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5106281" w:displacedByCustomXml="next"/>
    <w:sdt>
      <w:sdtPr>
        <w:id w:val="-1534640039"/>
        <w:docPartObj>
          <w:docPartGallery w:val="Cover Pages"/>
          <w:docPartUnique/>
        </w:docPartObj>
      </w:sdtPr>
      <w:sdtContent>
        <w:p w14:paraId="5BBD9B01" w14:textId="77777777" w:rsidR="00722475" w:rsidRPr="00722475" w:rsidRDefault="00722475" w:rsidP="00722475">
          <w:pPr>
            <w:jc w:val="center"/>
            <w:rPr>
              <w:b/>
              <w:bCs/>
              <w:sz w:val="28"/>
              <w:szCs w:val="28"/>
            </w:rPr>
          </w:pPr>
          <w:r w:rsidRPr="00722475">
            <w:rPr>
              <w:b/>
              <w:bCs/>
              <w:sz w:val="28"/>
              <w:szCs w:val="28"/>
            </w:rPr>
            <w:t>Univerzita Palackého v Olomouci</w:t>
          </w:r>
        </w:p>
        <w:p w14:paraId="13F064EF" w14:textId="77777777" w:rsidR="00722475" w:rsidRPr="00722475" w:rsidRDefault="00722475" w:rsidP="00722475">
          <w:pPr>
            <w:jc w:val="center"/>
            <w:rPr>
              <w:b/>
              <w:bCs/>
              <w:sz w:val="28"/>
              <w:szCs w:val="28"/>
            </w:rPr>
          </w:pPr>
          <w:r w:rsidRPr="00722475">
            <w:rPr>
              <w:b/>
              <w:bCs/>
              <w:sz w:val="28"/>
              <w:szCs w:val="28"/>
            </w:rPr>
            <w:t>Právnická fakulta</w:t>
          </w:r>
        </w:p>
        <w:p w14:paraId="085CEA10" w14:textId="77777777" w:rsidR="00722475" w:rsidRPr="00722475" w:rsidRDefault="00722475" w:rsidP="00722475">
          <w:pPr>
            <w:jc w:val="center"/>
            <w:rPr>
              <w:b/>
              <w:bCs/>
            </w:rPr>
          </w:pPr>
        </w:p>
        <w:p w14:paraId="6F8C14FE" w14:textId="77777777" w:rsidR="00722475" w:rsidRPr="00722475" w:rsidRDefault="00722475" w:rsidP="00722475">
          <w:pPr>
            <w:jc w:val="center"/>
            <w:rPr>
              <w:b/>
              <w:bCs/>
            </w:rPr>
          </w:pPr>
        </w:p>
        <w:p w14:paraId="6C0E426A" w14:textId="77777777" w:rsidR="00722475" w:rsidRPr="00722475" w:rsidRDefault="00722475" w:rsidP="00722475">
          <w:pPr>
            <w:jc w:val="center"/>
            <w:rPr>
              <w:b/>
              <w:bCs/>
            </w:rPr>
          </w:pPr>
        </w:p>
        <w:p w14:paraId="7A16DD4E" w14:textId="77777777" w:rsidR="00722475" w:rsidRPr="00722475" w:rsidRDefault="00722475" w:rsidP="00722475">
          <w:pPr>
            <w:jc w:val="center"/>
            <w:rPr>
              <w:b/>
              <w:bCs/>
            </w:rPr>
          </w:pPr>
        </w:p>
        <w:p w14:paraId="2D8508DB" w14:textId="63B17AA2" w:rsidR="00722475" w:rsidRDefault="00722475" w:rsidP="00722475">
          <w:pPr>
            <w:jc w:val="center"/>
            <w:rPr>
              <w:b/>
              <w:bCs/>
            </w:rPr>
          </w:pPr>
        </w:p>
        <w:p w14:paraId="46D7D1A5" w14:textId="60926E92" w:rsidR="00722475" w:rsidRDefault="00722475" w:rsidP="00722475">
          <w:pPr>
            <w:jc w:val="center"/>
            <w:rPr>
              <w:b/>
              <w:bCs/>
            </w:rPr>
          </w:pPr>
        </w:p>
        <w:p w14:paraId="6CA8C9C0" w14:textId="2250CE7A" w:rsidR="00722475" w:rsidRDefault="00722475" w:rsidP="00722475">
          <w:pPr>
            <w:jc w:val="center"/>
            <w:rPr>
              <w:b/>
              <w:bCs/>
            </w:rPr>
          </w:pPr>
        </w:p>
        <w:p w14:paraId="110DDE63" w14:textId="77777777" w:rsidR="00722475" w:rsidRPr="00722475" w:rsidRDefault="00722475" w:rsidP="00722475">
          <w:pPr>
            <w:jc w:val="center"/>
            <w:rPr>
              <w:b/>
              <w:bCs/>
            </w:rPr>
          </w:pPr>
        </w:p>
        <w:p w14:paraId="3EBA64D8" w14:textId="77777777" w:rsidR="00722475" w:rsidRPr="00722475" w:rsidRDefault="00722475" w:rsidP="00722475">
          <w:pPr>
            <w:jc w:val="center"/>
            <w:rPr>
              <w:b/>
              <w:bCs/>
            </w:rPr>
          </w:pPr>
        </w:p>
        <w:p w14:paraId="0FBB868B" w14:textId="77777777" w:rsidR="00722475" w:rsidRPr="00722475" w:rsidRDefault="00722475" w:rsidP="00722475">
          <w:pPr>
            <w:jc w:val="center"/>
            <w:rPr>
              <w:b/>
              <w:bCs/>
            </w:rPr>
          </w:pPr>
        </w:p>
        <w:p w14:paraId="28252E55" w14:textId="77777777" w:rsidR="00722475" w:rsidRPr="00722475" w:rsidRDefault="00722475" w:rsidP="00722475">
          <w:pPr>
            <w:jc w:val="center"/>
            <w:rPr>
              <w:b/>
              <w:bCs/>
              <w:sz w:val="32"/>
              <w:szCs w:val="32"/>
            </w:rPr>
          </w:pPr>
          <w:r w:rsidRPr="00722475">
            <w:rPr>
              <w:b/>
              <w:bCs/>
              <w:sz w:val="32"/>
              <w:szCs w:val="32"/>
            </w:rPr>
            <w:t>Lucie Coritarová</w:t>
          </w:r>
        </w:p>
        <w:p w14:paraId="356F3052" w14:textId="40B85884" w:rsidR="00722475" w:rsidRPr="00722475" w:rsidRDefault="00A47114" w:rsidP="00722475">
          <w:pPr>
            <w:jc w:val="center"/>
            <w:rPr>
              <w:b/>
              <w:bCs/>
              <w:sz w:val="32"/>
              <w:szCs w:val="32"/>
            </w:rPr>
          </w:pPr>
          <w:r>
            <w:rPr>
              <w:b/>
              <w:bCs/>
              <w:sz w:val="32"/>
              <w:szCs w:val="32"/>
            </w:rPr>
            <w:t>Úhrada zdravotních služeb</w:t>
          </w:r>
        </w:p>
        <w:p w14:paraId="059D9189" w14:textId="77777777" w:rsidR="00722475" w:rsidRPr="00722475" w:rsidRDefault="00722475" w:rsidP="00722475">
          <w:pPr>
            <w:jc w:val="center"/>
            <w:rPr>
              <w:b/>
              <w:bCs/>
              <w:sz w:val="28"/>
              <w:szCs w:val="28"/>
            </w:rPr>
          </w:pPr>
          <w:r w:rsidRPr="00722475">
            <w:rPr>
              <w:b/>
              <w:bCs/>
              <w:sz w:val="28"/>
              <w:szCs w:val="28"/>
            </w:rPr>
            <w:t>Diplomová práce</w:t>
          </w:r>
        </w:p>
        <w:p w14:paraId="08E4DCC9" w14:textId="77777777" w:rsidR="00722475" w:rsidRPr="00722475" w:rsidRDefault="00722475" w:rsidP="00722475">
          <w:pPr>
            <w:jc w:val="center"/>
            <w:rPr>
              <w:b/>
              <w:bCs/>
            </w:rPr>
          </w:pPr>
        </w:p>
        <w:p w14:paraId="4EF6BE58" w14:textId="77777777" w:rsidR="00722475" w:rsidRPr="00722475" w:rsidRDefault="00722475" w:rsidP="00722475">
          <w:pPr>
            <w:jc w:val="center"/>
            <w:rPr>
              <w:b/>
              <w:bCs/>
            </w:rPr>
          </w:pPr>
        </w:p>
        <w:p w14:paraId="6AF12011" w14:textId="77777777" w:rsidR="00722475" w:rsidRPr="00722475" w:rsidRDefault="00722475" w:rsidP="00722475">
          <w:pPr>
            <w:jc w:val="center"/>
            <w:rPr>
              <w:b/>
              <w:bCs/>
            </w:rPr>
          </w:pPr>
        </w:p>
        <w:p w14:paraId="3F680DCF" w14:textId="07711528" w:rsidR="00722475" w:rsidRDefault="00722475" w:rsidP="00722475">
          <w:pPr>
            <w:jc w:val="center"/>
            <w:rPr>
              <w:b/>
              <w:bCs/>
            </w:rPr>
          </w:pPr>
        </w:p>
        <w:p w14:paraId="184564B1" w14:textId="77777777" w:rsidR="00722475" w:rsidRPr="00722475" w:rsidRDefault="00722475" w:rsidP="00722475">
          <w:pPr>
            <w:jc w:val="center"/>
            <w:rPr>
              <w:b/>
              <w:bCs/>
            </w:rPr>
          </w:pPr>
        </w:p>
        <w:p w14:paraId="15E68BC1" w14:textId="77777777" w:rsidR="00722475" w:rsidRPr="00722475" w:rsidRDefault="00722475" w:rsidP="00722475">
          <w:pPr>
            <w:jc w:val="center"/>
            <w:rPr>
              <w:b/>
              <w:bCs/>
            </w:rPr>
          </w:pPr>
        </w:p>
        <w:p w14:paraId="488C1E84" w14:textId="3934A6E1" w:rsidR="00722475" w:rsidRDefault="00722475" w:rsidP="00722475">
          <w:pPr>
            <w:jc w:val="center"/>
            <w:rPr>
              <w:b/>
              <w:bCs/>
            </w:rPr>
          </w:pPr>
        </w:p>
        <w:p w14:paraId="33F2D1A4" w14:textId="77777777" w:rsidR="00722475" w:rsidRPr="00722475" w:rsidRDefault="00722475" w:rsidP="00722475">
          <w:pPr>
            <w:jc w:val="center"/>
            <w:rPr>
              <w:b/>
              <w:bCs/>
            </w:rPr>
          </w:pPr>
        </w:p>
        <w:p w14:paraId="427B78A8" w14:textId="4D8509C1" w:rsidR="00722475" w:rsidRDefault="00722475" w:rsidP="00722475">
          <w:pPr>
            <w:jc w:val="center"/>
            <w:rPr>
              <w:b/>
              <w:bCs/>
            </w:rPr>
          </w:pPr>
        </w:p>
        <w:p w14:paraId="03D41718" w14:textId="7A86AF5C" w:rsidR="00AD53F9" w:rsidRDefault="00AD53F9" w:rsidP="00722475">
          <w:pPr>
            <w:jc w:val="center"/>
            <w:rPr>
              <w:b/>
              <w:bCs/>
            </w:rPr>
          </w:pPr>
        </w:p>
        <w:p w14:paraId="1C024CBE" w14:textId="77777777" w:rsidR="00AD53F9" w:rsidRDefault="00AD53F9" w:rsidP="00722475">
          <w:pPr>
            <w:jc w:val="center"/>
            <w:rPr>
              <w:b/>
              <w:bCs/>
            </w:rPr>
          </w:pPr>
        </w:p>
        <w:p w14:paraId="02D96C6B" w14:textId="77777777" w:rsidR="00722475" w:rsidRPr="00722475" w:rsidRDefault="00722475" w:rsidP="00722475">
          <w:pPr>
            <w:jc w:val="center"/>
            <w:rPr>
              <w:b/>
              <w:bCs/>
            </w:rPr>
          </w:pPr>
        </w:p>
        <w:p w14:paraId="15D0A28B" w14:textId="77777777" w:rsidR="00722475" w:rsidRPr="00722475" w:rsidRDefault="00722475" w:rsidP="00722475">
          <w:pPr>
            <w:jc w:val="center"/>
            <w:rPr>
              <w:b/>
              <w:bCs/>
            </w:rPr>
          </w:pPr>
        </w:p>
        <w:p w14:paraId="7FF87C58" w14:textId="77777777" w:rsidR="00722475" w:rsidRPr="00722475" w:rsidRDefault="00722475" w:rsidP="00722475">
          <w:pPr>
            <w:jc w:val="center"/>
            <w:rPr>
              <w:b/>
              <w:bCs/>
              <w:sz w:val="28"/>
              <w:szCs w:val="28"/>
            </w:rPr>
          </w:pPr>
          <w:r w:rsidRPr="00722475">
            <w:rPr>
              <w:b/>
              <w:bCs/>
              <w:sz w:val="28"/>
              <w:szCs w:val="28"/>
            </w:rPr>
            <w:t>Olomouc 2021</w:t>
          </w:r>
        </w:p>
        <w:p w14:paraId="653C5F1D" w14:textId="77777777" w:rsidR="00722475" w:rsidRDefault="00722475" w:rsidP="00722475">
          <w:r>
            <w:t> </w:t>
          </w:r>
        </w:p>
        <w:p w14:paraId="71A2A3C1" w14:textId="77777777" w:rsidR="00722475" w:rsidRDefault="00722475">
          <w:pPr>
            <w:spacing w:after="160" w:line="259" w:lineRule="auto"/>
            <w:jc w:val="left"/>
          </w:pPr>
          <w:r>
            <w:br w:type="page"/>
          </w:r>
        </w:p>
        <w:p w14:paraId="6DE7785A" w14:textId="77777777" w:rsidR="00722475" w:rsidRDefault="00722475" w:rsidP="00722475"/>
        <w:p w14:paraId="18AE0BC1" w14:textId="77777777" w:rsidR="00722475" w:rsidRDefault="00722475" w:rsidP="00722475"/>
        <w:p w14:paraId="39F2806B" w14:textId="77777777" w:rsidR="00722475" w:rsidRDefault="00722475" w:rsidP="00722475"/>
        <w:p w14:paraId="4375302E" w14:textId="77777777" w:rsidR="00722475" w:rsidRDefault="00722475" w:rsidP="00722475"/>
        <w:p w14:paraId="2C4AB982" w14:textId="77777777" w:rsidR="00722475" w:rsidRDefault="00722475" w:rsidP="00722475"/>
        <w:p w14:paraId="361AAB7D" w14:textId="77777777" w:rsidR="00722475" w:rsidRDefault="00722475" w:rsidP="00722475"/>
        <w:p w14:paraId="62D4AFD7" w14:textId="77777777" w:rsidR="00722475" w:rsidRDefault="00722475" w:rsidP="00722475"/>
        <w:p w14:paraId="5A3B2A1A" w14:textId="77777777" w:rsidR="00722475" w:rsidRDefault="00722475" w:rsidP="00722475"/>
        <w:p w14:paraId="4B644384" w14:textId="77777777" w:rsidR="00722475" w:rsidRDefault="00722475" w:rsidP="00722475"/>
        <w:p w14:paraId="021B556C" w14:textId="77777777" w:rsidR="00722475" w:rsidRDefault="00722475" w:rsidP="00722475"/>
        <w:p w14:paraId="7E57AF90" w14:textId="77777777" w:rsidR="00722475" w:rsidRDefault="00722475" w:rsidP="00722475"/>
        <w:p w14:paraId="1A0CB52F" w14:textId="77777777" w:rsidR="00722475" w:rsidRDefault="00722475" w:rsidP="00722475"/>
        <w:p w14:paraId="41B82367" w14:textId="77777777" w:rsidR="00722475" w:rsidRDefault="00722475" w:rsidP="00722475"/>
        <w:p w14:paraId="4D7B8E38" w14:textId="77777777" w:rsidR="00722475" w:rsidRDefault="00722475" w:rsidP="00722475"/>
        <w:p w14:paraId="1B22465E" w14:textId="77777777" w:rsidR="00722475" w:rsidRDefault="00722475" w:rsidP="00722475"/>
        <w:p w14:paraId="43BA01E2" w14:textId="77777777" w:rsidR="00722475" w:rsidRDefault="00722475" w:rsidP="00722475"/>
        <w:p w14:paraId="2891396F" w14:textId="77777777" w:rsidR="00722475" w:rsidRDefault="00722475" w:rsidP="00722475"/>
        <w:p w14:paraId="6860E292" w14:textId="77777777" w:rsidR="00722475" w:rsidRDefault="00722475" w:rsidP="00722475"/>
        <w:p w14:paraId="3D4CC89C" w14:textId="77777777" w:rsidR="00722475" w:rsidRDefault="00722475" w:rsidP="00722475"/>
        <w:p w14:paraId="5FEAD7DD" w14:textId="77777777" w:rsidR="00722475" w:rsidRDefault="00722475" w:rsidP="00722475"/>
        <w:p w14:paraId="6B474F88" w14:textId="77777777" w:rsidR="00722475" w:rsidRDefault="00722475" w:rsidP="00722475"/>
        <w:p w14:paraId="37266E08" w14:textId="77777777" w:rsidR="00722475" w:rsidRDefault="00722475" w:rsidP="00722475"/>
        <w:p w14:paraId="3FC23559" w14:textId="77777777" w:rsidR="00722475" w:rsidRDefault="00722475" w:rsidP="00722475"/>
        <w:p w14:paraId="52FD0F06" w14:textId="77777777" w:rsidR="00722475" w:rsidRDefault="00722475" w:rsidP="00722475"/>
        <w:p w14:paraId="2B0D4D6D" w14:textId="77777777" w:rsidR="00722475" w:rsidRDefault="00722475" w:rsidP="00722475"/>
        <w:p w14:paraId="577B7638" w14:textId="77777777" w:rsidR="00722475" w:rsidRDefault="00722475" w:rsidP="00722475"/>
        <w:p w14:paraId="796BE47A" w14:textId="77777777" w:rsidR="00722475" w:rsidRDefault="00722475" w:rsidP="00722475"/>
        <w:p w14:paraId="3004D75C" w14:textId="77777777" w:rsidR="00722475" w:rsidRDefault="00722475" w:rsidP="00722475"/>
        <w:p w14:paraId="52EE96B8" w14:textId="67C7EFC7" w:rsidR="00722475" w:rsidRDefault="00722475" w:rsidP="00722475">
          <w:r>
            <w:t>Prohlašuji, že jsem diplomovou práci na téma „</w:t>
          </w:r>
          <w:r w:rsidR="002F6DC8">
            <w:t>Úhrada zdravotních služeb</w:t>
          </w:r>
          <w:r>
            <w:t>“ vypracovala samostatně a citovala jsem všechny použité zdroje.</w:t>
          </w:r>
        </w:p>
        <w:p w14:paraId="2618E8BD" w14:textId="3C4EFA9C" w:rsidR="00722475" w:rsidRDefault="00722475" w:rsidP="00722475">
          <w:r>
            <w:t>V Olomouci dne</w:t>
          </w:r>
          <w:r w:rsidR="00F93EFA">
            <w:t xml:space="preserve"> 2</w:t>
          </w:r>
          <w:r w:rsidR="002972B8">
            <w:t>6</w:t>
          </w:r>
          <w:r w:rsidR="00F93EFA">
            <w:t xml:space="preserve">. </w:t>
          </w:r>
          <w:r w:rsidR="002972B8">
            <w:t>3</w:t>
          </w:r>
          <w:r w:rsidR="00F93EFA">
            <w:t>. 2021</w:t>
          </w:r>
          <w:r>
            <w:tab/>
          </w:r>
          <w:r>
            <w:tab/>
          </w:r>
          <w:r>
            <w:tab/>
          </w:r>
          <w:r>
            <w:tab/>
          </w:r>
          <w:r>
            <w:tab/>
          </w:r>
          <w:r>
            <w:tab/>
            <w:t xml:space="preserve"> Lucie Coritarová</w:t>
          </w:r>
        </w:p>
        <w:p w14:paraId="4275F944" w14:textId="77777777" w:rsidR="00722475" w:rsidRDefault="00722475">
          <w:pPr>
            <w:spacing w:after="160" w:line="259" w:lineRule="auto"/>
            <w:jc w:val="left"/>
          </w:pPr>
          <w:r>
            <w:br w:type="page"/>
          </w:r>
        </w:p>
        <w:p w14:paraId="0D34E7E6" w14:textId="77777777" w:rsidR="00722475" w:rsidRDefault="00722475" w:rsidP="00722475"/>
        <w:p w14:paraId="24A5509C" w14:textId="77777777" w:rsidR="00722475" w:rsidRDefault="00722475" w:rsidP="00722475">
          <w:r>
            <w:t> </w:t>
          </w:r>
        </w:p>
        <w:p w14:paraId="174D0437" w14:textId="77777777" w:rsidR="00722475" w:rsidRDefault="00722475" w:rsidP="00722475"/>
        <w:p w14:paraId="2FDAF777" w14:textId="77777777" w:rsidR="00722475" w:rsidRDefault="00722475" w:rsidP="00722475"/>
        <w:p w14:paraId="02D2E721" w14:textId="77777777" w:rsidR="00722475" w:rsidRDefault="00722475" w:rsidP="00722475"/>
        <w:p w14:paraId="52A6C83C" w14:textId="77777777" w:rsidR="00722475" w:rsidRDefault="00722475" w:rsidP="00722475"/>
        <w:p w14:paraId="6E8262EB" w14:textId="77777777" w:rsidR="00722475" w:rsidRDefault="00722475" w:rsidP="00722475"/>
        <w:p w14:paraId="47A9903D" w14:textId="77777777" w:rsidR="00722475" w:rsidRDefault="00722475" w:rsidP="00722475"/>
        <w:p w14:paraId="1698258D" w14:textId="77777777" w:rsidR="00722475" w:rsidRDefault="00722475" w:rsidP="00722475"/>
        <w:p w14:paraId="268D62C3" w14:textId="77777777" w:rsidR="00722475" w:rsidRDefault="00722475" w:rsidP="00722475"/>
        <w:p w14:paraId="7B88CB9D" w14:textId="77777777" w:rsidR="00722475" w:rsidRDefault="00722475" w:rsidP="00722475"/>
        <w:p w14:paraId="541E8A51" w14:textId="77777777" w:rsidR="00722475" w:rsidRDefault="00722475" w:rsidP="00722475"/>
        <w:p w14:paraId="3A1EBCA3" w14:textId="77777777" w:rsidR="00722475" w:rsidRDefault="00722475" w:rsidP="00722475"/>
        <w:p w14:paraId="17EEA7CD" w14:textId="77777777" w:rsidR="00722475" w:rsidRDefault="00722475" w:rsidP="00722475"/>
        <w:p w14:paraId="04A42A7E" w14:textId="77777777" w:rsidR="00722475" w:rsidRDefault="00722475" w:rsidP="00722475"/>
        <w:p w14:paraId="511380C3" w14:textId="77777777" w:rsidR="00722475" w:rsidRDefault="00722475" w:rsidP="00722475"/>
        <w:p w14:paraId="459792A2" w14:textId="77777777" w:rsidR="00722475" w:rsidRDefault="00722475" w:rsidP="00722475"/>
        <w:p w14:paraId="73CAD2FC" w14:textId="77777777" w:rsidR="00722475" w:rsidRDefault="00722475" w:rsidP="00722475"/>
        <w:p w14:paraId="5BE94415" w14:textId="77777777" w:rsidR="00722475" w:rsidRDefault="00722475" w:rsidP="00722475"/>
        <w:p w14:paraId="6C50FDB4" w14:textId="77777777" w:rsidR="00722475" w:rsidRDefault="00722475" w:rsidP="00722475"/>
        <w:p w14:paraId="00049E25" w14:textId="77777777" w:rsidR="00722475" w:rsidRDefault="00722475" w:rsidP="00722475"/>
        <w:p w14:paraId="763906CC" w14:textId="77777777" w:rsidR="00722475" w:rsidRDefault="00722475" w:rsidP="00722475"/>
        <w:p w14:paraId="5711B74A" w14:textId="77777777" w:rsidR="00722475" w:rsidRDefault="00722475" w:rsidP="00722475"/>
        <w:p w14:paraId="7C69F3C3" w14:textId="77777777" w:rsidR="00722475" w:rsidRDefault="00722475" w:rsidP="00722475"/>
        <w:p w14:paraId="704170E2" w14:textId="77777777" w:rsidR="00722475" w:rsidRDefault="00722475" w:rsidP="00722475"/>
        <w:p w14:paraId="72C53C6C" w14:textId="77777777" w:rsidR="00722475" w:rsidRDefault="00722475" w:rsidP="00722475"/>
        <w:p w14:paraId="4741705D" w14:textId="77777777" w:rsidR="00722475" w:rsidRDefault="00722475" w:rsidP="00722475"/>
        <w:p w14:paraId="4008DDD3" w14:textId="77777777" w:rsidR="00722475" w:rsidRDefault="00722475" w:rsidP="00722475"/>
        <w:p w14:paraId="39ED758D" w14:textId="34807B59" w:rsidR="00722475" w:rsidRDefault="00722475" w:rsidP="00722475">
          <w:r>
            <w:t>Tímto bych chtěla vyjádřit poděkování vedoucí diplomové práce JUDr. Gabriele Halířové, Ph.D. za metodické vedení práce, její čas a trpělivost, věcné připomínky a odborné rady a zejména za její ochotný přístup při konzultacích.</w:t>
          </w:r>
        </w:p>
        <w:p w14:paraId="3231EA9C" w14:textId="63E1C3C3" w:rsidR="00722475" w:rsidRDefault="00722475">
          <w:pPr>
            <w:spacing w:after="160" w:line="259" w:lineRule="auto"/>
            <w:jc w:val="left"/>
          </w:pPr>
          <w:r>
            <w:br w:type="page"/>
          </w:r>
        </w:p>
      </w:sdtContent>
    </w:sdt>
    <w:sdt>
      <w:sdtPr>
        <w:rPr>
          <w:rFonts w:ascii="Garamond" w:eastAsiaTheme="minorHAnsi" w:hAnsi="Garamond" w:cstheme="minorBidi"/>
          <w:color w:val="auto"/>
          <w:sz w:val="24"/>
          <w:szCs w:val="22"/>
          <w:lang w:eastAsia="en-US"/>
        </w:rPr>
        <w:id w:val="1391693275"/>
        <w:docPartObj>
          <w:docPartGallery w:val="Table of Contents"/>
          <w:docPartUnique/>
        </w:docPartObj>
      </w:sdtPr>
      <w:sdtEndPr>
        <w:rPr>
          <w:b/>
          <w:bCs/>
        </w:rPr>
      </w:sdtEndPr>
      <w:sdtContent>
        <w:p w14:paraId="77101A2E" w14:textId="218CD0C5" w:rsidR="003A677C" w:rsidRPr="008E4109" w:rsidRDefault="003A677C" w:rsidP="003A677C">
          <w:pPr>
            <w:pStyle w:val="Nadpisobsahu"/>
            <w:rPr>
              <w:rFonts w:ascii="Garamond" w:hAnsi="Garamond"/>
              <w:b/>
              <w:bCs/>
              <w:color w:val="auto"/>
            </w:rPr>
          </w:pPr>
          <w:r w:rsidRPr="008E4109">
            <w:rPr>
              <w:rFonts w:ascii="Garamond" w:hAnsi="Garamond"/>
              <w:b/>
              <w:bCs/>
              <w:color w:val="auto"/>
            </w:rPr>
            <w:t>Obsah</w:t>
          </w:r>
        </w:p>
        <w:p w14:paraId="2213B69C" w14:textId="70E7A751" w:rsidR="00D87050" w:rsidRDefault="003A677C">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7780919" w:history="1">
            <w:r w:rsidR="00D87050" w:rsidRPr="005A40C5">
              <w:rPr>
                <w:rStyle w:val="Hypertextovodkaz"/>
                <w:noProof/>
              </w:rPr>
              <w:t>Seznam použitých zkratek</w:t>
            </w:r>
            <w:r w:rsidR="00D87050">
              <w:rPr>
                <w:noProof/>
                <w:webHidden/>
              </w:rPr>
              <w:tab/>
            </w:r>
            <w:r w:rsidR="00D87050">
              <w:rPr>
                <w:noProof/>
                <w:webHidden/>
              </w:rPr>
              <w:fldChar w:fldCharType="begin"/>
            </w:r>
            <w:r w:rsidR="00D87050">
              <w:rPr>
                <w:noProof/>
                <w:webHidden/>
              </w:rPr>
              <w:instrText xml:space="preserve"> PAGEREF _Toc67780919 \h </w:instrText>
            </w:r>
            <w:r w:rsidR="00D87050">
              <w:rPr>
                <w:noProof/>
                <w:webHidden/>
              </w:rPr>
            </w:r>
            <w:r w:rsidR="00D87050">
              <w:rPr>
                <w:noProof/>
                <w:webHidden/>
              </w:rPr>
              <w:fldChar w:fldCharType="separate"/>
            </w:r>
            <w:r w:rsidR="00D87050">
              <w:rPr>
                <w:noProof/>
                <w:webHidden/>
              </w:rPr>
              <w:t>5</w:t>
            </w:r>
            <w:r w:rsidR="00D87050">
              <w:rPr>
                <w:noProof/>
                <w:webHidden/>
              </w:rPr>
              <w:fldChar w:fldCharType="end"/>
            </w:r>
          </w:hyperlink>
        </w:p>
        <w:p w14:paraId="695153B7" w14:textId="59F8F55E" w:rsidR="00D87050" w:rsidRDefault="00517C29">
          <w:pPr>
            <w:pStyle w:val="Obsah1"/>
            <w:tabs>
              <w:tab w:val="right" w:leader="dot" w:pos="9062"/>
            </w:tabs>
            <w:rPr>
              <w:rFonts w:asciiTheme="minorHAnsi" w:eastAsiaTheme="minorEastAsia" w:hAnsiTheme="minorHAnsi"/>
              <w:noProof/>
              <w:sz w:val="22"/>
              <w:lang w:eastAsia="cs-CZ"/>
            </w:rPr>
          </w:pPr>
          <w:hyperlink w:anchor="_Toc67780920" w:history="1">
            <w:r w:rsidR="00D87050" w:rsidRPr="005A40C5">
              <w:rPr>
                <w:rStyle w:val="Hypertextovodkaz"/>
                <w:noProof/>
              </w:rPr>
              <w:t>Úvod</w:t>
            </w:r>
            <w:r w:rsidR="00D87050">
              <w:rPr>
                <w:noProof/>
                <w:webHidden/>
              </w:rPr>
              <w:tab/>
            </w:r>
            <w:r w:rsidR="00D87050">
              <w:rPr>
                <w:noProof/>
                <w:webHidden/>
              </w:rPr>
              <w:fldChar w:fldCharType="begin"/>
            </w:r>
            <w:r w:rsidR="00D87050">
              <w:rPr>
                <w:noProof/>
                <w:webHidden/>
              </w:rPr>
              <w:instrText xml:space="preserve"> PAGEREF _Toc67780920 \h </w:instrText>
            </w:r>
            <w:r w:rsidR="00D87050">
              <w:rPr>
                <w:noProof/>
                <w:webHidden/>
              </w:rPr>
            </w:r>
            <w:r w:rsidR="00D87050">
              <w:rPr>
                <w:noProof/>
                <w:webHidden/>
              </w:rPr>
              <w:fldChar w:fldCharType="separate"/>
            </w:r>
            <w:r w:rsidR="00D87050">
              <w:rPr>
                <w:noProof/>
                <w:webHidden/>
              </w:rPr>
              <w:t>6</w:t>
            </w:r>
            <w:r w:rsidR="00D87050">
              <w:rPr>
                <w:noProof/>
                <w:webHidden/>
              </w:rPr>
              <w:fldChar w:fldCharType="end"/>
            </w:r>
          </w:hyperlink>
        </w:p>
        <w:p w14:paraId="70057389" w14:textId="108FFA23"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21" w:history="1">
            <w:r w:rsidR="00D87050" w:rsidRPr="005A40C5">
              <w:rPr>
                <w:rStyle w:val="Hypertextovodkaz"/>
                <w:noProof/>
              </w:rPr>
              <w:t>1</w:t>
            </w:r>
            <w:r w:rsidR="00D87050">
              <w:rPr>
                <w:rFonts w:asciiTheme="minorHAnsi" w:eastAsiaTheme="minorEastAsia" w:hAnsiTheme="minorHAnsi"/>
                <w:noProof/>
                <w:sz w:val="22"/>
                <w:lang w:eastAsia="cs-CZ"/>
              </w:rPr>
              <w:tab/>
            </w:r>
            <w:r w:rsidR="00D87050" w:rsidRPr="005A40C5">
              <w:rPr>
                <w:rStyle w:val="Hypertextovodkaz"/>
                <w:noProof/>
              </w:rPr>
              <w:t>Vymezení důležitých pojmů</w:t>
            </w:r>
            <w:r w:rsidR="00D87050">
              <w:rPr>
                <w:noProof/>
                <w:webHidden/>
              </w:rPr>
              <w:tab/>
            </w:r>
            <w:r w:rsidR="00D87050">
              <w:rPr>
                <w:noProof/>
                <w:webHidden/>
              </w:rPr>
              <w:fldChar w:fldCharType="begin"/>
            </w:r>
            <w:r w:rsidR="00D87050">
              <w:rPr>
                <w:noProof/>
                <w:webHidden/>
              </w:rPr>
              <w:instrText xml:space="preserve"> PAGEREF _Toc67780921 \h </w:instrText>
            </w:r>
            <w:r w:rsidR="00D87050">
              <w:rPr>
                <w:noProof/>
                <w:webHidden/>
              </w:rPr>
            </w:r>
            <w:r w:rsidR="00D87050">
              <w:rPr>
                <w:noProof/>
                <w:webHidden/>
              </w:rPr>
              <w:fldChar w:fldCharType="separate"/>
            </w:r>
            <w:r w:rsidR="00D87050">
              <w:rPr>
                <w:noProof/>
                <w:webHidden/>
              </w:rPr>
              <w:t>8</w:t>
            </w:r>
            <w:r w:rsidR="00D87050">
              <w:rPr>
                <w:noProof/>
                <w:webHidden/>
              </w:rPr>
              <w:fldChar w:fldCharType="end"/>
            </w:r>
          </w:hyperlink>
        </w:p>
        <w:p w14:paraId="1C2E49BB" w14:textId="7790A963"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22" w:history="1">
            <w:r w:rsidR="00D87050" w:rsidRPr="005A40C5">
              <w:rPr>
                <w:rStyle w:val="Hypertextovodkaz"/>
                <w:noProof/>
              </w:rPr>
              <w:t>2</w:t>
            </w:r>
            <w:r w:rsidR="00D87050">
              <w:rPr>
                <w:rFonts w:asciiTheme="minorHAnsi" w:eastAsiaTheme="minorEastAsia" w:hAnsiTheme="minorHAnsi"/>
                <w:noProof/>
                <w:sz w:val="22"/>
                <w:lang w:eastAsia="cs-CZ"/>
              </w:rPr>
              <w:tab/>
            </w:r>
            <w:r w:rsidR="00D87050" w:rsidRPr="005A40C5">
              <w:rPr>
                <w:rStyle w:val="Hypertextovodkaz"/>
                <w:noProof/>
              </w:rPr>
              <w:t>Veřejné zdravotní pojištění</w:t>
            </w:r>
            <w:r w:rsidR="00D87050">
              <w:rPr>
                <w:noProof/>
                <w:webHidden/>
              </w:rPr>
              <w:tab/>
            </w:r>
            <w:r w:rsidR="00D87050">
              <w:rPr>
                <w:noProof/>
                <w:webHidden/>
              </w:rPr>
              <w:fldChar w:fldCharType="begin"/>
            </w:r>
            <w:r w:rsidR="00D87050">
              <w:rPr>
                <w:noProof/>
                <w:webHidden/>
              </w:rPr>
              <w:instrText xml:space="preserve"> PAGEREF _Toc67780922 \h </w:instrText>
            </w:r>
            <w:r w:rsidR="00D87050">
              <w:rPr>
                <w:noProof/>
                <w:webHidden/>
              </w:rPr>
            </w:r>
            <w:r w:rsidR="00D87050">
              <w:rPr>
                <w:noProof/>
                <w:webHidden/>
              </w:rPr>
              <w:fldChar w:fldCharType="separate"/>
            </w:r>
            <w:r w:rsidR="00D87050">
              <w:rPr>
                <w:noProof/>
                <w:webHidden/>
              </w:rPr>
              <w:t>9</w:t>
            </w:r>
            <w:r w:rsidR="00D87050">
              <w:rPr>
                <w:noProof/>
                <w:webHidden/>
              </w:rPr>
              <w:fldChar w:fldCharType="end"/>
            </w:r>
          </w:hyperlink>
        </w:p>
        <w:p w14:paraId="36CF4142" w14:textId="49B888D5"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23" w:history="1">
            <w:r w:rsidR="00D87050" w:rsidRPr="005A40C5">
              <w:rPr>
                <w:rStyle w:val="Hypertextovodkaz"/>
                <w:noProof/>
              </w:rPr>
              <w:t>2.1</w:t>
            </w:r>
            <w:r w:rsidR="00D87050">
              <w:rPr>
                <w:rFonts w:asciiTheme="minorHAnsi" w:eastAsiaTheme="minorEastAsia" w:hAnsiTheme="minorHAnsi"/>
                <w:noProof/>
                <w:sz w:val="22"/>
                <w:lang w:eastAsia="cs-CZ"/>
              </w:rPr>
              <w:tab/>
            </w:r>
            <w:r w:rsidR="00D87050" w:rsidRPr="005A40C5">
              <w:rPr>
                <w:rStyle w:val="Hypertextovodkaz"/>
                <w:noProof/>
              </w:rPr>
              <w:t>Pojištěnci a pojistné na zdravotním pojištění</w:t>
            </w:r>
            <w:r w:rsidR="00D87050">
              <w:rPr>
                <w:noProof/>
                <w:webHidden/>
              </w:rPr>
              <w:tab/>
            </w:r>
            <w:r w:rsidR="00D87050">
              <w:rPr>
                <w:noProof/>
                <w:webHidden/>
              </w:rPr>
              <w:fldChar w:fldCharType="begin"/>
            </w:r>
            <w:r w:rsidR="00D87050">
              <w:rPr>
                <w:noProof/>
                <w:webHidden/>
              </w:rPr>
              <w:instrText xml:space="preserve"> PAGEREF _Toc67780923 \h </w:instrText>
            </w:r>
            <w:r w:rsidR="00D87050">
              <w:rPr>
                <w:noProof/>
                <w:webHidden/>
              </w:rPr>
            </w:r>
            <w:r w:rsidR="00D87050">
              <w:rPr>
                <w:noProof/>
                <w:webHidden/>
              </w:rPr>
              <w:fldChar w:fldCharType="separate"/>
            </w:r>
            <w:r w:rsidR="00D87050">
              <w:rPr>
                <w:noProof/>
                <w:webHidden/>
              </w:rPr>
              <w:t>11</w:t>
            </w:r>
            <w:r w:rsidR="00D87050">
              <w:rPr>
                <w:noProof/>
                <w:webHidden/>
              </w:rPr>
              <w:fldChar w:fldCharType="end"/>
            </w:r>
          </w:hyperlink>
        </w:p>
        <w:p w14:paraId="48074EE7" w14:textId="4BC85FB4"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24" w:history="1">
            <w:r w:rsidR="00D87050" w:rsidRPr="005A40C5">
              <w:rPr>
                <w:rStyle w:val="Hypertextovodkaz"/>
                <w:noProof/>
              </w:rPr>
              <w:t>3</w:t>
            </w:r>
            <w:r w:rsidR="00D87050">
              <w:rPr>
                <w:rFonts w:asciiTheme="minorHAnsi" w:eastAsiaTheme="minorEastAsia" w:hAnsiTheme="minorHAnsi"/>
                <w:noProof/>
                <w:sz w:val="22"/>
                <w:lang w:eastAsia="cs-CZ"/>
              </w:rPr>
              <w:tab/>
            </w:r>
            <w:r w:rsidR="00D87050" w:rsidRPr="005A40C5">
              <w:rPr>
                <w:rStyle w:val="Hypertextovodkaz"/>
                <w:noProof/>
              </w:rPr>
              <w:t>Organizace a správa veřejného zdravotního pojištění</w:t>
            </w:r>
            <w:r w:rsidR="00D87050">
              <w:rPr>
                <w:noProof/>
                <w:webHidden/>
              </w:rPr>
              <w:tab/>
            </w:r>
            <w:r w:rsidR="00D87050">
              <w:rPr>
                <w:noProof/>
                <w:webHidden/>
              </w:rPr>
              <w:fldChar w:fldCharType="begin"/>
            </w:r>
            <w:r w:rsidR="00D87050">
              <w:rPr>
                <w:noProof/>
                <w:webHidden/>
              </w:rPr>
              <w:instrText xml:space="preserve"> PAGEREF _Toc67780924 \h </w:instrText>
            </w:r>
            <w:r w:rsidR="00D87050">
              <w:rPr>
                <w:noProof/>
                <w:webHidden/>
              </w:rPr>
            </w:r>
            <w:r w:rsidR="00D87050">
              <w:rPr>
                <w:noProof/>
                <w:webHidden/>
              </w:rPr>
              <w:fldChar w:fldCharType="separate"/>
            </w:r>
            <w:r w:rsidR="00D87050">
              <w:rPr>
                <w:noProof/>
                <w:webHidden/>
              </w:rPr>
              <w:t>13</w:t>
            </w:r>
            <w:r w:rsidR="00D87050">
              <w:rPr>
                <w:noProof/>
                <w:webHidden/>
              </w:rPr>
              <w:fldChar w:fldCharType="end"/>
            </w:r>
          </w:hyperlink>
        </w:p>
        <w:p w14:paraId="5B6ACA29" w14:textId="500D5233"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25" w:history="1">
            <w:r w:rsidR="00D87050" w:rsidRPr="005A40C5">
              <w:rPr>
                <w:rStyle w:val="Hypertextovodkaz"/>
                <w:noProof/>
              </w:rPr>
              <w:t>3.1</w:t>
            </w:r>
            <w:r w:rsidR="00D87050">
              <w:rPr>
                <w:rFonts w:asciiTheme="minorHAnsi" w:eastAsiaTheme="minorEastAsia" w:hAnsiTheme="minorHAnsi"/>
                <w:noProof/>
                <w:sz w:val="22"/>
                <w:lang w:eastAsia="cs-CZ"/>
              </w:rPr>
              <w:tab/>
            </w:r>
            <w:r w:rsidR="00D87050" w:rsidRPr="005A40C5">
              <w:rPr>
                <w:rStyle w:val="Hypertextovodkaz"/>
                <w:noProof/>
              </w:rPr>
              <w:t>Obecně k modelům financování zdravotnictví</w:t>
            </w:r>
            <w:r w:rsidR="00D87050">
              <w:rPr>
                <w:noProof/>
                <w:webHidden/>
              </w:rPr>
              <w:tab/>
            </w:r>
            <w:r w:rsidR="00D87050">
              <w:rPr>
                <w:noProof/>
                <w:webHidden/>
              </w:rPr>
              <w:fldChar w:fldCharType="begin"/>
            </w:r>
            <w:r w:rsidR="00D87050">
              <w:rPr>
                <w:noProof/>
                <w:webHidden/>
              </w:rPr>
              <w:instrText xml:space="preserve"> PAGEREF _Toc67780925 \h </w:instrText>
            </w:r>
            <w:r w:rsidR="00D87050">
              <w:rPr>
                <w:noProof/>
                <w:webHidden/>
              </w:rPr>
            </w:r>
            <w:r w:rsidR="00D87050">
              <w:rPr>
                <w:noProof/>
                <w:webHidden/>
              </w:rPr>
              <w:fldChar w:fldCharType="separate"/>
            </w:r>
            <w:r w:rsidR="00D87050">
              <w:rPr>
                <w:noProof/>
                <w:webHidden/>
              </w:rPr>
              <w:t>15</w:t>
            </w:r>
            <w:r w:rsidR="00D87050">
              <w:rPr>
                <w:noProof/>
                <w:webHidden/>
              </w:rPr>
              <w:fldChar w:fldCharType="end"/>
            </w:r>
          </w:hyperlink>
        </w:p>
        <w:p w14:paraId="2ADA635C" w14:textId="12FAE070"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26" w:history="1">
            <w:r w:rsidR="00D87050" w:rsidRPr="005A40C5">
              <w:rPr>
                <w:rStyle w:val="Hypertextovodkaz"/>
                <w:noProof/>
              </w:rPr>
              <w:t>3.1.1</w:t>
            </w:r>
            <w:r w:rsidR="00D87050">
              <w:rPr>
                <w:rFonts w:asciiTheme="minorHAnsi" w:eastAsiaTheme="minorEastAsia" w:hAnsiTheme="minorHAnsi"/>
                <w:noProof/>
                <w:sz w:val="22"/>
                <w:lang w:eastAsia="cs-CZ"/>
              </w:rPr>
              <w:tab/>
            </w:r>
            <w:r w:rsidR="00D87050" w:rsidRPr="005A40C5">
              <w:rPr>
                <w:rStyle w:val="Hypertextovodkaz"/>
                <w:noProof/>
              </w:rPr>
              <w:t>Fondové financování</w:t>
            </w:r>
            <w:r w:rsidR="00D87050">
              <w:rPr>
                <w:noProof/>
                <w:webHidden/>
              </w:rPr>
              <w:tab/>
            </w:r>
            <w:r w:rsidR="00D87050">
              <w:rPr>
                <w:noProof/>
                <w:webHidden/>
              </w:rPr>
              <w:fldChar w:fldCharType="begin"/>
            </w:r>
            <w:r w:rsidR="00D87050">
              <w:rPr>
                <w:noProof/>
                <w:webHidden/>
              </w:rPr>
              <w:instrText xml:space="preserve"> PAGEREF _Toc67780926 \h </w:instrText>
            </w:r>
            <w:r w:rsidR="00D87050">
              <w:rPr>
                <w:noProof/>
                <w:webHidden/>
              </w:rPr>
            </w:r>
            <w:r w:rsidR="00D87050">
              <w:rPr>
                <w:noProof/>
                <w:webHidden/>
              </w:rPr>
              <w:fldChar w:fldCharType="separate"/>
            </w:r>
            <w:r w:rsidR="00D87050">
              <w:rPr>
                <w:noProof/>
                <w:webHidden/>
              </w:rPr>
              <w:t>17</w:t>
            </w:r>
            <w:r w:rsidR="00D87050">
              <w:rPr>
                <w:noProof/>
                <w:webHidden/>
              </w:rPr>
              <w:fldChar w:fldCharType="end"/>
            </w:r>
          </w:hyperlink>
        </w:p>
        <w:p w14:paraId="17227972" w14:textId="29BE69E1"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27" w:history="1">
            <w:r w:rsidR="00D87050" w:rsidRPr="005A40C5">
              <w:rPr>
                <w:rStyle w:val="Hypertextovodkaz"/>
                <w:noProof/>
              </w:rPr>
              <w:t>3.2</w:t>
            </w:r>
            <w:r w:rsidR="00D87050">
              <w:rPr>
                <w:rFonts w:asciiTheme="minorHAnsi" w:eastAsiaTheme="minorEastAsia" w:hAnsiTheme="minorHAnsi"/>
                <w:noProof/>
                <w:sz w:val="22"/>
                <w:lang w:eastAsia="cs-CZ"/>
              </w:rPr>
              <w:tab/>
            </w:r>
            <w:r w:rsidR="00D87050" w:rsidRPr="005A40C5">
              <w:rPr>
                <w:rStyle w:val="Hypertextovodkaz"/>
                <w:noProof/>
              </w:rPr>
              <w:t>Přerozdělování finančních prostředků</w:t>
            </w:r>
            <w:r w:rsidR="00D87050">
              <w:rPr>
                <w:noProof/>
                <w:webHidden/>
              </w:rPr>
              <w:tab/>
            </w:r>
            <w:r w:rsidR="00D87050">
              <w:rPr>
                <w:noProof/>
                <w:webHidden/>
              </w:rPr>
              <w:fldChar w:fldCharType="begin"/>
            </w:r>
            <w:r w:rsidR="00D87050">
              <w:rPr>
                <w:noProof/>
                <w:webHidden/>
              </w:rPr>
              <w:instrText xml:space="preserve"> PAGEREF _Toc67780927 \h </w:instrText>
            </w:r>
            <w:r w:rsidR="00D87050">
              <w:rPr>
                <w:noProof/>
                <w:webHidden/>
              </w:rPr>
            </w:r>
            <w:r w:rsidR="00D87050">
              <w:rPr>
                <w:noProof/>
                <w:webHidden/>
              </w:rPr>
              <w:fldChar w:fldCharType="separate"/>
            </w:r>
            <w:r w:rsidR="00D87050">
              <w:rPr>
                <w:noProof/>
                <w:webHidden/>
              </w:rPr>
              <w:t>18</w:t>
            </w:r>
            <w:r w:rsidR="00D87050">
              <w:rPr>
                <w:noProof/>
                <w:webHidden/>
              </w:rPr>
              <w:fldChar w:fldCharType="end"/>
            </w:r>
          </w:hyperlink>
        </w:p>
        <w:p w14:paraId="2099C6A9" w14:textId="322AD498"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28" w:history="1">
            <w:r w:rsidR="00D87050" w:rsidRPr="005A40C5">
              <w:rPr>
                <w:rStyle w:val="Hypertextovodkaz"/>
                <w:noProof/>
              </w:rPr>
              <w:t>4</w:t>
            </w:r>
            <w:r w:rsidR="00D87050">
              <w:rPr>
                <w:rFonts w:asciiTheme="minorHAnsi" w:eastAsiaTheme="minorEastAsia" w:hAnsiTheme="minorHAnsi"/>
                <w:noProof/>
                <w:sz w:val="22"/>
                <w:lang w:eastAsia="cs-CZ"/>
              </w:rPr>
              <w:tab/>
            </w:r>
            <w:r w:rsidR="00D87050" w:rsidRPr="005A40C5">
              <w:rPr>
                <w:rStyle w:val="Hypertextovodkaz"/>
                <w:noProof/>
              </w:rPr>
              <w:t>Subjekty veřejného zdravotního pojištění a právní vztahy mezi nimi</w:t>
            </w:r>
            <w:r w:rsidR="00D87050">
              <w:rPr>
                <w:noProof/>
                <w:webHidden/>
              </w:rPr>
              <w:tab/>
            </w:r>
            <w:r w:rsidR="00D87050">
              <w:rPr>
                <w:noProof/>
                <w:webHidden/>
              </w:rPr>
              <w:fldChar w:fldCharType="begin"/>
            </w:r>
            <w:r w:rsidR="00D87050">
              <w:rPr>
                <w:noProof/>
                <w:webHidden/>
              </w:rPr>
              <w:instrText xml:space="preserve"> PAGEREF _Toc67780928 \h </w:instrText>
            </w:r>
            <w:r w:rsidR="00D87050">
              <w:rPr>
                <w:noProof/>
                <w:webHidden/>
              </w:rPr>
            </w:r>
            <w:r w:rsidR="00D87050">
              <w:rPr>
                <w:noProof/>
                <w:webHidden/>
              </w:rPr>
              <w:fldChar w:fldCharType="separate"/>
            </w:r>
            <w:r w:rsidR="00D87050">
              <w:rPr>
                <w:noProof/>
                <w:webHidden/>
              </w:rPr>
              <w:t>20</w:t>
            </w:r>
            <w:r w:rsidR="00D87050">
              <w:rPr>
                <w:noProof/>
                <w:webHidden/>
              </w:rPr>
              <w:fldChar w:fldCharType="end"/>
            </w:r>
          </w:hyperlink>
        </w:p>
        <w:p w14:paraId="4666F65E" w14:textId="42E382E9"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29" w:history="1">
            <w:r w:rsidR="00D87050" w:rsidRPr="005A40C5">
              <w:rPr>
                <w:rStyle w:val="Hypertextovodkaz"/>
                <w:noProof/>
              </w:rPr>
              <w:t>4.1</w:t>
            </w:r>
            <w:r w:rsidR="00D87050">
              <w:rPr>
                <w:rFonts w:asciiTheme="minorHAnsi" w:eastAsiaTheme="minorEastAsia" w:hAnsiTheme="minorHAnsi"/>
                <w:noProof/>
                <w:sz w:val="22"/>
                <w:lang w:eastAsia="cs-CZ"/>
              </w:rPr>
              <w:tab/>
            </w:r>
            <w:r w:rsidR="00D87050" w:rsidRPr="005A40C5">
              <w:rPr>
                <w:rStyle w:val="Hypertextovodkaz"/>
                <w:noProof/>
              </w:rPr>
              <w:t>Právní vztahy mezi poskytovateli zdravotních služeb a zdravotními pojišťovnami</w:t>
            </w:r>
            <w:r w:rsidR="00D87050">
              <w:rPr>
                <w:noProof/>
                <w:webHidden/>
              </w:rPr>
              <w:tab/>
            </w:r>
            <w:r w:rsidR="00D87050">
              <w:rPr>
                <w:noProof/>
                <w:webHidden/>
              </w:rPr>
              <w:fldChar w:fldCharType="begin"/>
            </w:r>
            <w:r w:rsidR="00D87050">
              <w:rPr>
                <w:noProof/>
                <w:webHidden/>
              </w:rPr>
              <w:instrText xml:space="preserve"> PAGEREF _Toc67780929 \h </w:instrText>
            </w:r>
            <w:r w:rsidR="00D87050">
              <w:rPr>
                <w:noProof/>
                <w:webHidden/>
              </w:rPr>
            </w:r>
            <w:r w:rsidR="00D87050">
              <w:rPr>
                <w:noProof/>
                <w:webHidden/>
              </w:rPr>
              <w:fldChar w:fldCharType="separate"/>
            </w:r>
            <w:r w:rsidR="00D87050">
              <w:rPr>
                <w:noProof/>
                <w:webHidden/>
              </w:rPr>
              <w:t>21</w:t>
            </w:r>
            <w:r w:rsidR="00D87050">
              <w:rPr>
                <w:noProof/>
                <w:webHidden/>
              </w:rPr>
              <w:fldChar w:fldCharType="end"/>
            </w:r>
          </w:hyperlink>
        </w:p>
        <w:p w14:paraId="77065E18" w14:textId="7C2ECD8B"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30" w:history="1">
            <w:r w:rsidR="00D87050" w:rsidRPr="005A40C5">
              <w:rPr>
                <w:rStyle w:val="Hypertextovodkaz"/>
                <w:noProof/>
              </w:rPr>
              <w:t>4.1.1</w:t>
            </w:r>
            <w:r w:rsidR="00D87050">
              <w:rPr>
                <w:rFonts w:asciiTheme="minorHAnsi" w:eastAsiaTheme="minorEastAsia" w:hAnsiTheme="minorHAnsi"/>
                <w:noProof/>
                <w:sz w:val="22"/>
                <w:lang w:eastAsia="cs-CZ"/>
              </w:rPr>
              <w:tab/>
            </w:r>
            <w:r w:rsidR="00D87050" w:rsidRPr="005A40C5">
              <w:rPr>
                <w:rStyle w:val="Hypertextovodkaz"/>
                <w:noProof/>
              </w:rPr>
              <w:t>Rámcové smlouvy a smlouvy o úhradě</w:t>
            </w:r>
            <w:r w:rsidR="00D87050">
              <w:rPr>
                <w:noProof/>
                <w:webHidden/>
              </w:rPr>
              <w:tab/>
            </w:r>
            <w:r w:rsidR="00D87050">
              <w:rPr>
                <w:noProof/>
                <w:webHidden/>
              </w:rPr>
              <w:fldChar w:fldCharType="begin"/>
            </w:r>
            <w:r w:rsidR="00D87050">
              <w:rPr>
                <w:noProof/>
                <w:webHidden/>
              </w:rPr>
              <w:instrText xml:space="preserve"> PAGEREF _Toc67780930 \h </w:instrText>
            </w:r>
            <w:r w:rsidR="00D87050">
              <w:rPr>
                <w:noProof/>
                <w:webHidden/>
              </w:rPr>
            </w:r>
            <w:r w:rsidR="00D87050">
              <w:rPr>
                <w:noProof/>
                <w:webHidden/>
              </w:rPr>
              <w:fldChar w:fldCharType="separate"/>
            </w:r>
            <w:r w:rsidR="00D87050">
              <w:rPr>
                <w:noProof/>
                <w:webHidden/>
              </w:rPr>
              <w:t>22</w:t>
            </w:r>
            <w:r w:rsidR="00D87050">
              <w:rPr>
                <w:noProof/>
                <w:webHidden/>
              </w:rPr>
              <w:fldChar w:fldCharType="end"/>
            </w:r>
          </w:hyperlink>
        </w:p>
        <w:p w14:paraId="4A54B8C7" w14:textId="4CB6B5CC"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31" w:history="1">
            <w:r w:rsidR="00D87050" w:rsidRPr="005A40C5">
              <w:rPr>
                <w:rStyle w:val="Hypertextovodkaz"/>
                <w:noProof/>
              </w:rPr>
              <w:t>4.1.2</w:t>
            </w:r>
            <w:r w:rsidR="00D87050">
              <w:rPr>
                <w:rFonts w:asciiTheme="minorHAnsi" w:eastAsiaTheme="minorEastAsia" w:hAnsiTheme="minorHAnsi"/>
                <w:noProof/>
                <w:sz w:val="22"/>
                <w:lang w:eastAsia="cs-CZ"/>
              </w:rPr>
              <w:tab/>
            </w:r>
            <w:r w:rsidR="00D87050" w:rsidRPr="005A40C5">
              <w:rPr>
                <w:rStyle w:val="Hypertextovodkaz"/>
                <w:noProof/>
              </w:rPr>
              <w:t>Výběrové řízení</w:t>
            </w:r>
            <w:r w:rsidR="00D87050">
              <w:rPr>
                <w:noProof/>
                <w:webHidden/>
              </w:rPr>
              <w:tab/>
            </w:r>
            <w:r w:rsidR="00D87050">
              <w:rPr>
                <w:noProof/>
                <w:webHidden/>
              </w:rPr>
              <w:fldChar w:fldCharType="begin"/>
            </w:r>
            <w:r w:rsidR="00D87050">
              <w:rPr>
                <w:noProof/>
                <w:webHidden/>
              </w:rPr>
              <w:instrText xml:space="preserve"> PAGEREF _Toc67780931 \h </w:instrText>
            </w:r>
            <w:r w:rsidR="00D87050">
              <w:rPr>
                <w:noProof/>
                <w:webHidden/>
              </w:rPr>
            </w:r>
            <w:r w:rsidR="00D87050">
              <w:rPr>
                <w:noProof/>
                <w:webHidden/>
              </w:rPr>
              <w:fldChar w:fldCharType="separate"/>
            </w:r>
            <w:r w:rsidR="00D87050">
              <w:rPr>
                <w:noProof/>
                <w:webHidden/>
              </w:rPr>
              <w:t>24</w:t>
            </w:r>
            <w:r w:rsidR="00D87050">
              <w:rPr>
                <w:noProof/>
                <w:webHidden/>
              </w:rPr>
              <w:fldChar w:fldCharType="end"/>
            </w:r>
          </w:hyperlink>
        </w:p>
        <w:p w14:paraId="2F418016" w14:textId="39B55BE7"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32" w:history="1">
            <w:r w:rsidR="00D87050" w:rsidRPr="005A40C5">
              <w:rPr>
                <w:rStyle w:val="Hypertextovodkaz"/>
                <w:noProof/>
              </w:rPr>
              <w:t>4.2</w:t>
            </w:r>
            <w:r w:rsidR="00D87050">
              <w:rPr>
                <w:rFonts w:asciiTheme="minorHAnsi" w:eastAsiaTheme="minorEastAsia" w:hAnsiTheme="minorHAnsi"/>
                <w:noProof/>
                <w:sz w:val="22"/>
                <w:lang w:eastAsia="cs-CZ"/>
              </w:rPr>
              <w:tab/>
            </w:r>
            <w:r w:rsidR="00D87050" w:rsidRPr="005A40C5">
              <w:rPr>
                <w:rStyle w:val="Hypertextovodkaz"/>
                <w:noProof/>
              </w:rPr>
              <w:t>Dohodovací řízení o stanovení hodnoty bodu a výše úhrad hrazených služeb</w:t>
            </w:r>
            <w:r w:rsidR="00D87050">
              <w:rPr>
                <w:noProof/>
                <w:webHidden/>
              </w:rPr>
              <w:tab/>
            </w:r>
            <w:r w:rsidR="00D87050">
              <w:rPr>
                <w:noProof/>
                <w:webHidden/>
              </w:rPr>
              <w:fldChar w:fldCharType="begin"/>
            </w:r>
            <w:r w:rsidR="00D87050">
              <w:rPr>
                <w:noProof/>
                <w:webHidden/>
              </w:rPr>
              <w:instrText xml:space="preserve"> PAGEREF _Toc67780932 \h </w:instrText>
            </w:r>
            <w:r w:rsidR="00D87050">
              <w:rPr>
                <w:noProof/>
                <w:webHidden/>
              </w:rPr>
            </w:r>
            <w:r w:rsidR="00D87050">
              <w:rPr>
                <w:noProof/>
                <w:webHidden/>
              </w:rPr>
              <w:fldChar w:fldCharType="separate"/>
            </w:r>
            <w:r w:rsidR="00D87050">
              <w:rPr>
                <w:noProof/>
                <w:webHidden/>
              </w:rPr>
              <w:t>26</w:t>
            </w:r>
            <w:r w:rsidR="00D87050">
              <w:rPr>
                <w:noProof/>
                <w:webHidden/>
              </w:rPr>
              <w:fldChar w:fldCharType="end"/>
            </w:r>
          </w:hyperlink>
        </w:p>
        <w:p w14:paraId="7EDBA501" w14:textId="2D5C5891"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33" w:history="1">
            <w:r w:rsidR="00D87050" w:rsidRPr="005A40C5">
              <w:rPr>
                <w:rStyle w:val="Hypertextovodkaz"/>
                <w:noProof/>
              </w:rPr>
              <w:t>4.2.1</w:t>
            </w:r>
            <w:r w:rsidR="00D87050">
              <w:rPr>
                <w:rFonts w:asciiTheme="minorHAnsi" w:eastAsiaTheme="minorEastAsia" w:hAnsiTheme="minorHAnsi"/>
                <w:noProof/>
                <w:sz w:val="22"/>
                <w:lang w:eastAsia="cs-CZ"/>
              </w:rPr>
              <w:tab/>
            </w:r>
            <w:r w:rsidR="00D87050" w:rsidRPr="005A40C5">
              <w:rPr>
                <w:rStyle w:val="Hypertextovodkaz"/>
                <w:noProof/>
              </w:rPr>
              <w:t>Právo dohodnout se jinak</w:t>
            </w:r>
            <w:r w:rsidR="00D87050">
              <w:rPr>
                <w:noProof/>
                <w:webHidden/>
              </w:rPr>
              <w:tab/>
            </w:r>
            <w:r w:rsidR="00D87050">
              <w:rPr>
                <w:noProof/>
                <w:webHidden/>
              </w:rPr>
              <w:fldChar w:fldCharType="begin"/>
            </w:r>
            <w:r w:rsidR="00D87050">
              <w:rPr>
                <w:noProof/>
                <w:webHidden/>
              </w:rPr>
              <w:instrText xml:space="preserve"> PAGEREF _Toc67780933 \h </w:instrText>
            </w:r>
            <w:r w:rsidR="00D87050">
              <w:rPr>
                <w:noProof/>
                <w:webHidden/>
              </w:rPr>
            </w:r>
            <w:r w:rsidR="00D87050">
              <w:rPr>
                <w:noProof/>
                <w:webHidden/>
              </w:rPr>
              <w:fldChar w:fldCharType="separate"/>
            </w:r>
            <w:r w:rsidR="00D87050">
              <w:rPr>
                <w:noProof/>
                <w:webHidden/>
              </w:rPr>
              <w:t>29</w:t>
            </w:r>
            <w:r w:rsidR="00D87050">
              <w:rPr>
                <w:noProof/>
                <w:webHidden/>
              </w:rPr>
              <w:fldChar w:fldCharType="end"/>
            </w:r>
          </w:hyperlink>
        </w:p>
        <w:p w14:paraId="4B560F79" w14:textId="62D465C8"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34" w:history="1">
            <w:r w:rsidR="00D87050" w:rsidRPr="005A40C5">
              <w:rPr>
                <w:rStyle w:val="Hypertextovodkaz"/>
                <w:noProof/>
              </w:rPr>
              <w:t>4.3</w:t>
            </w:r>
            <w:r w:rsidR="00D87050">
              <w:rPr>
                <w:rFonts w:asciiTheme="minorHAnsi" w:eastAsiaTheme="minorEastAsia" w:hAnsiTheme="minorHAnsi"/>
                <w:noProof/>
                <w:sz w:val="22"/>
                <w:lang w:eastAsia="cs-CZ"/>
              </w:rPr>
              <w:tab/>
            </w:r>
            <w:r w:rsidR="00D87050" w:rsidRPr="005A40C5">
              <w:rPr>
                <w:rStyle w:val="Hypertextovodkaz"/>
                <w:noProof/>
              </w:rPr>
              <w:t>Provádění výkazů zdravotních služeb a jejich úhrada</w:t>
            </w:r>
            <w:r w:rsidR="00D87050">
              <w:rPr>
                <w:noProof/>
                <w:webHidden/>
              </w:rPr>
              <w:tab/>
            </w:r>
            <w:r w:rsidR="00D87050">
              <w:rPr>
                <w:noProof/>
                <w:webHidden/>
              </w:rPr>
              <w:fldChar w:fldCharType="begin"/>
            </w:r>
            <w:r w:rsidR="00D87050">
              <w:rPr>
                <w:noProof/>
                <w:webHidden/>
              </w:rPr>
              <w:instrText xml:space="preserve"> PAGEREF _Toc67780934 \h </w:instrText>
            </w:r>
            <w:r w:rsidR="00D87050">
              <w:rPr>
                <w:noProof/>
                <w:webHidden/>
              </w:rPr>
            </w:r>
            <w:r w:rsidR="00D87050">
              <w:rPr>
                <w:noProof/>
                <w:webHidden/>
              </w:rPr>
              <w:fldChar w:fldCharType="separate"/>
            </w:r>
            <w:r w:rsidR="00D87050">
              <w:rPr>
                <w:noProof/>
                <w:webHidden/>
              </w:rPr>
              <w:t>29</w:t>
            </w:r>
            <w:r w:rsidR="00D87050">
              <w:rPr>
                <w:noProof/>
                <w:webHidden/>
              </w:rPr>
              <w:fldChar w:fldCharType="end"/>
            </w:r>
          </w:hyperlink>
        </w:p>
        <w:p w14:paraId="3F9C7564" w14:textId="3CC1AFAC"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35" w:history="1">
            <w:r w:rsidR="00D87050" w:rsidRPr="005A40C5">
              <w:rPr>
                <w:rStyle w:val="Hypertextovodkaz"/>
                <w:noProof/>
              </w:rPr>
              <w:t>4.4</w:t>
            </w:r>
            <w:r w:rsidR="00D87050">
              <w:rPr>
                <w:rFonts w:asciiTheme="minorHAnsi" w:eastAsiaTheme="minorEastAsia" w:hAnsiTheme="minorHAnsi"/>
                <w:noProof/>
                <w:sz w:val="22"/>
                <w:lang w:eastAsia="cs-CZ"/>
              </w:rPr>
              <w:tab/>
            </w:r>
            <w:r w:rsidR="00D87050" w:rsidRPr="005A40C5">
              <w:rPr>
                <w:rStyle w:val="Hypertextovodkaz"/>
                <w:noProof/>
              </w:rPr>
              <w:t>Seznam zdravotních výkonů s bodovými hodnotami</w:t>
            </w:r>
            <w:r w:rsidR="00D87050">
              <w:rPr>
                <w:noProof/>
                <w:webHidden/>
              </w:rPr>
              <w:tab/>
            </w:r>
            <w:r w:rsidR="00D87050">
              <w:rPr>
                <w:noProof/>
                <w:webHidden/>
              </w:rPr>
              <w:fldChar w:fldCharType="begin"/>
            </w:r>
            <w:r w:rsidR="00D87050">
              <w:rPr>
                <w:noProof/>
                <w:webHidden/>
              </w:rPr>
              <w:instrText xml:space="preserve"> PAGEREF _Toc67780935 \h </w:instrText>
            </w:r>
            <w:r w:rsidR="00D87050">
              <w:rPr>
                <w:noProof/>
                <w:webHidden/>
              </w:rPr>
            </w:r>
            <w:r w:rsidR="00D87050">
              <w:rPr>
                <w:noProof/>
                <w:webHidden/>
              </w:rPr>
              <w:fldChar w:fldCharType="separate"/>
            </w:r>
            <w:r w:rsidR="00D87050">
              <w:rPr>
                <w:noProof/>
                <w:webHidden/>
              </w:rPr>
              <w:t>32</w:t>
            </w:r>
            <w:r w:rsidR="00D87050">
              <w:rPr>
                <w:noProof/>
                <w:webHidden/>
              </w:rPr>
              <w:fldChar w:fldCharType="end"/>
            </w:r>
          </w:hyperlink>
        </w:p>
        <w:p w14:paraId="70504E66" w14:textId="0A02B65F"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36" w:history="1">
            <w:r w:rsidR="00D87050" w:rsidRPr="005A40C5">
              <w:rPr>
                <w:rStyle w:val="Hypertextovodkaz"/>
                <w:noProof/>
              </w:rPr>
              <w:t>5</w:t>
            </w:r>
            <w:r w:rsidR="00D87050">
              <w:rPr>
                <w:rFonts w:asciiTheme="minorHAnsi" w:eastAsiaTheme="minorEastAsia" w:hAnsiTheme="minorHAnsi"/>
                <w:noProof/>
                <w:sz w:val="22"/>
                <w:lang w:eastAsia="cs-CZ"/>
              </w:rPr>
              <w:tab/>
            </w:r>
            <w:r w:rsidR="00D87050" w:rsidRPr="005A40C5">
              <w:rPr>
                <w:rStyle w:val="Hypertextovodkaz"/>
                <w:noProof/>
              </w:rPr>
              <w:t>Právní úprava hrazení zdravotních služeb</w:t>
            </w:r>
            <w:r w:rsidR="00D87050">
              <w:rPr>
                <w:noProof/>
                <w:webHidden/>
              </w:rPr>
              <w:tab/>
            </w:r>
            <w:r w:rsidR="00D87050">
              <w:rPr>
                <w:noProof/>
                <w:webHidden/>
              </w:rPr>
              <w:fldChar w:fldCharType="begin"/>
            </w:r>
            <w:r w:rsidR="00D87050">
              <w:rPr>
                <w:noProof/>
                <w:webHidden/>
              </w:rPr>
              <w:instrText xml:space="preserve"> PAGEREF _Toc67780936 \h </w:instrText>
            </w:r>
            <w:r w:rsidR="00D87050">
              <w:rPr>
                <w:noProof/>
                <w:webHidden/>
              </w:rPr>
            </w:r>
            <w:r w:rsidR="00D87050">
              <w:rPr>
                <w:noProof/>
                <w:webHidden/>
              </w:rPr>
              <w:fldChar w:fldCharType="separate"/>
            </w:r>
            <w:r w:rsidR="00D87050">
              <w:rPr>
                <w:noProof/>
                <w:webHidden/>
              </w:rPr>
              <w:t>33</w:t>
            </w:r>
            <w:r w:rsidR="00D87050">
              <w:rPr>
                <w:noProof/>
                <w:webHidden/>
              </w:rPr>
              <w:fldChar w:fldCharType="end"/>
            </w:r>
          </w:hyperlink>
        </w:p>
        <w:p w14:paraId="53DC8D6C" w14:textId="1C66790A"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37" w:history="1">
            <w:r w:rsidR="00D87050" w:rsidRPr="005A40C5">
              <w:rPr>
                <w:rStyle w:val="Hypertextovodkaz"/>
                <w:noProof/>
              </w:rPr>
              <w:t>5.1</w:t>
            </w:r>
            <w:r w:rsidR="00D87050">
              <w:rPr>
                <w:rFonts w:asciiTheme="minorHAnsi" w:eastAsiaTheme="minorEastAsia" w:hAnsiTheme="minorHAnsi"/>
                <w:noProof/>
                <w:sz w:val="22"/>
                <w:lang w:eastAsia="cs-CZ"/>
              </w:rPr>
              <w:tab/>
            </w:r>
            <w:r w:rsidR="00D87050" w:rsidRPr="005A40C5">
              <w:rPr>
                <w:rStyle w:val="Hypertextovodkaz"/>
                <w:noProof/>
              </w:rPr>
              <w:t>Způsoby úhrady zdravotních služeb</w:t>
            </w:r>
            <w:r w:rsidR="00D87050">
              <w:rPr>
                <w:noProof/>
                <w:webHidden/>
              </w:rPr>
              <w:tab/>
            </w:r>
            <w:r w:rsidR="00D87050">
              <w:rPr>
                <w:noProof/>
                <w:webHidden/>
              </w:rPr>
              <w:fldChar w:fldCharType="begin"/>
            </w:r>
            <w:r w:rsidR="00D87050">
              <w:rPr>
                <w:noProof/>
                <w:webHidden/>
              </w:rPr>
              <w:instrText xml:space="preserve"> PAGEREF _Toc67780937 \h </w:instrText>
            </w:r>
            <w:r w:rsidR="00D87050">
              <w:rPr>
                <w:noProof/>
                <w:webHidden/>
              </w:rPr>
            </w:r>
            <w:r w:rsidR="00D87050">
              <w:rPr>
                <w:noProof/>
                <w:webHidden/>
              </w:rPr>
              <w:fldChar w:fldCharType="separate"/>
            </w:r>
            <w:r w:rsidR="00D87050">
              <w:rPr>
                <w:noProof/>
                <w:webHidden/>
              </w:rPr>
              <w:t>33</w:t>
            </w:r>
            <w:r w:rsidR="00D87050">
              <w:rPr>
                <w:noProof/>
                <w:webHidden/>
              </w:rPr>
              <w:fldChar w:fldCharType="end"/>
            </w:r>
          </w:hyperlink>
        </w:p>
        <w:p w14:paraId="4F2A5781" w14:textId="669EC49C"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38" w:history="1">
            <w:r w:rsidR="00D87050" w:rsidRPr="005A40C5">
              <w:rPr>
                <w:rStyle w:val="Hypertextovodkaz"/>
                <w:noProof/>
              </w:rPr>
              <w:t>5.2</w:t>
            </w:r>
            <w:r w:rsidR="00D87050">
              <w:rPr>
                <w:rFonts w:asciiTheme="minorHAnsi" w:eastAsiaTheme="minorEastAsia" w:hAnsiTheme="minorHAnsi"/>
                <w:noProof/>
                <w:sz w:val="22"/>
                <w:lang w:eastAsia="cs-CZ"/>
              </w:rPr>
              <w:tab/>
            </w:r>
            <w:r w:rsidR="00D87050" w:rsidRPr="005A40C5">
              <w:rPr>
                <w:rStyle w:val="Hypertextovodkaz"/>
                <w:noProof/>
              </w:rPr>
              <w:t>Participace pojištěnců na zdravotním pojištění</w:t>
            </w:r>
            <w:r w:rsidR="00D87050">
              <w:rPr>
                <w:noProof/>
                <w:webHidden/>
              </w:rPr>
              <w:tab/>
            </w:r>
            <w:r w:rsidR="00D87050">
              <w:rPr>
                <w:noProof/>
                <w:webHidden/>
              </w:rPr>
              <w:fldChar w:fldCharType="begin"/>
            </w:r>
            <w:r w:rsidR="00D87050">
              <w:rPr>
                <w:noProof/>
                <w:webHidden/>
              </w:rPr>
              <w:instrText xml:space="preserve"> PAGEREF _Toc67780938 \h </w:instrText>
            </w:r>
            <w:r w:rsidR="00D87050">
              <w:rPr>
                <w:noProof/>
                <w:webHidden/>
              </w:rPr>
            </w:r>
            <w:r w:rsidR="00D87050">
              <w:rPr>
                <w:noProof/>
                <w:webHidden/>
              </w:rPr>
              <w:fldChar w:fldCharType="separate"/>
            </w:r>
            <w:r w:rsidR="00D87050">
              <w:rPr>
                <w:noProof/>
                <w:webHidden/>
              </w:rPr>
              <w:t>34</w:t>
            </w:r>
            <w:r w:rsidR="00D87050">
              <w:rPr>
                <w:noProof/>
                <w:webHidden/>
              </w:rPr>
              <w:fldChar w:fldCharType="end"/>
            </w:r>
          </w:hyperlink>
        </w:p>
        <w:p w14:paraId="266BBF97" w14:textId="10D0AED0"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39" w:history="1">
            <w:r w:rsidR="00D87050" w:rsidRPr="005A40C5">
              <w:rPr>
                <w:rStyle w:val="Hypertextovodkaz"/>
                <w:noProof/>
              </w:rPr>
              <w:t>5.2.1</w:t>
            </w:r>
            <w:r w:rsidR="00D87050">
              <w:rPr>
                <w:rFonts w:asciiTheme="minorHAnsi" w:eastAsiaTheme="minorEastAsia" w:hAnsiTheme="minorHAnsi"/>
                <w:noProof/>
                <w:sz w:val="22"/>
                <w:lang w:eastAsia="cs-CZ"/>
              </w:rPr>
              <w:tab/>
            </w:r>
            <w:r w:rsidR="00D87050" w:rsidRPr="005A40C5">
              <w:rPr>
                <w:rStyle w:val="Hypertextovodkaz"/>
                <w:noProof/>
              </w:rPr>
              <w:t>Přímá úhrada</w:t>
            </w:r>
            <w:r w:rsidR="00D87050">
              <w:rPr>
                <w:noProof/>
                <w:webHidden/>
              </w:rPr>
              <w:tab/>
            </w:r>
            <w:r w:rsidR="00D87050">
              <w:rPr>
                <w:noProof/>
                <w:webHidden/>
              </w:rPr>
              <w:fldChar w:fldCharType="begin"/>
            </w:r>
            <w:r w:rsidR="00D87050">
              <w:rPr>
                <w:noProof/>
                <w:webHidden/>
              </w:rPr>
              <w:instrText xml:space="preserve"> PAGEREF _Toc67780939 \h </w:instrText>
            </w:r>
            <w:r w:rsidR="00D87050">
              <w:rPr>
                <w:noProof/>
                <w:webHidden/>
              </w:rPr>
            </w:r>
            <w:r w:rsidR="00D87050">
              <w:rPr>
                <w:noProof/>
                <w:webHidden/>
              </w:rPr>
              <w:fldChar w:fldCharType="separate"/>
            </w:r>
            <w:r w:rsidR="00D87050">
              <w:rPr>
                <w:noProof/>
                <w:webHidden/>
              </w:rPr>
              <w:t>34</w:t>
            </w:r>
            <w:r w:rsidR="00D87050">
              <w:rPr>
                <w:noProof/>
                <w:webHidden/>
              </w:rPr>
              <w:fldChar w:fldCharType="end"/>
            </w:r>
          </w:hyperlink>
        </w:p>
        <w:p w14:paraId="0EA1C186" w14:textId="6E5D3099"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40" w:history="1">
            <w:r w:rsidR="00D87050" w:rsidRPr="005A40C5">
              <w:rPr>
                <w:rStyle w:val="Hypertextovodkaz"/>
                <w:noProof/>
              </w:rPr>
              <w:t>5.2.2</w:t>
            </w:r>
            <w:r w:rsidR="00D87050">
              <w:rPr>
                <w:rFonts w:asciiTheme="minorHAnsi" w:eastAsiaTheme="minorEastAsia" w:hAnsiTheme="minorHAnsi"/>
                <w:noProof/>
                <w:sz w:val="22"/>
                <w:lang w:eastAsia="cs-CZ"/>
              </w:rPr>
              <w:tab/>
            </w:r>
            <w:r w:rsidR="00D87050" w:rsidRPr="005A40C5">
              <w:rPr>
                <w:rStyle w:val="Hypertextovodkaz"/>
                <w:noProof/>
              </w:rPr>
              <w:t>Spoluúčast pojištěnců</w:t>
            </w:r>
            <w:r w:rsidR="00D87050">
              <w:rPr>
                <w:noProof/>
                <w:webHidden/>
              </w:rPr>
              <w:tab/>
            </w:r>
            <w:r w:rsidR="00D87050">
              <w:rPr>
                <w:noProof/>
                <w:webHidden/>
              </w:rPr>
              <w:fldChar w:fldCharType="begin"/>
            </w:r>
            <w:r w:rsidR="00D87050">
              <w:rPr>
                <w:noProof/>
                <w:webHidden/>
              </w:rPr>
              <w:instrText xml:space="preserve"> PAGEREF _Toc67780940 \h </w:instrText>
            </w:r>
            <w:r w:rsidR="00D87050">
              <w:rPr>
                <w:noProof/>
                <w:webHidden/>
              </w:rPr>
            </w:r>
            <w:r w:rsidR="00D87050">
              <w:rPr>
                <w:noProof/>
                <w:webHidden/>
              </w:rPr>
              <w:fldChar w:fldCharType="separate"/>
            </w:r>
            <w:r w:rsidR="00D87050">
              <w:rPr>
                <w:noProof/>
                <w:webHidden/>
              </w:rPr>
              <w:t>35</w:t>
            </w:r>
            <w:r w:rsidR="00D87050">
              <w:rPr>
                <w:noProof/>
                <w:webHidden/>
              </w:rPr>
              <w:fldChar w:fldCharType="end"/>
            </w:r>
          </w:hyperlink>
        </w:p>
        <w:p w14:paraId="6E89F7F6" w14:textId="285F2396"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41" w:history="1">
            <w:r w:rsidR="00D87050" w:rsidRPr="005A40C5">
              <w:rPr>
                <w:rStyle w:val="Hypertextovodkaz"/>
                <w:noProof/>
              </w:rPr>
              <w:t>5.3</w:t>
            </w:r>
            <w:r w:rsidR="00D87050">
              <w:rPr>
                <w:rFonts w:asciiTheme="minorHAnsi" w:eastAsiaTheme="minorEastAsia" w:hAnsiTheme="minorHAnsi"/>
                <w:noProof/>
                <w:sz w:val="22"/>
                <w:lang w:eastAsia="cs-CZ"/>
              </w:rPr>
              <w:tab/>
            </w:r>
            <w:r w:rsidR="00D87050" w:rsidRPr="005A40C5">
              <w:rPr>
                <w:rStyle w:val="Hypertextovodkaz"/>
                <w:noProof/>
              </w:rPr>
              <w:t>Problematika regulačních poplatků a přímých úhrad v judikatuře Ústavního soudu</w:t>
            </w:r>
            <w:r w:rsidR="00D87050">
              <w:rPr>
                <w:noProof/>
                <w:webHidden/>
              </w:rPr>
              <w:tab/>
            </w:r>
            <w:r w:rsidR="00D87050">
              <w:rPr>
                <w:noProof/>
                <w:webHidden/>
              </w:rPr>
              <w:fldChar w:fldCharType="begin"/>
            </w:r>
            <w:r w:rsidR="00D87050">
              <w:rPr>
                <w:noProof/>
                <w:webHidden/>
              </w:rPr>
              <w:instrText xml:space="preserve"> PAGEREF _Toc67780941 \h </w:instrText>
            </w:r>
            <w:r w:rsidR="00D87050">
              <w:rPr>
                <w:noProof/>
                <w:webHidden/>
              </w:rPr>
            </w:r>
            <w:r w:rsidR="00D87050">
              <w:rPr>
                <w:noProof/>
                <w:webHidden/>
              </w:rPr>
              <w:fldChar w:fldCharType="separate"/>
            </w:r>
            <w:r w:rsidR="00D87050">
              <w:rPr>
                <w:noProof/>
                <w:webHidden/>
              </w:rPr>
              <w:t>35</w:t>
            </w:r>
            <w:r w:rsidR="00D87050">
              <w:rPr>
                <w:noProof/>
                <w:webHidden/>
              </w:rPr>
              <w:fldChar w:fldCharType="end"/>
            </w:r>
          </w:hyperlink>
        </w:p>
        <w:p w14:paraId="3DFA80BE" w14:textId="57F39CB6"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42" w:history="1">
            <w:r w:rsidR="00D87050" w:rsidRPr="005A40C5">
              <w:rPr>
                <w:rStyle w:val="Hypertextovodkaz"/>
                <w:noProof/>
              </w:rPr>
              <w:t>5.3.1</w:t>
            </w:r>
            <w:r w:rsidR="00D87050">
              <w:rPr>
                <w:rFonts w:asciiTheme="minorHAnsi" w:eastAsiaTheme="minorEastAsia" w:hAnsiTheme="minorHAnsi"/>
                <w:noProof/>
                <w:sz w:val="22"/>
                <w:lang w:eastAsia="cs-CZ"/>
              </w:rPr>
              <w:tab/>
            </w:r>
            <w:r w:rsidR="00D87050" w:rsidRPr="005A40C5">
              <w:rPr>
                <w:rStyle w:val="Hypertextovodkaz"/>
                <w:noProof/>
              </w:rPr>
              <w:t>Nález Ústavního soudu ze dne 20. 5. 2008 sp. zn. Pl. ÚS 1/08</w:t>
            </w:r>
            <w:r w:rsidR="00D87050">
              <w:rPr>
                <w:noProof/>
                <w:webHidden/>
              </w:rPr>
              <w:tab/>
            </w:r>
            <w:r w:rsidR="00D87050">
              <w:rPr>
                <w:noProof/>
                <w:webHidden/>
              </w:rPr>
              <w:fldChar w:fldCharType="begin"/>
            </w:r>
            <w:r w:rsidR="00D87050">
              <w:rPr>
                <w:noProof/>
                <w:webHidden/>
              </w:rPr>
              <w:instrText xml:space="preserve"> PAGEREF _Toc67780942 \h </w:instrText>
            </w:r>
            <w:r w:rsidR="00D87050">
              <w:rPr>
                <w:noProof/>
                <w:webHidden/>
              </w:rPr>
            </w:r>
            <w:r w:rsidR="00D87050">
              <w:rPr>
                <w:noProof/>
                <w:webHidden/>
              </w:rPr>
              <w:fldChar w:fldCharType="separate"/>
            </w:r>
            <w:r w:rsidR="00D87050">
              <w:rPr>
                <w:noProof/>
                <w:webHidden/>
              </w:rPr>
              <w:t>36</w:t>
            </w:r>
            <w:r w:rsidR="00D87050">
              <w:rPr>
                <w:noProof/>
                <w:webHidden/>
              </w:rPr>
              <w:fldChar w:fldCharType="end"/>
            </w:r>
          </w:hyperlink>
        </w:p>
        <w:p w14:paraId="4E29D3E9" w14:textId="5B5BFEC5"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43" w:history="1">
            <w:r w:rsidR="00D87050" w:rsidRPr="005A40C5">
              <w:rPr>
                <w:rStyle w:val="Hypertextovodkaz"/>
                <w:noProof/>
              </w:rPr>
              <w:t>5.3.2</w:t>
            </w:r>
            <w:r w:rsidR="00D87050">
              <w:rPr>
                <w:rFonts w:asciiTheme="minorHAnsi" w:eastAsiaTheme="minorEastAsia" w:hAnsiTheme="minorHAnsi"/>
                <w:noProof/>
                <w:sz w:val="22"/>
                <w:lang w:eastAsia="cs-CZ"/>
              </w:rPr>
              <w:tab/>
            </w:r>
            <w:r w:rsidR="00D87050" w:rsidRPr="005A40C5">
              <w:rPr>
                <w:rStyle w:val="Hypertextovodkaz"/>
                <w:noProof/>
              </w:rPr>
              <w:t>Nález Ústavního soudu ze dne 20. 6. 2013 sp. zn. Pl. 36/11</w:t>
            </w:r>
            <w:r w:rsidR="00D87050">
              <w:rPr>
                <w:noProof/>
                <w:webHidden/>
              </w:rPr>
              <w:tab/>
            </w:r>
            <w:r w:rsidR="00D87050">
              <w:rPr>
                <w:noProof/>
                <w:webHidden/>
              </w:rPr>
              <w:fldChar w:fldCharType="begin"/>
            </w:r>
            <w:r w:rsidR="00D87050">
              <w:rPr>
                <w:noProof/>
                <w:webHidden/>
              </w:rPr>
              <w:instrText xml:space="preserve"> PAGEREF _Toc67780943 \h </w:instrText>
            </w:r>
            <w:r w:rsidR="00D87050">
              <w:rPr>
                <w:noProof/>
                <w:webHidden/>
              </w:rPr>
            </w:r>
            <w:r w:rsidR="00D87050">
              <w:rPr>
                <w:noProof/>
                <w:webHidden/>
              </w:rPr>
              <w:fldChar w:fldCharType="separate"/>
            </w:r>
            <w:r w:rsidR="00D87050">
              <w:rPr>
                <w:noProof/>
                <w:webHidden/>
              </w:rPr>
              <w:t>37</w:t>
            </w:r>
            <w:r w:rsidR="00D87050">
              <w:rPr>
                <w:noProof/>
                <w:webHidden/>
              </w:rPr>
              <w:fldChar w:fldCharType="end"/>
            </w:r>
          </w:hyperlink>
        </w:p>
        <w:p w14:paraId="35B37826" w14:textId="23413155"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44" w:history="1">
            <w:r w:rsidR="00D87050" w:rsidRPr="005A40C5">
              <w:rPr>
                <w:rStyle w:val="Hypertextovodkaz"/>
                <w:noProof/>
              </w:rPr>
              <w:t>5.3.3</w:t>
            </w:r>
            <w:r w:rsidR="00D87050">
              <w:rPr>
                <w:rFonts w:asciiTheme="minorHAnsi" w:eastAsiaTheme="minorEastAsia" w:hAnsiTheme="minorHAnsi"/>
                <w:noProof/>
                <w:sz w:val="22"/>
                <w:lang w:eastAsia="cs-CZ"/>
              </w:rPr>
              <w:tab/>
            </w:r>
            <w:r w:rsidR="00D87050" w:rsidRPr="005A40C5">
              <w:rPr>
                <w:rStyle w:val="Hypertextovodkaz"/>
                <w:noProof/>
              </w:rPr>
              <w:t>Analýza a dopady nálezu ÚS 1/08 a nálezu ÚS 36/11</w:t>
            </w:r>
            <w:r w:rsidR="00D87050">
              <w:rPr>
                <w:noProof/>
                <w:webHidden/>
              </w:rPr>
              <w:tab/>
            </w:r>
            <w:r w:rsidR="00D87050">
              <w:rPr>
                <w:noProof/>
                <w:webHidden/>
              </w:rPr>
              <w:fldChar w:fldCharType="begin"/>
            </w:r>
            <w:r w:rsidR="00D87050">
              <w:rPr>
                <w:noProof/>
                <w:webHidden/>
              </w:rPr>
              <w:instrText xml:space="preserve"> PAGEREF _Toc67780944 \h </w:instrText>
            </w:r>
            <w:r w:rsidR="00D87050">
              <w:rPr>
                <w:noProof/>
                <w:webHidden/>
              </w:rPr>
            </w:r>
            <w:r w:rsidR="00D87050">
              <w:rPr>
                <w:noProof/>
                <w:webHidden/>
              </w:rPr>
              <w:fldChar w:fldCharType="separate"/>
            </w:r>
            <w:r w:rsidR="00D87050">
              <w:rPr>
                <w:noProof/>
                <w:webHidden/>
              </w:rPr>
              <w:t>38</w:t>
            </w:r>
            <w:r w:rsidR="00D87050">
              <w:rPr>
                <w:noProof/>
                <w:webHidden/>
              </w:rPr>
              <w:fldChar w:fldCharType="end"/>
            </w:r>
          </w:hyperlink>
        </w:p>
        <w:p w14:paraId="41150FDD" w14:textId="1314D660"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45" w:history="1">
            <w:r w:rsidR="00D87050" w:rsidRPr="005A40C5">
              <w:rPr>
                <w:rStyle w:val="Hypertextovodkaz"/>
                <w:noProof/>
              </w:rPr>
              <w:t>6</w:t>
            </w:r>
            <w:r w:rsidR="00D87050">
              <w:rPr>
                <w:rFonts w:asciiTheme="minorHAnsi" w:eastAsiaTheme="minorEastAsia" w:hAnsiTheme="minorHAnsi"/>
                <w:noProof/>
                <w:sz w:val="22"/>
                <w:lang w:eastAsia="cs-CZ"/>
              </w:rPr>
              <w:tab/>
            </w:r>
            <w:r w:rsidR="00D87050" w:rsidRPr="005A40C5">
              <w:rPr>
                <w:rStyle w:val="Hypertextovodkaz"/>
                <w:noProof/>
              </w:rPr>
              <w:t>Hrazení zdravotní péče v cizině a v členských státech Evropské unie</w:t>
            </w:r>
            <w:r w:rsidR="00D87050">
              <w:rPr>
                <w:noProof/>
                <w:webHidden/>
              </w:rPr>
              <w:tab/>
            </w:r>
            <w:r w:rsidR="00D87050">
              <w:rPr>
                <w:noProof/>
                <w:webHidden/>
              </w:rPr>
              <w:fldChar w:fldCharType="begin"/>
            </w:r>
            <w:r w:rsidR="00D87050">
              <w:rPr>
                <w:noProof/>
                <w:webHidden/>
              </w:rPr>
              <w:instrText xml:space="preserve"> PAGEREF _Toc67780945 \h </w:instrText>
            </w:r>
            <w:r w:rsidR="00D87050">
              <w:rPr>
                <w:noProof/>
                <w:webHidden/>
              </w:rPr>
            </w:r>
            <w:r w:rsidR="00D87050">
              <w:rPr>
                <w:noProof/>
                <w:webHidden/>
              </w:rPr>
              <w:fldChar w:fldCharType="separate"/>
            </w:r>
            <w:r w:rsidR="00D87050">
              <w:rPr>
                <w:noProof/>
                <w:webHidden/>
              </w:rPr>
              <w:t>40</w:t>
            </w:r>
            <w:r w:rsidR="00D87050">
              <w:rPr>
                <w:noProof/>
                <w:webHidden/>
              </w:rPr>
              <w:fldChar w:fldCharType="end"/>
            </w:r>
          </w:hyperlink>
        </w:p>
        <w:p w14:paraId="600E64C1" w14:textId="5618D2AD"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46" w:history="1">
            <w:r w:rsidR="00D87050" w:rsidRPr="005A40C5">
              <w:rPr>
                <w:rStyle w:val="Hypertextovodkaz"/>
                <w:noProof/>
              </w:rPr>
              <w:t>6.1</w:t>
            </w:r>
            <w:r w:rsidR="00D87050">
              <w:rPr>
                <w:rFonts w:asciiTheme="minorHAnsi" w:eastAsiaTheme="minorEastAsia" w:hAnsiTheme="minorHAnsi"/>
                <w:noProof/>
                <w:sz w:val="22"/>
                <w:lang w:eastAsia="cs-CZ"/>
              </w:rPr>
              <w:tab/>
            </w:r>
            <w:r w:rsidR="00D87050" w:rsidRPr="005A40C5">
              <w:rPr>
                <w:rStyle w:val="Hypertextovodkaz"/>
                <w:noProof/>
              </w:rPr>
              <w:t>Geneze úpravy přeshraniční péče</w:t>
            </w:r>
            <w:r w:rsidR="00D87050">
              <w:rPr>
                <w:noProof/>
                <w:webHidden/>
              </w:rPr>
              <w:tab/>
            </w:r>
            <w:r w:rsidR="00D87050">
              <w:rPr>
                <w:noProof/>
                <w:webHidden/>
              </w:rPr>
              <w:fldChar w:fldCharType="begin"/>
            </w:r>
            <w:r w:rsidR="00D87050">
              <w:rPr>
                <w:noProof/>
                <w:webHidden/>
              </w:rPr>
              <w:instrText xml:space="preserve"> PAGEREF _Toc67780946 \h </w:instrText>
            </w:r>
            <w:r w:rsidR="00D87050">
              <w:rPr>
                <w:noProof/>
                <w:webHidden/>
              </w:rPr>
            </w:r>
            <w:r w:rsidR="00D87050">
              <w:rPr>
                <w:noProof/>
                <w:webHidden/>
              </w:rPr>
              <w:fldChar w:fldCharType="separate"/>
            </w:r>
            <w:r w:rsidR="00D87050">
              <w:rPr>
                <w:noProof/>
                <w:webHidden/>
              </w:rPr>
              <w:t>41</w:t>
            </w:r>
            <w:r w:rsidR="00D87050">
              <w:rPr>
                <w:noProof/>
                <w:webHidden/>
              </w:rPr>
              <w:fldChar w:fldCharType="end"/>
            </w:r>
          </w:hyperlink>
        </w:p>
        <w:p w14:paraId="233C274B" w14:textId="5A664978"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47" w:history="1">
            <w:r w:rsidR="00D87050" w:rsidRPr="005A40C5">
              <w:rPr>
                <w:rStyle w:val="Hypertextovodkaz"/>
                <w:noProof/>
              </w:rPr>
              <w:t>6.2</w:t>
            </w:r>
            <w:r w:rsidR="00D87050">
              <w:rPr>
                <w:rFonts w:asciiTheme="minorHAnsi" w:eastAsiaTheme="minorEastAsia" w:hAnsiTheme="minorHAnsi"/>
                <w:noProof/>
                <w:sz w:val="22"/>
                <w:lang w:eastAsia="cs-CZ"/>
              </w:rPr>
              <w:tab/>
            </w:r>
            <w:r w:rsidR="00D87050" w:rsidRPr="005A40C5">
              <w:rPr>
                <w:rStyle w:val="Hypertextovodkaz"/>
                <w:noProof/>
              </w:rPr>
              <w:t>Hrazení zdravotní péče poskytnuté v cizině a hrazení přeshraničních zdravotních služeb</w:t>
            </w:r>
            <w:r w:rsidR="00D87050">
              <w:rPr>
                <w:noProof/>
                <w:webHidden/>
              </w:rPr>
              <w:tab/>
            </w:r>
            <w:r w:rsidR="00D87050">
              <w:rPr>
                <w:noProof/>
                <w:webHidden/>
              </w:rPr>
              <w:fldChar w:fldCharType="begin"/>
            </w:r>
            <w:r w:rsidR="00D87050">
              <w:rPr>
                <w:noProof/>
                <w:webHidden/>
              </w:rPr>
              <w:instrText xml:space="preserve"> PAGEREF _Toc67780947 \h </w:instrText>
            </w:r>
            <w:r w:rsidR="00D87050">
              <w:rPr>
                <w:noProof/>
                <w:webHidden/>
              </w:rPr>
            </w:r>
            <w:r w:rsidR="00D87050">
              <w:rPr>
                <w:noProof/>
                <w:webHidden/>
              </w:rPr>
              <w:fldChar w:fldCharType="separate"/>
            </w:r>
            <w:r w:rsidR="00D87050">
              <w:rPr>
                <w:noProof/>
                <w:webHidden/>
              </w:rPr>
              <w:t>43</w:t>
            </w:r>
            <w:r w:rsidR="00D87050">
              <w:rPr>
                <w:noProof/>
                <w:webHidden/>
              </w:rPr>
              <w:fldChar w:fldCharType="end"/>
            </w:r>
          </w:hyperlink>
        </w:p>
        <w:p w14:paraId="55BC204B" w14:textId="51BA7ACF"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48" w:history="1">
            <w:r w:rsidR="00D87050" w:rsidRPr="005A40C5">
              <w:rPr>
                <w:rStyle w:val="Hypertextovodkaz"/>
                <w:noProof/>
              </w:rPr>
              <w:t>6.2.1</w:t>
            </w:r>
            <w:r w:rsidR="00D87050">
              <w:rPr>
                <w:rFonts w:asciiTheme="minorHAnsi" w:eastAsiaTheme="minorEastAsia" w:hAnsiTheme="minorHAnsi"/>
                <w:noProof/>
                <w:sz w:val="22"/>
                <w:lang w:eastAsia="cs-CZ"/>
              </w:rPr>
              <w:tab/>
            </w:r>
            <w:r w:rsidR="00D87050" w:rsidRPr="005A40C5">
              <w:rPr>
                <w:rStyle w:val="Hypertextovodkaz"/>
                <w:noProof/>
              </w:rPr>
              <w:t>Hrazení zdravotní péče v cizině</w:t>
            </w:r>
            <w:r w:rsidR="00D87050">
              <w:rPr>
                <w:noProof/>
                <w:webHidden/>
              </w:rPr>
              <w:tab/>
            </w:r>
            <w:r w:rsidR="00D87050">
              <w:rPr>
                <w:noProof/>
                <w:webHidden/>
              </w:rPr>
              <w:fldChar w:fldCharType="begin"/>
            </w:r>
            <w:r w:rsidR="00D87050">
              <w:rPr>
                <w:noProof/>
                <w:webHidden/>
              </w:rPr>
              <w:instrText xml:space="preserve"> PAGEREF _Toc67780948 \h </w:instrText>
            </w:r>
            <w:r w:rsidR="00D87050">
              <w:rPr>
                <w:noProof/>
                <w:webHidden/>
              </w:rPr>
            </w:r>
            <w:r w:rsidR="00D87050">
              <w:rPr>
                <w:noProof/>
                <w:webHidden/>
              </w:rPr>
              <w:fldChar w:fldCharType="separate"/>
            </w:r>
            <w:r w:rsidR="00D87050">
              <w:rPr>
                <w:noProof/>
                <w:webHidden/>
              </w:rPr>
              <w:t>43</w:t>
            </w:r>
            <w:r w:rsidR="00D87050">
              <w:rPr>
                <w:noProof/>
                <w:webHidden/>
              </w:rPr>
              <w:fldChar w:fldCharType="end"/>
            </w:r>
          </w:hyperlink>
        </w:p>
        <w:p w14:paraId="2D2FB1FE" w14:textId="28CAABE0"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49" w:history="1">
            <w:r w:rsidR="00D87050" w:rsidRPr="005A40C5">
              <w:rPr>
                <w:rStyle w:val="Hypertextovodkaz"/>
                <w:noProof/>
              </w:rPr>
              <w:t>6.2.2</w:t>
            </w:r>
            <w:r w:rsidR="00D87050">
              <w:rPr>
                <w:rFonts w:asciiTheme="minorHAnsi" w:eastAsiaTheme="minorEastAsia" w:hAnsiTheme="minorHAnsi"/>
                <w:noProof/>
                <w:sz w:val="22"/>
                <w:lang w:eastAsia="cs-CZ"/>
              </w:rPr>
              <w:tab/>
            </w:r>
            <w:r w:rsidR="00D87050" w:rsidRPr="005A40C5">
              <w:rPr>
                <w:rStyle w:val="Hypertextovodkaz"/>
                <w:noProof/>
              </w:rPr>
              <w:t>Hrazení přeshraničních zdravotních služeb podle směrnice a koordinačního nařízení</w:t>
            </w:r>
            <w:r w:rsidR="00D87050">
              <w:rPr>
                <w:noProof/>
                <w:webHidden/>
              </w:rPr>
              <w:tab/>
            </w:r>
            <w:r w:rsidR="00D87050">
              <w:rPr>
                <w:noProof/>
                <w:webHidden/>
              </w:rPr>
              <w:fldChar w:fldCharType="begin"/>
            </w:r>
            <w:r w:rsidR="00D87050">
              <w:rPr>
                <w:noProof/>
                <w:webHidden/>
              </w:rPr>
              <w:instrText xml:space="preserve"> PAGEREF _Toc67780949 \h </w:instrText>
            </w:r>
            <w:r w:rsidR="00D87050">
              <w:rPr>
                <w:noProof/>
                <w:webHidden/>
              </w:rPr>
            </w:r>
            <w:r w:rsidR="00D87050">
              <w:rPr>
                <w:noProof/>
                <w:webHidden/>
              </w:rPr>
              <w:fldChar w:fldCharType="separate"/>
            </w:r>
            <w:r w:rsidR="00D87050">
              <w:rPr>
                <w:noProof/>
                <w:webHidden/>
              </w:rPr>
              <w:t>43</w:t>
            </w:r>
            <w:r w:rsidR="00D87050">
              <w:rPr>
                <w:noProof/>
                <w:webHidden/>
              </w:rPr>
              <w:fldChar w:fldCharType="end"/>
            </w:r>
          </w:hyperlink>
        </w:p>
        <w:p w14:paraId="19CC2176" w14:textId="6B8138CA"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50" w:history="1">
            <w:r w:rsidR="00D87050" w:rsidRPr="005A40C5">
              <w:rPr>
                <w:rStyle w:val="Hypertextovodkaz"/>
                <w:noProof/>
              </w:rPr>
              <w:t>6.2.3</w:t>
            </w:r>
            <w:r w:rsidR="00D87050">
              <w:rPr>
                <w:rFonts w:asciiTheme="minorHAnsi" w:eastAsiaTheme="minorEastAsia" w:hAnsiTheme="minorHAnsi"/>
                <w:noProof/>
                <w:sz w:val="22"/>
                <w:lang w:eastAsia="cs-CZ"/>
              </w:rPr>
              <w:tab/>
            </w:r>
            <w:r w:rsidR="00D87050" w:rsidRPr="005A40C5">
              <w:rPr>
                <w:rStyle w:val="Hypertextovodkaz"/>
                <w:noProof/>
              </w:rPr>
              <w:t>Evropský průkaz zdravotního pojištění</w:t>
            </w:r>
            <w:r w:rsidR="00D87050">
              <w:rPr>
                <w:noProof/>
                <w:webHidden/>
              </w:rPr>
              <w:tab/>
            </w:r>
            <w:r w:rsidR="00D87050">
              <w:rPr>
                <w:noProof/>
                <w:webHidden/>
              </w:rPr>
              <w:fldChar w:fldCharType="begin"/>
            </w:r>
            <w:r w:rsidR="00D87050">
              <w:rPr>
                <w:noProof/>
                <w:webHidden/>
              </w:rPr>
              <w:instrText xml:space="preserve"> PAGEREF _Toc67780950 \h </w:instrText>
            </w:r>
            <w:r w:rsidR="00D87050">
              <w:rPr>
                <w:noProof/>
                <w:webHidden/>
              </w:rPr>
            </w:r>
            <w:r w:rsidR="00D87050">
              <w:rPr>
                <w:noProof/>
                <w:webHidden/>
              </w:rPr>
              <w:fldChar w:fldCharType="separate"/>
            </w:r>
            <w:r w:rsidR="00D87050">
              <w:rPr>
                <w:noProof/>
                <w:webHidden/>
              </w:rPr>
              <w:t>46</w:t>
            </w:r>
            <w:r w:rsidR="00D87050">
              <w:rPr>
                <w:noProof/>
                <w:webHidden/>
              </w:rPr>
              <w:fldChar w:fldCharType="end"/>
            </w:r>
          </w:hyperlink>
        </w:p>
        <w:p w14:paraId="472C6A95" w14:textId="1F6CE3BF"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51" w:history="1">
            <w:r w:rsidR="00D87050" w:rsidRPr="005A40C5">
              <w:rPr>
                <w:rStyle w:val="Hypertextovodkaz"/>
                <w:noProof/>
              </w:rPr>
              <w:t>7</w:t>
            </w:r>
            <w:r w:rsidR="00D87050">
              <w:rPr>
                <w:rFonts w:asciiTheme="minorHAnsi" w:eastAsiaTheme="minorEastAsia" w:hAnsiTheme="minorHAnsi"/>
                <w:noProof/>
                <w:sz w:val="22"/>
                <w:lang w:eastAsia="cs-CZ"/>
              </w:rPr>
              <w:tab/>
            </w:r>
            <w:r w:rsidR="00D87050" w:rsidRPr="005A40C5">
              <w:rPr>
                <w:rStyle w:val="Hypertextovodkaz"/>
                <w:noProof/>
              </w:rPr>
              <w:t>Závěr</w:t>
            </w:r>
            <w:r w:rsidR="00D87050">
              <w:rPr>
                <w:noProof/>
                <w:webHidden/>
              </w:rPr>
              <w:tab/>
            </w:r>
            <w:r w:rsidR="00D87050">
              <w:rPr>
                <w:noProof/>
                <w:webHidden/>
              </w:rPr>
              <w:fldChar w:fldCharType="begin"/>
            </w:r>
            <w:r w:rsidR="00D87050">
              <w:rPr>
                <w:noProof/>
                <w:webHidden/>
              </w:rPr>
              <w:instrText xml:space="preserve"> PAGEREF _Toc67780951 \h </w:instrText>
            </w:r>
            <w:r w:rsidR="00D87050">
              <w:rPr>
                <w:noProof/>
                <w:webHidden/>
              </w:rPr>
            </w:r>
            <w:r w:rsidR="00D87050">
              <w:rPr>
                <w:noProof/>
                <w:webHidden/>
              </w:rPr>
              <w:fldChar w:fldCharType="separate"/>
            </w:r>
            <w:r w:rsidR="00D87050">
              <w:rPr>
                <w:noProof/>
                <w:webHidden/>
              </w:rPr>
              <w:t>48</w:t>
            </w:r>
            <w:r w:rsidR="00D87050">
              <w:rPr>
                <w:noProof/>
                <w:webHidden/>
              </w:rPr>
              <w:fldChar w:fldCharType="end"/>
            </w:r>
          </w:hyperlink>
        </w:p>
        <w:p w14:paraId="0E01B13F" w14:textId="67B2F866" w:rsidR="00D87050" w:rsidRDefault="00517C29">
          <w:pPr>
            <w:pStyle w:val="Obsah1"/>
            <w:tabs>
              <w:tab w:val="left" w:pos="480"/>
              <w:tab w:val="right" w:leader="dot" w:pos="9062"/>
            </w:tabs>
            <w:rPr>
              <w:rFonts w:asciiTheme="minorHAnsi" w:eastAsiaTheme="minorEastAsia" w:hAnsiTheme="minorHAnsi"/>
              <w:noProof/>
              <w:sz w:val="22"/>
              <w:lang w:eastAsia="cs-CZ"/>
            </w:rPr>
          </w:pPr>
          <w:hyperlink w:anchor="_Toc67780952" w:history="1">
            <w:r w:rsidR="00D87050" w:rsidRPr="005A40C5">
              <w:rPr>
                <w:rStyle w:val="Hypertextovodkaz"/>
                <w:noProof/>
              </w:rPr>
              <w:t>8</w:t>
            </w:r>
            <w:r w:rsidR="00D87050">
              <w:rPr>
                <w:rFonts w:asciiTheme="minorHAnsi" w:eastAsiaTheme="minorEastAsia" w:hAnsiTheme="minorHAnsi"/>
                <w:noProof/>
                <w:sz w:val="22"/>
                <w:lang w:eastAsia="cs-CZ"/>
              </w:rPr>
              <w:tab/>
            </w:r>
            <w:r w:rsidR="00D87050" w:rsidRPr="005A40C5">
              <w:rPr>
                <w:rStyle w:val="Hypertextovodkaz"/>
                <w:noProof/>
              </w:rPr>
              <w:t>Seznám použité literatury</w:t>
            </w:r>
            <w:r w:rsidR="00D87050">
              <w:rPr>
                <w:noProof/>
                <w:webHidden/>
              </w:rPr>
              <w:tab/>
            </w:r>
            <w:r w:rsidR="00D87050">
              <w:rPr>
                <w:noProof/>
                <w:webHidden/>
              </w:rPr>
              <w:fldChar w:fldCharType="begin"/>
            </w:r>
            <w:r w:rsidR="00D87050">
              <w:rPr>
                <w:noProof/>
                <w:webHidden/>
              </w:rPr>
              <w:instrText xml:space="preserve"> PAGEREF _Toc67780952 \h </w:instrText>
            </w:r>
            <w:r w:rsidR="00D87050">
              <w:rPr>
                <w:noProof/>
                <w:webHidden/>
              </w:rPr>
            </w:r>
            <w:r w:rsidR="00D87050">
              <w:rPr>
                <w:noProof/>
                <w:webHidden/>
              </w:rPr>
              <w:fldChar w:fldCharType="separate"/>
            </w:r>
            <w:r w:rsidR="00D87050">
              <w:rPr>
                <w:noProof/>
                <w:webHidden/>
              </w:rPr>
              <w:t>51</w:t>
            </w:r>
            <w:r w:rsidR="00D87050">
              <w:rPr>
                <w:noProof/>
                <w:webHidden/>
              </w:rPr>
              <w:fldChar w:fldCharType="end"/>
            </w:r>
          </w:hyperlink>
        </w:p>
        <w:p w14:paraId="71F96C90" w14:textId="30956B79"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53" w:history="1">
            <w:r w:rsidR="00D87050" w:rsidRPr="005A40C5">
              <w:rPr>
                <w:rStyle w:val="Hypertextovodkaz"/>
                <w:noProof/>
              </w:rPr>
              <w:t>8.1</w:t>
            </w:r>
            <w:r w:rsidR="00D87050">
              <w:rPr>
                <w:rFonts w:asciiTheme="minorHAnsi" w:eastAsiaTheme="minorEastAsia" w:hAnsiTheme="minorHAnsi"/>
                <w:noProof/>
                <w:sz w:val="22"/>
                <w:lang w:eastAsia="cs-CZ"/>
              </w:rPr>
              <w:tab/>
            </w:r>
            <w:r w:rsidR="00D87050" w:rsidRPr="005A40C5">
              <w:rPr>
                <w:rStyle w:val="Hypertextovodkaz"/>
                <w:noProof/>
              </w:rPr>
              <w:t>Bibliografie</w:t>
            </w:r>
            <w:r w:rsidR="00D87050">
              <w:rPr>
                <w:noProof/>
                <w:webHidden/>
              </w:rPr>
              <w:tab/>
            </w:r>
            <w:r w:rsidR="00D87050">
              <w:rPr>
                <w:noProof/>
                <w:webHidden/>
              </w:rPr>
              <w:fldChar w:fldCharType="begin"/>
            </w:r>
            <w:r w:rsidR="00D87050">
              <w:rPr>
                <w:noProof/>
                <w:webHidden/>
              </w:rPr>
              <w:instrText xml:space="preserve"> PAGEREF _Toc67780953 \h </w:instrText>
            </w:r>
            <w:r w:rsidR="00D87050">
              <w:rPr>
                <w:noProof/>
                <w:webHidden/>
              </w:rPr>
            </w:r>
            <w:r w:rsidR="00D87050">
              <w:rPr>
                <w:noProof/>
                <w:webHidden/>
              </w:rPr>
              <w:fldChar w:fldCharType="separate"/>
            </w:r>
            <w:r w:rsidR="00D87050">
              <w:rPr>
                <w:noProof/>
                <w:webHidden/>
              </w:rPr>
              <w:t>51</w:t>
            </w:r>
            <w:r w:rsidR="00D87050">
              <w:rPr>
                <w:noProof/>
                <w:webHidden/>
              </w:rPr>
              <w:fldChar w:fldCharType="end"/>
            </w:r>
          </w:hyperlink>
        </w:p>
        <w:p w14:paraId="08C6D6BD" w14:textId="7AB7A976"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54" w:history="1">
            <w:r w:rsidR="00D87050" w:rsidRPr="005A40C5">
              <w:rPr>
                <w:rStyle w:val="Hypertextovodkaz"/>
                <w:noProof/>
              </w:rPr>
              <w:t>8.2</w:t>
            </w:r>
            <w:r w:rsidR="00D87050">
              <w:rPr>
                <w:rFonts w:asciiTheme="minorHAnsi" w:eastAsiaTheme="minorEastAsia" w:hAnsiTheme="minorHAnsi"/>
                <w:noProof/>
                <w:sz w:val="22"/>
                <w:lang w:eastAsia="cs-CZ"/>
              </w:rPr>
              <w:tab/>
            </w:r>
            <w:r w:rsidR="00D87050" w:rsidRPr="005A40C5">
              <w:rPr>
                <w:rStyle w:val="Hypertextovodkaz"/>
                <w:noProof/>
              </w:rPr>
              <w:t>Právní předpisy</w:t>
            </w:r>
            <w:r w:rsidR="00D87050">
              <w:rPr>
                <w:noProof/>
                <w:webHidden/>
              </w:rPr>
              <w:tab/>
            </w:r>
            <w:r w:rsidR="00D87050">
              <w:rPr>
                <w:noProof/>
                <w:webHidden/>
              </w:rPr>
              <w:fldChar w:fldCharType="begin"/>
            </w:r>
            <w:r w:rsidR="00D87050">
              <w:rPr>
                <w:noProof/>
                <w:webHidden/>
              </w:rPr>
              <w:instrText xml:space="preserve"> PAGEREF _Toc67780954 \h </w:instrText>
            </w:r>
            <w:r w:rsidR="00D87050">
              <w:rPr>
                <w:noProof/>
                <w:webHidden/>
              </w:rPr>
            </w:r>
            <w:r w:rsidR="00D87050">
              <w:rPr>
                <w:noProof/>
                <w:webHidden/>
              </w:rPr>
              <w:fldChar w:fldCharType="separate"/>
            </w:r>
            <w:r w:rsidR="00D87050">
              <w:rPr>
                <w:noProof/>
                <w:webHidden/>
              </w:rPr>
              <w:t>51</w:t>
            </w:r>
            <w:r w:rsidR="00D87050">
              <w:rPr>
                <w:noProof/>
                <w:webHidden/>
              </w:rPr>
              <w:fldChar w:fldCharType="end"/>
            </w:r>
          </w:hyperlink>
        </w:p>
        <w:p w14:paraId="4F28BF0A" w14:textId="26306183"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55" w:history="1">
            <w:r w:rsidR="00D87050" w:rsidRPr="005A40C5">
              <w:rPr>
                <w:rStyle w:val="Hypertextovodkaz"/>
                <w:noProof/>
              </w:rPr>
              <w:t>8.2.1</w:t>
            </w:r>
            <w:r w:rsidR="00D87050">
              <w:rPr>
                <w:rFonts w:asciiTheme="minorHAnsi" w:eastAsiaTheme="minorEastAsia" w:hAnsiTheme="minorHAnsi"/>
                <w:noProof/>
                <w:sz w:val="22"/>
                <w:lang w:eastAsia="cs-CZ"/>
              </w:rPr>
              <w:tab/>
            </w:r>
            <w:r w:rsidR="00D87050" w:rsidRPr="005A40C5">
              <w:rPr>
                <w:rStyle w:val="Hypertextovodkaz"/>
                <w:noProof/>
              </w:rPr>
              <w:t>Právní předpisy Evropského práva</w:t>
            </w:r>
            <w:r w:rsidR="00D87050">
              <w:rPr>
                <w:noProof/>
                <w:webHidden/>
              </w:rPr>
              <w:tab/>
            </w:r>
            <w:r w:rsidR="00D87050">
              <w:rPr>
                <w:noProof/>
                <w:webHidden/>
              </w:rPr>
              <w:fldChar w:fldCharType="begin"/>
            </w:r>
            <w:r w:rsidR="00D87050">
              <w:rPr>
                <w:noProof/>
                <w:webHidden/>
              </w:rPr>
              <w:instrText xml:space="preserve"> PAGEREF _Toc67780955 \h </w:instrText>
            </w:r>
            <w:r w:rsidR="00D87050">
              <w:rPr>
                <w:noProof/>
                <w:webHidden/>
              </w:rPr>
            </w:r>
            <w:r w:rsidR="00D87050">
              <w:rPr>
                <w:noProof/>
                <w:webHidden/>
              </w:rPr>
              <w:fldChar w:fldCharType="separate"/>
            </w:r>
            <w:r w:rsidR="00D87050">
              <w:rPr>
                <w:noProof/>
                <w:webHidden/>
              </w:rPr>
              <w:t>51</w:t>
            </w:r>
            <w:r w:rsidR="00D87050">
              <w:rPr>
                <w:noProof/>
                <w:webHidden/>
              </w:rPr>
              <w:fldChar w:fldCharType="end"/>
            </w:r>
          </w:hyperlink>
        </w:p>
        <w:p w14:paraId="6935CD2E" w14:textId="3C1CA486" w:rsidR="00D87050" w:rsidRDefault="00517C29">
          <w:pPr>
            <w:pStyle w:val="Obsah3"/>
            <w:tabs>
              <w:tab w:val="left" w:pos="1320"/>
              <w:tab w:val="right" w:leader="dot" w:pos="9062"/>
            </w:tabs>
            <w:rPr>
              <w:rFonts w:asciiTheme="minorHAnsi" w:eastAsiaTheme="minorEastAsia" w:hAnsiTheme="minorHAnsi"/>
              <w:noProof/>
              <w:sz w:val="22"/>
              <w:lang w:eastAsia="cs-CZ"/>
            </w:rPr>
          </w:pPr>
          <w:hyperlink w:anchor="_Toc67780956" w:history="1">
            <w:r w:rsidR="00D87050" w:rsidRPr="005A40C5">
              <w:rPr>
                <w:rStyle w:val="Hypertextovodkaz"/>
                <w:noProof/>
              </w:rPr>
              <w:t>8.2.2</w:t>
            </w:r>
            <w:r w:rsidR="00D87050">
              <w:rPr>
                <w:rFonts w:asciiTheme="minorHAnsi" w:eastAsiaTheme="minorEastAsia" w:hAnsiTheme="minorHAnsi"/>
                <w:noProof/>
                <w:sz w:val="22"/>
                <w:lang w:eastAsia="cs-CZ"/>
              </w:rPr>
              <w:tab/>
            </w:r>
            <w:r w:rsidR="00D87050" w:rsidRPr="005A40C5">
              <w:rPr>
                <w:rStyle w:val="Hypertextovodkaz"/>
                <w:noProof/>
              </w:rPr>
              <w:t>České právní předpisy</w:t>
            </w:r>
            <w:r w:rsidR="00D87050">
              <w:rPr>
                <w:noProof/>
                <w:webHidden/>
              </w:rPr>
              <w:tab/>
            </w:r>
            <w:r w:rsidR="00D87050">
              <w:rPr>
                <w:noProof/>
                <w:webHidden/>
              </w:rPr>
              <w:fldChar w:fldCharType="begin"/>
            </w:r>
            <w:r w:rsidR="00D87050">
              <w:rPr>
                <w:noProof/>
                <w:webHidden/>
              </w:rPr>
              <w:instrText xml:space="preserve"> PAGEREF _Toc67780956 \h </w:instrText>
            </w:r>
            <w:r w:rsidR="00D87050">
              <w:rPr>
                <w:noProof/>
                <w:webHidden/>
              </w:rPr>
            </w:r>
            <w:r w:rsidR="00D87050">
              <w:rPr>
                <w:noProof/>
                <w:webHidden/>
              </w:rPr>
              <w:fldChar w:fldCharType="separate"/>
            </w:r>
            <w:r w:rsidR="00D87050">
              <w:rPr>
                <w:noProof/>
                <w:webHidden/>
              </w:rPr>
              <w:t>51</w:t>
            </w:r>
            <w:r w:rsidR="00D87050">
              <w:rPr>
                <w:noProof/>
                <w:webHidden/>
              </w:rPr>
              <w:fldChar w:fldCharType="end"/>
            </w:r>
          </w:hyperlink>
        </w:p>
        <w:p w14:paraId="500D42CA" w14:textId="0ED883A8"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57" w:history="1">
            <w:r w:rsidR="00D87050" w:rsidRPr="005A40C5">
              <w:rPr>
                <w:rStyle w:val="Hypertextovodkaz"/>
                <w:noProof/>
              </w:rPr>
              <w:t>8.3</w:t>
            </w:r>
            <w:r w:rsidR="00D87050">
              <w:rPr>
                <w:rFonts w:asciiTheme="minorHAnsi" w:eastAsiaTheme="minorEastAsia" w:hAnsiTheme="minorHAnsi"/>
                <w:noProof/>
                <w:sz w:val="22"/>
                <w:lang w:eastAsia="cs-CZ"/>
              </w:rPr>
              <w:tab/>
            </w:r>
            <w:r w:rsidR="00D87050" w:rsidRPr="005A40C5">
              <w:rPr>
                <w:rStyle w:val="Hypertextovodkaz"/>
                <w:noProof/>
              </w:rPr>
              <w:t>Internetové zdroje</w:t>
            </w:r>
            <w:r w:rsidR="00D87050">
              <w:rPr>
                <w:noProof/>
                <w:webHidden/>
              </w:rPr>
              <w:tab/>
            </w:r>
            <w:r w:rsidR="00D87050">
              <w:rPr>
                <w:noProof/>
                <w:webHidden/>
              </w:rPr>
              <w:fldChar w:fldCharType="begin"/>
            </w:r>
            <w:r w:rsidR="00D87050">
              <w:rPr>
                <w:noProof/>
                <w:webHidden/>
              </w:rPr>
              <w:instrText xml:space="preserve"> PAGEREF _Toc67780957 \h </w:instrText>
            </w:r>
            <w:r w:rsidR="00D87050">
              <w:rPr>
                <w:noProof/>
                <w:webHidden/>
              </w:rPr>
            </w:r>
            <w:r w:rsidR="00D87050">
              <w:rPr>
                <w:noProof/>
                <w:webHidden/>
              </w:rPr>
              <w:fldChar w:fldCharType="separate"/>
            </w:r>
            <w:r w:rsidR="00D87050">
              <w:rPr>
                <w:noProof/>
                <w:webHidden/>
              </w:rPr>
              <w:t>52</w:t>
            </w:r>
            <w:r w:rsidR="00D87050">
              <w:rPr>
                <w:noProof/>
                <w:webHidden/>
              </w:rPr>
              <w:fldChar w:fldCharType="end"/>
            </w:r>
          </w:hyperlink>
        </w:p>
        <w:p w14:paraId="27C81A7F" w14:textId="0F55B92A" w:rsidR="00D87050" w:rsidRDefault="00517C29">
          <w:pPr>
            <w:pStyle w:val="Obsah2"/>
            <w:tabs>
              <w:tab w:val="left" w:pos="880"/>
              <w:tab w:val="right" w:leader="dot" w:pos="9062"/>
            </w:tabs>
            <w:rPr>
              <w:rFonts w:asciiTheme="minorHAnsi" w:eastAsiaTheme="minorEastAsia" w:hAnsiTheme="minorHAnsi"/>
              <w:noProof/>
              <w:sz w:val="22"/>
              <w:lang w:eastAsia="cs-CZ"/>
            </w:rPr>
          </w:pPr>
          <w:hyperlink w:anchor="_Toc67780958" w:history="1">
            <w:r w:rsidR="00D87050" w:rsidRPr="005A40C5">
              <w:rPr>
                <w:rStyle w:val="Hypertextovodkaz"/>
                <w:noProof/>
              </w:rPr>
              <w:t>8.4</w:t>
            </w:r>
            <w:r w:rsidR="00D87050">
              <w:rPr>
                <w:rFonts w:asciiTheme="minorHAnsi" w:eastAsiaTheme="minorEastAsia" w:hAnsiTheme="minorHAnsi"/>
                <w:noProof/>
                <w:sz w:val="22"/>
                <w:lang w:eastAsia="cs-CZ"/>
              </w:rPr>
              <w:tab/>
            </w:r>
            <w:r w:rsidR="00D87050" w:rsidRPr="005A40C5">
              <w:rPr>
                <w:rStyle w:val="Hypertextovodkaz"/>
                <w:noProof/>
              </w:rPr>
              <w:t>Ostatní zdroje</w:t>
            </w:r>
            <w:r w:rsidR="00D87050">
              <w:rPr>
                <w:noProof/>
                <w:webHidden/>
              </w:rPr>
              <w:tab/>
            </w:r>
            <w:r w:rsidR="00D87050">
              <w:rPr>
                <w:noProof/>
                <w:webHidden/>
              </w:rPr>
              <w:fldChar w:fldCharType="begin"/>
            </w:r>
            <w:r w:rsidR="00D87050">
              <w:rPr>
                <w:noProof/>
                <w:webHidden/>
              </w:rPr>
              <w:instrText xml:space="preserve"> PAGEREF _Toc67780958 \h </w:instrText>
            </w:r>
            <w:r w:rsidR="00D87050">
              <w:rPr>
                <w:noProof/>
                <w:webHidden/>
              </w:rPr>
            </w:r>
            <w:r w:rsidR="00D87050">
              <w:rPr>
                <w:noProof/>
                <w:webHidden/>
              </w:rPr>
              <w:fldChar w:fldCharType="separate"/>
            </w:r>
            <w:r w:rsidR="00D87050">
              <w:rPr>
                <w:noProof/>
                <w:webHidden/>
              </w:rPr>
              <w:t>53</w:t>
            </w:r>
            <w:r w:rsidR="00D87050">
              <w:rPr>
                <w:noProof/>
                <w:webHidden/>
              </w:rPr>
              <w:fldChar w:fldCharType="end"/>
            </w:r>
          </w:hyperlink>
        </w:p>
        <w:p w14:paraId="42AD4F2E" w14:textId="2ADEB14D" w:rsidR="00D87050" w:rsidRDefault="00517C29">
          <w:pPr>
            <w:pStyle w:val="Obsah1"/>
            <w:tabs>
              <w:tab w:val="right" w:leader="dot" w:pos="9062"/>
            </w:tabs>
            <w:rPr>
              <w:rFonts w:asciiTheme="minorHAnsi" w:eastAsiaTheme="minorEastAsia" w:hAnsiTheme="minorHAnsi"/>
              <w:noProof/>
              <w:sz w:val="22"/>
              <w:lang w:eastAsia="cs-CZ"/>
            </w:rPr>
          </w:pPr>
          <w:hyperlink w:anchor="_Toc67780959" w:history="1">
            <w:r w:rsidR="00D87050" w:rsidRPr="005A40C5">
              <w:rPr>
                <w:rStyle w:val="Hypertextovodkaz"/>
                <w:noProof/>
              </w:rPr>
              <w:t>Shrnutí</w:t>
            </w:r>
            <w:r w:rsidR="00D87050">
              <w:rPr>
                <w:noProof/>
                <w:webHidden/>
              </w:rPr>
              <w:tab/>
            </w:r>
            <w:r w:rsidR="00D87050">
              <w:rPr>
                <w:noProof/>
                <w:webHidden/>
              </w:rPr>
              <w:fldChar w:fldCharType="begin"/>
            </w:r>
            <w:r w:rsidR="00D87050">
              <w:rPr>
                <w:noProof/>
                <w:webHidden/>
              </w:rPr>
              <w:instrText xml:space="preserve"> PAGEREF _Toc67780959 \h </w:instrText>
            </w:r>
            <w:r w:rsidR="00D87050">
              <w:rPr>
                <w:noProof/>
                <w:webHidden/>
              </w:rPr>
            </w:r>
            <w:r w:rsidR="00D87050">
              <w:rPr>
                <w:noProof/>
                <w:webHidden/>
              </w:rPr>
              <w:fldChar w:fldCharType="separate"/>
            </w:r>
            <w:r w:rsidR="00D87050">
              <w:rPr>
                <w:noProof/>
                <w:webHidden/>
              </w:rPr>
              <w:t>55</w:t>
            </w:r>
            <w:r w:rsidR="00D87050">
              <w:rPr>
                <w:noProof/>
                <w:webHidden/>
              </w:rPr>
              <w:fldChar w:fldCharType="end"/>
            </w:r>
          </w:hyperlink>
        </w:p>
        <w:p w14:paraId="0DC377C6" w14:textId="1E5FC9EF" w:rsidR="00D87050" w:rsidRDefault="00517C29">
          <w:pPr>
            <w:pStyle w:val="Obsah1"/>
            <w:tabs>
              <w:tab w:val="right" w:leader="dot" w:pos="9062"/>
            </w:tabs>
            <w:rPr>
              <w:rFonts w:asciiTheme="minorHAnsi" w:eastAsiaTheme="minorEastAsia" w:hAnsiTheme="minorHAnsi"/>
              <w:noProof/>
              <w:sz w:val="22"/>
              <w:lang w:eastAsia="cs-CZ"/>
            </w:rPr>
          </w:pPr>
          <w:hyperlink w:anchor="_Toc67780960" w:history="1">
            <w:r w:rsidR="00D87050" w:rsidRPr="005A40C5">
              <w:rPr>
                <w:rStyle w:val="Hypertextovodkaz"/>
                <w:noProof/>
                <w:lang w:val="en-GB"/>
              </w:rPr>
              <w:t>Abstract</w:t>
            </w:r>
            <w:r w:rsidR="00D87050">
              <w:rPr>
                <w:noProof/>
                <w:webHidden/>
              </w:rPr>
              <w:tab/>
            </w:r>
            <w:r w:rsidR="00D87050">
              <w:rPr>
                <w:noProof/>
                <w:webHidden/>
              </w:rPr>
              <w:fldChar w:fldCharType="begin"/>
            </w:r>
            <w:r w:rsidR="00D87050">
              <w:rPr>
                <w:noProof/>
                <w:webHidden/>
              </w:rPr>
              <w:instrText xml:space="preserve"> PAGEREF _Toc67780960 \h </w:instrText>
            </w:r>
            <w:r w:rsidR="00D87050">
              <w:rPr>
                <w:noProof/>
                <w:webHidden/>
              </w:rPr>
            </w:r>
            <w:r w:rsidR="00D87050">
              <w:rPr>
                <w:noProof/>
                <w:webHidden/>
              </w:rPr>
              <w:fldChar w:fldCharType="separate"/>
            </w:r>
            <w:r w:rsidR="00D87050">
              <w:rPr>
                <w:noProof/>
                <w:webHidden/>
              </w:rPr>
              <w:t>56</w:t>
            </w:r>
            <w:r w:rsidR="00D87050">
              <w:rPr>
                <w:noProof/>
                <w:webHidden/>
              </w:rPr>
              <w:fldChar w:fldCharType="end"/>
            </w:r>
          </w:hyperlink>
        </w:p>
        <w:p w14:paraId="1ED6952A" w14:textId="2A727AFA" w:rsidR="00D87050" w:rsidRDefault="00517C29">
          <w:pPr>
            <w:pStyle w:val="Obsah1"/>
            <w:tabs>
              <w:tab w:val="right" w:leader="dot" w:pos="9062"/>
            </w:tabs>
            <w:rPr>
              <w:rFonts w:asciiTheme="minorHAnsi" w:eastAsiaTheme="minorEastAsia" w:hAnsiTheme="minorHAnsi"/>
              <w:noProof/>
              <w:sz w:val="22"/>
              <w:lang w:eastAsia="cs-CZ"/>
            </w:rPr>
          </w:pPr>
          <w:hyperlink w:anchor="_Toc67780961" w:history="1">
            <w:r w:rsidR="00D87050" w:rsidRPr="005A40C5">
              <w:rPr>
                <w:rStyle w:val="Hypertextovodkaz"/>
                <w:noProof/>
              </w:rPr>
              <w:t>Seznam klíčových slov</w:t>
            </w:r>
            <w:r w:rsidR="00D87050">
              <w:rPr>
                <w:noProof/>
                <w:webHidden/>
              </w:rPr>
              <w:tab/>
            </w:r>
            <w:r w:rsidR="00D87050">
              <w:rPr>
                <w:noProof/>
                <w:webHidden/>
              </w:rPr>
              <w:fldChar w:fldCharType="begin"/>
            </w:r>
            <w:r w:rsidR="00D87050">
              <w:rPr>
                <w:noProof/>
                <w:webHidden/>
              </w:rPr>
              <w:instrText xml:space="preserve"> PAGEREF _Toc67780961 \h </w:instrText>
            </w:r>
            <w:r w:rsidR="00D87050">
              <w:rPr>
                <w:noProof/>
                <w:webHidden/>
              </w:rPr>
            </w:r>
            <w:r w:rsidR="00D87050">
              <w:rPr>
                <w:noProof/>
                <w:webHidden/>
              </w:rPr>
              <w:fldChar w:fldCharType="separate"/>
            </w:r>
            <w:r w:rsidR="00D87050">
              <w:rPr>
                <w:noProof/>
                <w:webHidden/>
              </w:rPr>
              <w:t>57</w:t>
            </w:r>
            <w:r w:rsidR="00D87050">
              <w:rPr>
                <w:noProof/>
                <w:webHidden/>
              </w:rPr>
              <w:fldChar w:fldCharType="end"/>
            </w:r>
          </w:hyperlink>
        </w:p>
        <w:p w14:paraId="29252282" w14:textId="052AF4C9" w:rsidR="00D87050" w:rsidRDefault="00517C29">
          <w:pPr>
            <w:pStyle w:val="Obsah1"/>
            <w:tabs>
              <w:tab w:val="right" w:leader="dot" w:pos="9062"/>
            </w:tabs>
            <w:rPr>
              <w:rFonts w:asciiTheme="minorHAnsi" w:eastAsiaTheme="minorEastAsia" w:hAnsiTheme="minorHAnsi"/>
              <w:noProof/>
              <w:sz w:val="22"/>
              <w:lang w:eastAsia="cs-CZ"/>
            </w:rPr>
          </w:pPr>
          <w:hyperlink w:anchor="_Toc67780962" w:history="1">
            <w:r w:rsidR="00D87050" w:rsidRPr="005A40C5">
              <w:rPr>
                <w:rStyle w:val="Hypertextovodkaz"/>
                <w:noProof/>
                <w:lang w:val="en-GB"/>
              </w:rPr>
              <w:t>Key words</w:t>
            </w:r>
            <w:r w:rsidR="00D87050">
              <w:rPr>
                <w:noProof/>
                <w:webHidden/>
              </w:rPr>
              <w:tab/>
            </w:r>
            <w:r w:rsidR="00D87050">
              <w:rPr>
                <w:noProof/>
                <w:webHidden/>
              </w:rPr>
              <w:fldChar w:fldCharType="begin"/>
            </w:r>
            <w:r w:rsidR="00D87050">
              <w:rPr>
                <w:noProof/>
                <w:webHidden/>
              </w:rPr>
              <w:instrText xml:space="preserve"> PAGEREF _Toc67780962 \h </w:instrText>
            </w:r>
            <w:r w:rsidR="00D87050">
              <w:rPr>
                <w:noProof/>
                <w:webHidden/>
              </w:rPr>
            </w:r>
            <w:r w:rsidR="00D87050">
              <w:rPr>
                <w:noProof/>
                <w:webHidden/>
              </w:rPr>
              <w:fldChar w:fldCharType="separate"/>
            </w:r>
            <w:r w:rsidR="00D87050">
              <w:rPr>
                <w:noProof/>
                <w:webHidden/>
              </w:rPr>
              <w:t>58</w:t>
            </w:r>
            <w:r w:rsidR="00D87050">
              <w:rPr>
                <w:noProof/>
                <w:webHidden/>
              </w:rPr>
              <w:fldChar w:fldCharType="end"/>
            </w:r>
          </w:hyperlink>
        </w:p>
        <w:p w14:paraId="68D3055F" w14:textId="10A99C30" w:rsidR="003A677C" w:rsidRDefault="003A677C" w:rsidP="003A677C">
          <w:r>
            <w:rPr>
              <w:b/>
              <w:bCs/>
            </w:rPr>
            <w:fldChar w:fldCharType="end"/>
          </w:r>
        </w:p>
      </w:sdtContent>
    </w:sdt>
    <w:p w14:paraId="0281EE2C" w14:textId="77777777" w:rsidR="003A677C" w:rsidRDefault="003A677C" w:rsidP="003A677C">
      <w:pPr>
        <w:spacing w:after="160" w:line="259" w:lineRule="auto"/>
        <w:jc w:val="left"/>
      </w:pPr>
      <w:r>
        <w:br w:type="page"/>
      </w:r>
    </w:p>
    <w:p w14:paraId="1E555681" w14:textId="51456D66" w:rsidR="00394A8D" w:rsidRDefault="00394A8D" w:rsidP="004F5550">
      <w:pPr>
        <w:pStyle w:val="Nadpis1"/>
        <w:numPr>
          <w:ilvl w:val="0"/>
          <w:numId w:val="0"/>
        </w:numPr>
        <w:ind w:left="432" w:hanging="432"/>
      </w:pPr>
      <w:bookmarkStart w:id="1" w:name="_Toc67780919"/>
      <w:r>
        <w:lastRenderedPageBreak/>
        <w:t>Seznam použitých zkratek</w:t>
      </w:r>
      <w:bookmarkEnd w:id="1"/>
    </w:p>
    <w:p w14:paraId="6F82C748" w14:textId="4E6C4C72" w:rsidR="00394A8D" w:rsidRDefault="00394A8D" w:rsidP="001520DC">
      <w:pPr>
        <w:spacing w:after="160" w:line="259" w:lineRule="auto"/>
        <w:ind w:left="3540" w:hanging="3540"/>
        <w:jc w:val="left"/>
      </w:pPr>
      <w:r w:rsidRPr="00394A8D">
        <w:rPr>
          <w:b/>
          <w:bCs/>
        </w:rPr>
        <w:t>Pojišťovn</w:t>
      </w:r>
      <w:r w:rsidR="00DF5F85">
        <w:rPr>
          <w:b/>
          <w:bCs/>
        </w:rPr>
        <w:t>a</w:t>
      </w:r>
      <w:r>
        <w:t xml:space="preserve"> a </w:t>
      </w:r>
      <w:r w:rsidRPr="00394A8D">
        <w:rPr>
          <w:b/>
          <w:bCs/>
        </w:rPr>
        <w:t>zdravotní pojišťovn</w:t>
      </w:r>
      <w:r w:rsidR="00DF5F85">
        <w:rPr>
          <w:b/>
          <w:bCs/>
        </w:rPr>
        <w:t>a</w:t>
      </w:r>
      <w:r>
        <w:rPr>
          <w:b/>
          <w:bCs/>
        </w:rPr>
        <w:t xml:space="preserve"> </w:t>
      </w:r>
      <w:r>
        <w:rPr>
          <w:b/>
          <w:bCs/>
        </w:rPr>
        <w:tab/>
      </w:r>
      <w:r w:rsidR="00343E9D">
        <w:t>z</w:t>
      </w:r>
      <w:r>
        <w:t>dravotní pojišťovn</w:t>
      </w:r>
      <w:r w:rsidR="00DF5F85">
        <w:t>a,</w:t>
      </w:r>
      <w:r>
        <w:t xml:space="preserve"> sídlící a působící na území České</w:t>
      </w:r>
      <w:r w:rsidR="004C0705">
        <w:t xml:space="preserve"> </w:t>
      </w:r>
      <w:r w:rsidR="001520DC">
        <w:t>r</w:t>
      </w:r>
      <w:r>
        <w:t>epubliky. Všeobecná zdravotní pojišťovna</w:t>
      </w:r>
      <w:r w:rsidR="001520DC">
        <w:t xml:space="preserve"> České republiky</w:t>
      </w:r>
      <w:r>
        <w:t xml:space="preserve">, </w:t>
      </w:r>
      <w:r w:rsidR="001520DC">
        <w:t>Vojenská zdravotní pojišťovna České republiky, Česká průmyslová zdravotní pojišťovna, Oborová zdravotní pojišťovna zaměstnanců bank, pojišťoven a stavebnictví, Zaměstnanecká pojišťovna Škoda, Zdravotní pojišťovn</w:t>
      </w:r>
      <w:r w:rsidR="00AF3446">
        <w:t>a</w:t>
      </w:r>
      <w:r w:rsidR="001520DC">
        <w:t xml:space="preserve"> ministerstva vnitra České republiky a Revírní bratrská pokladna, zdravotní pojišťovn</w:t>
      </w:r>
      <w:r w:rsidR="00285F0A">
        <w:t>a</w:t>
      </w:r>
      <w:r w:rsidR="001520DC">
        <w:t>.</w:t>
      </w:r>
    </w:p>
    <w:p w14:paraId="614C9B6F" w14:textId="524C5BDB" w:rsidR="00840BB6" w:rsidRDefault="00840BB6" w:rsidP="001520DC">
      <w:pPr>
        <w:spacing w:after="160" w:line="259" w:lineRule="auto"/>
        <w:ind w:left="3540" w:hanging="3540"/>
        <w:jc w:val="left"/>
      </w:pPr>
      <w:r>
        <w:rPr>
          <w:b/>
          <w:bCs/>
        </w:rPr>
        <w:t>VZP</w:t>
      </w:r>
      <w:r>
        <w:rPr>
          <w:b/>
          <w:bCs/>
        </w:rPr>
        <w:tab/>
      </w:r>
      <w:r w:rsidR="00F77FC5">
        <w:t>V</w:t>
      </w:r>
      <w:r w:rsidRPr="00840BB6">
        <w:t>šeobecná zdravotní pojišťovna České republiky</w:t>
      </w:r>
    </w:p>
    <w:p w14:paraId="6CB22006" w14:textId="77777777" w:rsidR="00793BF6" w:rsidRDefault="004C0705" w:rsidP="00793BF6">
      <w:pPr>
        <w:spacing w:after="160" w:line="259" w:lineRule="auto"/>
        <w:ind w:left="3540" w:hanging="3540"/>
      </w:pPr>
      <w:r>
        <w:rPr>
          <w:b/>
          <w:bCs/>
        </w:rPr>
        <w:t xml:space="preserve">Poskytovatel </w:t>
      </w:r>
      <w:r w:rsidR="00B268F3" w:rsidRPr="00B268F3">
        <w:t>a</w:t>
      </w:r>
      <w:r>
        <w:rPr>
          <w:b/>
          <w:bCs/>
        </w:rPr>
        <w:tab/>
      </w:r>
      <w:r w:rsidR="00343E9D" w:rsidRPr="00F77FC5">
        <w:t>f</w:t>
      </w:r>
      <w:r w:rsidR="00C00BF5">
        <w:t>yzická nebo právnická osoba, která má oprávnění</w:t>
      </w:r>
    </w:p>
    <w:p w14:paraId="41CB8630" w14:textId="5F98318F" w:rsidR="00B90914" w:rsidRDefault="00B268F3" w:rsidP="00793BF6">
      <w:pPr>
        <w:spacing w:after="160" w:line="259" w:lineRule="auto"/>
        <w:ind w:left="3540" w:hanging="3540"/>
      </w:pPr>
      <w:r>
        <w:rPr>
          <w:b/>
          <w:bCs/>
        </w:rPr>
        <w:t>poskytovatel zdravotních služeb</w:t>
      </w:r>
      <w:r>
        <w:t xml:space="preserve"> </w:t>
      </w:r>
      <w:r>
        <w:tab/>
      </w:r>
      <w:r w:rsidR="00C00BF5">
        <w:t>k poskytování zdravotních služeb podle z. č. 372/2011 Sb.</w:t>
      </w:r>
    </w:p>
    <w:p w14:paraId="28E2EED4" w14:textId="77777777" w:rsidR="005F003E" w:rsidRDefault="005F003E" w:rsidP="001520DC">
      <w:pPr>
        <w:spacing w:after="160" w:line="259" w:lineRule="auto"/>
        <w:ind w:left="3540" w:hanging="3540"/>
        <w:jc w:val="left"/>
      </w:pPr>
      <w:r w:rsidRPr="005F003E">
        <w:rPr>
          <w:b/>
          <w:bCs/>
        </w:rPr>
        <w:t>EU</w:t>
      </w:r>
      <w:r>
        <w:tab/>
        <w:t>Evropská unie</w:t>
      </w:r>
    </w:p>
    <w:p w14:paraId="3DC1A27B" w14:textId="21A11DB1" w:rsidR="00025753" w:rsidRDefault="0019650C" w:rsidP="001520DC">
      <w:pPr>
        <w:spacing w:after="160" w:line="259" w:lineRule="auto"/>
        <w:ind w:left="3540" w:hanging="3540"/>
        <w:jc w:val="left"/>
      </w:pPr>
      <w:r>
        <w:rPr>
          <w:b/>
          <w:bCs/>
        </w:rPr>
        <w:t xml:space="preserve">Právo EU </w:t>
      </w:r>
      <w:r w:rsidRPr="0019650C">
        <w:t>a</w:t>
      </w:r>
      <w:r>
        <w:rPr>
          <w:b/>
          <w:bCs/>
        </w:rPr>
        <w:t xml:space="preserve"> Evropské právo</w:t>
      </w:r>
      <w:r>
        <w:rPr>
          <w:b/>
          <w:bCs/>
        </w:rPr>
        <w:tab/>
      </w:r>
      <w:r w:rsidR="00343E9D">
        <w:t>o</w:t>
      </w:r>
      <w:r w:rsidR="0038793A" w:rsidRPr="0038793A">
        <w:t>bě tyto zkratky budou v sobě zahrnovat komunitární</w:t>
      </w:r>
      <w:r w:rsidR="0038793A">
        <w:t xml:space="preserve"> právo a právo Evropské unie</w:t>
      </w:r>
    </w:p>
    <w:p w14:paraId="456AF7A8" w14:textId="508B391E" w:rsidR="0038793A" w:rsidRDefault="0038793A" w:rsidP="001520DC">
      <w:pPr>
        <w:spacing w:after="160" w:line="259" w:lineRule="auto"/>
        <w:ind w:left="3540" w:hanging="3540"/>
        <w:jc w:val="left"/>
      </w:pPr>
      <w:r>
        <w:rPr>
          <w:b/>
          <w:bCs/>
        </w:rPr>
        <w:t>Soudní dvůr</w:t>
      </w:r>
      <w:r>
        <w:rPr>
          <w:b/>
          <w:bCs/>
        </w:rPr>
        <w:tab/>
      </w:r>
      <w:r w:rsidR="00791048">
        <w:t>Soudní dvůr EU a Evropský soudní dvůr</w:t>
      </w:r>
    </w:p>
    <w:p w14:paraId="081B1CE0" w14:textId="4B1BF7AF" w:rsidR="0040448B" w:rsidRDefault="0040448B" w:rsidP="001520DC">
      <w:pPr>
        <w:spacing w:after="160" w:line="259" w:lineRule="auto"/>
        <w:ind w:left="3540" w:hanging="3540"/>
        <w:jc w:val="left"/>
      </w:pPr>
      <w:r>
        <w:rPr>
          <w:b/>
          <w:bCs/>
        </w:rPr>
        <w:t>LZPS</w:t>
      </w:r>
      <w:r>
        <w:rPr>
          <w:b/>
          <w:bCs/>
        </w:rPr>
        <w:tab/>
      </w:r>
      <w:r w:rsidR="00343E9D">
        <w:t>u</w:t>
      </w:r>
      <w:r w:rsidR="004C2DE6" w:rsidRPr="004C2DE6">
        <w:t>snesení předsednictva České národní rady č. 2/1993 Sb., o vyhlášení Listiny základních práv a svobod jako součásti ústavního pořádku České republiky</w:t>
      </w:r>
    </w:p>
    <w:p w14:paraId="76CE1AEA" w14:textId="2D8A3D82" w:rsidR="004C2DE6" w:rsidRDefault="004C2DE6" w:rsidP="001520DC">
      <w:pPr>
        <w:spacing w:after="160" w:line="259" w:lineRule="auto"/>
        <w:ind w:left="3540" w:hanging="3540"/>
        <w:jc w:val="left"/>
      </w:pPr>
      <w:r>
        <w:rPr>
          <w:b/>
          <w:bCs/>
        </w:rPr>
        <w:t>Ústava</w:t>
      </w:r>
      <w:r>
        <w:rPr>
          <w:b/>
          <w:bCs/>
        </w:rPr>
        <w:tab/>
      </w:r>
      <w:r w:rsidR="00343E9D">
        <w:t>ú</w:t>
      </w:r>
      <w:r w:rsidR="008F341C" w:rsidRPr="008F341C">
        <w:t>stavní zákon č. 1/1993 Sb.</w:t>
      </w:r>
    </w:p>
    <w:p w14:paraId="642F9D04" w14:textId="562C5FE3" w:rsidR="00840BB6" w:rsidRDefault="00840BB6" w:rsidP="00840BB6">
      <w:pPr>
        <w:spacing w:after="160" w:line="259" w:lineRule="auto"/>
        <w:ind w:left="3540" w:hanging="3540"/>
        <w:jc w:val="left"/>
      </w:pPr>
      <w:r>
        <w:rPr>
          <w:b/>
          <w:bCs/>
        </w:rPr>
        <w:t>ZVZP</w:t>
      </w:r>
      <w:r>
        <w:rPr>
          <w:b/>
          <w:bCs/>
        </w:rPr>
        <w:tab/>
      </w:r>
      <w:r>
        <w:t xml:space="preserve">z. č. 48/1997 Sb., zákon o veřejném zdravotním pojištění a o změně a doplnění některých souvisejících zákonů </w:t>
      </w:r>
    </w:p>
    <w:p w14:paraId="7F67699E" w14:textId="76245F38" w:rsidR="00840BB6" w:rsidRDefault="00840BB6" w:rsidP="00840BB6">
      <w:pPr>
        <w:spacing w:after="160" w:line="259" w:lineRule="auto"/>
        <w:ind w:left="3540" w:hanging="3540"/>
        <w:jc w:val="left"/>
      </w:pPr>
      <w:r>
        <w:rPr>
          <w:b/>
          <w:bCs/>
        </w:rPr>
        <w:t>Zákon o zdravotních službách</w:t>
      </w:r>
      <w:r w:rsidR="006D3820">
        <w:rPr>
          <w:b/>
          <w:bCs/>
        </w:rPr>
        <w:tab/>
      </w:r>
      <w:r w:rsidR="006D3820">
        <w:t>z. č. 372/2011 Sb., zákon o zdravotních službách a podmínkách jejich poskytování</w:t>
      </w:r>
    </w:p>
    <w:p w14:paraId="6C65DC28" w14:textId="41DE04E1" w:rsidR="006D3820" w:rsidRDefault="006D3820" w:rsidP="00840BB6">
      <w:pPr>
        <w:spacing w:after="160" w:line="259" w:lineRule="auto"/>
        <w:ind w:left="3540" w:hanging="3540"/>
        <w:jc w:val="left"/>
      </w:pPr>
      <w:proofErr w:type="spellStart"/>
      <w:r>
        <w:rPr>
          <w:b/>
          <w:bCs/>
        </w:rPr>
        <w:t>V</w:t>
      </w:r>
      <w:r w:rsidR="00317FEE">
        <w:rPr>
          <w:b/>
          <w:bCs/>
        </w:rPr>
        <w:t>š</w:t>
      </w:r>
      <w:r>
        <w:rPr>
          <w:b/>
          <w:bCs/>
        </w:rPr>
        <w:t>eoZP</w:t>
      </w:r>
      <w:proofErr w:type="spellEnd"/>
      <w:r>
        <w:rPr>
          <w:b/>
          <w:bCs/>
        </w:rPr>
        <w:tab/>
      </w:r>
      <w:r w:rsidR="00317FEE">
        <w:t>z. č. 551/1991 Sb., zákon České národní rady o Všeobecné zdravotní pojišťovně České republiky</w:t>
      </w:r>
    </w:p>
    <w:p w14:paraId="7D6E147C" w14:textId="649EF49A" w:rsidR="00DD1895" w:rsidRDefault="00DD1895" w:rsidP="00840BB6">
      <w:pPr>
        <w:spacing w:after="160" w:line="259" w:lineRule="auto"/>
        <w:ind w:left="3540" w:hanging="3540"/>
        <w:jc w:val="left"/>
      </w:pPr>
      <w:r>
        <w:rPr>
          <w:b/>
          <w:bCs/>
        </w:rPr>
        <w:t>ZZZP</w:t>
      </w:r>
      <w:r>
        <w:rPr>
          <w:b/>
          <w:bCs/>
        </w:rPr>
        <w:tab/>
      </w:r>
      <w:r>
        <w:t>z. č. 280/1992 Sb., zákon České národní rady o resortních, oborových, podnikových a dalších zdravotních pojišťovnách</w:t>
      </w:r>
    </w:p>
    <w:p w14:paraId="411AAE08" w14:textId="2B666963" w:rsidR="00343E9D" w:rsidRDefault="00343E9D" w:rsidP="00840BB6">
      <w:pPr>
        <w:spacing w:after="160" w:line="259" w:lineRule="auto"/>
        <w:ind w:left="3540" w:hanging="3540"/>
        <w:jc w:val="left"/>
      </w:pPr>
      <w:r>
        <w:rPr>
          <w:b/>
          <w:bCs/>
        </w:rPr>
        <w:t>Rámcová smlouva</w:t>
      </w:r>
      <w:r>
        <w:rPr>
          <w:b/>
          <w:bCs/>
        </w:rPr>
        <w:tab/>
      </w:r>
      <w:r>
        <w:t>rámcová smlouva, uvedená v příloze k Vyhlášce č. 618/2006 Sb., kterou se vydávají rámcové smlouvy</w:t>
      </w:r>
    </w:p>
    <w:p w14:paraId="12E5C78B" w14:textId="27FD3AA3" w:rsidR="00343E9D" w:rsidRDefault="00E663FF" w:rsidP="00840BB6">
      <w:pPr>
        <w:spacing w:after="160" w:line="259" w:lineRule="auto"/>
        <w:ind w:left="3540" w:hanging="3540"/>
        <w:jc w:val="left"/>
        <w:rPr>
          <w:b/>
          <w:bCs/>
        </w:rPr>
      </w:pPr>
      <w:r>
        <w:rPr>
          <w:b/>
          <w:bCs/>
        </w:rPr>
        <w:t>Smlouv</w:t>
      </w:r>
      <w:r w:rsidR="00CF5D07">
        <w:rPr>
          <w:b/>
          <w:bCs/>
        </w:rPr>
        <w:t>a</w:t>
      </w:r>
      <w:r>
        <w:rPr>
          <w:b/>
          <w:bCs/>
        </w:rPr>
        <w:t xml:space="preserve"> o úhradě</w:t>
      </w:r>
      <w:r>
        <w:rPr>
          <w:b/>
          <w:bCs/>
        </w:rPr>
        <w:tab/>
      </w:r>
      <w:r w:rsidR="00CF5D07" w:rsidRPr="00CF5D07">
        <w:t>smlouva o poskytování a úhradě hrazených služeb, uzavíraná mezi zdravotní pojišťovnou a poskytovatelem zdravotních služeb, postupem podle § 17 odst. 1 ZVZP</w:t>
      </w:r>
    </w:p>
    <w:p w14:paraId="47B799C1" w14:textId="049ECC87" w:rsidR="00DD1895" w:rsidRDefault="00E663FF" w:rsidP="00840BB6">
      <w:pPr>
        <w:spacing w:after="160" w:line="259" w:lineRule="auto"/>
        <w:ind w:left="3540" w:hanging="3540"/>
        <w:jc w:val="left"/>
        <w:rPr>
          <w:b/>
          <w:bCs/>
        </w:rPr>
      </w:pPr>
      <w:r>
        <w:rPr>
          <w:b/>
          <w:bCs/>
        </w:rPr>
        <w:t>Úhradová vyhláška</w:t>
      </w:r>
      <w:r w:rsidR="00CF5D07">
        <w:rPr>
          <w:b/>
          <w:bCs/>
        </w:rPr>
        <w:tab/>
      </w:r>
      <w:proofErr w:type="spellStart"/>
      <w:r w:rsidR="00B268F3">
        <w:t>v</w:t>
      </w:r>
      <w:r w:rsidR="00B268F3" w:rsidRPr="00B268F3">
        <w:t>yhláška</w:t>
      </w:r>
      <w:proofErr w:type="spellEnd"/>
      <w:r w:rsidR="00B268F3" w:rsidRPr="00B268F3">
        <w:t xml:space="preserve"> o stanovení hodnoty bodu, výše úhrad hrazených služeb a regulační omezení, vydávaná Ministerstvem zdravotnictví</w:t>
      </w:r>
      <w:r w:rsidR="00B268F3">
        <w:rPr>
          <w:b/>
          <w:bCs/>
        </w:rPr>
        <w:t xml:space="preserve"> </w:t>
      </w:r>
    </w:p>
    <w:p w14:paraId="5DD051AE" w14:textId="6ABBB26B" w:rsidR="00394A8D" w:rsidRDefault="00A001FA" w:rsidP="00A001FA">
      <w:pPr>
        <w:spacing w:after="160" w:line="259" w:lineRule="auto"/>
        <w:ind w:left="3540" w:hanging="3540"/>
        <w:jc w:val="left"/>
        <w:rPr>
          <w:rFonts w:eastAsiaTheme="majorEastAsia" w:cstheme="majorBidi"/>
          <w:b/>
          <w:sz w:val="32"/>
          <w:szCs w:val="32"/>
        </w:rPr>
      </w:pPr>
      <w:r>
        <w:rPr>
          <w:b/>
          <w:bCs/>
        </w:rPr>
        <w:t>MZ</w:t>
      </w:r>
      <w:r>
        <w:rPr>
          <w:b/>
          <w:bCs/>
        </w:rPr>
        <w:tab/>
      </w:r>
      <w:r w:rsidRPr="00A001FA">
        <w:t>Ministerstvo zdravotnictví</w:t>
      </w:r>
      <w:r>
        <w:rPr>
          <w:b/>
          <w:bCs/>
        </w:rPr>
        <w:t xml:space="preserve"> </w:t>
      </w:r>
      <w:r w:rsidR="00394A8D">
        <w:br w:type="page"/>
      </w:r>
    </w:p>
    <w:p w14:paraId="29BF0C02" w14:textId="410250E0" w:rsidR="003A677C" w:rsidRDefault="003A677C" w:rsidP="004F5550">
      <w:pPr>
        <w:pStyle w:val="Nadpis1"/>
        <w:numPr>
          <w:ilvl w:val="0"/>
          <w:numId w:val="0"/>
        </w:numPr>
        <w:ind w:left="432" w:hanging="432"/>
      </w:pPr>
      <w:bookmarkStart w:id="2" w:name="_Toc67780920"/>
      <w:bookmarkStart w:id="3" w:name="_Hlk67781010"/>
      <w:r>
        <w:lastRenderedPageBreak/>
        <w:t>Úvod</w:t>
      </w:r>
      <w:bookmarkEnd w:id="2"/>
    </w:p>
    <w:p w14:paraId="50002AE9" w14:textId="2D9A1107" w:rsidR="003F3E9A" w:rsidRDefault="0013463C" w:rsidP="003A677C">
      <w:pPr>
        <w:ind w:firstLine="432"/>
      </w:pPr>
      <w:r>
        <w:t xml:space="preserve">V této diplomové práci se </w:t>
      </w:r>
      <w:r w:rsidR="00072949">
        <w:t>budu</w:t>
      </w:r>
      <w:r>
        <w:t xml:space="preserve"> zabývat problematikou veřejného zdravotního pojištění a</w:t>
      </w:r>
      <w:r w:rsidR="00BB6E89">
        <w:t> </w:t>
      </w:r>
      <w:r w:rsidR="000F5316">
        <w:t xml:space="preserve">právními </w:t>
      </w:r>
      <w:r>
        <w:t xml:space="preserve">aspekty hrazení zdravotních služeb. </w:t>
      </w:r>
      <w:r w:rsidR="000F5316">
        <w:t>Vymezené téma je multidisciplinární povahy,</w:t>
      </w:r>
      <w:r w:rsidR="00BB6E89">
        <w:t xml:space="preserve"> </w:t>
      </w:r>
      <w:r w:rsidR="000F5316">
        <w:t>a</w:t>
      </w:r>
      <w:r w:rsidR="00BB6E89">
        <w:t> </w:t>
      </w:r>
      <w:r w:rsidR="000F5316">
        <w:t>proto bude text diplomové práce v některých případech obohacen o ekonomické či medicínské přesahy. Jádrem problematiky přesto zůstává česká právní úprava</w:t>
      </w:r>
      <w:r w:rsidR="00C154A8">
        <w:t>,</w:t>
      </w:r>
      <w:r w:rsidR="000F5316">
        <w:t xml:space="preserve"> její analýza a dopady na systém veřejného zdravotního pojištění</w:t>
      </w:r>
      <w:r w:rsidR="00F876F2">
        <w:t xml:space="preserve"> a hrazení zdravotních služeb.</w:t>
      </w:r>
    </w:p>
    <w:p w14:paraId="785F4021" w14:textId="34D6492C" w:rsidR="00072949" w:rsidRDefault="00072949" w:rsidP="003A677C">
      <w:pPr>
        <w:ind w:firstLine="432"/>
      </w:pPr>
      <w:r>
        <w:t xml:space="preserve">Problematika </w:t>
      </w:r>
      <w:r w:rsidR="00395D78">
        <w:t>fungování zdravotnictví</w:t>
      </w:r>
      <w:r>
        <w:t xml:space="preserve"> </w:t>
      </w:r>
      <w:r w:rsidR="00395D78">
        <w:t xml:space="preserve">je aktuálně jedno </w:t>
      </w:r>
      <w:r>
        <w:t>z nejdiskutovanějších témat</w:t>
      </w:r>
      <w:r w:rsidR="00395D78">
        <w:t xml:space="preserve">. V České republice se dlouhodobě řeší poskytování zdravotních služeb </w:t>
      </w:r>
      <w:r w:rsidR="00D77912">
        <w:t>a jejich</w:t>
      </w:r>
      <w:r w:rsidR="00395D78">
        <w:t xml:space="preserve"> financování. </w:t>
      </w:r>
      <w:r w:rsidR="00593BC6">
        <w:t>K</w:t>
      </w:r>
      <w:r w:rsidR="00395D78">
        <w:t>valit</w:t>
      </w:r>
      <w:r w:rsidR="00593BC6">
        <w:t>a poskytovaných zdravotních služeb</w:t>
      </w:r>
      <w:r w:rsidR="00395D78">
        <w:t>,</w:t>
      </w:r>
      <w:r w:rsidR="00593BC6">
        <w:t xml:space="preserve"> jejich</w:t>
      </w:r>
      <w:r w:rsidR="00395D78">
        <w:t xml:space="preserve"> dostupnost a </w:t>
      </w:r>
      <w:r w:rsidR="00593BC6">
        <w:t xml:space="preserve">úhrada jsou aspekty, které vyvěrají ze systému zdravotního pojištění a nelze je zcela pochopit bez </w:t>
      </w:r>
      <w:r w:rsidR="00D00E61">
        <w:t xml:space="preserve">znalosti </w:t>
      </w:r>
      <w:r w:rsidR="00593BC6">
        <w:t xml:space="preserve">jejich vzájemné </w:t>
      </w:r>
      <w:r w:rsidR="00D00E61">
        <w:t>provázanosti</w:t>
      </w:r>
      <w:r w:rsidR="00593BC6">
        <w:t>.</w:t>
      </w:r>
      <w:r w:rsidR="0094546E">
        <w:t xml:space="preserve"> Vybrané téma je velmi komplexní, a proto se budu v rámci diplomové práce snažit poskytovat kontext mezi jednotlivými kapitolami. </w:t>
      </w:r>
    </w:p>
    <w:p w14:paraId="2F2AD942" w14:textId="17FB2A38" w:rsidR="008A5E63" w:rsidRDefault="006161E3" w:rsidP="003A677C">
      <w:pPr>
        <w:ind w:firstLine="432"/>
      </w:pPr>
      <w:r>
        <w:t xml:space="preserve">Práce je rozdělená do </w:t>
      </w:r>
      <w:r w:rsidR="00E01C2D">
        <w:t>pěti</w:t>
      </w:r>
      <w:r w:rsidR="00F60BEE">
        <w:t xml:space="preserve"> kapitol.</w:t>
      </w:r>
      <w:r w:rsidR="002B3428">
        <w:t xml:space="preserve"> </w:t>
      </w:r>
      <w:r w:rsidR="008A5E63">
        <w:t xml:space="preserve">Účelem první kapitoly je vysvětlit používání </w:t>
      </w:r>
      <w:r w:rsidR="00BB6E89">
        <w:t>stěžejních</w:t>
      </w:r>
      <w:r w:rsidR="008A5E63">
        <w:t xml:space="preserve"> pojmů v diplomové práci. </w:t>
      </w:r>
    </w:p>
    <w:p w14:paraId="584E64C7" w14:textId="48629463" w:rsidR="006161E3" w:rsidRDefault="008A5E63" w:rsidP="003A677C">
      <w:pPr>
        <w:ind w:firstLine="432"/>
      </w:pPr>
      <w:r>
        <w:t>Druhá kapitola v</w:t>
      </w:r>
      <w:r w:rsidR="002B3428">
        <w:t>yme</w:t>
      </w:r>
      <w:r w:rsidR="006242B6">
        <w:t>zuje</w:t>
      </w:r>
      <w:r w:rsidR="002B3428">
        <w:t xml:space="preserve"> veřejné zdravotní pojištění, jeho zařazení</w:t>
      </w:r>
      <w:r w:rsidR="00830377">
        <w:t>,</w:t>
      </w:r>
      <w:r w:rsidR="002B3428">
        <w:t xml:space="preserve"> </w:t>
      </w:r>
      <w:r w:rsidR="006242B6">
        <w:t xml:space="preserve">ústavní a zákonná východiska. Vysvětleny jsou základní principy jeho fungování a jeho rozsah. </w:t>
      </w:r>
    </w:p>
    <w:p w14:paraId="084A7F76" w14:textId="2F583237" w:rsidR="00027E1B" w:rsidRDefault="00027E1B" w:rsidP="003A677C">
      <w:pPr>
        <w:ind w:firstLine="432"/>
      </w:pPr>
      <w:r>
        <w:t xml:space="preserve">Naprosto nezastupitelným předpokladem fungování českého zdravotnictví je existence zdravotních pojišťoven. Bez těchto institucí by zdravotnictví nemohlo fungovat v té podobě, v jaké funguje nyní. Právě o nich bude pojednáváno ve druhé kapitole. </w:t>
      </w:r>
      <w:r w:rsidR="00830377">
        <w:t>Vysvětleny budou také jiné modely financování</w:t>
      </w:r>
      <w:r w:rsidR="00E01C2D">
        <w:t xml:space="preserve"> zdravotnictví. Tato kapitola dále představuje fondové financování a</w:t>
      </w:r>
      <w:r w:rsidR="00BB6E89">
        <w:t> </w:t>
      </w:r>
      <w:r w:rsidR="00E01C2D">
        <w:t xml:space="preserve">přerozdělování vybraného pojistného podle české právní úpravy. </w:t>
      </w:r>
    </w:p>
    <w:p w14:paraId="02C50E7F" w14:textId="390FFC73" w:rsidR="00E01C2D" w:rsidRDefault="00E01C2D" w:rsidP="003A677C">
      <w:pPr>
        <w:ind w:firstLine="432"/>
      </w:pPr>
      <w:r>
        <w:t xml:space="preserve">Třetí kapitola je zaměřená na subjekty </w:t>
      </w:r>
      <w:r w:rsidR="00C3202F">
        <w:t xml:space="preserve">veřejného </w:t>
      </w:r>
      <w:r>
        <w:t xml:space="preserve">zdravotního pojištění s důrazem na vztahy mezi zdravotními pojišťovnami a poskytovateli zdravotních služeb. </w:t>
      </w:r>
      <w:r w:rsidR="00467379">
        <w:t>Zde se zaměřím na analýzu právní úpravy, která předurčuje postavení těchto subjektů a vyzdvihnu problematické aspekty. Představeny budou instituty jako</w:t>
      </w:r>
      <w:r w:rsidR="001F5C7F">
        <w:t xml:space="preserve"> je</w:t>
      </w:r>
      <w:r w:rsidR="00467379">
        <w:t xml:space="preserve"> </w:t>
      </w:r>
      <w:r w:rsidR="005C2D56">
        <w:t>dohodovací řízení o stanovení hodnoty bodu, výše úhrad hrazených služeb a regulační omezení, tvorba sítě poskytovatelů zdravotních služeb atd. Cílem této</w:t>
      </w:r>
      <w:r w:rsidR="00374BF6">
        <w:t xml:space="preserve"> kapitoly bude vysvětlit právní mechanismy</w:t>
      </w:r>
      <w:r w:rsidR="00CC47F8">
        <w:t>,</w:t>
      </w:r>
      <w:r w:rsidR="00374BF6">
        <w:t xml:space="preserve"> na základě kterých vzniká právní úprava</w:t>
      </w:r>
      <w:r w:rsidR="00C3202F">
        <w:t xml:space="preserve"> upravující</w:t>
      </w:r>
      <w:r w:rsidR="00374BF6">
        <w:t xml:space="preserve"> podmínky </w:t>
      </w:r>
      <w:r w:rsidR="00C3202F">
        <w:t xml:space="preserve">a rozsah </w:t>
      </w:r>
      <w:r w:rsidR="00374BF6">
        <w:t xml:space="preserve">poskytování hrazených zdravotních služeb. </w:t>
      </w:r>
      <w:r w:rsidR="00C3202F">
        <w:t>Tato část bude také doplněn</w:t>
      </w:r>
      <w:r w:rsidR="000B3F2B">
        <w:t>a o</w:t>
      </w:r>
      <w:r w:rsidR="00BB6E89">
        <w:t> </w:t>
      </w:r>
      <w:r w:rsidR="000B3F2B">
        <w:t xml:space="preserve">soudní spory, které vznikají mezi výše uvedenými osobami. </w:t>
      </w:r>
    </w:p>
    <w:p w14:paraId="74098048" w14:textId="10DFADFF" w:rsidR="000B3F2B" w:rsidRDefault="000B3F2B" w:rsidP="003A677C">
      <w:pPr>
        <w:ind w:firstLine="432"/>
      </w:pPr>
      <w:r>
        <w:t xml:space="preserve">Čtvrtá kapitola je do určité míry analytická. Předmětem je </w:t>
      </w:r>
      <w:r w:rsidR="00BC1125">
        <w:t xml:space="preserve">rozbor </w:t>
      </w:r>
      <w:r>
        <w:t>právní úprav</w:t>
      </w:r>
      <w:r w:rsidR="00BC1125">
        <w:t>y ohledně</w:t>
      </w:r>
      <w:r>
        <w:t xml:space="preserve"> hrazení zdravotních služeb</w:t>
      </w:r>
      <w:r w:rsidR="00BC1125">
        <w:t xml:space="preserve"> se zaměřením na problematiku</w:t>
      </w:r>
      <w:r>
        <w:t xml:space="preserve"> přím</w:t>
      </w:r>
      <w:r w:rsidR="00BC1125">
        <w:t>ých</w:t>
      </w:r>
      <w:r>
        <w:t xml:space="preserve"> úhrad a spo</w:t>
      </w:r>
      <w:r w:rsidR="00BA528E">
        <w:t>l</w:t>
      </w:r>
      <w:r>
        <w:t xml:space="preserve">uúčasti pojištěnců. </w:t>
      </w:r>
      <w:r w:rsidR="00BC1125">
        <w:t>Zevrubně</w:t>
      </w:r>
      <w:r>
        <w:t xml:space="preserve"> budou</w:t>
      </w:r>
      <w:r w:rsidR="00BC1125">
        <w:t xml:space="preserve"> analyzovány</w:t>
      </w:r>
      <w:r>
        <w:t xml:space="preserve"> dva stěžejní nálezy Ústavního soudu,</w:t>
      </w:r>
      <w:r w:rsidR="00BC1125">
        <w:t xml:space="preserve"> vč.</w:t>
      </w:r>
      <w:r>
        <w:t xml:space="preserve"> jejich dopad</w:t>
      </w:r>
      <w:r w:rsidR="00BC1125">
        <w:t>ů</w:t>
      </w:r>
      <w:r>
        <w:t xml:space="preserve"> na praxi. </w:t>
      </w:r>
    </w:p>
    <w:p w14:paraId="4923BBEF" w14:textId="6F911953" w:rsidR="00116AE3" w:rsidRDefault="00116AE3" w:rsidP="0001047B">
      <w:pPr>
        <w:ind w:firstLine="576"/>
      </w:pPr>
      <w:r>
        <w:t>Konečně pátá kapitola je věnov</w:t>
      </w:r>
      <w:r w:rsidR="009225C3">
        <w:t>á</w:t>
      </w:r>
      <w:r>
        <w:t>n</w:t>
      </w:r>
      <w:r w:rsidR="009225C3">
        <w:t>a</w:t>
      </w:r>
      <w:r>
        <w:t xml:space="preserve"> </w:t>
      </w:r>
      <w:r w:rsidR="0071757F">
        <w:t>právní úpravě hrazení přeshraniční zdravotní péče</w:t>
      </w:r>
      <w:r w:rsidR="00F30091">
        <w:t xml:space="preserve"> se zaměřením na právo EU.</w:t>
      </w:r>
      <w:r w:rsidR="0071757F">
        <w:t xml:space="preserve"> Krátká část </w:t>
      </w:r>
      <w:r w:rsidR="009225C3">
        <w:t xml:space="preserve">popíše </w:t>
      </w:r>
      <w:r w:rsidR="0001047B">
        <w:t xml:space="preserve">genezi </w:t>
      </w:r>
      <w:r w:rsidR="0071757F">
        <w:t xml:space="preserve">právní úpravy, </w:t>
      </w:r>
      <w:r w:rsidR="00F30091">
        <w:t xml:space="preserve">která se tvarovala díky </w:t>
      </w:r>
      <w:r w:rsidR="00F30091">
        <w:lastRenderedPageBreak/>
        <w:t>rozhodnutím</w:t>
      </w:r>
      <w:r w:rsidR="0071757F">
        <w:t xml:space="preserve"> Soudního dvora. </w:t>
      </w:r>
      <w:r w:rsidR="00124858">
        <w:t>S ohledem na kapacitní možnosti diplomové práce bude o</w:t>
      </w:r>
      <w:r w:rsidR="00BB6E89">
        <w:t> </w:t>
      </w:r>
      <w:r w:rsidR="00124858">
        <w:t xml:space="preserve">přeshraniční péči pojednáno pouze </w:t>
      </w:r>
      <w:r w:rsidR="0001047B">
        <w:t xml:space="preserve">stručně, přičemž hlavním </w:t>
      </w:r>
      <w:r w:rsidR="00124858">
        <w:t xml:space="preserve">cílem této kapitoly bude </w:t>
      </w:r>
      <w:r w:rsidR="0001047B">
        <w:t>popsat a</w:t>
      </w:r>
      <w:r w:rsidR="00BB6E89">
        <w:t> </w:t>
      </w:r>
      <w:r w:rsidR="00124858">
        <w:t xml:space="preserve">vysvětlit </w:t>
      </w:r>
      <w:r w:rsidR="0001047B">
        <w:t xml:space="preserve">diferenciační </w:t>
      </w:r>
      <w:r w:rsidR="001934D7">
        <w:t>aspekty</w:t>
      </w:r>
      <w:r w:rsidR="0001047B">
        <w:t xml:space="preserve"> </w:t>
      </w:r>
      <w:r w:rsidR="00124858">
        <w:t xml:space="preserve">jednotlivých režimů hrazení zdravotní péče vycházející z dvojkolejnosti evropské úpravy. </w:t>
      </w:r>
      <w:r w:rsidR="00040710">
        <w:t xml:space="preserve">  </w:t>
      </w:r>
    </w:p>
    <w:p w14:paraId="4F14E448" w14:textId="02F67C78" w:rsidR="00116AE3" w:rsidRDefault="00BA528E" w:rsidP="003A677C">
      <w:pPr>
        <w:ind w:firstLine="432"/>
      </w:pPr>
      <w:r>
        <w:t>Cílem práce je popsat a vysvětlit fungování systém</w:t>
      </w:r>
      <w:r w:rsidR="00331413">
        <w:t>u</w:t>
      </w:r>
      <w:r>
        <w:t xml:space="preserve"> veřejného zdravotního pojištění v České republice</w:t>
      </w:r>
      <w:r w:rsidR="00116AE3">
        <w:t xml:space="preserve">, </w:t>
      </w:r>
      <w:r w:rsidR="00515188">
        <w:t>analyzovat</w:t>
      </w:r>
      <w:r w:rsidR="00116AE3">
        <w:t xml:space="preserve"> právní úpravu a </w:t>
      </w:r>
      <w:r w:rsidR="00515188">
        <w:t>představit</w:t>
      </w:r>
      <w:r w:rsidR="00116AE3">
        <w:t xml:space="preserve"> základní mechanismy hrazení zdravotních služeb. </w:t>
      </w:r>
      <w:r w:rsidR="0038693F">
        <w:t xml:space="preserve">Dotčená problematika bude doplňována o </w:t>
      </w:r>
      <w:r w:rsidR="00331413">
        <w:t>relevantní judikaturu obecných soudů, Ústavního soudu i Soudního dvora. Aby diplomová práce nezůstala pouze v teoretické rovině, budu jednotlivé problematické aspekty právní úpravy demonstrovat na konkrétních případech.</w:t>
      </w:r>
    </w:p>
    <w:p w14:paraId="63CAD1C8" w14:textId="2893DC29" w:rsidR="008A5E63" w:rsidRDefault="00BA528E" w:rsidP="008A5E63">
      <w:pPr>
        <w:ind w:firstLine="432"/>
      </w:pPr>
      <w:r>
        <w:t xml:space="preserve"> </w:t>
      </w:r>
      <w:r w:rsidR="004E5A16">
        <w:t>Co se týče právní úpravy, n</w:t>
      </w:r>
      <w:r w:rsidR="00767085">
        <w:t xml:space="preserve">ejdůležitějším právním předpisem, který bude </w:t>
      </w:r>
      <w:r w:rsidR="004E5A16">
        <w:t xml:space="preserve">v </w:t>
      </w:r>
      <w:r w:rsidR="00767085">
        <w:t>diplomové práci často citován je z. č. 48/1997 Sb., zákon o veřejném zdravotním pojištění a o změně a doplnění některých souvisejících zákonů</w:t>
      </w:r>
      <w:r w:rsidR="00750431">
        <w:t xml:space="preserve">. </w:t>
      </w:r>
      <w:r w:rsidR="00767085">
        <w:t xml:space="preserve">Dalším </w:t>
      </w:r>
      <w:r w:rsidR="00F52C26">
        <w:t>důležitým</w:t>
      </w:r>
      <w:r w:rsidR="00767085">
        <w:t xml:space="preserve"> zákonem </w:t>
      </w:r>
      <w:r w:rsidR="00F52C26">
        <w:t>je</w:t>
      </w:r>
      <w:r w:rsidR="00767085">
        <w:t xml:space="preserve"> z. č. 372/2011 Sb., zákon o zdravotních službách a podmínkách jejich poskytování</w:t>
      </w:r>
      <w:r w:rsidR="00750431">
        <w:t>,</w:t>
      </w:r>
      <w:r w:rsidR="00767085">
        <w:t xml:space="preserve"> </w:t>
      </w:r>
      <w:r w:rsidR="00577E18">
        <w:t xml:space="preserve">který v mnoha ohledech změnil doposud užívanou terminologii (viz dále). </w:t>
      </w:r>
      <w:r w:rsidR="00BB6E89">
        <w:t>Stěžejní právní úpravu, zajišťující faktickou realizaci</w:t>
      </w:r>
      <w:r w:rsidR="00767085">
        <w:t xml:space="preserve"> veřejného zdravotního pojištění je zákon č. 592/1992 Sb., o pojistném na všeobecné zdravotním pojištění. </w:t>
      </w:r>
    </w:p>
    <w:p w14:paraId="61F8CD57" w14:textId="6B571BD3" w:rsidR="00C82A88" w:rsidRDefault="008E0906" w:rsidP="003A677C">
      <w:pPr>
        <w:ind w:firstLine="708"/>
      </w:pPr>
      <w:r>
        <w:t>V</w:t>
      </w:r>
      <w:r w:rsidR="00701B29">
        <w:t> rámci psaní diplomové práce budu hledat odpovědi na tyto v</w:t>
      </w:r>
      <w:r>
        <w:t xml:space="preserve">ýzkumné otázky: </w:t>
      </w:r>
    </w:p>
    <w:p w14:paraId="22BEFBB1" w14:textId="1FF8BF55" w:rsidR="008E0906" w:rsidRDefault="002B457B" w:rsidP="00C82A88">
      <w:pPr>
        <w:pStyle w:val="Odstavecseseznamem"/>
        <w:numPr>
          <w:ilvl w:val="0"/>
          <w:numId w:val="9"/>
        </w:numPr>
      </w:pPr>
      <w:r>
        <w:t xml:space="preserve">Jaký má </w:t>
      </w:r>
      <w:r w:rsidR="008E0906">
        <w:t>právní úprava vliv na poskytování a hrazení zdravotních služeb ze systému veřejného zdravotního pojištění?</w:t>
      </w:r>
    </w:p>
    <w:p w14:paraId="24D0E1BE" w14:textId="46CC4DF4" w:rsidR="00B07D5A" w:rsidRDefault="00B07D5A" w:rsidP="00B07D5A">
      <w:pPr>
        <w:pStyle w:val="Odstavecseseznamem"/>
        <w:numPr>
          <w:ilvl w:val="0"/>
          <w:numId w:val="9"/>
        </w:numPr>
      </w:pPr>
      <w:r>
        <w:t>Mají zdravotní pojišťovny a poskytovatelé zdravotních služeb rovné postavení?</w:t>
      </w:r>
    </w:p>
    <w:p w14:paraId="22E4F320" w14:textId="22CC4D05" w:rsidR="002B457B" w:rsidRDefault="002B457B" w:rsidP="00C82A88">
      <w:pPr>
        <w:pStyle w:val="Odstavecseseznamem"/>
        <w:numPr>
          <w:ilvl w:val="0"/>
          <w:numId w:val="9"/>
        </w:numPr>
      </w:pPr>
      <w:r>
        <w:t>Jaký má vliv rozhodovací praxe soudů na tvarování ústavních limitů v oblasti veřejného zdravotního pojištění?</w:t>
      </w:r>
    </w:p>
    <w:p w14:paraId="04F48FF6" w14:textId="375C6F4D" w:rsidR="00235B29" w:rsidRDefault="002B457B" w:rsidP="003A677C">
      <w:pPr>
        <w:pStyle w:val="Odstavecseseznamem"/>
        <w:numPr>
          <w:ilvl w:val="0"/>
          <w:numId w:val="9"/>
        </w:numPr>
        <w:spacing w:after="160" w:line="259" w:lineRule="auto"/>
        <w:jc w:val="left"/>
      </w:pPr>
      <w:r>
        <w:t>Jak</w:t>
      </w:r>
      <w:r w:rsidR="005E0DD5">
        <w:t>ý</w:t>
      </w:r>
      <w:r>
        <w:t xml:space="preserve"> </w:t>
      </w:r>
      <w:r w:rsidR="005E0DD5">
        <w:t xml:space="preserve">má vliv právní úprava přeshraniční </w:t>
      </w:r>
      <w:r w:rsidR="009019FB">
        <w:t xml:space="preserve">zdravotní </w:t>
      </w:r>
      <w:r w:rsidR="005E0DD5">
        <w:t>péče na český systém zdravotního pojištění</w:t>
      </w:r>
      <w:r>
        <w:t>?</w:t>
      </w:r>
    </w:p>
    <w:p w14:paraId="44D6F3AF" w14:textId="45C0C702" w:rsidR="00470003" w:rsidRDefault="00470003" w:rsidP="00470003">
      <w:pPr>
        <w:spacing w:after="160" w:line="259" w:lineRule="auto"/>
        <w:ind w:left="432"/>
        <w:jc w:val="left"/>
      </w:pPr>
      <w:r>
        <w:t>Diplomová práce je zpracovaná ke dni 28. 2. 2021.</w:t>
      </w:r>
    </w:p>
    <w:p w14:paraId="389CE368" w14:textId="77777777" w:rsidR="00235B29" w:rsidRDefault="00235B29">
      <w:pPr>
        <w:spacing w:after="160" w:line="259" w:lineRule="auto"/>
        <w:jc w:val="left"/>
      </w:pPr>
      <w:r>
        <w:br w:type="page"/>
      </w:r>
    </w:p>
    <w:p w14:paraId="6F390579" w14:textId="3599D597" w:rsidR="00235B29" w:rsidRDefault="00235B29" w:rsidP="00235B29">
      <w:pPr>
        <w:pStyle w:val="Nadpis1"/>
      </w:pPr>
      <w:bookmarkStart w:id="4" w:name="_Toc67780921"/>
      <w:r>
        <w:lastRenderedPageBreak/>
        <w:t>Vymezení důležitých pojmů</w:t>
      </w:r>
      <w:bookmarkEnd w:id="4"/>
    </w:p>
    <w:p w14:paraId="06076DFA" w14:textId="01FA288E" w:rsidR="00235B29" w:rsidRDefault="00235B29" w:rsidP="00235B29">
      <w:pPr>
        <w:ind w:firstLine="432"/>
      </w:pPr>
      <w:r>
        <w:t xml:space="preserve">Přijetím </w:t>
      </w:r>
      <w:r w:rsidR="00AD53F9">
        <w:t xml:space="preserve">zákona o zdravotních službách </w:t>
      </w:r>
      <w:r w:rsidR="00F8192C">
        <w:t>s účinností k 1. 4. 2012</w:t>
      </w:r>
      <w:r>
        <w:t xml:space="preserve"> došlo k zásadní změně terminologie některých pojmů.</w:t>
      </w:r>
      <w:r w:rsidR="0081379F">
        <w:t xml:space="preserve"> </w:t>
      </w:r>
      <w:r>
        <w:t xml:space="preserve">Dosavadně používaný termín </w:t>
      </w:r>
      <w:r w:rsidR="00D370DA">
        <w:t>„</w:t>
      </w:r>
      <w:r>
        <w:t>péče o zdraví</w:t>
      </w:r>
      <w:r w:rsidR="00D370DA">
        <w:t>“</w:t>
      </w:r>
      <w:r>
        <w:t xml:space="preserve"> byl nahrazen termínem </w:t>
      </w:r>
      <w:r w:rsidR="00D370DA">
        <w:t>„</w:t>
      </w:r>
      <w:r>
        <w:t>zdravotní služby</w:t>
      </w:r>
      <w:r w:rsidR="00D370DA">
        <w:t>“</w:t>
      </w:r>
      <w:r>
        <w:t xml:space="preserve">. </w:t>
      </w:r>
      <w:r w:rsidR="00D51D51">
        <w:t>Definici</w:t>
      </w:r>
      <w:r>
        <w:t xml:space="preserve"> zdravotní</w:t>
      </w:r>
      <w:r w:rsidR="00D51D51">
        <w:t>ch</w:t>
      </w:r>
      <w:r>
        <w:t xml:space="preserve"> služ</w:t>
      </w:r>
      <w:r w:rsidR="00D51D51">
        <w:t>eb obsahuje</w:t>
      </w:r>
      <w:r>
        <w:t xml:space="preserve"> zákon o zdravotních službách v § 2 odst. 2</w:t>
      </w:r>
      <w:r w:rsidR="00D51D51">
        <w:t>, a podle tohoto ustanovení sem patří například poskytování zdravotní péče, konzultační služby za účelem posouzení individuálního léčebného postupu, zdravotnická záchranná a dopravní služba</w:t>
      </w:r>
      <w:r w:rsidR="00640BEB">
        <w:t xml:space="preserve"> </w:t>
      </w:r>
      <w:proofErr w:type="spellStart"/>
      <w:r w:rsidR="00640BEB">
        <w:t>etc</w:t>
      </w:r>
      <w:proofErr w:type="spellEnd"/>
      <w:r w:rsidR="00D51D51">
        <w:t>.</w:t>
      </w:r>
      <w:r>
        <w:t xml:space="preserve"> </w:t>
      </w:r>
      <w:r w:rsidR="00D51D51">
        <w:t>Z</w:t>
      </w:r>
      <w:r>
        <w:t> dikce zákona jasně vyplývá, že zdravotní péče je podmnožin</w:t>
      </w:r>
      <w:r w:rsidR="002C53BF">
        <w:t>ou</w:t>
      </w:r>
      <w:r>
        <w:t xml:space="preserve"> zdravotních služeb</w:t>
      </w:r>
      <w:r w:rsidR="002C53BF">
        <w:t xml:space="preserve">, přičemž </w:t>
      </w:r>
      <w:r w:rsidR="003C575A">
        <w:t>základní vymezení obsahuje</w:t>
      </w:r>
      <w:r w:rsidR="002C53BF">
        <w:t xml:space="preserve"> § 2 odst. 4 zákona o zdravotních službách</w:t>
      </w:r>
      <w:r>
        <w:t xml:space="preserve">. V diplomové práci se budu snažit ve vlastním textu rozlišovat </w:t>
      </w:r>
      <w:r w:rsidR="003C575A">
        <w:t>mezi pojmy zdravotní služby a</w:t>
      </w:r>
      <w:r w:rsidR="00AD53F9">
        <w:t> </w:t>
      </w:r>
      <w:r w:rsidR="003C575A">
        <w:t xml:space="preserve">zdravotní péče v souladu s </w:t>
      </w:r>
      <w:r w:rsidR="00953BAB">
        <w:t>aktuál</w:t>
      </w:r>
      <w:r w:rsidR="003C575A">
        <w:t>ní</w:t>
      </w:r>
      <w:r>
        <w:t xml:space="preserve"> legální terminologi</w:t>
      </w:r>
      <w:r w:rsidR="003C575A">
        <w:t>í</w:t>
      </w:r>
      <w:r>
        <w:t xml:space="preserve">. S ohledem na to, že mnoho použitých zdrojů je z dob před přijetím zákona o zdravotních službách, budou </w:t>
      </w:r>
      <w:r w:rsidR="00D370DA">
        <w:t>občas</w:t>
      </w:r>
      <w:r>
        <w:t xml:space="preserve"> tyto pojmy používány </w:t>
      </w:r>
      <w:proofErr w:type="spellStart"/>
      <w:r w:rsidRPr="00CF7E87">
        <w:rPr>
          <w:i/>
          <w:iCs/>
        </w:rPr>
        <w:t>promiscue</w:t>
      </w:r>
      <w:proofErr w:type="spellEnd"/>
      <w:r w:rsidR="00D370DA">
        <w:rPr>
          <w:i/>
          <w:iCs/>
        </w:rPr>
        <w:t>.</w:t>
      </w:r>
      <w:r w:rsidRPr="00767D02">
        <w:rPr>
          <w:rStyle w:val="Znakapoznpodarou"/>
        </w:rPr>
        <w:footnoteReference w:id="1"/>
      </w:r>
    </w:p>
    <w:p w14:paraId="4C6CC1A4" w14:textId="155E83FD" w:rsidR="00235B29" w:rsidRDefault="00D51D51" w:rsidP="00235B29">
      <w:pPr>
        <w:ind w:firstLine="432"/>
      </w:pPr>
      <w:r>
        <w:t>Výše uvedené</w:t>
      </w:r>
      <w:r w:rsidR="00235B29">
        <w:t xml:space="preserve"> platí</w:t>
      </w:r>
      <w:r>
        <w:t xml:space="preserve"> obdobně</w:t>
      </w:r>
      <w:r w:rsidR="00235B29">
        <w:t xml:space="preserve"> </w:t>
      </w:r>
      <w:r w:rsidR="00371D69">
        <w:t>pro termín</w:t>
      </w:r>
      <w:r w:rsidR="00235B29">
        <w:t xml:space="preserve"> </w:t>
      </w:r>
      <w:r w:rsidR="00D370DA">
        <w:t>„</w:t>
      </w:r>
      <w:r w:rsidR="00235B29">
        <w:t>zdravotnické zařízení</w:t>
      </w:r>
      <w:r w:rsidR="00D370DA">
        <w:t>“</w:t>
      </w:r>
      <w:r w:rsidR="00235B29">
        <w:t xml:space="preserve">. Předešlá právní úprava zdravotnické zařízení nedefinovala a tento pojem </w:t>
      </w:r>
      <w:r w:rsidR="00FE26B9">
        <w:t>představoval</w:t>
      </w:r>
      <w:r w:rsidR="00235B29">
        <w:t xml:space="preserve"> jakýsi provozně celený soubor hmotných</w:t>
      </w:r>
      <w:r w:rsidR="00D370DA">
        <w:t>,</w:t>
      </w:r>
      <w:r w:rsidR="00235B29">
        <w:t xml:space="preserve"> osobních a nehmotných složek určených k poskytování zdravotní péče.</w:t>
      </w:r>
      <w:r w:rsidR="00235B29">
        <w:rPr>
          <w:rStyle w:val="Znakapoznpodarou"/>
        </w:rPr>
        <w:footnoteReference w:id="2"/>
      </w:r>
      <w:r w:rsidR="00235B29">
        <w:t xml:space="preserve"> </w:t>
      </w:r>
      <w:r w:rsidR="00FE26B9">
        <w:t>Hmotnou složku představovaly zejm. prostory, v nichž je zdravotní péče poskytována, osobní složku představují zdravotnický personál a nehmotnou složku především práva a jiné majetkové hodnoty.</w:t>
      </w:r>
      <w:r w:rsidR="00FE26B9">
        <w:rPr>
          <w:rStyle w:val="Znakapoznpodarou"/>
        </w:rPr>
        <w:footnoteReference w:id="3"/>
      </w:r>
      <w:r w:rsidR="00BF406F">
        <w:t xml:space="preserve"> </w:t>
      </w:r>
      <w:r w:rsidR="00B356A4">
        <w:t>Dnešní právní úprava definuje zdravotnické zařízení jako prostory určené pro poskytování zdravotních služeb</w:t>
      </w:r>
      <w:r>
        <w:t>.</w:t>
      </w:r>
      <w:r w:rsidR="00B356A4">
        <w:rPr>
          <w:rStyle w:val="Znakapoznpodarou"/>
        </w:rPr>
        <w:footnoteReference w:id="4"/>
      </w:r>
      <w:r>
        <w:t xml:space="preserve"> </w:t>
      </w:r>
    </w:p>
    <w:p w14:paraId="042B7B99" w14:textId="64F13E2F" w:rsidR="00D370DA" w:rsidRDefault="00073F5D" w:rsidP="00D370DA">
      <w:pPr>
        <w:ind w:firstLine="432"/>
      </w:pPr>
      <w:r>
        <w:t>Poskytovatelem zdravotních služeb se rozumí fyzická nebo právnická osoba</w:t>
      </w:r>
      <w:r w:rsidR="005038BD">
        <w:t>,</w:t>
      </w:r>
      <w:r>
        <w:t xml:space="preserve"> která má oprávnění k poskytování zdravotních služeb podle zákona o zdravotních službách.</w:t>
      </w:r>
      <w:r>
        <w:rPr>
          <w:rStyle w:val="Znakapoznpodarou"/>
        </w:rPr>
        <w:footnoteReference w:id="5"/>
      </w:r>
    </w:p>
    <w:p w14:paraId="0A2481F2" w14:textId="77777777" w:rsidR="00235B29" w:rsidRDefault="00235B29">
      <w:pPr>
        <w:spacing w:after="160" w:line="259" w:lineRule="auto"/>
        <w:jc w:val="left"/>
        <w:rPr>
          <w:rFonts w:eastAsiaTheme="majorEastAsia" w:cstheme="majorBidi"/>
          <w:b/>
          <w:sz w:val="32"/>
          <w:szCs w:val="32"/>
        </w:rPr>
      </w:pPr>
      <w:r>
        <w:br w:type="page"/>
      </w:r>
    </w:p>
    <w:p w14:paraId="0D1FFCCB" w14:textId="61855764" w:rsidR="003A677C" w:rsidRDefault="003A677C" w:rsidP="003A677C">
      <w:pPr>
        <w:pStyle w:val="Nadpis1"/>
      </w:pPr>
      <w:bookmarkStart w:id="5" w:name="_Toc67780922"/>
      <w:r>
        <w:lastRenderedPageBreak/>
        <w:t>Veřejné zdravotní pojištění</w:t>
      </w:r>
      <w:bookmarkEnd w:id="5"/>
      <w:r>
        <w:t xml:space="preserve"> </w:t>
      </w:r>
    </w:p>
    <w:p w14:paraId="29358927" w14:textId="1F400016" w:rsidR="00E54BAC" w:rsidRDefault="003A677C" w:rsidP="003A677C">
      <w:pPr>
        <w:ind w:firstLine="708"/>
      </w:pPr>
      <w:r>
        <w:t>Veřejné zdravotní pojištění řadíme do práva sociálního zabezpečení. Zdravotní pojištění je</w:t>
      </w:r>
      <w:r>
        <w:rPr>
          <w:color w:val="FF0000"/>
        </w:rPr>
        <w:t xml:space="preserve"> </w:t>
      </w:r>
      <w:r>
        <w:t>státem organizovaný a pro občany povinný systém</w:t>
      </w:r>
      <w:r>
        <w:rPr>
          <w:rStyle w:val="Znakapoznpodarou"/>
        </w:rPr>
        <w:footnoteReference w:id="6"/>
      </w:r>
      <w:r>
        <w:t>, který má svůj základ v</w:t>
      </w:r>
      <w:r w:rsidR="006442B7">
        <w:t> hlavě čtvrté, konkrétně v</w:t>
      </w:r>
      <w:r>
        <w:t xml:space="preserve"> čl. 31 </w:t>
      </w:r>
      <w:r w:rsidR="003549F4">
        <w:t>LZPS</w:t>
      </w:r>
      <w:r>
        <w:rPr>
          <w:color w:val="FF0000"/>
        </w:rPr>
        <w:t>.</w:t>
      </w:r>
      <w:r w:rsidR="00F80A36">
        <w:rPr>
          <w:color w:val="FF0000"/>
        </w:rPr>
        <w:t xml:space="preserve"> </w:t>
      </w:r>
      <w:r w:rsidR="00F80A36">
        <w:t>Práva uvedená v hlavě čtvrté nepůsobí bezprostředně jako ostatní základní práva uvedená v LZPS.</w:t>
      </w:r>
      <w:r w:rsidR="00265425">
        <w:t xml:space="preserve"> Právo na bezplatnou zdravotní péči a na zdravotní pomůcky je zúženo na rozsah veřejného pojištění. </w:t>
      </w:r>
      <w:r w:rsidR="00007255">
        <w:t>Hlava čtvrtá je do jisté míry závislá na dosažení hospodářské a sociální úrovn</w:t>
      </w:r>
      <w:r w:rsidR="00684FA8">
        <w:t>ě</w:t>
      </w:r>
      <w:r w:rsidR="00007255">
        <w:t xml:space="preserve"> státu</w:t>
      </w:r>
      <w:r w:rsidR="00FF2E70">
        <w:t xml:space="preserve"> a s tím spojené výše životní úrovně.</w:t>
      </w:r>
      <w:r w:rsidR="00265425">
        <w:t xml:space="preserve"> </w:t>
      </w:r>
      <w:r>
        <w:rPr>
          <w:color w:val="FF0000"/>
        </w:rPr>
        <w:t xml:space="preserve"> </w:t>
      </w:r>
      <w:r>
        <w:t>Z</w:t>
      </w:r>
      <w:r w:rsidR="00487418">
        <w:t> čl. 31 LZPS</w:t>
      </w:r>
      <w:r>
        <w:t xml:space="preserve"> vyplývá státu povinnost vytvořit systém veřejného zdravotního pojištění a jeho prostřednictvím zajistit občanům spravedlivý přístup ke</w:t>
      </w:r>
      <w:r w:rsidR="002A546D">
        <w:t> </w:t>
      </w:r>
      <w:r>
        <w:t>zdravotní péči přiměřené kvality</w:t>
      </w:r>
      <w:r w:rsidR="002B74D3">
        <w:t>.</w:t>
      </w:r>
      <w:r>
        <w:rPr>
          <w:rStyle w:val="Znakapoznpodarou"/>
        </w:rPr>
        <w:footnoteReference w:id="7"/>
      </w:r>
      <w:r>
        <w:t xml:space="preserve"> </w:t>
      </w:r>
    </w:p>
    <w:p w14:paraId="1F31C1ED" w14:textId="466F86E9" w:rsidR="003A677C" w:rsidRDefault="003A677C" w:rsidP="003A677C">
      <w:pPr>
        <w:ind w:firstLine="708"/>
      </w:pPr>
      <w:r>
        <w:t>Systém zdravotního pojištění tak, jak ho známe dnes, vznikl na počátku 90. let minulého stole</w:t>
      </w:r>
      <w:r w:rsidR="00E91AC6">
        <w:t>t</w:t>
      </w:r>
      <w:r>
        <w:t>í, a je vystavěn na </w:t>
      </w:r>
      <w:proofErr w:type="spellStart"/>
      <w:r w:rsidRPr="00211286">
        <w:t>Bismarckovskému</w:t>
      </w:r>
      <w:proofErr w:type="spellEnd"/>
      <w:r w:rsidRPr="00211286">
        <w:t xml:space="preserve"> modelu</w:t>
      </w:r>
      <w:r w:rsidR="00E54BAC">
        <w:t xml:space="preserve"> (viz dále)</w:t>
      </w:r>
      <w:r w:rsidR="00831261">
        <w:t>.</w:t>
      </w:r>
      <w:r>
        <w:t xml:space="preserve"> Zdravotní pojištění je postaveno na konceptu sdíleného rizika. Pojištěnci pravidelně odvádějí relativně nízkou platbu a díky tomu v případě nepředvídatelné události nejsou vystavení velkým výdajům.</w:t>
      </w:r>
    </w:p>
    <w:p w14:paraId="73380926" w14:textId="58529908" w:rsidR="003A677C" w:rsidRDefault="003A677C" w:rsidP="003A677C">
      <w:pPr>
        <w:ind w:firstLine="708"/>
      </w:pPr>
      <w:r>
        <w:t xml:space="preserve">Prováděním veřejného zdravotního pojištění lze rozumět vedení evidence pojištěnců a plátců pojistného a vymáhání jejich povinností, spojených s účastí ve zdravotním pojištění, správa pojistného, navazování a udržování smluvních vztahů s poskytovateli zdravotních služeb, zejm. uzavíráním smluv o </w:t>
      </w:r>
      <w:r w:rsidR="00EE2DE8">
        <w:t>úhradě,</w:t>
      </w:r>
      <w:r>
        <w:t xml:space="preserve"> kontrola a úhrada poskytnuté zdravotní péče a zajištění fungování soustavy sítě poskytovatelů zdravotních služeb</w:t>
      </w:r>
      <w:r w:rsidR="002B74D3">
        <w:t>.</w:t>
      </w:r>
      <w:r>
        <w:rPr>
          <w:rStyle w:val="Znakapoznpodarou"/>
        </w:rPr>
        <w:footnoteReference w:id="8"/>
      </w:r>
      <w:r>
        <w:rPr>
          <w:color w:val="FF0000"/>
        </w:rPr>
        <w:t xml:space="preserve"> </w:t>
      </w:r>
      <w:r>
        <w:t>Jedná se o pojištění, které je povinné, resp. zákonné a na jehož základě jsou oprávněným osobám (pojištěncům) v intencích jednotlivých právních předpisů poskytovány bezplatně zdravotní služby. Tyto zdravotní služby jsou pojištěnci poskytovány s cílem zlepšit nebo zachovat zdravotní stav nebo zmírnit jeho utrpení</w:t>
      </w:r>
      <w:r w:rsidR="001E21BE">
        <w:t>.</w:t>
      </w:r>
      <w:r>
        <w:rPr>
          <w:rStyle w:val="Znakapoznpodarou"/>
        </w:rPr>
        <w:footnoteReference w:id="9"/>
      </w:r>
      <w:r>
        <w:t xml:space="preserve"> Ne všechny lékařské výkony a zdravotní služby jsou však z veřejného zdravotního pojištění hrazeny. Objem finančních prostředků v systému veřejného zdravotního pojištění je limitován objemem finančních prostředků, které se získávají na základě povinnosti platit pojistné na všeobecném zdravotním pojištění</w:t>
      </w:r>
      <w:r w:rsidR="001E21BE">
        <w:t>.</w:t>
      </w:r>
      <w:r>
        <w:rPr>
          <w:rStyle w:val="Znakapoznpodarou"/>
        </w:rPr>
        <w:footnoteReference w:id="10"/>
      </w:r>
    </w:p>
    <w:p w14:paraId="47C3F00A" w14:textId="56D02190" w:rsidR="003A677C" w:rsidRDefault="003A677C" w:rsidP="003A677C">
      <w:pPr>
        <w:ind w:firstLine="708"/>
      </w:pPr>
      <w:r>
        <w:t xml:space="preserve">Mezi základní principy veřejného zdravotního pojištění řadíme princip obligatornosti pojišťovacího systému, princip </w:t>
      </w:r>
      <w:r w:rsidR="00164F19">
        <w:t xml:space="preserve">sociální </w:t>
      </w:r>
      <w:r>
        <w:t xml:space="preserve">solidarity, princip přerozdělování, princip plurality pojišťovacích institucí a s ní související zásada svobodné volby, dále se ve větší či menší míře uplatňuje princip ekvivalence. </w:t>
      </w:r>
    </w:p>
    <w:p w14:paraId="42DC8593" w14:textId="0288F1CE" w:rsidR="003A677C" w:rsidRPr="00096561" w:rsidRDefault="003A677C" w:rsidP="003A677C">
      <w:pPr>
        <w:ind w:firstLine="708"/>
      </w:pPr>
      <w:r>
        <w:lastRenderedPageBreak/>
        <w:t xml:space="preserve">Princip </w:t>
      </w:r>
      <w:r w:rsidR="004A066B">
        <w:t xml:space="preserve">sociální </w:t>
      </w:r>
      <w:r>
        <w:t>solidarity lze charakterizovat jako solidaritu mezi „bohatými a chudými“, kdy občané s vyššími příjmy do systému veřejného zdravotního pojištění odvádějí díky vyššímu vyměřovacímu základu vyšší částku pojistného a také jako solidaritu „zdravých s nemocnými“, kdy zdravý občan nečerpá z pojistných fondů tak vysokou částku jako nemocný občan nebo občan s chronickými zdravotními potížemi</w:t>
      </w:r>
      <w:r w:rsidR="0053502F">
        <w:t>.</w:t>
      </w:r>
      <w:r>
        <w:rPr>
          <w:rStyle w:val="Znakapoznpodarou"/>
        </w:rPr>
        <w:footnoteReference w:id="11"/>
      </w:r>
      <w:r>
        <w:t xml:space="preserve"> </w:t>
      </w:r>
      <w:r w:rsidR="005D1916">
        <w:t>Sociální s</w:t>
      </w:r>
      <w:r>
        <w:t>olidarita se také odráží mezi generacemi jako solidarita m</w:t>
      </w:r>
      <w:r w:rsidR="00253FD7">
        <w:t>e</w:t>
      </w:r>
      <w:r>
        <w:t xml:space="preserve">zi mladšími a staršími občany. </w:t>
      </w:r>
    </w:p>
    <w:p w14:paraId="20FD3F5B" w14:textId="7134E9B1" w:rsidR="003A677C" w:rsidRDefault="003A677C" w:rsidP="003A677C">
      <w:pPr>
        <w:ind w:firstLine="708"/>
      </w:pPr>
      <w:r>
        <w:t>Princip plurality pojišťovacích institucí spočívá v tom, že pojištěnec si může zvolit</w:t>
      </w:r>
      <w:r w:rsidR="00E15CDA">
        <w:t>,</w:t>
      </w:r>
      <w:r>
        <w:t xml:space="preserve"> u jaké ze sedmi zdravotních pojišťoven bude pojištěn. Při výběru se uplatňuje </w:t>
      </w:r>
      <w:r w:rsidRPr="00484866">
        <w:t>zásada svobodné volby</w:t>
      </w:r>
      <w:r>
        <w:rPr>
          <w:rStyle w:val="Znakapoznpodarou"/>
        </w:rPr>
        <w:footnoteReference w:id="12"/>
      </w:r>
      <w:r>
        <w:t xml:space="preserve"> v souladu s § 11 odst. 1 písm. a) ZVZP. </w:t>
      </w:r>
    </w:p>
    <w:p w14:paraId="2E744F91" w14:textId="5A5B3718" w:rsidR="003A677C" w:rsidRDefault="003A677C" w:rsidP="003A677C">
      <w:pPr>
        <w:ind w:firstLine="708"/>
      </w:pPr>
      <w:r>
        <w:t>Podle § 2 odst. 1 ZVZP se pojištěncem rozumí osoby, které mají trvalý pobyt na území České republiky</w:t>
      </w:r>
      <w:r w:rsidR="00E15CDA">
        <w:t>,</w:t>
      </w:r>
      <w:r>
        <w:t xml:space="preserve"> a osoby, které nemají trvalý pobyt na území České republiky, ale jedná se o</w:t>
      </w:r>
      <w:r w:rsidR="005D1916">
        <w:t> </w:t>
      </w:r>
      <w:r>
        <w:t xml:space="preserve">zaměstnance a také osoby, které mají sídlo nebo trvalý pobyt na území České republiky. Dále </w:t>
      </w:r>
      <w:r w:rsidR="00E15CDA">
        <w:t>zde</w:t>
      </w:r>
      <w:r>
        <w:t xml:space="preserve"> patří také osoby podle Nařízení (ES) č. 883/2004 o koordinaci systému sociálního zabezpečení (dále jen „koordinační nařízení“). Tento princip se označuje jako princip univerzality osobního rozsahu zdravotního pojištění, což znamená, že jde o pojištění všeobecně platné, dostupné pro všechny osoby v zákoně vyjmenované, jimž se na základě jednotné právní úpravy hradí poskytnutá zdravotní péče v rozsahu vymezeném zákonem</w:t>
      </w:r>
      <w:r w:rsidR="0053502F">
        <w:t>.</w:t>
      </w:r>
      <w:r>
        <w:rPr>
          <w:rStyle w:val="Znakapoznpodarou"/>
        </w:rPr>
        <w:footnoteReference w:id="13"/>
      </w:r>
    </w:p>
    <w:p w14:paraId="3F1D286C" w14:textId="35E45A3B" w:rsidR="003A677C" w:rsidRDefault="003A677C" w:rsidP="003A677C">
      <w:pPr>
        <w:ind w:firstLine="708"/>
      </w:pPr>
      <w:r>
        <w:t>Obecně lze konstatovat, že pro pojistné systémy je charakteristické protiplnění, které alespoň přiměřeně odpovídá odváděné částce. V systému veřejného zdravotního pojištění tak, jak je realizováno v České republice</w:t>
      </w:r>
      <w:r w:rsidR="003461AF">
        <w:t>,</w:t>
      </w:r>
      <w:r>
        <w:t xml:space="preserve"> to úplně neplatí. Všichni pojištěnci odvádí</w:t>
      </w:r>
      <w:r w:rsidR="0053502F">
        <w:t xml:space="preserve"> (resp. je za ně odváděno)</w:t>
      </w:r>
      <w:r>
        <w:t xml:space="preserve"> stejné procento z vyměřovacího základu</w:t>
      </w:r>
      <w:r w:rsidR="003461AF">
        <w:t>,</w:t>
      </w:r>
      <w:r w:rsidR="001D1F64" w:rsidRPr="00487AD5">
        <w:rPr>
          <w:color w:val="FF0000"/>
        </w:rPr>
        <w:t xml:space="preserve"> </w:t>
      </w:r>
      <w:r w:rsidR="001D1F64">
        <w:t>který se však liší</w:t>
      </w:r>
      <w:r>
        <w:t xml:space="preserve">. Tato disproporce se však vůbec nezohledňuje při plnění ze zdravotního pojištění při přijímání zdravotní péče. Lze argumentovat tím, že jedním ze základních principů, na kterých zdravotní pojištění v České republice stojí, je princip </w:t>
      </w:r>
      <w:r w:rsidR="00FA5679">
        <w:t xml:space="preserve">sociální </w:t>
      </w:r>
      <w:r>
        <w:t>solidarity, míněno i solidarity mezi bohatými a chudými. Pokud jsou však prvky solidarity natolik silné, že v podstatě bez ohledu na výši placeného pojistného obdrží pojištěn</w:t>
      </w:r>
      <w:r w:rsidR="00C7036A">
        <w:t>ci</w:t>
      </w:r>
      <w:r>
        <w:t xml:space="preserve"> vždy totéž, dá se spíš mluvit o dani, která je jako pojištění, resp. pojistné pouze nazvaná</w:t>
      </w:r>
      <w:r w:rsidR="002E5E30">
        <w:t>.</w:t>
      </w:r>
      <w:r>
        <w:rPr>
          <w:rStyle w:val="Znakapoznpodarou"/>
        </w:rPr>
        <w:footnoteReference w:id="14"/>
      </w:r>
    </w:p>
    <w:p w14:paraId="5CA47A4B" w14:textId="645DC8FA" w:rsidR="003A677C" w:rsidRDefault="003A677C" w:rsidP="003A677C">
      <w:pPr>
        <w:ind w:firstLine="708"/>
      </w:pPr>
      <w:r>
        <w:t>V České republice (ale i v jiných státech) je snaha o dosažení vysoké míry ekvity (spravedlnosti) ve zdraví jed</w:t>
      </w:r>
      <w:r w:rsidR="00F02F2C">
        <w:t>ním</w:t>
      </w:r>
      <w:r>
        <w:t xml:space="preserve"> z nejdůležitějších cílů zdravotní politiky</w:t>
      </w:r>
      <w:r w:rsidR="005F1523">
        <w:t>.</w:t>
      </w:r>
      <w:r>
        <w:rPr>
          <w:rStyle w:val="Znakapoznpodarou"/>
        </w:rPr>
        <w:footnoteReference w:id="15"/>
      </w:r>
      <w:r>
        <w:t xml:space="preserve"> Ekvitu ve zdraví </w:t>
      </w:r>
      <w:r>
        <w:lastRenderedPageBreak/>
        <w:t>chápeme jako rovné příležitosti ke zdraví a snižování překážek a nerovností ve společnosti na nejnižší úroveň, a to především co se týče kvality a (geografické) dostupnosti</w:t>
      </w:r>
      <w:r w:rsidR="007B09AF">
        <w:t>.</w:t>
      </w:r>
      <w:r>
        <w:rPr>
          <w:rStyle w:val="Znakapoznpodarou"/>
        </w:rPr>
        <w:footnoteReference w:id="16"/>
      </w:r>
      <w:r>
        <w:t xml:space="preserve">  </w:t>
      </w:r>
    </w:p>
    <w:p w14:paraId="2CF47EE4" w14:textId="0F5250EF" w:rsidR="003A677C" w:rsidRDefault="00056F3A" w:rsidP="00460A52">
      <w:pPr>
        <w:pStyle w:val="Nadpis2"/>
      </w:pPr>
      <w:bookmarkStart w:id="6" w:name="_Toc67780923"/>
      <w:r>
        <w:t>P</w:t>
      </w:r>
      <w:r w:rsidR="003A677C">
        <w:t>ojištěnci a pojistné na zdravotním pojištění</w:t>
      </w:r>
      <w:bookmarkEnd w:id="6"/>
    </w:p>
    <w:p w14:paraId="3AB4BD08" w14:textId="0D3F55EC" w:rsidR="003A677C" w:rsidRDefault="003A677C" w:rsidP="003A677C">
      <w:pPr>
        <w:ind w:firstLine="576"/>
      </w:pPr>
      <w:r>
        <w:t xml:space="preserve">Jak už bylo výše uvedeno, osobní rozsah zdravotního pojištění vymezuje § 2 ZVZP. </w:t>
      </w:r>
      <w:r w:rsidRPr="00E9142D">
        <w:rPr>
          <w:i/>
          <w:iCs/>
        </w:rPr>
        <w:t>Prima facie</w:t>
      </w:r>
      <w:r>
        <w:t xml:space="preserve"> by se podmínka trvalého pobytu pro účast v systému veřejného zdravotního pojištění podle § 2 odst. 1 písm. a) ZVZP mohla jevit jako diskriminační a neslučitelná s</w:t>
      </w:r>
      <w:r w:rsidR="00AB3193">
        <w:t> Evropským právem</w:t>
      </w:r>
      <w:r>
        <w:t>. Tak tomu není, a to z toho důvodu, že práva a povinnosti osob, které vyplývají z jejich účasti v systému sociálního zabezpečení, jsou součástí pravidel volného pohybu osob</w:t>
      </w:r>
      <w:r>
        <w:rPr>
          <w:rStyle w:val="Znakapoznpodarou"/>
        </w:rPr>
        <w:footnoteReference w:id="17"/>
      </w:r>
      <w:r>
        <w:t xml:space="preserve">, přičemž každý členský stát má právo koncipovat svůj systém sociálního zabezpečení nezávisle na ostatních členských státech. Zároveň platí, že právo na účast v systému sociálního zabezpečení mají občané </w:t>
      </w:r>
      <w:r w:rsidR="0002558E">
        <w:t>EU</w:t>
      </w:r>
      <w:r>
        <w:t xml:space="preserve"> pouze v jednom státě (tzv. princip jednoho pojištění). </w:t>
      </w:r>
      <w:r w:rsidR="000C72BD">
        <w:t>Právní p</w:t>
      </w:r>
      <w:r>
        <w:t>ředpisy EU</w:t>
      </w:r>
      <w:r>
        <w:rPr>
          <w:rStyle w:val="Znakapoznpodarou"/>
        </w:rPr>
        <w:footnoteReference w:id="18"/>
      </w:r>
      <w:r>
        <w:t xml:space="preserve"> pouze koordinují použití předpisů jednotlivých zemí vůči migrujícím pracovníkům, vč. jejich rodinným příslušníkům tak, aby bylo v zásadě vyloučeno, že pracovník nebude pojištěn vůbec, nebo bude pojištěn vícekrát</w:t>
      </w:r>
      <w:r w:rsidR="00037E3E">
        <w:t>.</w:t>
      </w:r>
      <w:r>
        <w:rPr>
          <w:rStyle w:val="Znakapoznpodarou"/>
        </w:rPr>
        <w:footnoteReference w:id="19"/>
      </w:r>
      <w:r>
        <w:t xml:space="preserve"> To však neznamená, že by právo na bezplatnou zdravotní péči v České republice měli pouze její občané, resp. osoby podle § 2 odst. 1 ZVZP. Takové právo mají také osoby pojištěné v jiném členském státě EU, evropském hospodářském prostoru (dále jen „EHP“), nebo ve Švýcarské konfederaci, popř. jiní pojištěnci ze státu, se kterými má Česká republika uzavřenou bilaterální smlouvu týkající se této oblasti, a to v rozsahu, který stanoví taková mezinárodní smlouva nebo příslušný předpis EU</w:t>
      </w:r>
      <w:r w:rsidR="006F4C88">
        <w:t>.</w:t>
      </w:r>
      <w:r>
        <w:rPr>
          <w:rStyle w:val="Znakapoznpodarou"/>
        </w:rPr>
        <w:footnoteReference w:id="20"/>
      </w:r>
      <w:r>
        <w:t xml:space="preserve"> </w:t>
      </w:r>
    </w:p>
    <w:p w14:paraId="0DEDA40A" w14:textId="4CAAEB2A" w:rsidR="003A677C" w:rsidRDefault="003A677C" w:rsidP="003A677C">
      <w:pPr>
        <w:ind w:firstLine="576"/>
      </w:pPr>
      <w:r>
        <w:t>ZVZP rozlišuje mezi plátc</w:t>
      </w:r>
      <w:r w:rsidR="005F0705">
        <w:t>em</w:t>
      </w:r>
      <w:r>
        <w:t xml:space="preserve"> pojistného (</w:t>
      </w:r>
      <w:r w:rsidR="005F0705">
        <w:t xml:space="preserve">pojištěnec, </w:t>
      </w:r>
      <w:r>
        <w:t>stát nebo zaměstnavatel) a pojištěnc</w:t>
      </w:r>
      <w:r w:rsidR="005F0705">
        <w:t>em</w:t>
      </w:r>
      <w:r w:rsidR="00703B63">
        <w:t>.</w:t>
      </w:r>
      <w:r w:rsidR="004B1819">
        <w:rPr>
          <w:rStyle w:val="Znakapoznpodarou"/>
        </w:rPr>
        <w:footnoteReference w:id="21"/>
      </w:r>
      <w:r>
        <w:t xml:space="preserve"> Povinnost platit pojistné se odvozuje vždy od pojištěnce a zákon jen stanoví, zda pojištěnec toto pojistné platí a odvádí sám, nebo zda je za něj platí či odvádí zcela či zčásti jiná osoba</w:t>
      </w:r>
      <w:r w:rsidR="009F57A5">
        <w:t>.</w:t>
      </w:r>
      <w:r>
        <w:rPr>
          <w:rStyle w:val="Znakapoznpodarou"/>
        </w:rPr>
        <w:footnoteReference w:id="22"/>
      </w:r>
      <w:r>
        <w:t xml:space="preserve"> Základní rozdíl spočívá v tom, že plátce pojistného má povinnost platit pojistné na zdravotní pojištění, ale nemusí mu z toho plynout protiplnění (ve smyslu hrazení zdravotních služeb), naproti tomu pojištěnci vždy plyne právo čerpat zdravotní služby na základě zdravotního pojištění (přestože sám pojistné do zdravotního systému neodvádí</w:t>
      </w:r>
      <w:r w:rsidR="00D342E1">
        <w:t xml:space="preserve"> nebo jej neodvádí v plné výši).</w:t>
      </w:r>
    </w:p>
    <w:p w14:paraId="72DE4B55" w14:textId="03354A3A" w:rsidR="00F74BBE" w:rsidRDefault="00F74BBE" w:rsidP="001971F1">
      <w:pPr>
        <w:ind w:firstLine="432"/>
      </w:pPr>
      <w:r>
        <w:t>Výše pojistného činí 13,5 % z vyměřovacího základu na rozhodné období.</w:t>
      </w:r>
      <w:r w:rsidR="001C38AC">
        <w:t xml:space="preserve"> </w:t>
      </w:r>
      <w:r>
        <w:t xml:space="preserve">Povinností plátců pojistného je platit pojistné (výjimku tvoří ty skupiny, za které platí pojistné stát) a pokud tak </w:t>
      </w:r>
      <w:r>
        <w:lastRenderedPageBreak/>
        <w:t>neučiní, pak má zdravotní pojišťovna povinnost vymáhat na dlužníkovi jeho zaplacení včetně penále</w:t>
      </w:r>
      <w:r w:rsidR="005B4F6C">
        <w:t>.</w:t>
      </w:r>
      <w:r>
        <w:rPr>
          <w:rStyle w:val="Znakapoznpodarou"/>
        </w:rPr>
        <w:footnoteReference w:id="23"/>
      </w:r>
      <w:r w:rsidR="001971F1" w:rsidRPr="001971F1">
        <w:t xml:space="preserve"> </w:t>
      </w:r>
      <w:r w:rsidR="001971F1">
        <w:t>V České republice je stanoveno pojistné bez ohledu na individuální rizikové faktory.</w:t>
      </w:r>
    </w:p>
    <w:p w14:paraId="70BAC409" w14:textId="15197687" w:rsidR="00894CBA" w:rsidRDefault="000C25F3" w:rsidP="003A677C">
      <w:pPr>
        <w:ind w:firstLine="576"/>
      </w:pPr>
      <w:r>
        <w:t>U</w:t>
      </w:r>
      <w:r w:rsidR="003A677C">
        <w:t xml:space="preserve"> pojištěnců, za které odvádí pojistné stát prostřednictvím státního rozpočtu (dále jen „státní pojištěnci“)</w:t>
      </w:r>
      <w:r w:rsidR="00D73F09">
        <w:t>,</w:t>
      </w:r>
      <w:r w:rsidR="003A677C">
        <w:rPr>
          <w:rStyle w:val="Znakapoznpodarou"/>
        </w:rPr>
        <w:footnoteReference w:id="24"/>
      </w:r>
      <w:r w:rsidR="00ED4AFA">
        <w:t xml:space="preserve"> je pojistné </w:t>
      </w:r>
      <w:r w:rsidR="003F029C">
        <w:t>stanoveno</w:t>
      </w:r>
      <w:r w:rsidR="00ED4AFA">
        <w:t xml:space="preserve"> pevnou částkou.</w:t>
      </w:r>
      <w:r w:rsidR="003A677C">
        <w:t xml:space="preserve"> Mezi okruh osob, za které stát hradí pojistné na zdravotní pojištění</w:t>
      </w:r>
      <w:r w:rsidR="00D73F09">
        <w:t>,</w:t>
      </w:r>
      <w:r w:rsidR="003A677C">
        <w:t xml:space="preserve"> patří např. příjemci rodičovského příspěvku, ženy na mateřské a osoby na rodičovské dovolené, uchazeči o zaměstnání, nezaopatřené děti, důchodci nebo poživatelé důchodu z důchodového pojištění atd. Za tyto pojištěnce tedy platí pojistné stát té pojišťovně, u které má pojištěnec zřízeno zdravotní pojištění. V souvislosti s pandemickou situací ohledně nového typu </w:t>
      </w:r>
      <w:proofErr w:type="spellStart"/>
      <w:r w:rsidR="003A677C">
        <w:t>koronaviru</w:t>
      </w:r>
      <w:proofErr w:type="spellEnd"/>
      <w:r w:rsidR="003A677C">
        <w:t xml:space="preserve"> s odborným označením SARS-CoV-2 (dále jen „onemocnění COVID 19“) se výše pojistného, hrazeného ze státního rozpočtu za státní</w:t>
      </w:r>
      <w:r w:rsidR="005B4F6C">
        <w:t xml:space="preserve"> pojištěnce</w:t>
      </w:r>
      <w:r w:rsidR="00347A36">
        <w:t>,</w:t>
      </w:r>
      <w:r w:rsidR="003A677C">
        <w:t xml:space="preserve"> výrazně zvýšilo. V období od 1.1. 2020 do 31. 5. 2020 pojistná částka tvořila 1067 Kč, v období od 1. 6. 2020 do 31. 12. 2020 tvořila pojistná částka za tyto pojištěnce 1 567 Kč a od počátku roku 2021 se částka pojistného vyšplhala až na 1 767 Kč</w:t>
      </w:r>
      <w:r w:rsidR="00C84434">
        <w:t>.</w:t>
      </w:r>
      <w:r w:rsidR="003A677C">
        <w:rPr>
          <w:rStyle w:val="Znakapoznpodarou"/>
        </w:rPr>
        <w:footnoteReference w:id="25"/>
      </w:r>
      <w:r w:rsidR="003A677C">
        <w:t xml:space="preserve"> Navýšení pojistného za státní </w:t>
      </w:r>
      <w:r w:rsidR="00037AD0">
        <w:t>pojištěnce</w:t>
      </w:r>
      <w:r w:rsidR="003A677C">
        <w:t xml:space="preserve"> je pozitivní krok, a to </w:t>
      </w:r>
      <w:r w:rsidR="00037AD0">
        <w:t>bez ohledu</w:t>
      </w:r>
      <w:r w:rsidR="003A677C">
        <w:t xml:space="preserve"> na současnou epidemickou situaci. Předchozí výše pojistného placeného státem za státního pojištěnce (do 31. 5. 2020) nebyl</w:t>
      </w:r>
      <w:r w:rsidR="006264DC">
        <w:t>o</w:t>
      </w:r>
      <w:r w:rsidR="003A677C">
        <w:t xml:space="preserve"> považován</w:t>
      </w:r>
      <w:r w:rsidR="006264DC">
        <w:t>o</w:t>
      </w:r>
      <w:r w:rsidR="003A677C">
        <w:t xml:space="preserve"> za plnohodnotné pojistné a nemohlo </w:t>
      </w:r>
      <w:r w:rsidR="00A25573">
        <w:t>pokrýt ani náklady na zdravotní služby poskytnuté těmto pojištěncům</w:t>
      </w:r>
      <w:r w:rsidR="00C84434">
        <w:t>.</w:t>
      </w:r>
      <w:r w:rsidR="003A677C">
        <w:rPr>
          <w:rStyle w:val="Znakapoznpodarou"/>
        </w:rPr>
        <w:footnoteReference w:id="26"/>
      </w:r>
    </w:p>
    <w:p w14:paraId="25CD5A57" w14:textId="77777777" w:rsidR="00894CBA" w:rsidRDefault="00894CBA">
      <w:pPr>
        <w:spacing w:after="160" w:line="259" w:lineRule="auto"/>
        <w:jc w:val="left"/>
      </w:pPr>
      <w:r>
        <w:br w:type="page"/>
      </w:r>
    </w:p>
    <w:p w14:paraId="5A3F06B4" w14:textId="77777777" w:rsidR="003A677C" w:rsidRDefault="003A677C" w:rsidP="00460A52">
      <w:pPr>
        <w:pStyle w:val="Nadpis1"/>
      </w:pPr>
      <w:bookmarkStart w:id="7" w:name="_Toc67780924"/>
      <w:r>
        <w:lastRenderedPageBreak/>
        <w:t>Organizace a správa veřejného zdravotního pojištění</w:t>
      </w:r>
      <w:bookmarkEnd w:id="7"/>
    </w:p>
    <w:p w14:paraId="34DFBC19" w14:textId="220B0E1B" w:rsidR="00530C16" w:rsidRDefault="00530C16" w:rsidP="003A677C">
      <w:pPr>
        <w:ind w:firstLine="708"/>
      </w:pPr>
      <w:r>
        <w:t>Pod organizací zdravotnictví rozumíme souhrn materiálních podmínek pro poskytování služeb k ochraně zdraví obyvatelstva, tedy celou infrastrukturu (zdravotnická zařízení), kvalifikovaný personál, léčivé přípravky, zdravotnické prostředky (zejména přístroje a nástroje), dodavatele léčiv a zdravotnických prostředků (</w:t>
      </w:r>
      <w:r w:rsidR="00284877">
        <w:t xml:space="preserve">zde </w:t>
      </w:r>
      <w:r>
        <w:t>patří také distributoři a výrobci) a konečně také i provozně organizační opatření, jejichž účelem je zajistit, aby občanovi byla poskytována vždy odpovídající služba, která je bezpečná a účinná (viz § 13 odst. 1 ZVZP)</w:t>
      </w:r>
      <w:r w:rsidR="00F63C27">
        <w:t>.</w:t>
      </w:r>
      <w:r>
        <w:rPr>
          <w:rStyle w:val="Znakapoznpodarou"/>
        </w:rPr>
        <w:footnoteReference w:id="27"/>
      </w:r>
      <w:r w:rsidR="008100B9">
        <w:t xml:space="preserve"> </w:t>
      </w:r>
    </w:p>
    <w:p w14:paraId="3EF10C52" w14:textId="7396FD76" w:rsidR="003A677C" w:rsidRDefault="003A677C" w:rsidP="003A677C">
      <w:pPr>
        <w:ind w:firstLine="708"/>
      </w:pPr>
      <w:r>
        <w:t>Veřejné zdravotní pojištění je systém, který je vybudován vně státního rozpočtu, je samosprávný a samostatný. Nezastupitelnou roli zde hrají zdravotní pojišťovny, kterých je v současné době sedm: Všeobecná zdravotní pojišťovna a 6 zaměstnaneckých pojišťoven. Jmenovitě se jedná o Vojenskou zdravotní pojišťovnu České republiky, Českou průmyslovou zdravotní pojišťovnu, Oborovou zdravotní pojišťovnu zaměstnanců bank, pojišťoven a</w:t>
      </w:r>
      <w:r w:rsidR="002972B8">
        <w:t> </w:t>
      </w:r>
      <w:r>
        <w:t xml:space="preserve">stavebnictví, Zaměstnaneckou pojišťovnu Škoda, Zdravotní pojišťovnu ministerstva vnitra České republiky a Revírní bratrskou pokladnu, zdravotní pojišťovnu. </w:t>
      </w:r>
    </w:p>
    <w:p w14:paraId="01B14B05" w14:textId="00DB6AF4" w:rsidR="003A677C" w:rsidRDefault="003A677C" w:rsidP="003A677C">
      <w:pPr>
        <w:ind w:firstLine="360"/>
      </w:pPr>
      <w:r>
        <w:t>Dominantní úlohu má Všeobecná zdravotní pojišťovna</w:t>
      </w:r>
      <w:r w:rsidR="003942CE">
        <w:t>,</w:t>
      </w:r>
      <w:r>
        <w:t xml:space="preserve"> která byla zřízena z. č. 551/1991 Sb., zákon České národní rady o Všeobecné zdravotní pojišťovně České republiky</w:t>
      </w:r>
      <w:r w:rsidR="00EC23CE">
        <w:t>.</w:t>
      </w:r>
      <w:r>
        <w:t xml:space="preserve"> VZP je zčásti kontrolována státem</w:t>
      </w:r>
      <w:r>
        <w:rPr>
          <w:rStyle w:val="Znakapoznpodarou"/>
        </w:rPr>
        <w:footnoteReference w:id="28"/>
      </w:r>
      <w:r>
        <w:t xml:space="preserve"> a ze zákona j</w:t>
      </w:r>
      <w:r w:rsidR="008A0FE6">
        <w:t>í</w:t>
      </w:r>
      <w:r>
        <w:t xml:space="preserve"> plyne povinnost provádět veřejné zdravotní pojištění také tehdy, pokud toto pojištění neprovádějí resortní, oborové nebo podnikové zdravotní pojišťovny</w:t>
      </w:r>
      <w:r w:rsidR="00F63C27">
        <w:t>.</w:t>
      </w:r>
      <w:r>
        <w:rPr>
          <w:rStyle w:val="Znakapoznpodarou"/>
        </w:rPr>
        <w:footnoteReference w:id="29"/>
      </w:r>
    </w:p>
    <w:p w14:paraId="0997B7C4" w14:textId="5C9D1B36" w:rsidR="003A677C" w:rsidRDefault="003A677C" w:rsidP="003A677C">
      <w:pPr>
        <w:ind w:firstLine="360"/>
      </w:pPr>
      <w:r>
        <w:t>Zaměstnanecké pojišťovny upravuje z. č. 280/1992 Sb., zákon České národní rady o</w:t>
      </w:r>
      <w:r w:rsidR="002972B8">
        <w:t> </w:t>
      </w:r>
      <w:r>
        <w:t xml:space="preserve">resortních, oborových, podnikových a dalších zdravotních pojišťovnách a </w:t>
      </w:r>
      <w:r w:rsidR="00485184">
        <w:t>po splnění zákonných</w:t>
      </w:r>
      <w:r w:rsidR="00001D1E">
        <w:t xml:space="preserve"> podmínek</w:t>
      </w:r>
      <w:r w:rsidR="00485184">
        <w:t xml:space="preserve"> </w:t>
      </w:r>
      <w:r>
        <w:t>vznikají zápisem do obchodního rejstříku</w:t>
      </w:r>
      <w:r w:rsidR="002972B8">
        <w:t>.</w:t>
      </w:r>
      <w:r>
        <w:rPr>
          <w:rStyle w:val="Znakapoznpodarou"/>
        </w:rPr>
        <w:footnoteReference w:id="30"/>
      </w:r>
      <w:r>
        <w:t xml:space="preserve"> Zaměstnanecké zdravotní pojišťovny jsou pojišťovny resortní, oborové a podnikové. Jednotlivé druhy zaměstnaneckých pojišťoven jsou blíže definovány v § 2 ZZZP. Tato diferenciační koncepce se zdá být již překonána, jelikož s ohledem na vývoj trhu se všechny zaměstnanecké zdravotní pojišťovny staly více či méně tzv.</w:t>
      </w:r>
      <w:r w:rsidR="002972B8">
        <w:t> </w:t>
      </w:r>
      <w:r>
        <w:t>dalšími zaměstnaneckými zdravotními pojišťovnami, tedy pojišťovnami s meziresortní a</w:t>
      </w:r>
      <w:r w:rsidR="002972B8">
        <w:t> </w:t>
      </w:r>
      <w:r>
        <w:t>mezioborovou působností</w:t>
      </w:r>
      <w:r w:rsidR="00114439">
        <w:t>.</w:t>
      </w:r>
      <w:r>
        <w:rPr>
          <w:rStyle w:val="Znakapoznpodarou"/>
        </w:rPr>
        <w:footnoteReference w:id="31"/>
      </w:r>
      <w:r>
        <w:t xml:space="preserve"> Zaměstnanecké zdravotní pojišťovny jsou sdruženy </w:t>
      </w:r>
      <w:r>
        <w:lastRenderedPageBreak/>
        <w:t>ve</w:t>
      </w:r>
      <w:r w:rsidR="002972B8">
        <w:t> </w:t>
      </w:r>
      <w:r>
        <w:t>Svazu</w:t>
      </w:r>
      <w:r w:rsidR="002972B8">
        <w:t> </w:t>
      </w:r>
      <w:r>
        <w:t>zdravotnických pojišťoven, který má prioritně hájit společné zájmy zdravotních pojišťoven a jejich klientů s hlavním cílem zkvalitňovat služby pro své klienty</w:t>
      </w:r>
      <w:r w:rsidR="00043B95">
        <w:t>.</w:t>
      </w:r>
      <w:r>
        <w:rPr>
          <w:rStyle w:val="Znakapoznpodarou"/>
        </w:rPr>
        <w:footnoteReference w:id="32"/>
      </w:r>
      <w:r>
        <w:t xml:space="preserve"> </w:t>
      </w:r>
    </w:p>
    <w:p w14:paraId="304D474C" w14:textId="1076E789" w:rsidR="00B3064A" w:rsidRDefault="00B3064A" w:rsidP="003A677C">
      <w:pPr>
        <w:ind w:firstLine="360"/>
      </w:pPr>
      <w:r>
        <w:t>Zdravotní pojišťovnu lze definovat jako právnickou osobu představující specifickou zdravotně-finanční instituci, která v právních vztazích vystupuje svým jménem na vlastní odpovědnost a jejíž hlavním úkolem je organizace a provádění veřejného zdravotního pojištění</w:t>
      </w:r>
      <w:r w:rsidR="00043B95">
        <w:t>.</w:t>
      </w:r>
      <w:r>
        <w:rPr>
          <w:rStyle w:val="Znakapoznpodarou"/>
        </w:rPr>
        <w:footnoteReference w:id="33"/>
      </w:r>
    </w:p>
    <w:p w14:paraId="1C718F7B" w14:textId="0F518681" w:rsidR="003A677C" w:rsidRDefault="003A677C" w:rsidP="003A677C">
      <w:pPr>
        <w:ind w:firstLine="360"/>
      </w:pPr>
      <w:r>
        <w:t>Zdravotní pojišťovny jsou samostatnými právními subjekty, které mají za úkol provádět veřejné zdravotní pojištění</w:t>
      </w:r>
      <w:r w:rsidR="00250E4B">
        <w:t>.</w:t>
      </w:r>
      <w:r>
        <w:rPr>
          <w:rStyle w:val="Znakapoznpodarou"/>
        </w:rPr>
        <w:footnoteReference w:id="34"/>
      </w:r>
      <w:r>
        <w:t xml:space="preserve"> Všeobecná zdravotní pojišťovna je považována ze veřejnoprávní instituci a podle judikatury Ústavního soudu</w:t>
      </w:r>
      <w:r>
        <w:rPr>
          <w:rStyle w:val="Znakapoznpodarou"/>
        </w:rPr>
        <w:footnoteReference w:id="35"/>
      </w:r>
      <w:r>
        <w:t xml:space="preserve"> mají zaměstnanecké zdravotní pojišťovny povahu soukromoprávních subjektů. </w:t>
      </w:r>
      <w:r w:rsidR="00BA0BF7" w:rsidRPr="00BA0BF7">
        <w:t>Zdravotní pojišťovny při své činnosti uplatňují instrumenty jak veřejného, tak soukromého práva. Při uplatňování prostředků veřejného práva mají pojišťovny postavení správního orgánu a v rámci pravomocí, svěřenými jim zákonem, mohou ukládat povinnosti subjektům v rámci správního řízení</w:t>
      </w:r>
      <w:r w:rsidR="00250E4B">
        <w:t>.</w:t>
      </w:r>
      <w:r w:rsidR="00BA0BF7" w:rsidRPr="00BA0BF7">
        <w:rPr>
          <w:rStyle w:val="Znakapoznpodarou"/>
        </w:rPr>
        <w:footnoteReference w:id="36"/>
      </w:r>
      <w:r w:rsidR="00BA0BF7" w:rsidRPr="00BA0BF7">
        <w:t xml:space="preserve"> Naopak jako rovnocenný partner by měly vystupovat vůči poskytovatelům, jelikož jejich vzájemná kooperace je </w:t>
      </w:r>
      <w:r w:rsidR="00BA0BF7">
        <w:t>založena</w:t>
      </w:r>
      <w:r w:rsidR="00043036">
        <w:t xml:space="preserve"> na</w:t>
      </w:r>
      <w:r w:rsidR="00BA0BF7" w:rsidRPr="00BA0BF7">
        <w:t xml:space="preserve"> soukromoprávním nástroj</w:t>
      </w:r>
      <w:r w:rsidR="00043036">
        <w:t>i</w:t>
      </w:r>
      <w:r w:rsidR="00EB5B1B">
        <w:t xml:space="preserve">, tj. </w:t>
      </w:r>
      <w:r w:rsidR="00D56685">
        <w:t>smlouvou</w:t>
      </w:r>
      <w:r w:rsidR="00BA0BF7" w:rsidRPr="00BA0BF7">
        <w:t>. Postavení a pravomoci zdravotních pojišťoven se tedy mění v závislosti na konkrétním právním vztahu, ve kterém vystupuje</w:t>
      </w:r>
      <w:r w:rsidR="000E1CA5">
        <w:t>.</w:t>
      </w:r>
      <w:r w:rsidR="00BA0BF7">
        <w:t xml:space="preserve"> Lze tedy shrnout, že zdravotní</w:t>
      </w:r>
      <w:r>
        <w:t xml:space="preserve"> pojišťovny jsou právnickou osobou </w:t>
      </w:r>
      <w:proofErr w:type="spellStart"/>
      <w:r w:rsidRPr="00A8006D">
        <w:rPr>
          <w:i/>
          <w:iCs/>
        </w:rPr>
        <w:t>sui</w:t>
      </w:r>
      <w:proofErr w:type="spellEnd"/>
      <w:r w:rsidRPr="00A8006D">
        <w:rPr>
          <w:i/>
          <w:iCs/>
        </w:rPr>
        <w:t xml:space="preserve"> generis</w:t>
      </w:r>
      <w:r>
        <w:t>, účelově vzniklou k výkonu nepodnikatelské činnosti, kterou je provozování veřejného zdravotního pojištění v rozsahu a za podmínek stanoveným zákonem a ostatními právními předpisy</w:t>
      </w:r>
      <w:r w:rsidR="007D0D7D">
        <w:t>.</w:t>
      </w:r>
      <w:r>
        <w:rPr>
          <w:rStyle w:val="Znakapoznpodarou"/>
        </w:rPr>
        <w:footnoteReference w:id="37"/>
      </w:r>
      <w:r>
        <w:t xml:space="preserve"> </w:t>
      </w:r>
    </w:p>
    <w:p w14:paraId="4B9A31C6" w14:textId="01069B1A" w:rsidR="003A677C" w:rsidRDefault="003A677C" w:rsidP="003A677C">
      <w:pPr>
        <w:ind w:firstLine="708"/>
      </w:pPr>
      <w:r>
        <w:t xml:space="preserve">Mezi příjmy zdravotních pojišťoven patří platby pojistného od pojištěnců, zaměstnavatelů a státu, příjmy plynoucí z přirážek k pojistnému, pokut a poplatků z prodlení účtované pojišťovnou, dary a ostatní příjmy. </w:t>
      </w:r>
      <w:r w:rsidRPr="00913E0A">
        <w:t xml:space="preserve">Výdajové položky vyjmenovává § 5 </w:t>
      </w:r>
      <w:proofErr w:type="spellStart"/>
      <w:r w:rsidRPr="00913E0A">
        <w:t>VšeoZP</w:t>
      </w:r>
      <w:proofErr w:type="spellEnd"/>
      <w:r w:rsidRPr="00913E0A">
        <w:t xml:space="preserve"> a § 13 ZZZP</w:t>
      </w:r>
      <w:r w:rsidR="00BD1A0F">
        <w:t>, jedná se např. o</w:t>
      </w:r>
      <w:r w:rsidRPr="00913E0A">
        <w:t xml:space="preserve"> platby za poskytované hrazené</w:t>
      </w:r>
      <w:r w:rsidR="00EA48CF">
        <w:t xml:space="preserve"> zdravotní</w:t>
      </w:r>
      <w:r w:rsidRPr="00913E0A">
        <w:t xml:space="preserve"> služby, náhrady nákladů za neodkladnou zdravotní péči čerpanou pojištěncem v cizině, úhrady částek přesahující limit pro doplatky za léčivé přípravky, úhrady za zdravotní služby a náhrady nákladů vynaložené pojištěncem na zdravotní služby čerpané v členských státech EU, </w:t>
      </w:r>
      <w:r w:rsidR="00B8380D">
        <w:t>EHP</w:t>
      </w:r>
      <w:r w:rsidRPr="00913E0A">
        <w:t xml:space="preserve"> nebo ve Švýcarské konfederaci</w:t>
      </w:r>
      <w:r w:rsidR="00D73C4B">
        <w:t>, náklady na činnost pojišťovny a další.</w:t>
      </w:r>
    </w:p>
    <w:p w14:paraId="1C054857" w14:textId="4AC45C00" w:rsidR="002B1991" w:rsidRDefault="003A677C" w:rsidP="002B1991">
      <w:pPr>
        <w:ind w:firstLine="708"/>
      </w:pPr>
      <w:r>
        <w:t xml:space="preserve">Zdravotní pojišťovny mají (mj.) povinnost sestavovat každý kalendářní rok zdravotně pojistný plán na následující kalendářní rok (dále jen „zdravotně pojistný plán“) a výhled nejméně </w:t>
      </w:r>
      <w:r>
        <w:lastRenderedPageBreak/>
        <w:t>na dva další kalendářní roky následujíc</w:t>
      </w:r>
      <w:r w:rsidR="00605E5B">
        <w:t>í</w:t>
      </w:r>
      <w:r>
        <w:t xml:space="preserve"> po roce, na který je sestaven zdravotně pojistný plán (dále jen „výhled“). Při sestavování zdravotně pojistného plánu se vychází z</w:t>
      </w:r>
      <w:r w:rsidR="003F5911">
        <w:t> </w:t>
      </w:r>
      <w:r>
        <w:t>výhledu</w:t>
      </w:r>
      <w:r w:rsidR="003F5911">
        <w:t>.</w:t>
      </w:r>
      <w:r>
        <w:rPr>
          <w:rStyle w:val="Znakapoznpodarou"/>
        </w:rPr>
        <w:footnoteReference w:id="38"/>
      </w:r>
      <w:r>
        <w:t xml:space="preserve"> Obsah ve zdravotně pojistném plánu a výhledu stanoví </w:t>
      </w:r>
      <w:r w:rsidR="00F64E6C">
        <w:t>v</w:t>
      </w:r>
      <w:r>
        <w:t>yhláška Ministerstva zdravotnictví a Ministerstva financí č. 125/2018 Sb., Vyhláška o informacích uváděných ve zdravotně pojistném plánu a</w:t>
      </w:r>
      <w:r w:rsidR="003F5911">
        <w:t> </w:t>
      </w:r>
      <w:r>
        <w:t>výhledu a o způsobu jejich předkládání zdravotními pojišťovnami. Zdravotně pojistný plán a</w:t>
      </w:r>
      <w:r w:rsidR="003F5911">
        <w:t> </w:t>
      </w:r>
      <w:r>
        <w:t>výhled by zejména měl</w:t>
      </w:r>
      <w:r w:rsidR="0015218B">
        <w:t>y</w:t>
      </w:r>
      <w:r>
        <w:t xml:space="preserve"> obsahovat údaje o pojišťovně, plánované příjmy a výdaje pojišťovny a jejich členění do jednotlivých fondů pojišťoven. Dále by měly oba dokumenty obsahovat předpokládaný vývoj struktury pojištěnců, údaje o rozsahu hrazených služeb zajišťovaných pojišťovnou, informace o zajištění dostupnosti hrazených služeb a v neposlední řadě také plán provozních nákladů. Zdravotně pojistný plán je v podstatě prognóza o tom, jakým způsobem bude pojišťovna hospodařit, s jakými příjmy a výdaji počítá, vč. výdajových položek za hrazené zdravotní služby, přičemž je postaven na predikci, která byla vytvořená dva roky před tím, než </w:t>
      </w:r>
      <w:r w:rsidR="005E50AD">
        <w:t>je</w:t>
      </w:r>
      <w:r>
        <w:t xml:space="preserve"> zdravotně pojistný plán pro daný rok</w:t>
      </w:r>
      <w:r w:rsidR="005E50AD">
        <w:t xml:space="preserve"> schv</w:t>
      </w:r>
      <w:r w:rsidR="00C04998">
        <w:t>a</w:t>
      </w:r>
      <w:r w:rsidR="005E50AD">
        <w:t>lován</w:t>
      </w:r>
      <w:r w:rsidR="004C399D">
        <w:t>.</w:t>
      </w:r>
    </w:p>
    <w:p w14:paraId="094F0016" w14:textId="2A1AD4C3" w:rsidR="003A677C" w:rsidRDefault="00C746F9" w:rsidP="002B1991">
      <w:pPr>
        <w:ind w:firstLine="708"/>
        <w:rPr>
          <w:color w:val="FF0000"/>
        </w:rPr>
      </w:pPr>
      <w:r>
        <w:t>Zdravotní pojišťovny při vytváření zdravotně pojistného plánu zohledňuj</w:t>
      </w:r>
      <w:r w:rsidR="00756663">
        <w:t>í</w:t>
      </w:r>
      <w:r>
        <w:t xml:space="preserve"> zejm. </w:t>
      </w:r>
      <w:r w:rsidR="00756663">
        <w:t xml:space="preserve">stav veřejného zdraví, </w:t>
      </w:r>
      <w:r>
        <w:t>ekonomické, sociální, demografické, medicínské a legislativní aspekty.</w:t>
      </w:r>
      <w:r w:rsidR="00756663">
        <w:t xml:space="preserve"> </w:t>
      </w:r>
      <w:r w:rsidR="00083D18">
        <w:t>Proto je třeba vytvářet a udržovat legislativu v oblasti hrazení zdravotních služeb na takové úrovni, aby byla ústavně konformní</w:t>
      </w:r>
      <w:r w:rsidR="00A5325D">
        <w:t xml:space="preserve"> a dlouhodobě konzistentní</w:t>
      </w:r>
      <w:r w:rsidR="00852075">
        <w:t>.</w:t>
      </w:r>
      <w:r w:rsidR="00083D18">
        <w:t xml:space="preserve"> </w:t>
      </w:r>
      <w:r w:rsidR="00756663">
        <w:t>Z</w:t>
      </w:r>
      <w:r w:rsidR="00083D18">
        <w:t xml:space="preserve">ásahy ze strany soudů totiž mohou </w:t>
      </w:r>
      <w:proofErr w:type="spellStart"/>
      <w:r w:rsidR="00083D18">
        <w:t>disbalancovat</w:t>
      </w:r>
      <w:proofErr w:type="spellEnd"/>
      <w:r w:rsidR="00083D18">
        <w:t xml:space="preserve"> nastavené</w:t>
      </w:r>
      <w:r w:rsidR="00756663">
        <w:t xml:space="preserve"> plány</w:t>
      </w:r>
      <w:r w:rsidR="00083D18">
        <w:t xml:space="preserve"> hrazení </w:t>
      </w:r>
      <w:r w:rsidR="00756663">
        <w:t>zdravotních služeb</w:t>
      </w:r>
      <w:r w:rsidR="00961094">
        <w:t>.</w:t>
      </w:r>
      <w:r w:rsidR="00756663">
        <w:t xml:space="preserve"> </w:t>
      </w:r>
      <w:r w:rsidR="00961094">
        <w:t>Tím vzniká</w:t>
      </w:r>
      <w:r w:rsidR="00756663">
        <w:t xml:space="preserve"> právní </w:t>
      </w:r>
      <w:r w:rsidR="003F5911">
        <w:t xml:space="preserve">i faktická </w:t>
      </w:r>
      <w:r w:rsidR="00756663">
        <w:t>nejistot</w:t>
      </w:r>
      <w:r w:rsidR="00635E06">
        <w:t>a</w:t>
      </w:r>
      <w:r w:rsidR="00756663">
        <w:t xml:space="preserve">, která má za následek přehodnocování příjmových a výdajových </w:t>
      </w:r>
      <w:r w:rsidR="00635E06">
        <w:t>po</w:t>
      </w:r>
      <w:r w:rsidR="00756663">
        <w:t>ložek zdravotních pojišťoven</w:t>
      </w:r>
      <w:r w:rsidR="002B1991">
        <w:t xml:space="preserve">, což </w:t>
      </w:r>
      <w:r w:rsidR="00852075">
        <w:t>může destabilizovat ekonomické vize zdravotních pojišťoven</w:t>
      </w:r>
      <w:r w:rsidR="002B1991">
        <w:t xml:space="preserve">. </w:t>
      </w:r>
    </w:p>
    <w:p w14:paraId="36C30E28" w14:textId="77777777" w:rsidR="003A677C" w:rsidRPr="00D12AE9" w:rsidRDefault="003A677C" w:rsidP="003A677C">
      <w:pPr>
        <w:pStyle w:val="Nadpis2"/>
      </w:pPr>
      <w:bookmarkStart w:id="8" w:name="_Toc67780925"/>
      <w:r w:rsidRPr="00D12AE9">
        <w:t>Obecně k modelům financování zdravotnictví</w:t>
      </w:r>
      <w:bookmarkEnd w:id="8"/>
    </w:p>
    <w:p w14:paraId="7402D6EA" w14:textId="5CAE1D43" w:rsidR="003A677C" w:rsidRDefault="003A677C" w:rsidP="003A677C">
      <w:pPr>
        <w:ind w:firstLine="708"/>
      </w:pPr>
      <w:r>
        <w:t>Každá země je jedinečn</w:t>
      </w:r>
      <w:r w:rsidR="00A678EC">
        <w:t>á</w:t>
      </w:r>
      <w:r>
        <w:t xml:space="preserve"> díky svým různým hospodářským, politickým</w:t>
      </w:r>
      <w:r w:rsidR="00A678EC">
        <w:t>, kulturním</w:t>
      </w:r>
      <w:r>
        <w:t xml:space="preserve"> a společenským poměrům. V zájmu každého státu je mít zdravé obyvatelstvo schopné ekonomické aktivity</w:t>
      </w:r>
      <w:r w:rsidR="00FF7A40">
        <w:t>. To</w:t>
      </w:r>
      <w:r>
        <w:t xml:space="preserve"> by měl zajišťovat systém péče o zdraví. Podle </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se dobrým systémem péče o zdraví rozumí poskytování kvalitní služby všem lidem v době, kdy je potřebují, a v místě, kde je potřebují</w:t>
      </w:r>
      <w:r w:rsidR="007A68FB">
        <w:t>.</w:t>
      </w:r>
      <w:r>
        <w:rPr>
          <w:rStyle w:val="Znakapoznpodarou"/>
        </w:rPr>
        <w:footnoteReference w:id="39"/>
      </w:r>
      <w:r>
        <w:t xml:space="preserve"> Za tímto účelem státy vytvářejí vlastní systém financování zdravotnictví, který má za úkol zabezpečit dostatečné finanční prostředky, </w:t>
      </w:r>
      <w:r w:rsidR="00CB5287">
        <w:t>jež</w:t>
      </w:r>
      <w:r>
        <w:t xml:space="preserve"> jsou pak v rámci populace rozdělovány. V neposlední řadě je třeba vytvořit relevantní právní rámec, mít propracovaný systém auditu a kontroly užívání prostředků včetně nástrojů pro zajištění efektivního využívání dostupných </w:t>
      </w:r>
      <w:r>
        <w:lastRenderedPageBreak/>
        <w:t>finančních prostředků</w:t>
      </w:r>
      <w:r w:rsidR="00AF0DB7">
        <w:t>.</w:t>
      </w:r>
      <w:r>
        <w:rPr>
          <w:rStyle w:val="Znakapoznpodarou"/>
        </w:rPr>
        <w:footnoteReference w:id="40"/>
      </w:r>
      <w:r>
        <w:t xml:space="preserve"> Obecně platí, že ekonomicky vyspělejší země vykazují větší podíl veřejných zdrojů na financování zdravotní péče</w:t>
      </w:r>
      <w:r w:rsidR="00AF0DB7">
        <w:t>.</w:t>
      </w:r>
      <w:r>
        <w:rPr>
          <w:rStyle w:val="Znakapoznpodarou"/>
        </w:rPr>
        <w:footnoteReference w:id="41"/>
      </w:r>
    </w:p>
    <w:p w14:paraId="2BFBCCAA" w14:textId="5B6B74BA" w:rsidR="003A677C" w:rsidRDefault="00C33CF7" w:rsidP="003A677C">
      <w:pPr>
        <w:ind w:firstLine="708"/>
      </w:pPr>
      <w:r>
        <w:t>Rozlišujeme</w:t>
      </w:r>
      <w:r w:rsidR="003A677C">
        <w:t xml:space="preserve"> </w:t>
      </w:r>
      <w:r>
        <w:t>čtyři</w:t>
      </w:r>
      <w:r w:rsidR="002976D8">
        <w:t xml:space="preserve"> </w:t>
      </w:r>
      <w:r w:rsidR="003A677C">
        <w:t>základní modely financování zdravotnictví, a to v závislosti na tom, jak jsou v daném systému zastoupeny tržní (liberální) či netržní formy poskytování zdravotnických služeb. Tyto modely neexistují izolovaně a mohou se více čí méně prolínat.</w:t>
      </w:r>
    </w:p>
    <w:p w14:paraId="75E760C2" w14:textId="024B8FF9" w:rsidR="003A677C" w:rsidRDefault="003A677C" w:rsidP="003A677C">
      <w:pPr>
        <w:pStyle w:val="Odstavecseseznamem"/>
        <w:numPr>
          <w:ilvl w:val="0"/>
          <w:numId w:val="7"/>
        </w:numPr>
      </w:pPr>
      <w:r>
        <w:t>Národní zdravotní služb</w:t>
      </w:r>
      <w:r w:rsidR="00AE01AE">
        <w:t>a</w:t>
      </w:r>
      <w:r>
        <w:t xml:space="preserve"> (NHS), znám</w:t>
      </w:r>
      <w:r w:rsidR="00AE01AE">
        <w:t>á</w:t>
      </w:r>
      <w:r>
        <w:t xml:space="preserve"> také jako </w:t>
      </w:r>
      <w:proofErr w:type="spellStart"/>
      <w:r>
        <w:t>Beveringovský</w:t>
      </w:r>
      <w:proofErr w:type="spellEnd"/>
      <w:r>
        <w:t xml:space="preserve"> model</w:t>
      </w:r>
      <w:r>
        <w:rPr>
          <w:rStyle w:val="Znakapoznpodarou"/>
        </w:rPr>
        <w:footnoteReference w:id="42"/>
      </w:r>
      <w:r>
        <w:t>, který stojí na financování zdravotnictví prostřednictvím státního rozpočtu, resp. zdrojů vzniklých zdaněním. Tento model se uplatňuje např. v Norsku, Velké Británii, Kanadě, Švédsku Finsku, Španělsku aj.</w:t>
      </w:r>
    </w:p>
    <w:p w14:paraId="4877EBDC" w14:textId="3ABBFA2A" w:rsidR="003A677C" w:rsidRDefault="003A677C" w:rsidP="003A677C">
      <w:pPr>
        <w:pStyle w:val="Odstavecseseznamem"/>
        <w:numPr>
          <w:ilvl w:val="0"/>
          <w:numId w:val="7"/>
        </w:numPr>
      </w:pPr>
      <w:r>
        <w:t xml:space="preserve">Veřejné pojištění, označováno také jako </w:t>
      </w:r>
      <w:proofErr w:type="spellStart"/>
      <w:r>
        <w:t>Bismarckovský</w:t>
      </w:r>
      <w:proofErr w:type="spellEnd"/>
      <w:r>
        <w:t xml:space="preserve"> model</w:t>
      </w:r>
      <w:r w:rsidR="00044D82">
        <w:t>.</w:t>
      </w:r>
      <w:r>
        <w:rPr>
          <w:rStyle w:val="Znakapoznpodarou"/>
        </w:rPr>
        <w:footnoteReference w:id="43"/>
      </w:r>
      <w:r>
        <w:t xml:space="preserve"> Tento model stojí na povinném pojištění odváděn</w:t>
      </w:r>
      <w:r w:rsidR="00A51993">
        <w:t>ým p</w:t>
      </w:r>
      <w:r>
        <w:t>ojištěnc</w:t>
      </w:r>
      <w:r w:rsidR="00A51993">
        <w:t>em</w:t>
      </w:r>
      <w:r>
        <w:t xml:space="preserve"> a všeobecné dostupnosti zdravotní péče. Zdravotní péče je hrazena z vybraného zdravotního pojištění za uplatnění principu </w:t>
      </w:r>
      <w:r w:rsidR="00F430CD">
        <w:t xml:space="preserve">sociální </w:t>
      </w:r>
      <w:r>
        <w:t xml:space="preserve">solidarity. Tento model se uplatňuje </w:t>
      </w:r>
      <w:proofErr w:type="spellStart"/>
      <w:r>
        <w:rPr>
          <w:i/>
          <w:iCs/>
        </w:rPr>
        <w:t>e.g</w:t>
      </w:r>
      <w:proofErr w:type="spellEnd"/>
      <w:r>
        <w:rPr>
          <w:i/>
          <w:iCs/>
        </w:rPr>
        <w:t>.</w:t>
      </w:r>
      <w:r>
        <w:t xml:space="preserve"> v Německu, Francii, na Slovensku i v České republice.</w:t>
      </w:r>
    </w:p>
    <w:p w14:paraId="3BA03AA7" w14:textId="5878EA82" w:rsidR="003A677C" w:rsidRDefault="003A677C" w:rsidP="003A677C">
      <w:pPr>
        <w:pStyle w:val="Odstavecseseznamem"/>
        <w:numPr>
          <w:ilvl w:val="0"/>
          <w:numId w:val="7"/>
        </w:numPr>
      </w:pPr>
      <w:r>
        <w:t>Soukromé (tržní, liberální) zdravotní pojištění, jež bývá veřejně podpořené (zejm. USA)</w:t>
      </w:r>
      <w:r w:rsidR="00D378FF">
        <w:t>.</w:t>
      </w:r>
      <w:r>
        <w:rPr>
          <w:rStyle w:val="Znakapoznpodarou"/>
        </w:rPr>
        <w:footnoteReference w:id="44"/>
      </w:r>
    </w:p>
    <w:p w14:paraId="5769320E" w14:textId="2015C384" w:rsidR="004C16EA" w:rsidRDefault="003A677C" w:rsidP="004C16EA">
      <w:pPr>
        <w:pStyle w:val="Odstavecseseznamem"/>
        <w:numPr>
          <w:ilvl w:val="0"/>
          <w:numId w:val="7"/>
        </w:numPr>
      </w:pPr>
      <w:proofErr w:type="spellStart"/>
      <w:r>
        <w:t>Semaškův</w:t>
      </w:r>
      <w:proofErr w:type="spellEnd"/>
      <w:r>
        <w:t xml:space="preserve"> model</w:t>
      </w:r>
      <w:r>
        <w:rPr>
          <w:rStyle w:val="Znakapoznpodarou"/>
        </w:rPr>
        <w:footnoteReference w:id="45"/>
      </w:r>
      <w:r>
        <w:t xml:space="preserve">, který se uplatňoval v bývalém SSSR a v zemích bývalého východního sovětského bloku. Tento model byl státní a jednotně centralizovaný. </w:t>
      </w:r>
    </w:p>
    <w:p w14:paraId="7766668B" w14:textId="63B12ADE" w:rsidR="003A677C" w:rsidRDefault="004C16EA" w:rsidP="003A677C">
      <w:pPr>
        <w:ind w:firstLine="360"/>
      </w:pPr>
      <w:r>
        <w:t>Pro Evropu je v různých podobách typický druhý zmíněn</w:t>
      </w:r>
      <w:r w:rsidR="003E680E">
        <w:t>ý</w:t>
      </w:r>
      <w:r>
        <w:t xml:space="preserve"> model. </w:t>
      </w:r>
      <w:proofErr w:type="spellStart"/>
      <w:r>
        <w:t>Bis</w:t>
      </w:r>
      <w:r w:rsidR="00831261">
        <w:t>marckovský</w:t>
      </w:r>
      <w:proofErr w:type="spellEnd"/>
      <w:r w:rsidR="00831261">
        <w:t xml:space="preserve"> model je založený na princip</w:t>
      </w:r>
      <w:r w:rsidR="00044D82">
        <w:t>u</w:t>
      </w:r>
      <w:r w:rsidR="00831261">
        <w:t xml:space="preserve"> povinného, avšak solidárního zdravotního pojištění s pluralitou zdravotních pojišťoven jakožto institucí realizujících fondové hospodaření s finančními prostředky určenými k úhradě zdravotních služeb</w:t>
      </w:r>
      <w:r w:rsidR="00D378FF">
        <w:t>.</w:t>
      </w:r>
      <w:r w:rsidR="00831261">
        <w:rPr>
          <w:rStyle w:val="Znakapoznpodarou"/>
        </w:rPr>
        <w:footnoteReference w:id="46"/>
      </w:r>
      <w:r w:rsidR="00831261">
        <w:t xml:space="preserve"> </w:t>
      </w:r>
      <w:r w:rsidR="003A677C">
        <w:t>Cílem je umožnit přístup k</w:t>
      </w:r>
      <w:r w:rsidR="009C6942">
        <w:t>e</w:t>
      </w:r>
      <w:r w:rsidR="003A677C">
        <w:t> zdravotním službám veškerému obyvatelstvu nehledě na věk, společenské postavení nebo finanční možnosti. Tento model však nevylučuje soukromé financování v podobě přímé úhrady, spoluúčast nebo soukromé připojištění. To je však vedlejší, resp. podpůrné vůči systému veřejného zdravotního pojištění. V tomto systému jsou zdravotnické služby poskytovány smluvními poskytovateli, a to za předem stanovených podmínek, co se týče rozsahu a ceny poskytnutých služeb</w:t>
      </w:r>
      <w:r w:rsidR="00D378FF">
        <w:t>.</w:t>
      </w:r>
      <w:r w:rsidR="003A677C">
        <w:rPr>
          <w:rStyle w:val="Znakapoznpodarou"/>
        </w:rPr>
        <w:footnoteReference w:id="47"/>
      </w:r>
    </w:p>
    <w:p w14:paraId="2E78E22D" w14:textId="5CC3CF29" w:rsidR="003A677C" w:rsidRPr="00872CD5" w:rsidRDefault="003A677C" w:rsidP="003A677C">
      <w:pPr>
        <w:pStyle w:val="Nadpis3"/>
      </w:pPr>
      <w:bookmarkStart w:id="9" w:name="_Toc67780926"/>
      <w:r w:rsidRPr="00872CD5">
        <w:lastRenderedPageBreak/>
        <w:t>Fondové financování</w:t>
      </w:r>
      <w:bookmarkEnd w:id="9"/>
      <w:r w:rsidRPr="00872CD5">
        <w:t xml:space="preserve"> </w:t>
      </w:r>
    </w:p>
    <w:p w14:paraId="73EDE70A" w14:textId="2C2CCEA8" w:rsidR="00D02BF6" w:rsidRDefault="003A677C" w:rsidP="003A677C">
      <w:pPr>
        <w:ind w:firstLine="360"/>
      </w:pPr>
      <w:r>
        <w:t xml:space="preserve">Hospodaření zdravotních pojišťoven je založeno na tzv. fondovém principu. To znamená, že vybrané pojistné zdravotní pojišťovny ukládají do fondů </w:t>
      </w:r>
      <w:r w:rsidR="00501B36">
        <w:t>a jejich činnosti jsou</w:t>
      </w:r>
      <w:r>
        <w:t xml:space="preserve"> financovány přesně určenými prostředky z </w:t>
      </w:r>
      <w:r w:rsidR="00D90F13">
        <w:t>těchto</w:t>
      </w:r>
      <w:r>
        <w:t xml:space="preserve"> fondů. Povinnost vytvářet fondy plyne pojišťovnám ze zákona</w:t>
      </w:r>
      <w:r>
        <w:rPr>
          <w:rStyle w:val="Znakapoznpodarou"/>
        </w:rPr>
        <w:footnoteReference w:id="48"/>
      </w:r>
      <w:r>
        <w:t xml:space="preserve">. Pojišťovny takto vytvářejí základní fond, rezervní fond, provozní fond, sociální fond, fond majetku a fond reprodukce majetku. Pojišťovna může fakultativně vytvářet fond </w:t>
      </w:r>
      <w:r w:rsidRPr="00D02BF6">
        <w:t xml:space="preserve">prevence. </w:t>
      </w:r>
      <w:r w:rsidR="00D02BF6" w:rsidRPr="00D02BF6">
        <w:t>Zdravotní pojišťovny se mohou navzájem lišit svoj</w:t>
      </w:r>
      <w:r w:rsidR="009366ED">
        <w:t>í</w:t>
      </w:r>
      <w:r w:rsidR="00D02BF6" w:rsidRPr="00D02BF6">
        <w:t xml:space="preserve"> smluvní politikou vůči poskytovatelům zdravotních služeb. V rozsahu </w:t>
      </w:r>
      <w:r w:rsidR="00FD1FD6">
        <w:t>hrazenýc</w:t>
      </w:r>
      <w:r w:rsidR="00AE315C">
        <w:t>h</w:t>
      </w:r>
      <w:r w:rsidR="00D02BF6" w:rsidRPr="00D02BF6">
        <w:t xml:space="preserve"> zdravotních služeb je jejich prostor pro odlišení velmi malý a je určen objemem prostředků ve fondu prevence</w:t>
      </w:r>
      <w:r w:rsidR="002D5BBF">
        <w:t>.</w:t>
      </w:r>
      <w:r w:rsidR="00D02BF6" w:rsidRPr="00D02BF6">
        <w:rPr>
          <w:rStyle w:val="Znakapoznpodarou"/>
        </w:rPr>
        <w:footnoteReference w:id="49"/>
      </w:r>
    </w:p>
    <w:p w14:paraId="56184FD3" w14:textId="4E00DE71" w:rsidR="003A677C" w:rsidRDefault="003A677C" w:rsidP="003A677C">
      <w:pPr>
        <w:ind w:firstLine="360"/>
      </w:pPr>
      <w:r>
        <w:t>Nejdůležitější ze zmíněných fondů je základní fond</w:t>
      </w:r>
      <w:r w:rsidR="003D150F">
        <w:t>,</w:t>
      </w:r>
      <w:r>
        <w:t xml:space="preserve"> ze kterého se primárně hradí poskytnuté hrazené zdravotní služby pojištěncům. Příjmovou složku tvoří především všechny povinně odvedené částky ze zdravotního pojištění po jejich přerozdělení a některé další prostředky o kterých tak stanoví zákon. Ze základního fondu se realizují příděly do dalších fondů</w:t>
      </w:r>
      <w:r w:rsidR="003D150F">
        <w:t>.</w:t>
      </w:r>
      <w:r>
        <w:rPr>
          <w:rStyle w:val="Znakapoznpodarou"/>
        </w:rPr>
        <w:footnoteReference w:id="50"/>
      </w:r>
    </w:p>
    <w:p w14:paraId="7DBB43FD" w14:textId="126285F9" w:rsidR="003A677C" w:rsidRDefault="003A677C" w:rsidP="003A677C">
      <w:pPr>
        <w:ind w:firstLine="360"/>
      </w:pPr>
      <w:r>
        <w:t xml:space="preserve">Vybrané pojistné se přerozdělí podle zákonného klíče mezi zdravotní pojišťovny a </w:t>
      </w:r>
      <w:r w:rsidR="00E32DFB">
        <w:t xml:space="preserve">ty </w:t>
      </w:r>
      <w:r>
        <w:t>pak hradí svým pojištěncům čerpané zdravotní služby, farmaka, stomatologické služby a zdravotnické pomůcky</w:t>
      </w:r>
      <w:r w:rsidR="00CA2723">
        <w:t>.</w:t>
      </w:r>
      <w:r>
        <w:rPr>
          <w:rStyle w:val="Znakapoznpodarou"/>
        </w:rPr>
        <w:footnoteReference w:id="51"/>
      </w:r>
    </w:p>
    <w:p w14:paraId="142C4829" w14:textId="6551B07D" w:rsidR="003A677C" w:rsidRDefault="00B45780" w:rsidP="003A677C">
      <w:pPr>
        <w:ind w:firstLine="360"/>
      </w:pPr>
      <w:r>
        <w:t>Z</w:t>
      </w:r>
      <w:r w:rsidR="003A677C">
        <w:t>dravotní pojišťovny nemají moc prostoru pro konkurenční chování. Jedinou možností</w:t>
      </w:r>
      <w:r w:rsidR="0080602F">
        <w:t>,</w:t>
      </w:r>
      <w:r w:rsidR="003A677C">
        <w:t xml:space="preserve"> jak se vzájemně odlišit</w:t>
      </w:r>
      <w:r w:rsidR="00142253">
        <w:t>,</w:t>
      </w:r>
      <w:r w:rsidR="003A677C">
        <w:t xml:space="preserve"> je prostřednictvím fondu prevence. Zdrojem tohoto fondu jsou např. finanční prostředky z výnos</w:t>
      </w:r>
      <w:r w:rsidR="001C43EA">
        <w:t>ů</w:t>
      </w:r>
      <w:r w:rsidR="003A677C">
        <w:t xml:space="preserve"> </w:t>
      </w:r>
      <w:r w:rsidR="001C43EA">
        <w:t xml:space="preserve">z </w:t>
      </w:r>
      <w:r w:rsidR="003A677C">
        <w:t>pokut</w:t>
      </w:r>
      <w:r w:rsidR="005F00A8">
        <w:t xml:space="preserve"> a</w:t>
      </w:r>
      <w:r w:rsidR="003A677C">
        <w:t xml:space="preserve"> přirážek k pojistnému. Z fondu prevence lze hradit nad rámec hrazených služeb zdravotní služby s prokazatelným preventivním, diagnostickým nebo léčebným efektem, jsou-li poskytovány pojištěncům v souvislosti s jejich existujícím nebo hrozícím onemocněním. Prostředky fondu lze využít také k realizaci preventivních zdravotnických programů sloužících k odhalování závažných onemocnění, na podporu rehabilitačně rekondičních aktivit vedoucích k prokazatelnému zlepšení zdravotního stavu pojištěnců a dále na podporu projektu podporujících zvýšení kvality zdravotních služeb, zdravý způsob života a zdraví pojištěnců. Příděly do tohoto fondu jsou limitovány</w:t>
      </w:r>
      <w:r w:rsidR="00121479">
        <w:t xml:space="preserve"> a</w:t>
      </w:r>
      <w:r w:rsidR="003A677C">
        <w:t xml:space="preserve"> jejich celko</w:t>
      </w:r>
      <w:r w:rsidR="00121479">
        <w:t>vá</w:t>
      </w:r>
      <w:r w:rsidR="003A677C">
        <w:t xml:space="preserve"> výš</w:t>
      </w:r>
      <w:r w:rsidR="00121479">
        <w:t>e</w:t>
      </w:r>
      <w:r w:rsidR="003A677C">
        <w:t xml:space="preserve"> za kalendářní rok</w:t>
      </w:r>
      <w:r w:rsidR="00121479">
        <w:t xml:space="preserve"> nesmí překročit</w:t>
      </w:r>
      <w:r w:rsidR="003A677C">
        <w:t xml:space="preserve"> 0,3 % celkového objemu příjmů</w:t>
      </w:r>
      <w:r w:rsidR="00941A26">
        <w:t xml:space="preserve"> z</w:t>
      </w:r>
      <w:r w:rsidR="003A677C">
        <w:t xml:space="preserve"> pojistného po přerozdělení provedeném podle ZVZP. Čerpání služeb z fondu prevence je dobrovolné a většinou se vyžaduje, aby pojištěnec splnil nějaké podmínky stanovené zdravotní pojišťovnou</w:t>
      </w:r>
      <w:r w:rsidR="00113DF2">
        <w:t>.</w:t>
      </w:r>
      <w:r w:rsidR="003A677C">
        <w:rPr>
          <w:rStyle w:val="Znakapoznpodarou"/>
        </w:rPr>
        <w:footnoteReference w:id="52"/>
      </w:r>
    </w:p>
    <w:p w14:paraId="01D8FB21" w14:textId="21FA6136" w:rsidR="003A677C" w:rsidRDefault="003A677C" w:rsidP="003A677C">
      <w:pPr>
        <w:ind w:firstLine="360"/>
      </w:pPr>
      <w:r>
        <w:lastRenderedPageBreak/>
        <w:t>Dalším důležitým fondem je rezervní fond. Minimální výše rezervního fondu činí 1,5 % průměrných ročních výdajů základního fondu zdravotního pojištění pojišťovny za bezprostředně předcházející tři kalendářní roky. Rezervní fond slouží ke krytí schodků základního fondu a ke krytí hrazených služeb v případě výskytu hromadných onemocnění a přírodních katastrof nebo pojišťovnou nezaviněného významného poklesu výběru pojistného; v takovém případě může být minimální výše rezervního fondu prolomena.</w:t>
      </w:r>
    </w:p>
    <w:p w14:paraId="7C26D73C" w14:textId="77777777" w:rsidR="003A677C" w:rsidRDefault="003A677C" w:rsidP="00DC310F">
      <w:pPr>
        <w:pStyle w:val="Nadpis2"/>
      </w:pPr>
      <w:bookmarkStart w:id="10" w:name="_Toc67780927"/>
      <w:r w:rsidRPr="00B55303">
        <w:t>Přerozdělování</w:t>
      </w:r>
      <w:r>
        <w:t xml:space="preserve"> finančních prostředků</w:t>
      </w:r>
      <w:bookmarkEnd w:id="10"/>
      <w:r>
        <w:t xml:space="preserve"> </w:t>
      </w:r>
    </w:p>
    <w:p w14:paraId="791C061E" w14:textId="45CFF116" w:rsidR="003A677C" w:rsidRDefault="001D1E7A" w:rsidP="003A677C">
      <w:pPr>
        <w:ind w:firstLine="708"/>
      </w:pPr>
      <w:r>
        <w:t>Systém veřejného z</w:t>
      </w:r>
      <w:r w:rsidR="003A677C">
        <w:t>dravotní</w:t>
      </w:r>
      <w:r>
        <w:t>ho</w:t>
      </w:r>
      <w:r w:rsidR="003A677C">
        <w:t xml:space="preserve"> pojištění v ČR nefunguje tak, že každá zdravotní pojišťovna disponuje pouze s těmi prostředky, které od svých pojištěnců vybrala. V systému, který stojí na povinné účasti na zdravotním pojištění, přičemž výběr pojišťovny záleží (v zásadě) na pojištěnci</w:t>
      </w:r>
      <w:r w:rsidR="00AF6A68">
        <w:t>,</w:t>
      </w:r>
      <w:r w:rsidR="003A677C">
        <w:t xml:space="preserve"> je nutné předpokládat, že každá zdravotní pojišťovna bude mít jiné složení pojištěnců (pojistný kmen) s různým zastoupením rizikových faktorů. Různé zatížení pojistného kmene rizikovými faktory může být přitom rozhodujícím prvkem finanční úspěšnosti zdravotní pojišťovny</w:t>
      </w:r>
      <w:r w:rsidR="00031926">
        <w:t>.</w:t>
      </w:r>
      <w:r w:rsidR="003A677C">
        <w:rPr>
          <w:rStyle w:val="Znakapoznpodarou"/>
        </w:rPr>
        <w:footnoteReference w:id="53"/>
      </w:r>
      <w:r w:rsidR="003A677C">
        <w:t xml:space="preserve"> </w:t>
      </w:r>
      <w:r w:rsidR="00B56AE8">
        <w:t>Vybrané pojistné</w:t>
      </w:r>
      <w:r w:rsidR="003A677C">
        <w:t xml:space="preserve"> se proto rozděluje mezi všechny zdravotní pojišťovny, které jsou na území ČR registrované. Účelem tohoto přerozdělování je alespoň do jisté míry vyrovnat rozdíly, které jsou mezi jednotlivými zdravotními pojišťovnami z hlediska jejich pojistného kmene, resp. rozdílných nákladů na péči jejich pojištěnců</w:t>
      </w:r>
      <w:r w:rsidR="00031926">
        <w:t>.</w:t>
      </w:r>
      <w:r w:rsidR="003A677C">
        <w:rPr>
          <w:rStyle w:val="Znakapoznpodarou"/>
        </w:rPr>
        <w:footnoteReference w:id="54"/>
      </w:r>
      <w:r w:rsidR="003A677C">
        <w:t xml:space="preserve"> Zjednodušeně řečeno</w:t>
      </w:r>
      <w:r w:rsidR="00B029F6">
        <w:t>,</w:t>
      </w:r>
      <w:r w:rsidR="003A677C">
        <w:t xml:space="preserve"> cílem přerozdělování je, aby pojišťovny měly zhruba stejný objem finančních prostředků na počet pojištěnců v určitém věku, tedy aby se pojišťovna, která ve svém portfoliu má pojištěnce vysokého věku</w:t>
      </w:r>
      <w:r w:rsidR="00AE74DF">
        <w:t xml:space="preserve"> (což je</w:t>
      </w:r>
      <w:r w:rsidR="003A677C">
        <w:t xml:space="preserve"> kategori</w:t>
      </w:r>
      <w:r w:rsidR="00C12A5D">
        <w:t>e</w:t>
      </w:r>
      <w:r w:rsidR="003A677C">
        <w:t xml:space="preserve"> pojištěnců, která je </w:t>
      </w:r>
      <w:r w:rsidR="00C12A5D">
        <w:t xml:space="preserve">velmi </w:t>
      </w:r>
      <w:r w:rsidR="003A677C">
        <w:t>rizikov</w:t>
      </w:r>
      <w:r w:rsidR="00C12A5D">
        <w:t>á</w:t>
      </w:r>
      <w:r w:rsidR="003A677C">
        <w:t xml:space="preserve"> a vyžaduje náročnější péči</w:t>
      </w:r>
      <w:r w:rsidR="006E4D3D">
        <w:t>)</w:t>
      </w:r>
      <w:r w:rsidR="003A677C">
        <w:t>, nedostala do deficitu.</w:t>
      </w:r>
    </w:p>
    <w:p w14:paraId="43239E44" w14:textId="5560BDFF" w:rsidR="003A677C" w:rsidRDefault="003A677C" w:rsidP="003A677C">
      <w:pPr>
        <w:ind w:firstLine="708"/>
      </w:pPr>
      <w:r>
        <w:t xml:space="preserve">Právní úprava přerozdělovacího klíče je uvedena v § 20 a násl. ZPOJ. Za účelem kumulace a následného přerozdělení finančních prostředků zřizuje a spravuje </w:t>
      </w:r>
      <w:r w:rsidR="00963200">
        <w:t>VZP</w:t>
      </w:r>
      <w:r>
        <w:t xml:space="preserve"> tzv. zvláštní účet. Předmětem přerozdělování je pojistné vybrané všemi zdravotními pojišťovnami a příjmy zvláštního účtu, kterými jsou položky uvedené v § 20 odst. 2 ZPOJ</w:t>
      </w:r>
      <w:r w:rsidR="001019BA">
        <w:t>.</w:t>
      </w:r>
      <w:r w:rsidR="002963E0">
        <w:rPr>
          <w:rStyle w:val="Znakapoznpodarou"/>
        </w:rPr>
        <w:footnoteReference w:id="55"/>
      </w:r>
    </w:p>
    <w:p w14:paraId="487B69CC" w14:textId="5BE73A48" w:rsidR="003A677C" w:rsidRDefault="003A677C" w:rsidP="003A677C">
      <w:pPr>
        <w:ind w:firstLine="708"/>
      </w:pPr>
      <w:r>
        <w:t>Od roku 2005 se přerozd</w:t>
      </w:r>
      <w:r w:rsidR="000C6DB4">
        <w:t>ěluje</w:t>
      </w:r>
      <w:r>
        <w:t xml:space="preserve"> veškeré vybrané pojistné všech pojišťoven, přičemž kritériem přerozdělování byla nákladovost pojištěnců podle věku a pohlaví, a také byl zaveden systém kompenzace rizika (tedy kompenzace za rizikové pojištěnce). V roce 2018 došlo k </w:t>
      </w:r>
      <w:r w:rsidR="000A4A27">
        <w:t>(</w:t>
      </w:r>
      <w:r>
        <w:t>další</w:t>
      </w:r>
      <w:r w:rsidR="000A4A27">
        <w:t>)</w:t>
      </w:r>
      <w:r>
        <w:t xml:space="preserve"> modifikaci přerozdělovacího systému, </w:t>
      </w:r>
      <w:r w:rsidR="009078EE">
        <w:t xml:space="preserve">když </w:t>
      </w:r>
      <w:r>
        <w:t>byl zaveden tzv. PCG</w:t>
      </w:r>
      <w:r w:rsidR="000C6DB4">
        <w:t xml:space="preserve"> (</w:t>
      </w:r>
      <w:proofErr w:type="spellStart"/>
      <w:r w:rsidR="000C6DB4">
        <w:t>Phrarmacy-based</w:t>
      </w:r>
      <w:proofErr w:type="spellEnd"/>
      <w:r w:rsidR="000C6DB4">
        <w:t xml:space="preserve"> </w:t>
      </w:r>
      <w:proofErr w:type="spellStart"/>
      <w:r w:rsidR="000C6DB4">
        <w:t>cost</w:t>
      </w:r>
      <w:proofErr w:type="spellEnd"/>
      <w:r w:rsidR="000C6DB4">
        <w:t xml:space="preserve"> </w:t>
      </w:r>
      <w:proofErr w:type="spellStart"/>
      <w:r w:rsidR="000C6DB4">
        <w:t>groups</w:t>
      </w:r>
      <w:proofErr w:type="spellEnd"/>
      <w:r w:rsidR="000C6DB4">
        <w:t>)</w:t>
      </w:r>
      <w:r>
        <w:t xml:space="preserve"> </w:t>
      </w:r>
      <w:r w:rsidR="00BA2572">
        <w:t xml:space="preserve">systém </w:t>
      </w:r>
      <w:r>
        <w:t>přerozdělování. Konkrétní mechanismus systému přerozdělování je uveden v § 20a a násl. ZPOJ. Pro tuto práci postačí předestřít, že PCG systém přerozdělování</w:t>
      </w:r>
      <w:r w:rsidR="00BB5C53">
        <w:t xml:space="preserve"> </w:t>
      </w:r>
      <w:r>
        <w:t xml:space="preserve">je nástroj sloužící k odhadování zdravotních rizik a nákladů u každého jednotlivce. Tento model má zjednodušeně </w:t>
      </w:r>
      <w:r>
        <w:lastRenderedPageBreak/>
        <w:t>řečeno odhadnout náklady zdravotní péče u konkrétního pojištěnce, přičemž v zásadním měřítku jsou tyto propočty doplněny o informace chronických onemocnění pacientů, které model odvozuje od druhu a spotřeby léků</w:t>
      </w:r>
      <w:r w:rsidR="00131611">
        <w:t xml:space="preserve"> užívaných pacienty</w:t>
      </w:r>
      <w:r>
        <w:t>. Základními veličinami výpočtu jsou věk a pohlaví konkrétního pojištěnce.</w:t>
      </w:r>
    </w:p>
    <w:p w14:paraId="4196A1CF" w14:textId="50B3C2E2" w:rsidR="00460A52" w:rsidRDefault="003A677C" w:rsidP="003A677C">
      <w:pPr>
        <w:ind w:firstLine="708"/>
      </w:pPr>
      <w:r>
        <w:t>Každá zdravotní pojišťovna má také nárok na náhradu části nákladů za tzv. nákladného pojištěnce</w:t>
      </w:r>
      <w:r>
        <w:rPr>
          <w:rStyle w:val="Znakapoznpodarou"/>
        </w:rPr>
        <w:footnoteReference w:id="56"/>
      </w:r>
      <w:r>
        <w:t xml:space="preserve"> za nákladné hrazené služby. Náhrady se provádí z fondu přerozdělení, tzn., že fond přerozdělení se o náhrady za nákladné pojištěnce každý měsíc sníží.</w:t>
      </w:r>
    </w:p>
    <w:p w14:paraId="1E9B7D7B" w14:textId="77777777" w:rsidR="00460A52" w:rsidRDefault="00460A52">
      <w:pPr>
        <w:spacing w:after="160" w:line="259" w:lineRule="auto"/>
        <w:jc w:val="left"/>
      </w:pPr>
      <w:r>
        <w:br w:type="page"/>
      </w:r>
    </w:p>
    <w:p w14:paraId="4ACA4EDA" w14:textId="0844E341" w:rsidR="003A677C" w:rsidRDefault="00530C16" w:rsidP="00460A52">
      <w:pPr>
        <w:pStyle w:val="Nadpis1"/>
      </w:pPr>
      <w:bookmarkStart w:id="11" w:name="_Toc67780928"/>
      <w:r>
        <w:lastRenderedPageBreak/>
        <w:t>S</w:t>
      </w:r>
      <w:r w:rsidR="003A677C">
        <w:t xml:space="preserve">ubjekty </w:t>
      </w:r>
      <w:r w:rsidR="00313AFA">
        <w:t xml:space="preserve">veřejného </w:t>
      </w:r>
      <w:r w:rsidR="003A677C">
        <w:t>zdravotního pojištění</w:t>
      </w:r>
      <w:r w:rsidR="008E1AEB">
        <w:t xml:space="preserve"> a právní vztahy mezi nimi</w:t>
      </w:r>
      <w:bookmarkEnd w:id="11"/>
    </w:p>
    <w:p w14:paraId="01B765F9" w14:textId="558D9962" w:rsidR="003A677C" w:rsidRDefault="003A677C" w:rsidP="008100B9">
      <w:r>
        <w:tab/>
        <w:t xml:space="preserve"> Při </w:t>
      </w:r>
      <w:r w:rsidR="00F12177">
        <w:t xml:space="preserve">poskytování </w:t>
      </w:r>
      <w:r>
        <w:t>zdravotní</w:t>
      </w:r>
      <w:r w:rsidR="00F12177">
        <w:t>ch</w:t>
      </w:r>
      <w:r>
        <w:t xml:space="preserve"> </w:t>
      </w:r>
      <w:r w:rsidR="00F12177">
        <w:t>služeb</w:t>
      </w:r>
      <w:r>
        <w:t xml:space="preserve"> a</w:t>
      </w:r>
      <w:r w:rsidR="00F12177">
        <w:t xml:space="preserve"> realizaci</w:t>
      </w:r>
      <w:r>
        <w:t xml:space="preserve"> zdravotního pojištění vystupuje triáda subjektů, kteří mají mezi sebou různá práva a povinnosti. Patří mezi ně pojištěnci, zdravotní pojišťovny a poskytovatelé zdravotních služeb. Tyto subjekty tedy tvoří pomyslný trojúhelník vztahů, které spolu souvisejí, vzájemně se doplňují i podmiňují.</w:t>
      </w:r>
    </w:p>
    <w:p w14:paraId="73CFB41B" w14:textId="4EFCA3C8" w:rsidR="003A677C" w:rsidRDefault="0083478F" w:rsidP="003A677C">
      <w:pPr>
        <w:ind w:firstLine="708"/>
      </w:pPr>
      <w:r>
        <w:t>Z</w:t>
      </w:r>
      <w:r w:rsidR="003A677C">
        <w:t xml:space="preserve">ákladní povinností plátce pojištění je platit pojistné a tomu odpovídá právo </w:t>
      </w:r>
      <w:r w:rsidR="00043820">
        <w:t xml:space="preserve">pojištěnce </w:t>
      </w:r>
      <w:r w:rsidR="003A677C">
        <w:t>na zajištění poskytnutí zdravotních služeb hrazených ze zdravotního pojištění ze strany zdravotní pojišťovny</w:t>
      </w:r>
      <w:r w:rsidR="003E5CC2">
        <w:t>.</w:t>
      </w:r>
      <w:r w:rsidR="003A677C">
        <w:t xml:space="preserve"> Poskytovatel zde vystupuje jako zprostředkovatel těchto služeb směrem k pojištěnci, přičemž zdravotní pojišťovna hradí náklady spojené s poskytnutím zdravotních služeb přímo poskytovateli.</w:t>
      </w:r>
    </w:p>
    <w:p w14:paraId="023D67ED" w14:textId="10D6C7A6" w:rsidR="003A677C" w:rsidRDefault="003A677C" w:rsidP="003A677C">
      <w:pPr>
        <w:ind w:firstLine="708"/>
      </w:pPr>
      <w:r>
        <w:t xml:space="preserve">Co se týče poskytovatelů zdravotních služeb, je třeba na ně nazírat zejména jako na podnikatele. </w:t>
      </w:r>
      <w:r w:rsidR="00A840EB">
        <w:t>N</w:t>
      </w:r>
      <w:r>
        <w:t xml:space="preserve">ezanedbatelným motivem výkonu jejich činnosti je </w:t>
      </w:r>
      <w:r w:rsidR="004B1352">
        <w:t xml:space="preserve">totiž </w:t>
      </w:r>
      <w:r>
        <w:t>dosahování kladného hospodářského výsledku tím, že své služby budou nabízet svým klientům, a to za úplatu. Když tedy vezmeme v úvahu právo na bezplatnou zdravotní péči vyjádřené v čl. 31 LZPS, je na místě doplnit, že požadavek „bezplatnosti“ péče a pomůcek není směřován vůči poskytovatelům, ale vůči zdravotním pojišťovnám. K postavení poskytovatelů a práva na „zisk“ se vyjádřil Ústavní soud např. ve svém nálezu ze dne 22. 10. 2013</w:t>
      </w:r>
      <w:r w:rsidR="001F7301">
        <w:t>,</w:t>
      </w:r>
      <w:r>
        <w:t xml:space="preserve"> </w:t>
      </w:r>
      <w:proofErr w:type="spellStart"/>
      <w:r>
        <w:t>sp</w:t>
      </w:r>
      <w:proofErr w:type="spellEnd"/>
      <w:r>
        <w:t xml:space="preserve">. zn. </w:t>
      </w:r>
      <w:proofErr w:type="spellStart"/>
      <w:r>
        <w:t>Pl</w:t>
      </w:r>
      <w:proofErr w:type="spellEnd"/>
      <w:r>
        <w:t>. ÚS 19/13</w:t>
      </w:r>
      <w:r w:rsidR="00470AA3">
        <w:t xml:space="preserve"> (dále jen „</w:t>
      </w:r>
      <w:r w:rsidR="00984216">
        <w:t>nález</w:t>
      </w:r>
      <w:r w:rsidR="00470AA3">
        <w:t xml:space="preserve"> ÚS 19/13“)</w:t>
      </w:r>
      <w:r>
        <w:t xml:space="preserve">, kde uvedl, že </w:t>
      </w:r>
      <w:r w:rsidR="00596B38">
        <w:t>„</w:t>
      </w:r>
      <w:r>
        <w:t>a</w:t>
      </w:r>
      <w:r w:rsidRPr="007C3C11">
        <w:t xml:space="preserve">čkoliv z práva podnikat a provozovat jinou hospodářskou činnost podle čl. 26 odst. 1 </w:t>
      </w:r>
      <w:r w:rsidR="001F7301">
        <w:t>LZPS</w:t>
      </w:r>
      <w:r w:rsidRPr="007C3C11">
        <w:t xml:space="preserve"> neplyne právo na zisk, stát je povinen vytvářet takové podmínky, které umožní jednotlivcům usilovat o jeho dosažení. Tento závěr se v plné míře uplatní i ve specifických poměrech podnikání v oblasti poskytování zdravotní péče, kde jsou v některých odbornostech hrazeny zdravotní výkony převážně nebo dokonce výlučně z veřejného zdravotního pojištění. Důsledkem jsou tak požadavky ve vztahu k regulaci úhrad za poskytnuté výkony, které by při normálním běhu věcí, odhlédnuv od případných rizik přirozeně spojených s podnikáním, měly umožňovat (nikoliv zajišťovat) víc než jen pokrytí nákladů poskytovaných služeb. Z hlediska práva na podnikání by naopak byla nepřijatelná taková úprava, která by tyto náklady, byť jen částečně, systémově přenášela na poskytovatele</w:t>
      </w:r>
      <w:r w:rsidR="009C0D4E">
        <w:t>.</w:t>
      </w:r>
      <w:r>
        <w:t>“</w:t>
      </w:r>
    </w:p>
    <w:p w14:paraId="08C899BC" w14:textId="45925F99" w:rsidR="003A677C" w:rsidRDefault="006C7EBD" w:rsidP="003A677C">
      <w:pPr>
        <w:pStyle w:val="Nadpis2"/>
      </w:pPr>
      <w:bookmarkStart w:id="12" w:name="_Toc67780929"/>
      <w:r>
        <w:lastRenderedPageBreak/>
        <w:t>Právní v</w:t>
      </w:r>
      <w:r w:rsidR="003A677C">
        <w:t>ztahy mezi poskytovateli zdravotních služeb a zdravotními pojišťovnami</w:t>
      </w:r>
      <w:bookmarkEnd w:id="12"/>
    </w:p>
    <w:p w14:paraId="12BE8257" w14:textId="1353F185" w:rsidR="003A677C" w:rsidRPr="00503441" w:rsidRDefault="001F7301" w:rsidP="001F7301">
      <w:pPr>
        <w:ind w:firstLine="576"/>
      </w:pPr>
      <w:r>
        <w:t>Na</w:t>
      </w:r>
      <w:r w:rsidR="003A677C">
        <w:t xml:space="preserve"> začátek této podkapitoly je třeba uvést, že úhrady poskytovatelům, o kterých se bude následně </w:t>
      </w:r>
      <w:r w:rsidR="00E04F7F">
        <w:t>pojednáno</w:t>
      </w:r>
      <w:r w:rsidR="003A677C">
        <w:t>, nelze zaměňovat s pojmem financování. Úhrada je totiž jednou z funkcí financování, jedná se o technický způsob, jakým je péče hrazena</w:t>
      </w:r>
      <w:r w:rsidR="00281290">
        <w:t>.</w:t>
      </w:r>
      <w:r w:rsidR="003A677C">
        <w:rPr>
          <w:rStyle w:val="Znakapoznpodarou"/>
        </w:rPr>
        <w:footnoteReference w:id="57"/>
      </w:r>
    </w:p>
    <w:p w14:paraId="319B0130" w14:textId="5AA37F19" w:rsidR="003A677C" w:rsidRDefault="003A677C" w:rsidP="003A677C">
      <w:pPr>
        <w:ind w:firstLine="708"/>
      </w:pPr>
      <w:r>
        <w:t>Mezi hlavní povinnost zdravotních pojišťoven patří zajistit pojištěncům poskytování hrazených zdravotních služeb, které musí být místně a časově dostupné (</w:t>
      </w:r>
      <w:r w:rsidR="001F7301">
        <w:t xml:space="preserve">viz </w:t>
      </w:r>
      <w:r>
        <w:t xml:space="preserve">§ 46 odst. 1 ZVZP). Tuto povinnost plní prostřednictvím </w:t>
      </w:r>
      <w:r w:rsidR="00582128">
        <w:t>poskytovatelů</w:t>
      </w:r>
      <w:r>
        <w:t xml:space="preserve">, se kterými uzavírají smlouvu o </w:t>
      </w:r>
      <w:r w:rsidR="00CA2412">
        <w:t>úhradě</w:t>
      </w:r>
      <w:r>
        <w:t xml:space="preserve"> podle § 17 odst. 1 a § 46 ZVZP. </w:t>
      </w:r>
      <w:r w:rsidR="00E86847">
        <w:t>Tito poskytovatelé</w:t>
      </w:r>
      <w:r>
        <w:t xml:space="preserve"> tvoří síť smluvních </w:t>
      </w:r>
      <w:r w:rsidR="00E86847">
        <w:t>poskytovatelů</w:t>
      </w:r>
      <w:r>
        <w:t xml:space="preserve"> zdravotní pojišťovny. Zdravotní pojišťovny mají povinnost hospodařit s prostředky veřejného zdravotního pojištění tak, aby takové hospodaření bylo vyrovnané.</w:t>
      </w:r>
    </w:p>
    <w:p w14:paraId="228964DF" w14:textId="5CE6BACB" w:rsidR="003A677C" w:rsidRDefault="003A677C" w:rsidP="00DA68D6">
      <w:pPr>
        <w:ind w:firstLine="708"/>
      </w:pPr>
      <w:r>
        <w:t>Vztah</w:t>
      </w:r>
      <w:r w:rsidR="00A607DF">
        <w:t>y</w:t>
      </w:r>
      <w:r>
        <w:t xml:space="preserve"> mezi zdravotními pojišťovnami a poskytovatelem jsou soukromoprávní, založené titulem soukromého práva (smlouvou), a to přes skutečnost, že tyto vztahy jsou častokrát modifikovány veřejnoprávními předpisy. Vzájemné postavení těchto subjektů by mělo být tedy rovné, nicméně tomu tak vždy </w:t>
      </w:r>
      <w:r w:rsidR="00F87B86">
        <w:t>není</w:t>
      </w:r>
      <w:r>
        <w:t xml:space="preserve">. Jako příklad můžeme uvést nález Ústavního soudu ze dne </w:t>
      </w:r>
      <w:r w:rsidRPr="00682390">
        <w:t>ze dne 20. 6. 2013</w:t>
      </w:r>
      <w:r w:rsidR="001F7301">
        <w:t>,</w:t>
      </w:r>
      <w:r w:rsidRPr="00682390">
        <w:t xml:space="preserve"> </w:t>
      </w:r>
      <w:proofErr w:type="spellStart"/>
      <w:r w:rsidRPr="00682390">
        <w:t>sp</w:t>
      </w:r>
      <w:proofErr w:type="spellEnd"/>
      <w:r w:rsidRPr="00682390">
        <w:t>. zn. 36/11</w:t>
      </w:r>
      <w:r w:rsidR="00FD46C8">
        <w:t xml:space="preserve"> (dále jen „nález ÚS 36/11“)</w:t>
      </w:r>
      <w:r>
        <w:t xml:space="preserve">, který prohlásil sankční oprávnění pojišťoven vůči poskytovatelům za nevybírání regulačních poplatků jako protiústavní a narušující vyvážený vztah těchto dvou subjektů. </w:t>
      </w:r>
      <w:r w:rsidR="006275F5">
        <w:t>Porušení</w:t>
      </w:r>
      <w:r>
        <w:t xml:space="preserve"> rovnosti v</w:t>
      </w:r>
      <w:r w:rsidR="00D71FA7">
        <w:t> </w:t>
      </w:r>
      <w:r>
        <w:t>právech</w:t>
      </w:r>
      <w:r w:rsidR="00D71FA7">
        <w:t>, tedy rozpor s čl. 1</w:t>
      </w:r>
      <w:r w:rsidR="001F7301">
        <w:t> </w:t>
      </w:r>
      <w:r w:rsidR="00176A2E">
        <w:t>a čl. 26</w:t>
      </w:r>
      <w:r w:rsidR="00D71FA7">
        <w:t xml:space="preserve"> LZPS</w:t>
      </w:r>
      <w:r>
        <w:t xml:space="preserve"> shledal Ústavní soud </w:t>
      </w:r>
      <w:r w:rsidR="00ED75AC">
        <w:t>nález</w:t>
      </w:r>
      <w:r w:rsidR="00391A6C">
        <w:t>em</w:t>
      </w:r>
      <w:r>
        <w:t xml:space="preserve"> ÚS 19/13</w:t>
      </w:r>
      <w:r w:rsidR="00985F5C">
        <w:t xml:space="preserve"> ustanovení, které dovolovalo zdravotním pojišťovnám proplatit poskytovatelům</w:t>
      </w:r>
      <w:r w:rsidR="006943B5">
        <w:t>, kteří nemají se zdravotní pojišťovnou pacienta uzavřenou smlouvu o</w:t>
      </w:r>
      <w:r w:rsidR="00C603CA">
        <w:t> </w:t>
      </w:r>
      <w:r w:rsidR="006943B5">
        <w:t>úhradě</w:t>
      </w:r>
      <w:r w:rsidR="00722A9F">
        <w:t>,</w:t>
      </w:r>
      <w:r w:rsidR="006943B5">
        <w:t xml:space="preserve"> </w:t>
      </w:r>
      <w:r w:rsidR="00985F5C">
        <w:t>pouze ¾ skutečné hodnoty bodu za poskytnutí neodkladné péče</w:t>
      </w:r>
      <w:r w:rsidR="00DA68D6">
        <w:t>.</w:t>
      </w:r>
    </w:p>
    <w:p w14:paraId="0BEF735A" w14:textId="73DB6F70" w:rsidR="003A677C" w:rsidRDefault="003A677C" w:rsidP="003A677C">
      <w:pPr>
        <w:ind w:firstLine="708"/>
      </w:pPr>
      <w:r>
        <w:t xml:space="preserve"> S nemalou nadsázkou se dá říct, že poskytovatelé jsou na zdravotních pojišťovnách existenčně závislí. Samozřejmě je možné vykonávat lékařskou praxi (za splnění zákonných podmínek) i bez uzavření smlouvy o úhradě se zdravotními pojišťovnami (dále jen „nesmluvní poskytovatel“), ale v takovém případě by se pojištěnec vzdal nároku na bezplatn</w:t>
      </w:r>
      <w:r w:rsidR="00577A69">
        <w:t>é</w:t>
      </w:r>
      <w:r>
        <w:t xml:space="preserve"> </w:t>
      </w:r>
      <w:r w:rsidR="00577A69">
        <w:t>zdravotní služby</w:t>
      </w:r>
      <w:r>
        <w:t xml:space="preserve"> hrazen</w:t>
      </w:r>
      <w:r w:rsidR="00354C5C">
        <w:t>é</w:t>
      </w:r>
      <w:r>
        <w:t xml:space="preserve"> ze zdravotního pojištění a musel by poskytovateli poskytnut</w:t>
      </w:r>
      <w:r w:rsidR="00354C5C">
        <w:t>é služby</w:t>
      </w:r>
      <w:r>
        <w:t xml:space="preserve"> (až na výjimky) přímo uhradit sám. Na druhou stranu bez poskytovatelů by zdravotní pojišťovny neměly jak pojištění realizovat.</w:t>
      </w:r>
    </w:p>
    <w:p w14:paraId="7C290597" w14:textId="1BEE8F86" w:rsidR="003A677C" w:rsidRDefault="003A677C" w:rsidP="003A677C">
      <w:pPr>
        <w:ind w:firstLine="708"/>
      </w:pPr>
      <w:r>
        <w:t xml:space="preserve">Základním pilířem spolupráce mezi </w:t>
      </w:r>
      <w:r w:rsidR="009544B5">
        <w:t>pojišťovnami a poskytovateli</w:t>
      </w:r>
      <w:r>
        <w:t xml:space="preserve"> je uzavření smlouvy o úhradě. Obsah těchto smluv je vymezen v rámcových smlouvách, od kterých se však v určitých ohledech lze odchýlit. </w:t>
      </w:r>
      <w:r w:rsidR="00F40269">
        <w:t>Předmětem jejich spolupráce je především shoda ohledně objemu poskytovaných služeb a ceny úhrad.</w:t>
      </w:r>
      <w:r>
        <w:t xml:space="preserve"> Pokud se </w:t>
      </w:r>
      <w:r w:rsidR="00F40269">
        <w:t>nedohodnou jinak,</w:t>
      </w:r>
      <w:r>
        <w:t xml:space="preserve"> ceny úhrad</w:t>
      </w:r>
      <w:r w:rsidR="00673329">
        <w:t xml:space="preserve"> se budou</w:t>
      </w:r>
      <w:r>
        <w:t xml:space="preserve"> říd</w:t>
      </w:r>
      <w:r w:rsidR="00673329">
        <w:t xml:space="preserve">it </w:t>
      </w:r>
      <w:r>
        <w:t>úhradovou vyhláškou na daný kalendářní rok.</w:t>
      </w:r>
    </w:p>
    <w:p w14:paraId="4CC87BC3" w14:textId="042B9B9A" w:rsidR="003A677C" w:rsidRPr="00782206" w:rsidRDefault="00F460F1" w:rsidP="003A677C">
      <w:pPr>
        <w:pStyle w:val="Nadpis3"/>
      </w:pPr>
      <w:bookmarkStart w:id="13" w:name="_Toc67780930"/>
      <w:r>
        <w:lastRenderedPageBreak/>
        <w:t>R</w:t>
      </w:r>
      <w:r w:rsidR="003A677C" w:rsidRPr="00782206">
        <w:t xml:space="preserve">ámcové smlouvy </w:t>
      </w:r>
      <w:r>
        <w:t>a smlouvy o úhradě</w:t>
      </w:r>
      <w:bookmarkEnd w:id="13"/>
    </w:p>
    <w:p w14:paraId="4240BA7C" w14:textId="32D1F387" w:rsidR="003A677C" w:rsidRDefault="003A677C" w:rsidP="003A677C">
      <w:pPr>
        <w:ind w:firstLine="708"/>
      </w:pPr>
      <w:r>
        <w:t>Jak už bylo zmíněno, základním kamenem spolupráce poskytovatelů a zdravotních pojišťoven jsou smlouvy o úhradě hrazených</w:t>
      </w:r>
      <w:r w:rsidR="004164FA">
        <w:t xml:space="preserve"> služeb.</w:t>
      </w:r>
      <w:r>
        <w:rPr>
          <w:rStyle w:val="Znakapoznpodarou"/>
        </w:rPr>
        <w:footnoteReference w:id="58"/>
      </w:r>
      <w:r>
        <w:t xml:space="preserve"> Tyto smlouvy jsou uzavírané za účelem zajištění dostupnosti zdravotních služeb hrazených z prostředků veřejného zdravotního pojištění. Pro širší kontext je třeba dodat, že pojištěnec má právo na výběr poskytovatele, který je ve smluvním vztahu k pojišťovně, u které je pojištěnec pojištěný (dále jen „smluvní poskytovatel“). Právo na poskytnutí bezplatn</w:t>
      </w:r>
      <w:r w:rsidR="00AC1E5C">
        <w:t>ých</w:t>
      </w:r>
      <w:r>
        <w:t xml:space="preserve"> zdravotní</w:t>
      </w:r>
      <w:r w:rsidR="00AC1E5C">
        <w:t>ch</w:t>
      </w:r>
      <w:r>
        <w:t xml:space="preserve"> </w:t>
      </w:r>
      <w:r w:rsidR="00AC1E5C">
        <w:t>služ</w:t>
      </w:r>
      <w:r>
        <w:t>e</w:t>
      </w:r>
      <w:r w:rsidR="00AC1E5C">
        <w:t>b</w:t>
      </w:r>
      <w:r>
        <w:t xml:space="preserve"> (tedy bez přímé úhrady) je možné uplatňovat pouze u smluvního poskytovatele pojištěnce</w:t>
      </w:r>
      <w:r>
        <w:rPr>
          <w:rStyle w:val="Znakapoznpodarou"/>
        </w:rPr>
        <w:footnoteReference w:id="59"/>
      </w:r>
      <w:r>
        <w:t>, nejedná-li se o výjimky podle § 1</w:t>
      </w:r>
      <w:r w:rsidR="00A3789F">
        <w:t>7</w:t>
      </w:r>
      <w:r>
        <w:t xml:space="preserve"> odst. 1 písm. a) </w:t>
      </w:r>
      <w:r w:rsidR="00EB2F87">
        <w:t xml:space="preserve">až </w:t>
      </w:r>
      <w:r>
        <w:t>d) ZVZP.</w:t>
      </w:r>
    </w:p>
    <w:p w14:paraId="483F0E4C" w14:textId="2F81C3D3" w:rsidR="003A677C" w:rsidRDefault="003A677C" w:rsidP="003A677C">
      <w:pPr>
        <w:ind w:firstLine="708"/>
      </w:pPr>
      <w:r>
        <w:t>Co se týče povahy těchto smluv, jedná se o soukromoprávní závazek, který však obsahuje prvky veřejnoprávní. Povahu vztahu mezi poskytovateli a zdravotními pojišťovnami a znaky typické pro smlouvu o úhradě hezky popsal Nejvyšší soud</w:t>
      </w:r>
      <w:r>
        <w:rPr>
          <w:rStyle w:val="Znakapoznpodarou"/>
        </w:rPr>
        <w:footnoteReference w:id="60"/>
      </w:r>
      <w:r>
        <w:t>, který uvedl, že s</w:t>
      </w:r>
      <w:r w:rsidRPr="000C6F6D">
        <w:t xml:space="preserve">mlouva o úhradě představuje zvláštní smluvní typ s prvky veřejnoprávního charakteru, </w:t>
      </w:r>
      <w:r>
        <w:t>přičemž smluvní</w:t>
      </w:r>
      <w:r w:rsidRPr="000C6F6D">
        <w:t xml:space="preserve"> autonomie při sjednávání obsahu smlouvy je modifikována </w:t>
      </w:r>
      <w:r w:rsidR="002963DB">
        <w:t>vlivem státu</w:t>
      </w:r>
      <w:r w:rsidRPr="000C6F6D">
        <w:t xml:space="preserve"> </w:t>
      </w:r>
      <w:r w:rsidR="002963DB">
        <w:t>tak</w:t>
      </w:r>
      <w:r w:rsidRPr="000C6F6D">
        <w:t xml:space="preserve">, že stanoví obecné podmínky, za </w:t>
      </w:r>
      <w:r w:rsidR="002963DB">
        <w:t>něž</w:t>
      </w:r>
      <w:r w:rsidRPr="000C6F6D">
        <w:t xml:space="preserve"> mohou autonomní osoby vstupovat do vzájemných vztahů a na jejichž základě mohou tyto vzájemné vztahy realizovat</w:t>
      </w:r>
      <w:r>
        <w:t>.</w:t>
      </w:r>
    </w:p>
    <w:p w14:paraId="36145EFD" w14:textId="053E9D28" w:rsidR="003A677C" w:rsidRDefault="003A677C" w:rsidP="003A677C">
      <w:pPr>
        <w:ind w:firstLine="708"/>
      </w:pPr>
      <w:r>
        <w:t xml:space="preserve">Poskytovatelé a zdravotní pojišťovny se při úpravě vzájemného smluvního vztahu řídí rámcovou smlouvou. Rámcové smlouvy jsou </w:t>
      </w:r>
      <w:r w:rsidR="00523BD0">
        <w:t>součástí</w:t>
      </w:r>
      <w:r>
        <w:t xml:space="preserve"> </w:t>
      </w:r>
      <w:r w:rsidR="00523BD0">
        <w:t xml:space="preserve">příloh </w:t>
      </w:r>
      <w:r>
        <w:t>vyhlášk</w:t>
      </w:r>
      <w:r w:rsidR="00523BD0">
        <w:t>y</w:t>
      </w:r>
      <w:r>
        <w:t xml:space="preserve"> č. 618/2006 Sb., kterou se vydávají rámcové smlouvy (dále jen „vyhláška o rámcových smlouvách“). Rámcové smlouvy představují základní šablonu vymezující základní práva a povinnosti účastníků smluvního vztahu, jejímž předmětem je poskytování a úhrada zdravotních služeb hrazených z veřejného zdravotního pojištění</w:t>
      </w:r>
      <w:r w:rsidR="001D3185">
        <w:t>.</w:t>
      </w:r>
      <w:r>
        <w:rPr>
          <w:rStyle w:val="Znakapoznpodarou"/>
        </w:rPr>
        <w:footnoteReference w:id="61"/>
      </w:r>
      <w:r>
        <w:t xml:space="preserve"> Znění rámcových smluv je </w:t>
      </w:r>
      <w:r w:rsidR="00BD2886">
        <w:t xml:space="preserve">výsledkem </w:t>
      </w:r>
      <w:r>
        <w:t>dohodovacího řízení podle § 17 odst. 2 ZVZP mezi zástupci svazů zdravotních pojišťoven a zástupci příslušných skupinových smluvních poskytovatelů zastupovaných svými zájmovými sdruženími. Od rámcové smlouvy se lze odchýlit pouze tam, k</w:t>
      </w:r>
      <w:r w:rsidR="00577AC8">
        <w:t>d</w:t>
      </w:r>
      <w:r>
        <w:t>e takovou možnost rámcová smlouva připouští. Smlouva o úhradě musí obsahovat určité, zákonem</w:t>
      </w:r>
      <w:r>
        <w:rPr>
          <w:rStyle w:val="Znakapoznpodarou"/>
        </w:rPr>
        <w:footnoteReference w:id="62"/>
      </w:r>
      <w:r>
        <w:t xml:space="preserve"> a vyhláškou o rámcových smlouvách stanovené obligatorní náležitosti, jako například způsob úhrady a provádění úhrady poskytovaných hrazených služeb</w:t>
      </w:r>
      <w:r>
        <w:rPr>
          <w:rStyle w:val="Znakapoznpodarou"/>
        </w:rPr>
        <w:footnoteReference w:id="63"/>
      </w:r>
      <w:r>
        <w:t xml:space="preserve"> nebo dobu účinnosti smlouvy, způsob a důvody jejího ukončení. </w:t>
      </w:r>
      <w:r w:rsidR="00577AC8">
        <w:t>ZVZP</w:t>
      </w:r>
      <w:r>
        <w:t xml:space="preserve"> v této souvislosti uvádí, že smlouva může být ukončena vždy k 1. lednu následujícího roku, přičemž výpovědní lhůta činí nejméně 6 </w:t>
      </w:r>
      <w:r>
        <w:lastRenderedPageBreak/>
        <w:t>měsíců</w:t>
      </w:r>
      <w:r w:rsidR="009F387C">
        <w:t>. Výpovědní</w:t>
      </w:r>
      <w:r>
        <w:t xml:space="preserve"> lhůta </w:t>
      </w:r>
      <w:r w:rsidR="009F387C">
        <w:t>se neuplatní</w:t>
      </w:r>
      <w:r>
        <w:t xml:space="preserve"> v případech, </w:t>
      </w:r>
      <w:r w:rsidR="00F67F54">
        <w:t>kdy</w:t>
      </w:r>
      <w:r>
        <w:t xml:space="preserve"> v důsledku závažných okolností nelze rozumně očekávat další plnění smlouvy. Mimo ujednání, kter</w:t>
      </w:r>
      <w:r w:rsidR="00FD35EA">
        <w:t>á</w:t>
      </w:r>
      <w:r>
        <w:t xml:space="preserve"> explicitně vyžaduje </w:t>
      </w:r>
      <w:r w:rsidR="00F67F54">
        <w:t>konkrétní</w:t>
      </w:r>
      <w:r>
        <w:t xml:space="preserve"> rámcová smlouva</w:t>
      </w:r>
      <w:r w:rsidR="00EC3A77">
        <w:t>,</w:t>
      </w:r>
      <w:r>
        <w:rPr>
          <w:rStyle w:val="Znakapoznpodarou"/>
        </w:rPr>
        <w:footnoteReference w:id="64"/>
      </w:r>
      <w:r>
        <w:t xml:space="preserve"> si smluvní strany mohou upravit i jiná ujednání, jako např. podmínky pro předávání dokumentů nezbytných pro vykázání poskytnutých hrazených služeb a jejich následnou úhrad</w:t>
      </w:r>
      <w:r w:rsidR="00C231FA">
        <w:t>u</w:t>
      </w:r>
      <w:r>
        <w:t>, vč. lhůt</w:t>
      </w:r>
      <w:r w:rsidR="00FD35EA">
        <w:t>.</w:t>
      </w:r>
    </w:p>
    <w:p w14:paraId="468CE088" w14:textId="38CED3DD" w:rsidR="003A677C" w:rsidRDefault="00236F01" w:rsidP="003A677C">
      <w:pPr>
        <w:ind w:firstLine="708"/>
      </w:pPr>
      <w:r>
        <w:t>Znění r</w:t>
      </w:r>
      <w:r w:rsidR="003A677C">
        <w:t>ámcov</w:t>
      </w:r>
      <w:r>
        <w:t>ých</w:t>
      </w:r>
      <w:r w:rsidR="003A677C">
        <w:t xml:space="preserve"> sml</w:t>
      </w:r>
      <w:r>
        <w:t>uv</w:t>
      </w:r>
      <w:r w:rsidR="003A677C">
        <w:t xml:space="preserve"> </w:t>
      </w:r>
      <w:r w:rsidR="00E12CD9">
        <w:t xml:space="preserve">je výsledkem dohodovacího řízení </w:t>
      </w:r>
      <w:r w:rsidR="00A40D37">
        <w:t>podle §</w:t>
      </w:r>
      <w:r w:rsidR="003A677C">
        <w:t xml:space="preserve"> 17 odst. 2 ZVZP. Dohodovací řízení může vyvolat kterákoliv ze stran nebo M</w:t>
      </w:r>
      <w:r w:rsidR="006B64A2">
        <w:t>inisterstva zdravotnictví</w:t>
      </w:r>
      <w:r w:rsidR="003A677C">
        <w:t xml:space="preserve">. MZ </w:t>
      </w:r>
      <w:r w:rsidR="000B55C8">
        <w:t>p</w:t>
      </w:r>
      <w:r w:rsidR="003A677C">
        <w:t>ředložené návrhy rámcových smluv posuzuje z hlediska souladu s právními předpisy a veřejným zájmem na zajištění kvality a dostupnosti hrazených služeb, fungování systému zdravotnictví a jeho stability v rámci finančních možností systému veřejného zdravotního pojištění</w:t>
      </w:r>
      <w:r w:rsidR="00DC0221">
        <w:t>.</w:t>
      </w:r>
      <w:r w:rsidR="003A677C">
        <w:t xml:space="preserve"> Pokud takový návrh nesplňuje dané požadavky nebo nedojde k dohodě o obsahu rámcové smlouvy do šesti měsíců, pak má MZ pravomoc vydat text rámcové smlouvy formou vyhlášky samo. Poslední dohodovací řízení v této souvislosti proběhlo v roce 2006, kdy byla přijata vyhláška o rámcových smlouvách, která je účinná dodnes.</w:t>
      </w:r>
    </w:p>
    <w:p w14:paraId="258EAC55" w14:textId="71A2A903" w:rsidR="003A677C" w:rsidRDefault="003A677C" w:rsidP="003A677C">
      <w:pPr>
        <w:ind w:firstLine="708"/>
      </w:pPr>
      <w:r>
        <w:t>Uzavření smlouvy o úhradě předchází výběrové řízení</w:t>
      </w:r>
      <w:r w:rsidR="00151E64">
        <w:t xml:space="preserve">, které </w:t>
      </w:r>
      <w:r>
        <w:t>má ověřit schopnosti uchazečů, zda splňují předpoklady dané odbornosti, aby zdravotní služby byly poskytovány v odpovídající kvalitě, a to bez ohledu na cenová ujednání.</w:t>
      </w:r>
    </w:p>
    <w:p w14:paraId="6D75F412" w14:textId="6D301453" w:rsidR="003A677C" w:rsidRDefault="003A677C" w:rsidP="003A677C">
      <w:pPr>
        <w:ind w:firstLine="708"/>
      </w:pPr>
      <w:r>
        <w:t>S ohledem na to, že zdravotní služby jsou hrazené z veřejných peněz, vyvstal ve společnosti požadavek na transparentnost a veřejné kontroly nad efektivním využíváním veřejných prostředků ve zdravotnictví. Proto novelou č. 200/2015 Sb. (dále jen „transparenční novela“), bylo do ZVZP přidáno ustanovení (mj.) § 17 odst. 9, které stanovuje povinnost zdravotním pojišťovnám zveřejňovat uzavřené smlouvy o úhradě, a to včetně všech dodatků. Tato povinnost je podtrhnutá tím, že na řádné a včasné zveřejnění smlouvy je vázáná také účinnost uzavřené smlouvy. Sankcí za nezveřejnění smlouvy o úhradě je kromě nemožnosti nabýt</w:t>
      </w:r>
      <w:r w:rsidR="00C42DA8">
        <w:t xml:space="preserve"> její</w:t>
      </w:r>
      <w:r>
        <w:t xml:space="preserve"> účinnosti také peněžitá sankce vůči zdravotní pojišťovně v řádech milionů korun.</w:t>
      </w:r>
    </w:p>
    <w:p w14:paraId="61214368" w14:textId="475CFA7D" w:rsidR="003A677C" w:rsidRDefault="003A677C" w:rsidP="003A677C">
      <w:pPr>
        <w:ind w:firstLine="708"/>
      </w:pPr>
      <w:r>
        <w:t>Výše uvedená kontraktační pravidla se týkají smluv o úhradách podle § 17 odst. 5. Zákon však v ustanoveních § 17 odst. 7 a § 17a pamatuje i na další, resp. zvláštní smlouvy o úhradách. Z nich bych chtěla zmínit zvláštní smlouvu, kterou zdravotní pojišťovny uzavírají s poskytovateli sociálních služeb, a to za účelem zajištění věcného plnění při poskytování ošetřovatelské péče pojištěncům umístěných v zařízeních sociálních služeb poskytujících pobytové sociální služby</w:t>
      </w:r>
      <w:r w:rsidR="00B85F73">
        <w:t xml:space="preserve">. </w:t>
      </w:r>
      <w:r>
        <w:t xml:space="preserve">Specifičnost této smlouvy </w:t>
      </w:r>
      <w:r w:rsidR="00A37151">
        <w:t>spočívá v tom</w:t>
      </w:r>
      <w:r>
        <w:t>, že zdravotní pojišťovny mají povinnost smlouvu uzavřít, pokud o to poskytovatel sociálních služeb požádá a prokáže splnění zákonných požadavků. Pro zvláštní smlouvy také neexistuje žádná rámcová smlouva</w:t>
      </w:r>
      <w:r w:rsidR="00A446F4">
        <w:t>,</w:t>
      </w:r>
      <w:r>
        <w:t xml:space="preserve"> natož striktní pravidla při tvorbě jejich </w:t>
      </w:r>
      <w:r>
        <w:lastRenderedPageBreak/>
        <w:t xml:space="preserve">obsahu, ani zde není povinnost podstupovat výběrové řízení. Další odchylkou je to, že výše úhrady zdravotních služeb hrazených z veřejného zdravotního pojištění je čistě v rukách smluvních stran na základě individuálního ujednání. </w:t>
      </w:r>
    </w:p>
    <w:p w14:paraId="5423EA23" w14:textId="3AE428EA" w:rsidR="003A677C" w:rsidRDefault="003A677C" w:rsidP="003A677C">
      <w:pPr>
        <w:ind w:firstLine="708"/>
      </w:pPr>
      <w:r w:rsidRPr="00E23D12">
        <w:t>Rámcové smlouvy jsou velmi formalistické a detailní</w:t>
      </w:r>
      <w:r w:rsidR="004113AD">
        <w:t>.</w:t>
      </w:r>
      <w:r w:rsidRPr="00E23D12">
        <w:t xml:space="preserve"> Je tomu tak právě proto, že tyto smlouvy mají zajišťovat vyváženost a spravedlivost ve smluvních vztazích silnějšího (pojišťovny) a slabšího (poskytovatele) </w:t>
      </w:r>
      <w:r w:rsidR="00A96F7B">
        <w:t xml:space="preserve">smluvního </w:t>
      </w:r>
      <w:r w:rsidRPr="00E23D12">
        <w:t>partnera</w:t>
      </w:r>
      <w:r w:rsidR="00AA696D">
        <w:t>.</w:t>
      </w:r>
      <w:r w:rsidRPr="00E23D12">
        <w:rPr>
          <w:rStyle w:val="Znakapoznpodarou"/>
        </w:rPr>
        <w:footnoteReference w:id="65"/>
      </w:r>
      <w:r w:rsidRPr="00E23D12">
        <w:t xml:space="preserve"> Přestože se jedná o soukromoprávní institut, je nezbytné nastavit kogentní kritéria a zajistit ochranu poskytovatelům, kteří jsou vůči pojišťovně v nevýhodné vyjednávací pozici. Bez rámcových smluv by pojišťovny mohly </w:t>
      </w:r>
      <w:r w:rsidRPr="00E23D12">
        <w:rPr>
          <w:i/>
          <w:iCs/>
        </w:rPr>
        <w:t>de facto</w:t>
      </w:r>
      <w:r w:rsidRPr="00E23D12">
        <w:t xml:space="preserve"> libovolně „sjednat“ jakýkoli obsah smluv.</w:t>
      </w:r>
    </w:p>
    <w:p w14:paraId="00DA1623" w14:textId="77777777" w:rsidR="003A677C" w:rsidRPr="00A808AF" w:rsidRDefault="003A677C" w:rsidP="003A677C">
      <w:pPr>
        <w:pStyle w:val="Nadpis3"/>
      </w:pPr>
      <w:bookmarkStart w:id="14" w:name="_Toc67780931"/>
      <w:r w:rsidRPr="00A808AF">
        <w:t>Výběrové řízení</w:t>
      </w:r>
      <w:bookmarkEnd w:id="14"/>
    </w:p>
    <w:p w14:paraId="498FF2E3" w14:textId="549B408F" w:rsidR="003A677C" w:rsidRDefault="003A677C" w:rsidP="003A677C">
      <w:pPr>
        <w:ind w:firstLine="708"/>
      </w:pPr>
      <w:r>
        <w:t>Před uzavřením smlouvy o úhradě se musí konat výběrové řízení. Výběrové řízení se nekoná v případech vypočtených v § 46 odst. 2 a 3 ZVZP</w:t>
      </w:r>
      <w:r>
        <w:rPr>
          <w:rStyle w:val="Znakapoznpodarou"/>
        </w:rPr>
        <w:footnoteReference w:id="66"/>
      </w:r>
      <w:r>
        <w:t>. Konání výběrového řízení může iniciovat zdravotní pojišťovna, uchazeč nebo obec. Uchazečem je poskytovatel oprávněný poskytovat zdravotní péči v příslušném oboru nebo fyzická nebo právnická osoba, která hodlá poskytovat zdravotní služby a je schopn</w:t>
      </w:r>
      <w:r w:rsidR="006640FE">
        <w:t>á</w:t>
      </w:r>
      <w:r>
        <w:t xml:space="preserve"> ve lhůtě stanovené ve vyhlášení výběrového řízení splnit předpoklady k poskytování zdravotních služeb v příslušném oboru zdravotní péče. Vyhlašovatelem výběrového řízení je krajský úřad (Magistrát hlavního města Prahy), nebo MZ (v případě lůžkové a lázeňské léčebné rehabilitační péče). Vyhlašovatel zřizuje pro každé výběrové řízení komisi (§ 48, § 49 ZVZP). Nabídky se doručují vyhlašovateli ve lhůtě uvedené ve vyhlášení výběrového řízení. Uchazeč je povinen prokázat, že splňuje nebo je schopen splnit předpoklady pro poskytování hrazených služeb v příslušném oboru zdravotní péče, který je předmětem výběrového řízení. Při posuzování přihlášek členové komise přihlížejí zejm. k síti zdravotní pojišťovny v daném oboru a území, k dobré pověsti uchazeče, k praxi uchazeče v příslušném oboru, k disciplinárním opatřením uloženým podle příslušných zákonů, k etickému přístupu k</w:t>
      </w:r>
      <w:r w:rsidR="000D0139">
        <w:t> </w:t>
      </w:r>
      <w:r>
        <w:t>pacientům</w:t>
      </w:r>
      <w:r w:rsidR="000D0139">
        <w:t xml:space="preserve"> a</w:t>
      </w:r>
      <w:r>
        <w:t xml:space="preserve"> ke stížnostem na poskytování zdravotních služeb</w:t>
      </w:r>
      <w:r w:rsidR="000D0139">
        <w:t xml:space="preserve"> uchazečem</w:t>
      </w:r>
      <w:r>
        <w:t>. Členové komise dále posuzují záměr uchazeče na zajišťování hrazených služeb v oboru zdravotní péče, který je předmětem řízení, a jeho možnostem splnit předpoklady pro zajištění hrazených služeb ve lhůtě stanovené ve vyhlášení výběrového řízení</w:t>
      </w:r>
      <w:r w:rsidR="00317578">
        <w:t>.</w:t>
      </w:r>
      <w:r>
        <w:rPr>
          <w:rStyle w:val="Znakapoznpodarou"/>
        </w:rPr>
        <w:footnoteReference w:id="67"/>
      </w:r>
      <w:r>
        <w:t xml:space="preserve"> Jednou z podmínek pro to, aby smlouva o úhradě mohla být uzavřena, je získání oprávnění k poskytování zdravotních služeb podle § 16 </w:t>
      </w:r>
      <w:r w:rsidR="00996834">
        <w:t>zákona o</w:t>
      </w:r>
      <w:r w:rsidR="00C53078">
        <w:t> </w:t>
      </w:r>
      <w:r w:rsidR="00996834">
        <w:t>zdravotních službách</w:t>
      </w:r>
      <w:r>
        <w:t xml:space="preserve">. Zákon v tomto ustanovení stanoví relativně rozsáhlý výčet podmínek, </w:t>
      </w:r>
      <w:r>
        <w:lastRenderedPageBreak/>
        <w:t>za</w:t>
      </w:r>
      <w:r w:rsidR="00C53078">
        <w:t> </w:t>
      </w:r>
      <w:r>
        <w:t>kterých bude oprávnění uděleno, přičemž některé podmínky jsou dosti náročné. Například podmínka oprávnění užívat k poskytování zdravotních služeb zdravotnické zařízení</w:t>
      </w:r>
      <w:r w:rsidR="00876532">
        <w:t>,</w:t>
      </w:r>
      <w:r>
        <w:t xml:space="preserve"> které splňuje požadavky na technické a věcné vybavení staví lékaře, který chce založit novou vlastní praxi do pozice, kdy ještě před tím, než bude znát výsledky výběrového řízení (které mu nezaručí uzavření smlouvy o úhradě), musí mít k dispozici prostory vybavené technickými zdravot</w:t>
      </w:r>
      <w:r w:rsidR="00A87A9C">
        <w:t>n</w:t>
      </w:r>
      <w:r w:rsidR="00975B22">
        <w:t>ickými</w:t>
      </w:r>
      <w:r>
        <w:t xml:space="preserve"> prostředky,</w:t>
      </w:r>
      <w:r w:rsidR="00A87A9C">
        <w:t xml:space="preserve"> které</w:t>
      </w:r>
      <w:r>
        <w:t xml:space="preserve"> splňují</w:t>
      </w:r>
      <w:r w:rsidR="002D2C30">
        <w:t xml:space="preserve"> speciální zákonná</w:t>
      </w:r>
      <w:r>
        <w:t xml:space="preserve"> kritéria</w:t>
      </w:r>
      <w:r w:rsidR="005B4E75">
        <w:t>.</w:t>
      </w:r>
      <w:r>
        <w:t xml:space="preserve"> Řízení o </w:t>
      </w:r>
      <w:r w:rsidRPr="000C72B7">
        <w:t xml:space="preserve">získání oprávnění k poskytování zdravotních služeb </w:t>
      </w:r>
      <w:r>
        <w:t>je správním řízením a pokud jsou splněny všechny zákonné (a podzákonné) podmínky, pak na něj existuje právní nárok.</w:t>
      </w:r>
    </w:p>
    <w:p w14:paraId="3265D4D2" w14:textId="0F33695D" w:rsidR="003A677C" w:rsidRDefault="003A677C" w:rsidP="003A677C">
      <w:pPr>
        <w:ind w:firstLine="708"/>
      </w:pPr>
      <w:r>
        <w:t>Výsledky výběrového řízení zveřejní vyhlašovatel a zdravotní pojišťovna má povinnost přihlížet k</w:t>
      </w:r>
      <w:r w:rsidR="00D42749">
        <w:t> těmto výsledkům</w:t>
      </w:r>
      <w:r>
        <w:t xml:space="preserve"> při uzavírání smluv o úhradě. Výsledek výběrového řízení nezakládá nárok poskytovatele na uzavření smlouvy s pojišťovnou, ale zdravotní pojišťovna je oprávněná uzavřít smlouvu s uchazečem pouze tehdy, bylo-li uzavření takové smlouvy ve výběrovém řízení doporučeno. To znamená, že smlouvu lze uzavřít pouze s uchazečem, který se zúčastnil výběrového řízení a byl k uzavření smlouvy o úhradě doporučen. Pokud by zdravotní pojišťovna uzavřela smlouvu s jiným poskytovatelem, pak by se dopustila přestupku podle. § 45a odst. 1 písm. e) ZVZP.</w:t>
      </w:r>
    </w:p>
    <w:p w14:paraId="07A23FE1" w14:textId="425DBAED" w:rsidR="003A677C" w:rsidRDefault="003A677C" w:rsidP="003A677C">
      <w:pPr>
        <w:ind w:firstLine="708"/>
      </w:pPr>
      <w:r>
        <w:t>Jaká je povaha výběrového řízení? Podle nedávného rozhodnutí Městského soudu v Praze</w:t>
      </w:r>
      <w:r>
        <w:rPr>
          <w:rStyle w:val="Znakapoznpodarou"/>
        </w:rPr>
        <w:footnoteReference w:id="68"/>
      </w:r>
      <w:r>
        <w:t xml:space="preserve"> má výběrové řízení dva stupně a v obou svých fázích se nejedná o řízení podle správního řádu, ale je</w:t>
      </w:r>
      <w:r w:rsidR="00497733">
        <w:t>dná se o</w:t>
      </w:r>
      <w:r>
        <w:t xml:space="preserve"> zvláštní postup podle </w:t>
      </w:r>
      <w:r w:rsidR="00497733">
        <w:t>ZVZP</w:t>
      </w:r>
      <w:r>
        <w:t>. Uchazeč se proto nemůže domáhat přezkoumání rozhodnutí o výsledku výběrového řízení, které má sloužit k zajišťování poskytování hrazených služeb zdravotními pojišťovnami, neboť tento úkon není rozhodnutím v oblasti veřejné správy, nejedná se tedy o rozhodnutí ve smyslu § 65 z. č. 150/2002 soudní řád správní (dále jen „</w:t>
      </w:r>
      <w:proofErr w:type="spellStart"/>
      <w:r>
        <w:t>sřs</w:t>
      </w:r>
      <w:proofErr w:type="spellEnd"/>
      <w:r>
        <w:t>“)</w:t>
      </w:r>
      <w:r w:rsidR="00DE16C6">
        <w:t>.</w:t>
      </w:r>
      <w:r>
        <w:t xml:space="preserve"> </w:t>
      </w:r>
      <w:r w:rsidR="00534A66">
        <w:t>N</w:t>
      </w:r>
      <w:r>
        <w:t>eúspěšná lékařka</w:t>
      </w:r>
      <w:r w:rsidR="00916FAF">
        <w:t>,</w:t>
      </w:r>
      <w:r>
        <w:t xml:space="preserve"> s</w:t>
      </w:r>
      <w:r w:rsidR="00534A66">
        <w:t>e</w:t>
      </w:r>
      <w:r>
        <w:t> </w:t>
      </w:r>
      <w:r w:rsidR="00534A66">
        <w:t>kterou</w:t>
      </w:r>
      <w:r>
        <w:t xml:space="preserve"> smlouv</w:t>
      </w:r>
      <w:r w:rsidR="00497733">
        <w:t>a</w:t>
      </w:r>
      <w:r>
        <w:t xml:space="preserve"> nebyla uzavřen</w:t>
      </w:r>
      <w:r w:rsidR="00EA37D5">
        <w:t>á podle tohoto rozhodnutí</w:t>
      </w:r>
      <w:r w:rsidR="00DA067D">
        <w:t>,</w:t>
      </w:r>
      <w:r>
        <w:t xml:space="preserve"> nemůže výsledek výběrového řízení napadnout správní žalobou.</w:t>
      </w:r>
    </w:p>
    <w:p w14:paraId="61069937" w14:textId="441EEFDE" w:rsidR="001C226A" w:rsidRDefault="00DE16C6" w:rsidP="001C226A">
      <w:pPr>
        <w:ind w:firstLine="708"/>
      </w:pPr>
      <w:r>
        <w:t xml:space="preserve">Naopak jako rozhodnutí ve smyslu § 65 </w:t>
      </w:r>
      <w:proofErr w:type="spellStart"/>
      <w:r>
        <w:t>sřs</w:t>
      </w:r>
      <w:proofErr w:type="spellEnd"/>
      <w:r>
        <w:t xml:space="preserve"> shledal </w:t>
      </w:r>
      <w:r w:rsidR="00C07C0E">
        <w:t>Městský soud v Praze</w:t>
      </w:r>
      <w:r>
        <w:t xml:space="preserve"> </w:t>
      </w:r>
      <w:r w:rsidR="00A97D4F">
        <w:t>sdělení o vyřazení přihlášky do výběrového řízení v rozhodnutí ze dne</w:t>
      </w:r>
      <w:r w:rsidR="001B60BF">
        <w:t xml:space="preserve"> 15. 6. 2020, </w:t>
      </w:r>
      <w:proofErr w:type="spellStart"/>
      <w:r w:rsidR="001B60BF">
        <w:t>sp</w:t>
      </w:r>
      <w:proofErr w:type="spellEnd"/>
      <w:r w:rsidR="001B60BF">
        <w:t xml:space="preserve">. zn. </w:t>
      </w:r>
      <w:r w:rsidR="00C07C0E">
        <w:t xml:space="preserve">14 Ad 9/2017. V této záležitosti podávala žalobkyně žalobu proti sdělení Magistrátu </w:t>
      </w:r>
      <w:r w:rsidR="000F4C5D">
        <w:t>hl. m. Prahy</w:t>
      </w:r>
      <w:r w:rsidR="00FD7329">
        <w:t>,</w:t>
      </w:r>
      <w:r w:rsidR="00C05536">
        <w:t xml:space="preserve"> na základě kterého byla vyloučena z výběrového řízení o uzavření smlouvy o úhradě v oboru </w:t>
      </w:r>
      <w:proofErr w:type="spellStart"/>
      <w:r w:rsidR="00C05536">
        <w:t>dermatovenerologie</w:t>
      </w:r>
      <w:proofErr w:type="spellEnd"/>
      <w:r w:rsidR="00C05536">
        <w:t xml:space="preserve">. Důvodem měla být opakovaná účast na výběrovém řízení o uzavření smlouvy o úhradě v oboru </w:t>
      </w:r>
      <w:proofErr w:type="spellStart"/>
      <w:r w:rsidR="00C05536">
        <w:t>dermatovenerologie</w:t>
      </w:r>
      <w:proofErr w:type="spellEnd"/>
      <w:r w:rsidR="00C05536">
        <w:t xml:space="preserve">, </w:t>
      </w:r>
      <w:r w:rsidR="00190801">
        <w:t>když</w:t>
      </w:r>
      <w:r w:rsidR="001D7F44">
        <w:t xml:space="preserve"> mimo to žalobkyně iniciovala výběrové řízení o uzavření smlouvy o úhradě v oboru</w:t>
      </w:r>
      <w:r w:rsidR="00C05536">
        <w:t xml:space="preserve"> dětské </w:t>
      </w:r>
      <w:proofErr w:type="spellStart"/>
      <w:r w:rsidR="00C05536">
        <w:t>dermatovenerologie</w:t>
      </w:r>
      <w:proofErr w:type="spellEnd"/>
      <w:r w:rsidR="001D7F44">
        <w:t>.</w:t>
      </w:r>
      <w:r w:rsidR="00C05536">
        <w:t xml:space="preserve"> </w:t>
      </w:r>
      <w:r w:rsidR="001D7F44">
        <w:t xml:space="preserve">Městský soud došel k závěru, že bylo zasaženo veřejné subjektivní právo </w:t>
      </w:r>
      <w:r w:rsidR="008D4254">
        <w:t xml:space="preserve">žalobkyně, </w:t>
      </w:r>
      <w:r w:rsidR="008B5CF5">
        <w:t>protože</w:t>
      </w:r>
      <w:r w:rsidR="008D4254">
        <w:t xml:space="preserve"> příslušný orgán aplikoval § 52 odst. 3 ZVZP</w:t>
      </w:r>
      <w:r w:rsidR="00E347EA">
        <w:t xml:space="preserve"> a</w:t>
      </w:r>
      <w:r w:rsidR="008D4254">
        <w:t xml:space="preserve"> </w:t>
      </w:r>
      <w:r w:rsidR="00E347EA">
        <w:t>protiprávně vyřadil uchazečku (žalobkyni) z výběrového řízení</w:t>
      </w:r>
      <w:r w:rsidR="002B6D69">
        <w:t>.</w:t>
      </w:r>
      <w:r w:rsidR="008D4254">
        <w:t xml:space="preserve"> </w:t>
      </w:r>
      <w:r w:rsidR="00190801">
        <w:t xml:space="preserve">Městský soud v Praze uvedl, že § 52 odst. 3 </w:t>
      </w:r>
      <w:r w:rsidR="00190801">
        <w:lastRenderedPageBreak/>
        <w:t xml:space="preserve">ZVZP omezuje právo uchazeče podávat návrhy na vyhlášení výběrového řízení ve stejném oboru a území (v horizontu tří měsíců ode dne zveřejnění výsledku takového výběrového řízení) </w:t>
      </w:r>
      <w:r w:rsidR="00C05536" w:rsidRPr="00C05536">
        <w:t>nikoliv podávat přihlášky do již vyhlášených výběrových řízení. Totéž ustanovení uchazeče neomezuje ani v účasti v jakémkoliv výběrovém řízení iniciovaném obcí (v tomto případě žalovaným) či zdravotní pojišťovnou ve stejném oboru a území.</w:t>
      </w:r>
    </w:p>
    <w:p w14:paraId="3542AFA3" w14:textId="6E0881A4" w:rsidR="00962E15" w:rsidRDefault="00B733FE" w:rsidP="00962E15">
      <w:pPr>
        <w:ind w:firstLine="708"/>
      </w:pPr>
      <w:r w:rsidRPr="00D2085C">
        <w:t>Dílčí shrnutí:</w:t>
      </w:r>
      <w:r>
        <w:t xml:space="preserve"> </w:t>
      </w:r>
      <w:r w:rsidR="001C226A">
        <w:t xml:space="preserve">Co se týče prvního uvedeného rozhodnutí Městského soudu v Praze (rozhodnutí </w:t>
      </w:r>
      <w:proofErr w:type="spellStart"/>
      <w:r w:rsidR="001C226A">
        <w:t>sp</w:t>
      </w:r>
      <w:proofErr w:type="spellEnd"/>
      <w:r w:rsidR="001C226A">
        <w:t xml:space="preserve">. zn. 14 Ad 5/2018 – 17), dá se s ním souhlasit jen zčásti. Je jasné, že druhá část výběrového řízení, tedy </w:t>
      </w:r>
      <w:r w:rsidR="00CD747A">
        <w:t>kontraktační proces mezi uchazečem</w:t>
      </w:r>
      <w:r w:rsidR="001C226A">
        <w:t xml:space="preserve"> a zdravotní pojišťovnou</w:t>
      </w:r>
      <w:r w:rsidR="00D2085C">
        <w:t>,</w:t>
      </w:r>
      <w:r w:rsidR="001C226A">
        <w:t xml:space="preserve"> není správním řízení</w:t>
      </w:r>
      <w:r w:rsidR="00D2085C">
        <w:t>m</w:t>
      </w:r>
      <w:r w:rsidR="00CD747A">
        <w:t>, nýbrž se</w:t>
      </w:r>
      <w:r w:rsidR="001C226A">
        <w:t xml:space="preserve"> jedná o soukromoprávní </w:t>
      </w:r>
      <w:r w:rsidR="00CD747A">
        <w:t>kontraktaci</w:t>
      </w:r>
      <w:r w:rsidR="001C226A">
        <w:t>, která je vedená autonomií vůle</w:t>
      </w:r>
      <w:r w:rsidR="00E60BDA">
        <w:t xml:space="preserve"> stran</w:t>
      </w:r>
      <w:r w:rsidR="001C226A">
        <w:t xml:space="preserve">. První část výběrového řízení však, dle mého názoru, naplňuje </w:t>
      </w:r>
      <w:r w:rsidR="001162DB">
        <w:t>znaky</w:t>
      </w:r>
      <w:r w:rsidR="001C226A">
        <w:t xml:space="preserve"> správního řízení. </w:t>
      </w:r>
      <w:r w:rsidR="001162DB">
        <w:t>O</w:t>
      </w:r>
      <w:r w:rsidR="00DE23BC">
        <w:t> </w:t>
      </w:r>
      <w:r w:rsidR="001162DB">
        <w:t xml:space="preserve">výsledku výběrového řízení rozhoduje komise, která </w:t>
      </w:r>
      <w:r w:rsidR="009E2810">
        <w:t>tímto předurčí, zda se bude moc</w:t>
      </w:r>
      <w:r w:rsidR="00D2085C">
        <w:t>i</w:t>
      </w:r>
      <w:r w:rsidR="009E2810">
        <w:t xml:space="preserve"> uchazeč vůbec obrátit na zdravotní pojišťovny za účelem uzavření smlouvy o úhradě</w:t>
      </w:r>
      <w:r w:rsidR="002D7020">
        <w:t xml:space="preserve">. </w:t>
      </w:r>
      <w:r w:rsidR="00811510">
        <w:t xml:space="preserve">V takovém případě by </w:t>
      </w:r>
      <w:r w:rsidR="001D136B">
        <w:t xml:space="preserve">uchazeč </w:t>
      </w:r>
      <w:r w:rsidR="00811510">
        <w:t xml:space="preserve">měl mít možnost nechat přezkoumat </w:t>
      </w:r>
      <w:r w:rsidR="001D136B">
        <w:t xml:space="preserve">alespoň proces výběrového </w:t>
      </w:r>
      <w:r w:rsidR="00811510">
        <w:t>řízení</w:t>
      </w:r>
      <w:r w:rsidR="001D136B">
        <w:t>, zda nedo</w:t>
      </w:r>
      <w:r w:rsidR="002A3373">
        <w:t>šlo</w:t>
      </w:r>
      <w:r w:rsidR="001D136B">
        <w:t xml:space="preserve"> k libovůli, nadržování nebo diskriminačnímu chování</w:t>
      </w:r>
      <w:r w:rsidR="00811510">
        <w:t xml:space="preserve">. </w:t>
      </w:r>
      <w:r w:rsidR="009E2810">
        <w:t xml:space="preserve">Skutečnost, že </w:t>
      </w:r>
      <w:r w:rsidR="00C458A7">
        <w:t>zákon</w:t>
      </w:r>
      <w:r w:rsidR="009E2810">
        <w:t xml:space="preserve"> řízení podle části desáté ZVZP nepovažuje za správní řízení</w:t>
      </w:r>
      <w:r w:rsidR="007C4C8E">
        <w:t>,</w:t>
      </w:r>
      <w:r w:rsidR="009E2810">
        <w:t xml:space="preserve"> neznamená, že jím není. Koneckonců samotné sdělení o vyřazení </w:t>
      </w:r>
      <w:r w:rsidR="000E1B6B">
        <w:t>přihlášky do</w:t>
      </w:r>
      <w:r w:rsidR="009E2810">
        <w:t xml:space="preserve"> výběrového řízení považoval Městský soud v Praze za zásah </w:t>
      </w:r>
      <w:r w:rsidR="00650664">
        <w:t>do veřejn</w:t>
      </w:r>
      <w:r w:rsidR="007C158D">
        <w:t>ého</w:t>
      </w:r>
      <w:r w:rsidR="00650664">
        <w:t xml:space="preserve"> subjektivní</w:t>
      </w:r>
      <w:r w:rsidR="007C158D">
        <w:t>ho</w:t>
      </w:r>
      <w:r w:rsidR="00650664">
        <w:t xml:space="preserve"> práv</w:t>
      </w:r>
      <w:r w:rsidR="007C158D">
        <w:t>a</w:t>
      </w:r>
      <w:r w:rsidR="00650664">
        <w:t xml:space="preserve"> a připustil aplikaci správního řádu.</w:t>
      </w:r>
    </w:p>
    <w:p w14:paraId="10BA5399" w14:textId="117E3D78" w:rsidR="003A677C" w:rsidRPr="00830644" w:rsidRDefault="003A677C" w:rsidP="00F14353">
      <w:pPr>
        <w:pStyle w:val="Nadpis2"/>
      </w:pPr>
      <w:bookmarkStart w:id="15" w:name="_Toc67780932"/>
      <w:r w:rsidRPr="00830644">
        <w:t xml:space="preserve">Dohodovací řízení </w:t>
      </w:r>
      <w:r w:rsidR="007B79E8">
        <w:t>o stanovení hodnoty bodu a výše úhrad hrazených služeb</w:t>
      </w:r>
      <w:bookmarkEnd w:id="15"/>
      <w:r w:rsidRPr="00830644">
        <w:t xml:space="preserve"> </w:t>
      </w:r>
    </w:p>
    <w:p w14:paraId="5725CEF3" w14:textId="7835FD6C" w:rsidR="003A677C" w:rsidRDefault="003A677C" w:rsidP="003A677C">
      <w:pPr>
        <w:ind w:firstLine="708"/>
      </w:pPr>
      <w:r>
        <w:t>Dohodovací řízení podle § 17 odst. 5 ZVZP se dá popsat jako jednání mezi účastníky řízení, jehož výsledkem by měla být shoda na stanovení hodnoty bodu, výše úhrad hrazených služeb na nadcházející kalendářní rok. Účastníky řízení jsou zástupci Všeobecné zdravotní pojišťovny a ostatních (zaměstnaneckých) zdravotních pojišťoven (na straně jedné) a</w:t>
      </w:r>
      <w:r w:rsidR="00576866">
        <w:t xml:space="preserve"> </w:t>
      </w:r>
      <w:r>
        <w:t>příslušných profesních sdružení poskytovatelů jako zástupců smluvních poskytovatelů zdravotních služeb v jednotlivých skupinách (dále jen „zástupci sdružení poskytovatelů“), kterých se projednávaná úhrada přímo týká (na straně druhé). Poskytovatelé zdravotních služeb se dělí do skupin</w:t>
      </w:r>
      <w:r>
        <w:rPr>
          <w:rStyle w:val="Znakapoznpodarou"/>
        </w:rPr>
        <w:footnoteReference w:id="69"/>
      </w:r>
      <w:r>
        <w:t xml:space="preserve"> a proces jednání mezi jednotlivými skupinami a pojišťovnami je upraven v Jednacím řádu dohodovacího řízení o hodnotách bodu, výši úhrad zdravotních služeb hrazených z veřejného zdravotního pojištění a regulačních omezení (dále jen „JŘ DŘ“)</w:t>
      </w:r>
      <w:r w:rsidR="00A24BEC">
        <w:t>.</w:t>
      </w:r>
      <w:r>
        <w:rPr>
          <w:rStyle w:val="Znakapoznpodarou"/>
        </w:rPr>
        <w:footnoteReference w:id="70"/>
      </w:r>
      <w:r>
        <w:t xml:space="preserve"> Dohled nad hlasování</w:t>
      </w:r>
      <w:r w:rsidR="00576866">
        <w:t>m</w:t>
      </w:r>
      <w:r>
        <w:t>, stanovování</w:t>
      </w:r>
      <w:r w:rsidR="00576866">
        <w:t>m</w:t>
      </w:r>
      <w:r>
        <w:t xml:space="preserve"> počtů hlasů a jejich váhy vykonává mandátová komise.</w:t>
      </w:r>
    </w:p>
    <w:p w14:paraId="60812D39" w14:textId="2F311954" w:rsidR="003A677C" w:rsidRDefault="003A677C" w:rsidP="003A677C">
      <w:pPr>
        <w:ind w:firstLine="708"/>
      </w:pPr>
      <w:r>
        <w:lastRenderedPageBreak/>
        <w:t xml:space="preserve">Svolavatelem a zahajovatelem dohodovacího řízení je MZ a řízení by mělo být zahájeno nejpozději do 15. 2. </w:t>
      </w:r>
      <w:r w:rsidR="00EB5AB9">
        <w:t>roku, který předchází kalendářnímu roku, pro který se výše hodnot bodů a ostatní náležitosti úhradové vyhlášky sjednávají</w:t>
      </w:r>
      <w:r w:rsidR="00CB0DAE">
        <w:t xml:space="preserve"> </w:t>
      </w:r>
      <w:r w:rsidR="00EB5AB9">
        <w:t>(dále jen „</w:t>
      </w:r>
      <w:r>
        <w:t>příslušného kalendářního roku</w:t>
      </w:r>
      <w:r w:rsidR="00EB5AB9">
        <w:t>“)</w:t>
      </w:r>
      <w:r>
        <w:t xml:space="preserve">. Dohodovací řízení musí být skončeno do 30. června </w:t>
      </w:r>
      <w:r w:rsidR="00EB5AB9">
        <w:t>příslušného kalendářního roku</w:t>
      </w:r>
      <w:r>
        <w:t>. Samotné vyjednávání se pak děje podle jednacího řádu, který si účastníci dohodovacího řízení schvalují vždy pro každé konkrétní dohodovací řízení</w:t>
      </w:r>
      <w:r w:rsidR="008417FA">
        <w:t>.</w:t>
      </w:r>
      <w:r>
        <w:rPr>
          <w:rStyle w:val="Znakapoznpodarou"/>
        </w:rPr>
        <w:footnoteReference w:id="71"/>
      </w:r>
    </w:p>
    <w:p w14:paraId="56B0C197" w14:textId="5A53ED41" w:rsidR="003A677C" w:rsidRDefault="003A677C" w:rsidP="003A677C">
      <w:pPr>
        <w:ind w:firstLine="708"/>
      </w:pPr>
      <w:r>
        <w:t>Dohodovací řízení se realizuje v jednotlivých fázích: přípravná fáze, fáze oponentní (schvalovací)</w:t>
      </w:r>
      <w:r w:rsidR="00063B04">
        <w:t>,</w:t>
      </w:r>
      <w:r>
        <w:t xml:space="preserve"> závěrečn</w:t>
      </w:r>
      <w:r w:rsidR="00881F42">
        <w:t>á</w:t>
      </w:r>
      <w:r>
        <w:t xml:space="preserve"> fáze</w:t>
      </w:r>
      <w:r w:rsidR="00063B04">
        <w:t xml:space="preserve"> a nadstavbová fáze</w:t>
      </w:r>
      <w:r>
        <w:t>. Hlavním bodem přípravné fáze je projednání jednotlivých návrhů účastníků řízení uvnitř jednotlivých skupin a volba koordinátora, který bude konkrétní skupinu zastupovat v dalších fázích dohodovacího řízení. Výstupem těchto jednání je dosažení buď předběžné dohody, pro kterou musí hlasovat všichni přítomní zástupci zdravotních pojišťoven a nejméně dvě třetiny přítomných zástupců sdružení poskytovatelů, nebo nedohody. Dohoda či nedohoda se zhmotní do podoby protokolu. Ve fázi oponentní je možn</w:t>
      </w:r>
      <w:r w:rsidR="00241702">
        <w:t>é</w:t>
      </w:r>
      <w:r>
        <w:t xml:space="preserve"> prostřednictvím zvolených koordinátorů uplatnit protest proti předběžné dohodě jiné skupiny poskytovatelů z přípravné fáze, který musí být písemný a náležitě odůvodněný, proč některá z předběžných dohod zasahuje do oprávněných zájmů této skupiny</w:t>
      </w:r>
      <w:r w:rsidR="00DE468C">
        <w:t>.</w:t>
      </w:r>
      <w:r>
        <w:rPr>
          <w:rStyle w:val="Znakapoznpodarou"/>
        </w:rPr>
        <w:footnoteReference w:id="72"/>
      </w:r>
      <w:r>
        <w:t xml:space="preserve"> Pokud nebude protest uplatněn, považuje se předběžná dohoda za schválenou. Pokud bude protest uplatněn, nabízí se dvě možnosti: bude schválená nová předběžná dohoda z oponentní fáze, anebo nic schváleného nebude. V rámci závěrečné fáze probíhá </w:t>
      </w:r>
      <w:r w:rsidR="008E67C1">
        <w:t>konečné</w:t>
      </w:r>
      <w:r>
        <w:t xml:space="preserve"> jednání dohodovacího řízení a předání výsledků dohodovacího řízení Ministerstvu zdravotnictví</w:t>
      </w:r>
      <w:r w:rsidR="00DD70D9">
        <w:t>.</w:t>
      </w:r>
      <w:r>
        <w:rPr>
          <w:rStyle w:val="Znakapoznpodarou"/>
        </w:rPr>
        <w:footnoteReference w:id="73"/>
      </w:r>
      <w:r>
        <w:t xml:space="preserve"> I zde je ještě šance sjednat dohodu ze závěrečné fáze dohodovacího řízení za podmínky, že proti ní nebude uplatněn protest. Výstupem závěrečné fáze je zápis a „závěrečný protokol o výsledku dohodovacího řízení o hodnotách bodu, výši úhrad zdravotních služeb hrazených z veřejného zdravotního pojištění a regulačních omezeních“ pro </w:t>
      </w:r>
      <w:r w:rsidR="00973E50">
        <w:t>nadcházející kalendářní rok.</w:t>
      </w:r>
      <w:r>
        <w:t xml:space="preserve"> </w:t>
      </w:r>
    </w:p>
    <w:p w14:paraId="55FFAE8C" w14:textId="7F7E8440" w:rsidR="003A677C" w:rsidRDefault="003A677C" w:rsidP="003A677C">
      <w:pPr>
        <w:ind w:firstLine="708"/>
      </w:pPr>
      <w:r>
        <w:t>O společných otázkách, které se týkají všech skupin poskytovatelů zdravotních služeb jednají společně všichni účastníci dohodovacího řízení ve společném jednání</w:t>
      </w:r>
      <w:r w:rsidR="003708B8">
        <w:t>.</w:t>
      </w:r>
      <w:r>
        <w:rPr>
          <w:rStyle w:val="Znakapoznpodarou"/>
        </w:rPr>
        <w:footnoteReference w:id="74"/>
      </w:r>
      <w:r>
        <w:t xml:space="preserve"> K hlasování jsou oprávnění zástupci zdravotních pojišťoven a koordinátoři a pro usnášeníschopnost je potřeba nadpoloviční polovina zástupců zdravotních pojišťoven i koordinátorů a pro přijetí rozhodnutí je třeba alespoň 2/3 hlasů takto přítomných. Závěrečná fáze končí ke dni 30. 6. </w:t>
      </w:r>
      <w:r w:rsidR="005E6824">
        <w:t>příslušného kalendářního roku</w:t>
      </w:r>
      <w:r w:rsidR="00B73897">
        <w:t>.</w:t>
      </w:r>
      <w:r>
        <w:t xml:space="preserve"> </w:t>
      </w:r>
    </w:p>
    <w:p w14:paraId="4CD811E4" w14:textId="13737DB9" w:rsidR="003A677C" w:rsidRDefault="003A677C" w:rsidP="003A677C">
      <w:pPr>
        <w:ind w:firstLine="708"/>
      </w:pPr>
      <w:r>
        <w:lastRenderedPageBreak/>
        <w:t xml:space="preserve">Po závěrečné fázi dohodovacího řízení nastupuje nadstavbová fáze. Pokud v dohodovacím řízení došlo k dohodě, pak ji MZ přezkoumává z pohledu </w:t>
      </w:r>
      <w:r w:rsidR="00000311">
        <w:t xml:space="preserve">jejího </w:t>
      </w:r>
      <w:r>
        <w:t>souladu s právními předpisy a veřejným záj</w:t>
      </w:r>
      <w:r w:rsidR="00023462">
        <w:t>m</w:t>
      </w:r>
      <w:r>
        <w:t>em. Pokud MZ shledá nesoulad, pak hodnoty bodu, výši úhrad hrazených služeb a další položky stanoví vyhláškou samo do 31. října kalendářního roku, ve kterém se koná dohodovací řízení s účinky na následující rok</w:t>
      </w:r>
      <w:r w:rsidRPr="0064608A">
        <w:t>. Tato vyhláška se také použije v případě, kdy se poskytovatel</w:t>
      </w:r>
      <w:r>
        <w:t>é a</w:t>
      </w:r>
      <w:r w:rsidRPr="0064608A">
        <w:t xml:space="preserve"> zdravotní pojišťovn</w:t>
      </w:r>
      <w:r>
        <w:t>y</w:t>
      </w:r>
      <w:r w:rsidRPr="0064608A">
        <w:t xml:space="preserve"> nedohodnou o způsobu úhrady, výši úhrady a regulačních omezeních ve smlouvě o úhradě </w:t>
      </w:r>
      <w:r>
        <w:t>jinak</w:t>
      </w:r>
      <w:r w:rsidRPr="0064608A">
        <w:t>.</w:t>
      </w:r>
      <w:r>
        <w:t xml:space="preserve"> Naopak pokud MZ shledá, že je dohoda v pořádku, vtělí ji do formy vyhlášky.</w:t>
      </w:r>
    </w:p>
    <w:p w14:paraId="45EDD2AE" w14:textId="51184034" w:rsidR="00FF6EA8" w:rsidRDefault="003A677C" w:rsidP="003A677C">
      <w:pPr>
        <w:ind w:firstLine="708"/>
      </w:pPr>
      <w:r>
        <w:t xml:space="preserve">Dohodovací řízení je zcela jistě užitečnou platformou pro diskuzi o relevantních otázkách, kde se mohou vyjádřit jednotliví zástupci reprezentující určitou skupinu poskytovatelů, kteří v dohodovacím řízení mají příležitost předestřít témata, </w:t>
      </w:r>
      <w:r w:rsidR="00194B24">
        <w:t>jež</w:t>
      </w:r>
      <w:r>
        <w:t xml:space="preserve"> jsou v daném segmentu problematická a obhájit si svoje požadavky či postoje. </w:t>
      </w:r>
      <w:r w:rsidR="00FF6EA8">
        <w:t>Z dosavadní praxe</w:t>
      </w:r>
      <w:r>
        <w:t xml:space="preserve"> je</w:t>
      </w:r>
      <w:r w:rsidR="009D058D">
        <w:t xml:space="preserve"> však</w:t>
      </w:r>
      <w:r>
        <w:t xml:space="preserve"> zjevné, že dosažení konsensu je velice problematické a ojedinělé. Historicky byla dohoda sjednána pouze jednou, a to v roce 2018, ale ani zde nebylo jednání 100 % úspěšné (dohodu se nepodařilo sjednat s lékárnami). Celý proces tedy z více než 90 % vyústí ve vydání úhradové vyhlášky </w:t>
      </w:r>
      <w:r w:rsidR="00961216">
        <w:t>MZ</w:t>
      </w:r>
      <w:r>
        <w:t>, která (ovšem) vzápětí čelí časté kritice</w:t>
      </w:r>
      <w:r w:rsidR="00CE2CFA">
        <w:t>,</w:t>
      </w:r>
      <w:r>
        <w:t xml:space="preserve"> a občas, uznejme, oprávněně. Tomu odpovídá i četnost návrhů na zrušení úhradových vyhlášek</w:t>
      </w:r>
      <w:r w:rsidR="00B612BB">
        <w:t>.</w:t>
      </w:r>
      <w:r>
        <w:rPr>
          <w:rStyle w:val="Znakapoznpodarou"/>
        </w:rPr>
        <w:footnoteReference w:id="75"/>
      </w:r>
      <w:r>
        <w:t xml:space="preserve"> </w:t>
      </w:r>
    </w:p>
    <w:p w14:paraId="10E85C91" w14:textId="7FD5C724" w:rsidR="003A677C" w:rsidRDefault="003A677C" w:rsidP="003A677C">
      <w:pPr>
        <w:ind w:firstLine="708"/>
      </w:pPr>
      <w:r>
        <w:t xml:space="preserve">Výsledkem postupu podle § 17 odst. 5 ZVZP je vydání </w:t>
      </w:r>
      <w:r w:rsidR="00DF7198">
        <w:t>úhradové vyhlášky Ministerstvem zdravotnictví</w:t>
      </w:r>
      <w:r>
        <w:t>. Úhradová vyhláška je právní předpis s výjimečným význam</w:t>
      </w:r>
      <w:r w:rsidR="00E51115">
        <w:t>em</w:t>
      </w:r>
      <w:r>
        <w:t>. Stanovuje základní představu o možném nastavení úhrad za poskytnuté zdravotní služby z prostředků veřejného zdravotního pojištění založen</w:t>
      </w:r>
      <w:r w:rsidR="00115C9B">
        <w:t>ého</w:t>
      </w:r>
      <w:r>
        <w:t xml:space="preserve"> na kvalifikovaném odhadu vývoje ekonomického růstu, který je jedním ze základních faktorů ovlivňující výběr pojistného na zdravotní pojištění, jakožto zdroj</w:t>
      </w:r>
      <w:r w:rsidR="002F2983">
        <w:t>e</w:t>
      </w:r>
      <w:r>
        <w:t xml:space="preserve"> finančních prostředků v systému veřejného zdravotního pojištění</w:t>
      </w:r>
      <w:r w:rsidR="00A0252A">
        <w:t>.</w:t>
      </w:r>
      <w:r>
        <w:rPr>
          <w:rStyle w:val="Znakapoznpodarou"/>
        </w:rPr>
        <w:footnoteReference w:id="76"/>
      </w:r>
    </w:p>
    <w:p w14:paraId="3D33D343" w14:textId="659D1F67" w:rsidR="003A677C" w:rsidRDefault="003A677C" w:rsidP="003A677C">
      <w:pPr>
        <w:ind w:firstLine="708"/>
      </w:pPr>
      <w:r>
        <w:t>Úhradová vyhláška člení poskytovatelé do jednotlivých segmentů</w:t>
      </w:r>
      <w:r w:rsidR="00A0252A">
        <w:t>,</w:t>
      </w:r>
      <w:r>
        <w:rPr>
          <w:rStyle w:val="Znakapoznpodarou"/>
        </w:rPr>
        <w:footnoteReference w:id="77"/>
      </w:r>
      <w:r>
        <w:t xml:space="preserve"> pro které ve svých přílohách stanovuje způsob úhrady hrazených zdravotních služeb. Kromě toho vyhláška stanoví výši úhrady za poskytovatelem vykázaný a zdravotní pojišťovnou uznaný výkon. Úhradová vyhláška je nesmírně komplikovaný dokument, </w:t>
      </w:r>
      <w:r w:rsidR="00CD3492">
        <w:t>obsahující</w:t>
      </w:r>
      <w:r>
        <w:t xml:space="preserve"> množství vzorečků, které jsou nepřehledné</w:t>
      </w:r>
      <w:r w:rsidR="00176141">
        <w:t>,</w:t>
      </w:r>
      <w:r>
        <w:t xml:space="preserve"> a mnohdy ani sami zástupci pojišťovny nebo poskytovatelé nejsou schopni na základě vzorců vypočítat, kolik je možné za poskytnuté zdravotní služby ze zdravotního pojištění účtovat. To jistě s sebou nese i pochybnosti o ústavnosti takového </w:t>
      </w:r>
      <w:r w:rsidR="00A0252A">
        <w:t xml:space="preserve">právního </w:t>
      </w:r>
      <w:r>
        <w:t>předpisu</w:t>
      </w:r>
      <w:r w:rsidR="00F9029B">
        <w:t>,</w:t>
      </w:r>
      <w:r>
        <w:t xml:space="preserve"> zda dodržuje kautely zákazu libovůle a zásady předvídatelnosti práva.</w:t>
      </w:r>
    </w:p>
    <w:p w14:paraId="083C761C" w14:textId="77777777" w:rsidR="003A677C" w:rsidRDefault="003A677C" w:rsidP="003A677C">
      <w:pPr>
        <w:pStyle w:val="Nadpis3"/>
      </w:pPr>
      <w:bookmarkStart w:id="16" w:name="_Toc67780933"/>
      <w:r>
        <w:lastRenderedPageBreak/>
        <w:t>Právo dohodnout se jinak</w:t>
      </w:r>
      <w:bookmarkEnd w:id="16"/>
    </w:p>
    <w:p w14:paraId="128BC1C7" w14:textId="47065305" w:rsidR="003A677C" w:rsidRDefault="004B7193" w:rsidP="003A677C">
      <w:pPr>
        <w:ind w:firstLine="708"/>
      </w:pPr>
      <w:r>
        <w:t>Jak už bylo výše mnohokrát naznačeno, v</w:t>
      </w:r>
      <w:r w:rsidR="003A677C">
        <w:t xml:space="preserve">ýsledek dohodovacího řízení, resp. text úhradové vyhlášky ještě nemusí být jedinou a definitivní možností, jak výši ceny hrazených služeb upravit. Poskytovatelé mají podle § 17 odst. 5 </w:t>
      </w:r>
      <w:r w:rsidR="003A677C" w:rsidRPr="00337AED">
        <w:rPr>
          <w:i/>
          <w:iCs/>
        </w:rPr>
        <w:t>in fine</w:t>
      </w:r>
      <w:r w:rsidR="003A677C">
        <w:t xml:space="preserve"> ZVZP možnost sjednat individuální dohodu o</w:t>
      </w:r>
      <w:r w:rsidR="002C60AC">
        <w:t> </w:t>
      </w:r>
      <w:r w:rsidR="003A677C">
        <w:t>stanov</w:t>
      </w:r>
      <w:r w:rsidR="002C60AC">
        <w:t>ení</w:t>
      </w:r>
      <w:r w:rsidR="003A677C">
        <w:t xml:space="preserve"> hodnoty bodu, výši úhrad hrazených služeb a regulační omezení s jednotlivými zdravotními pojišťovnami za podmínky dodržení zdravotně pojistného plánu. Tuto možnost mohou využít dokonce v průběhu kalendářního roku s účinky pro celý </w:t>
      </w:r>
      <w:r w:rsidR="008E37C1">
        <w:t xml:space="preserve">rok </w:t>
      </w:r>
      <w:r w:rsidR="003A677C">
        <w:t xml:space="preserve">nebo jen část tohoto roku. Pokud si tedy poskytovatel a zdravotní pojišťovna dohodnou odchylné parametry výše úhrady za hrazené </w:t>
      </w:r>
      <w:r w:rsidR="008E37C1">
        <w:t xml:space="preserve">zdravotní </w:t>
      </w:r>
      <w:r w:rsidR="003A677C">
        <w:t>služby od úhradové vyhlášky, platí toto dvoustranné ujednání, které musí být součástí smlouvy o úhradě. Právo dohodnout se jinak vnímám velmi pozitivně a považuji jej za záchran</w:t>
      </w:r>
      <w:r w:rsidR="002D6421">
        <w:t>n</w:t>
      </w:r>
      <w:r w:rsidR="003A677C">
        <w:t>ou síť v případě excesivních ustanovení</w:t>
      </w:r>
      <w:r w:rsidR="002D6421">
        <w:t>ch</w:t>
      </w:r>
      <w:r w:rsidR="003A677C">
        <w:t xml:space="preserve"> úhradové vyhlášky, nebo v případě, kdy jsou pro poskytovatele obecně stanovené výše úhrady nadmíru nevýhodné. Pořád ale platí smluvní volnost, a tedy k uzavření dohody je třeba vůle obou dotčených stran.</w:t>
      </w:r>
    </w:p>
    <w:p w14:paraId="1695AC36" w14:textId="77777777" w:rsidR="003A677C" w:rsidRDefault="003A677C" w:rsidP="009F7CF2">
      <w:pPr>
        <w:pStyle w:val="Nadpis2"/>
      </w:pPr>
      <w:bookmarkStart w:id="17" w:name="_Toc67780934"/>
      <w:r>
        <w:t>Provádění výkazů zdravotních služeb a jejich úhrada</w:t>
      </w:r>
      <w:bookmarkEnd w:id="17"/>
    </w:p>
    <w:p w14:paraId="06FC60F2" w14:textId="09AFB8C9" w:rsidR="003A677C" w:rsidRDefault="003A677C" w:rsidP="003A677C">
      <w:pPr>
        <w:ind w:firstLine="432"/>
      </w:pPr>
      <w:r>
        <w:t>Součástí smlouvy o úhradě je stanovení podmínek úhrad hrazených zdravotních služeb. Tyto podmínky zahrnují kritéria a postupy pro pořizování, předávání a vyhodnocování dokladů, které jsou nezbytné pro dosažení správnosti vykazovaných dávek</w:t>
      </w:r>
      <w:r>
        <w:rPr>
          <w:rStyle w:val="Znakapoznpodarou"/>
        </w:rPr>
        <w:footnoteReference w:id="78"/>
      </w:r>
      <w:r>
        <w:t xml:space="preserve"> a oprávněnosti účtovaných částek úhrad za poskytnuté zdravotní služby hrazené z prostředků veřejného zdravotního pojištění</w:t>
      </w:r>
      <w:r>
        <w:rPr>
          <w:rStyle w:val="Znakapoznpodarou"/>
        </w:rPr>
        <w:footnoteReference w:id="79"/>
      </w:r>
      <w:r>
        <w:t xml:space="preserve">. Tato pravidla se mají řídit Metodikou pro pořizování a předávání dokladů a Pravidly pro vyhodnocování dokladů (dále jen „Metodika pro předávání dokladů“ a „Pravidla“, společně pak jako „Metodiky“), které vydává </w:t>
      </w:r>
      <w:r w:rsidR="00370305">
        <w:t>VZP</w:t>
      </w:r>
      <w:r>
        <w:t>, a to v součinnosti se zástupci zdravotních pojišťoven a zástupci profesních sdružení poskytovatelů zdravotních služeb. Vyúčtování poskytnutých hrazených služeb provádějí smluvní poskytovatelé, přičemž zdravotní pojišťovny hradí zdravotní služby poskytnuté jejím pojištěncům nebo osobám, které si danou pojišťovnu vybraly jako výpomocnou instituci při realizaci práva EU, nebo na základě mezinárodních smluv o sociálním zabezpečení uzavíraných s</w:t>
      </w:r>
      <w:r w:rsidR="00B73E7C">
        <w:t> </w:t>
      </w:r>
      <w:r>
        <w:t>Českou republikou, a to na základě dokumentů poskytnutých podle výkazů provedených podle výše uvedených Metodik.</w:t>
      </w:r>
      <w:r>
        <w:rPr>
          <w:rStyle w:val="Znakapoznpodarou"/>
        </w:rPr>
        <w:footnoteReference w:id="80"/>
      </w:r>
      <w:r>
        <w:t xml:space="preserve"> Dalším důležitým dokumentem v souvislosti s vykazováním zdravotní péče poskytovateli jsou Pravidla. Ta mohou být modifikovaná jednotlivými pojišťovnami.</w:t>
      </w:r>
    </w:p>
    <w:p w14:paraId="1B1FE8C7" w14:textId="774CA6A0" w:rsidR="003A677C" w:rsidRDefault="003A677C" w:rsidP="003A677C">
      <w:pPr>
        <w:ind w:firstLine="432"/>
      </w:pPr>
      <w:r>
        <w:t xml:space="preserve">Zdravotní pojišťovny podle § 42 ZVZP provádějí kontrolní činnost využívání a poskytování hrazených služeb a jejich vyúčtování zdravotní pojišťovně, a to z hlediska objemu a kvality, vč. dodržování cen poskytovatelů a pojištěnců (dále jen „revizní činnost“). Revizní činnost provádějí pojišťovny zejm. za pomoci odborných pracovníků, nebo revizních lékařů, popř. prostřednictvím </w:t>
      </w:r>
      <w:r>
        <w:lastRenderedPageBreak/>
        <w:t>přístupu do Centrálního uložiště elektronických receptů.  Předmětem kontrolní činnosti jsou pak skutečnosti uvedené v § 42 odst. 3 ZVZP, přičemž pokud kontrola prokáže neoprávněnost nebo nesprávnost vyúčtování hrazených služeb, zdravotní pojišťovna takové služby neuhradí. Pokud již nesprávně nebo neoprávněně vyúčtovanou položku zdravotní pojišťovna poskytovateli uhradila, má vůči tomuto poskytovateli právo na vrácení zaplacené částky</w:t>
      </w:r>
      <w:r w:rsidR="00A26F2A">
        <w:t>.</w:t>
      </w:r>
      <w:r>
        <w:rPr>
          <w:rStyle w:val="Znakapoznpodarou"/>
        </w:rPr>
        <w:footnoteReference w:id="81"/>
      </w:r>
    </w:p>
    <w:p w14:paraId="3231CAFF" w14:textId="1E5DC6D9" w:rsidR="003A677C" w:rsidRDefault="003A677C" w:rsidP="003A677C">
      <w:pPr>
        <w:ind w:firstLine="432"/>
      </w:pPr>
      <w:r>
        <w:t xml:space="preserve">Revizní lékař a odborní pracovníci při kontrolní činnosti posuzují mj. to, zda zvolený způsob </w:t>
      </w:r>
      <w:r w:rsidR="00B77606">
        <w:t>provedené</w:t>
      </w:r>
      <w:r>
        <w:t xml:space="preserve"> zdravotní péče byl indikován s ohledem na zdravotní stav pojištěnce, je v souladu se současnými dostupnými poznatky lékařské vědy a zda nebyl zbytečně ekonomicky náročný. Podle </w:t>
      </w:r>
      <w:r w:rsidR="00E42005">
        <w:t>r</w:t>
      </w:r>
      <w:r>
        <w:t>ámcových smluv může poskytovatel proti závěrům provedené kontroly podat u příslušné pojišťovny písemně zdůvodněné námitky, které nemají suspenzivní účine</w:t>
      </w:r>
      <w:r w:rsidR="00E42005">
        <w:t>k</w:t>
      </w:r>
      <w:r>
        <w:t>. O těchto námitkách vydá pojišťovna stanovisko. Podané námitky nemají vliv na právo poskytovatele vyjádřit svůj nesouhlas v jiném řízení</w:t>
      </w:r>
      <w:r w:rsidR="008839E3">
        <w:t>.</w:t>
      </w:r>
      <w:r>
        <w:rPr>
          <w:rStyle w:val="Znakapoznpodarou"/>
        </w:rPr>
        <w:footnoteReference w:id="82"/>
      </w:r>
      <w:r>
        <w:t xml:space="preserve"> Další možnost řešení sporů se také nabízí z </w:t>
      </w:r>
      <w:r w:rsidR="00E42005">
        <w:t>r</w:t>
      </w:r>
      <w:r>
        <w:t>ámcových smluv, a to buďto vzájemným jednáním zástupců smluvních stran, nebo smírčím jednáním</w:t>
      </w:r>
      <w:r w:rsidR="000163FB">
        <w:t>.</w:t>
      </w:r>
      <w:r>
        <w:rPr>
          <w:rStyle w:val="Znakapoznpodarou"/>
        </w:rPr>
        <w:footnoteReference w:id="83"/>
      </w:r>
      <w:r>
        <w:t xml:space="preserve"> </w:t>
      </w:r>
    </w:p>
    <w:p w14:paraId="3B457506" w14:textId="1847C0DA" w:rsidR="003A677C" w:rsidRDefault="003A677C" w:rsidP="003A677C">
      <w:pPr>
        <w:ind w:firstLine="432"/>
      </w:pPr>
      <w:r>
        <w:t xml:space="preserve">Skutečnost, že produktivita práce poskytovatelů je ohraničená dohodnutým objemem výkonů při vykazování poskytnutých zdravotních služeb, je běžný a kritizovaný jev. Například soudce Pavel </w:t>
      </w:r>
      <w:proofErr w:type="spellStart"/>
      <w:r>
        <w:t>Holländer</w:t>
      </w:r>
      <w:proofErr w:type="spellEnd"/>
      <w:r>
        <w:t xml:space="preserve"> ve svém disentu k</w:t>
      </w:r>
      <w:r w:rsidR="00D43974">
        <w:t> </w:t>
      </w:r>
      <w:r>
        <w:t>nálezu</w:t>
      </w:r>
      <w:r w:rsidR="00D43974">
        <w:t xml:space="preserve"> Ústavního soudu ze dne 20. 5. 2008, </w:t>
      </w:r>
      <w:r>
        <w:t xml:space="preserve"> </w:t>
      </w:r>
      <w:proofErr w:type="spellStart"/>
      <w:r>
        <w:t>sp</w:t>
      </w:r>
      <w:proofErr w:type="spellEnd"/>
      <w:r>
        <w:t xml:space="preserve">. zn. </w:t>
      </w:r>
      <w:proofErr w:type="spellStart"/>
      <w:r>
        <w:t>Pl</w:t>
      </w:r>
      <w:proofErr w:type="spellEnd"/>
      <w:r>
        <w:t>. ÚS 1/08</w:t>
      </w:r>
      <w:r w:rsidR="00F0468A">
        <w:t xml:space="preserve"> (dále jen „nález ÚS 1/08“)</w:t>
      </w:r>
      <w:r>
        <w:t xml:space="preserve"> kritizoval skutečnost, že tehdy účinná úhradová vyhláška</w:t>
      </w:r>
      <w:r>
        <w:rPr>
          <w:rStyle w:val="Znakapoznpodarou"/>
        </w:rPr>
        <w:footnoteReference w:id="84"/>
      </w:r>
      <w:r>
        <w:t xml:space="preserve"> umožňovala zdravotním pojišťovnám uplatňovat vůči některým </w:t>
      </w:r>
      <w:r w:rsidR="000163FB">
        <w:t>poskytovatelům</w:t>
      </w:r>
      <w:r>
        <w:t xml:space="preserve"> regulační srážku, pokud úhrada za léčivé přípravky a zdravotnické prostředky předepsané </w:t>
      </w:r>
      <w:r w:rsidR="000163FB">
        <w:t>poskytovatelem</w:t>
      </w:r>
      <w:r>
        <w:t>, vztažená na jednoho přepočteného pojištěnce, převýší určitou procentuálně vyjádřenou hranici průměrné úhrady za konkrétní léčiva či přípravy nebo zdravotnické prostředky. Pokud by tedy poskytovatelé léčili víc, než je celostátně uznávaný průměr, nebyla by jim taková práce pojišťovnou nahrazena.</w:t>
      </w:r>
    </w:p>
    <w:p w14:paraId="72A73F98" w14:textId="7055F856" w:rsidR="003A677C" w:rsidRDefault="003A677C" w:rsidP="003A677C">
      <w:pPr>
        <w:ind w:firstLine="432"/>
      </w:pPr>
      <w:r>
        <w:t>Spory o tom, zda byly zdravotní služby vykázané řádně, v souladu s Metodikami, smlouvami o úhradě a relevantní právní úpravou, jsou relativně časté a nehledě na výše popsané mechanismy řešení vzniklých konfliktů se mohou obě strany domáhat svého práva u soudu. Z povahy věci se jedná o spory soukromoprávní, které jsou řešeny před civilními soudy, a to podle z. č. 99/1963 Sb., občanský soudní řád</w:t>
      </w:r>
      <w:r w:rsidR="0099097E">
        <w:t>.</w:t>
      </w:r>
      <w:r>
        <w:rPr>
          <w:rStyle w:val="Znakapoznpodarou"/>
        </w:rPr>
        <w:footnoteReference w:id="85"/>
      </w:r>
      <w:r>
        <w:t xml:space="preserve"> </w:t>
      </w:r>
    </w:p>
    <w:p w14:paraId="153F90F3" w14:textId="2CE071B9" w:rsidR="003A677C" w:rsidRDefault="003A677C" w:rsidP="003A677C">
      <w:pPr>
        <w:ind w:firstLine="432"/>
      </w:pPr>
      <w:r>
        <w:t xml:space="preserve">Soudy například řešily spory ohledně dopravy nemocných, kdy bylo dovozeno, že dopravu nemocných může po rozhodnutí ošetřujícího lékaře provést i jiný dopravce </w:t>
      </w:r>
      <w:r w:rsidRPr="00B339C4">
        <w:t>než zdravotnické zařízení,</w:t>
      </w:r>
      <w:r>
        <w:t xml:space="preserve"> přičemž náklady této dopravy hradí tomuto dopravci zdravotní pojišťovna</w:t>
      </w:r>
      <w:r w:rsidR="00B339C4">
        <w:t>.</w:t>
      </w:r>
      <w:r>
        <w:rPr>
          <w:rStyle w:val="Znakapoznpodarou"/>
        </w:rPr>
        <w:footnoteReference w:id="86"/>
      </w:r>
      <w:r>
        <w:t xml:space="preserve"> </w:t>
      </w:r>
      <w:r>
        <w:lastRenderedPageBreak/>
        <w:t xml:space="preserve">V nikoli malém měřítku nastávají v praxi situace, kdy poskytovatel překročí limit provedených výkonů pro úhradu hrazených zdravotních služeb stanovený buď úhradovou vyhláškou, nebo smlouvou o úhradě. Poskytovatelé se pak dostávají do situace, že provedená a vykázaná péče jim není ze strany zdravotní pojišťovny proplacena. Jedním z těchto případů se zabýval Nejvyšší soud ve svém rozhodnutí ze dne 30. 6. 2015, </w:t>
      </w:r>
      <w:proofErr w:type="spellStart"/>
      <w:r>
        <w:t>sp</w:t>
      </w:r>
      <w:proofErr w:type="spellEnd"/>
      <w:r>
        <w:t xml:space="preserve">. zn. 30 </w:t>
      </w:r>
      <w:proofErr w:type="spellStart"/>
      <w:r>
        <w:t>Cdo</w:t>
      </w:r>
      <w:proofErr w:type="spellEnd"/>
      <w:r>
        <w:t xml:space="preserve"> 115/2015, který stanovil, že ani zvýšení bodového ohodnocení zdravotních výkonů nelze posoudit jako skutečnost zakládající právo poskytovatele na úhradu nad limit stanovený úhradovou vyhláškou; nejedná se tedy za zvláštní individuální okolnost konkrétního případu, která by mohla opodstatnit překročení limitu. Ústavní soud ve svém nálezu ze dne 13. 9. 2011 </w:t>
      </w:r>
      <w:proofErr w:type="spellStart"/>
      <w:r>
        <w:t>sp</w:t>
      </w:r>
      <w:proofErr w:type="spellEnd"/>
      <w:r>
        <w:t xml:space="preserve">. zn. I. ÚS 2785/08 dovodil, že v případě, kdy zdravotnické zařízení poskytlo nutnou a neodkladnou péči pojištěnci zdravotní pojišťovny, je příslušná pojišťovna povinna tuto péči uhradit i v situaci, </w:t>
      </w:r>
      <w:r w:rsidR="005B5FF2">
        <w:t>kdy</w:t>
      </w:r>
      <w:r>
        <w:t xml:space="preserve"> byl vyčerpán dohodnutý finanční limit pro dané období.</w:t>
      </w:r>
    </w:p>
    <w:p w14:paraId="42A86EF4" w14:textId="5D0DDE10" w:rsidR="003A677C" w:rsidRDefault="003A677C" w:rsidP="003A677C">
      <w:r>
        <w:tab/>
      </w:r>
      <w:r w:rsidR="008C6DFC">
        <w:t>N</w:t>
      </w:r>
      <w:r>
        <w:t xml:space="preserve">emalá část sporů mezi poskytovateli a zdravotními pojišťovnami plyne z aplikace úhradové vyhlášky, která je častokrát předmětem vášnivých debat a rozporuplných názorů. Za všechny bych v této souvislosti chtěla uvést scénář, který se odehrál okolo zrušení úhradové vyhlášky č. 475/2012 Sb. </w:t>
      </w:r>
      <w:r w:rsidR="008C6DFC">
        <w:t xml:space="preserve">Ústavní soud </w:t>
      </w:r>
      <w:r w:rsidR="0052587B">
        <w:t xml:space="preserve">nálezem ÚS 19/13 </w:t>
      </w:r>
      <w:r w:rsidR="00045318">
        <w:t>prohlá</w:t>
      </w:r>
      <w:r w:rsidR="009A0618">
        <w:t>sil</w:t>
      </w:r>
      <w:r w:rsidR="00027136">
        <w:t xml:space="preserve"> jako</w:t>
      </w:r>
      <w:r w:rsidR="008C6DFC">
        <w:t xml:space="preserve"> protiústavní celou vyhlášku č. 475/2012 Sb. a zrušil ji </w:t>
      </w:r>
      <w:r w:rsidR="008C6DFC" w:rsidRPr="008C6DFC">
        <w:rPr>
          <w:i/>
          <w:iCs/>
        </w:rPr>
        <w:t>en bloc</w:t>
      </w:r>
      <w:r w:rsidR="008C6DFC">
        <w:t>.</w:t>
      </w:r>
      <w:r w:rsidR="0016652A">
        <w:t xml:space="preserve"> Důvodem tohoto závěru byla libovůle ze strany původce zákona ohledně regulačních srážek, které se uplatnily v případě, kdy poskytovatel předep</w:t>
      </w:r>
      <w:r w:rsidR="00AE3CF2">
        <w:t>sal</w:t>
      </w:r>
      <w:r w:rsidR="0016652A">
        <w:t xml:space="preserve"> léky a zdravotní prostředky v rozsahu vyšším než byly úhrady v předchozím roce. Za porušení práva podnikat a práva na ochranu zdraví a bezplatnou zdravotní péči označil Ústavní soud omezení výše úhrad při překročení objemu poskytnuté zdravotní péče. </w:t>
      </w:r>
      <w:r w:rsidR="00A26675" w:rsidRPr="00A26675">
        <w:t>Podle Ústavního soudu poskytovatelé nemohou odmítnout poskytnutí péče, avšak současně jsou nuceni</w:t>
      </w:r>
      <w:r w:rsidR="00076C54">
        <w:t xml:space="preserve"> ji</w:t>
      </w:r>
      <w:r w:rsidR="00A26675" w:rsidRPr="00A26675">
        <w:t xml:space="preserve"> při překročení objemu v</w:t>
      </w:r>
      <w:r w:rsidR="00D02879">
        <w:t> </w:t>
      </w:r>
      <w:r w:rsidR="00A26675" w:rsidRPr="00A26675">
        <w:t>kalendářním roce poskytovat za situace, kdy úhrada nepokrývá ani nezbytné náklady</w:t>
      </w:r>
      <w:r w:rsidR="00A26675">
        <w:t xml:space="preserve">. </w:t>
      </w:r>
      <w:r w:rsidR="00A26675" w:rsidRPr="00A26675">
        <w:t>Poskytovatelé totiž nemohou předvídat celkový rozsah zdravotních služeb, které budou nuceni v</w:t>
      </w:r>
      <w:r w:rsidR="00D02879">
        <w:t> </w:t>
      </w:r>
      <w:r w:rsidR="00A26675" w:rsidRPr="00A26675">
        <w:t>průběhu roku poskytnout, a</w:t>
      </w:r>
      <w:r w:rsidR="00076C54">
        <w:t xml:space="preserve"> už</w:t>
      </w:r>
      <w:r w:rsidR="00A26675" w:rsidRPr="00A26675">
        <w:t xml:space="preserve"> vůbec nemohou ovlivnit, zda nedojde k jejich výraznému navýšení v důsledku mimořádných událostí, např. hromadných nehod, epidemií atd.</w:t>
      </w:r>
      <w:r w:rsidR="00A26675">
        <w:t xml:space="preserve"> Ústavní soud dále shledal neústavnost také v nerovném postavení smluvních a nesmluvních poskytovatelů při proplácení úhrad za poskytnutou neodkladnou péči, </w:t>
      </w:r>
      <w:r w:rsidR="00F57441">
        <w:t xml:space="preserve">kdy nesmluvnímu poskytovateli za poskytnutí neodkladné péče vznikl nárok na věcné plnění od pojišťovny pouze na úrovni 75 % </w:t>
      </w:r>
      <w:r w:rsidR="00E61BB3">
        <w:t xml:space="preserve">hodnoty bodu. </w:t>
      </w:r>
      <w:r w:rsidR="00B75350">
        <w:t xml:space="preserve">Ústavní soud odložil derogaci vyhlášky ke dni 31. 12. 2014, tedy ke dni, kdy by účinnost této vyhlášky stejně </w:t>
      </w:r>
      <w:r w:rsidR="00F14A1B">
        <w:t>vypršela</w:t>
      </w:r>
      <w:r w:rsidR="00B75350">
        <w:t xml:space="preserve">. </w:t>
      </w:r>
      <w:r w:rsidR="00F7077E">
        <w:t>Odůvodň</w:t>
      </w:r>
      <w:r w:rsidR="005E7DE7">
        <w:t>oval</w:t>
      </w:r>
      <w:r w:rsidR="00F7077E">
        <w:t xml:space="preserve"> to tím, že okamžité zrušení některých částí napadané vyhlášky by mohlo vést ještě k většímu zhoršení postavení poskytovatelů, než jaké by měli za účinnosti vyhlášky</w:t>
      </w:r>
      <w:r w:rsidR="004205F6">
        <w:t>,</w:t>
      </w:r>
      <w:r w:rsidR="00F7077E">
        <w:t xml:space="preserve"> a také by negativně zasáhl do veřejných financí.</w:t>
      </w:r>
      <w:r w:rsidR="007318E3">
        <w:t xml:space="preserve"> Derogační důvody zrušení vyhlášky mají především působit </w:t>
      </w:r>
      <w:r w:rsidR="007318E3" w:rsidRPr="007318E3">
        <w:rPr>
          <w:i/>
          <w:iCs/>
        </w:rPr>
        <w:t xml:space="preserve">pro </w:t>
      </w:r>
      <w:proofErr w:type="spellStart"/>
      <w:r w:rsidR="007318E3" w:rsidRPr="007318E3">
        <w:rPr>
          <w:i/>
          <w:iCs/>
        </w:rPr>
        <w:t>futuro</w:t>
      </w:r>
      <w:proofErr w:type="spellEnd"/>
      <w:r w:rsidR="007318E3">
        <w:t xml:space="preserve">, tedy </w:t>
      </w:r>
      <w:r w:rsidR="002B51E8">
        <w:t xml:space="preserve">mají se promítnout ve vyhláškách, které budou </w:t>
      </w:r>
      <w:r w:rsidR="002B51E8">
        <w:lastRenderedPageBreak/>
        <w:t xml:space="preserve">vydávány v následujících letech. </w:t>
      </w:r>
      <w:r w:rsidR="005F0543">
        <w:t>Ústavní soud tedy nechal vyhlášku do konce roku 2014 v platnosti a připustil její regulační účinky, které bylo možné uplatňovat „v intencích tohoto nálezu</w:t>
      </w:r>
      <w:r w:rsidR="007C5301">
        <w:t>“</w:t>
      </w:r>
      <w:r w:rsidR="00D07313">
        <w:t>.</w:t>
      </w:r>
      <w:r w:rsidR="005F0543">
        <w:rPr>
          <w:rStyle w:val="Znakapoznpodarou"/>
        </w:rPr>
        <w:footnoteReference w:id="87"/>
      </w:r>
      <w:r w:rsidR="007733FC">
        <w:t xml:space="preserve"> Co se týče možnosti domáhat se úhrady za poskytnutou neodkladnou péči</w:t>
      </w:r>
      <w:r w:rsidR="007576A4">
        <w:t>,</w:t>
      </w:r>
      <w:r w:rsidR="007733FC">
        <w:t xml:space="preserve"> i tehdy, došlo-li k překročení touto vyhláškou stanovených limitů, Ústavní soud se odvolával na předešlou judikaturu, která </w:t>
      </w:r>
      <w:r w:rsidR="007C09DE">
        <w:t>poskytovatelům přiznává nárok na úhradu neodkladné péče i v případech, kdy byl dohodnutý finanční limit v daném období vyčerpán</w:t>
      </w:r>
      <w:r w:rsidR="00915437">
        <w:t>.</w:t>
      </w:r>
      <w:r w:rsidR="007C09DE">
        <w:rPr>
          <w:rStyle w:val="Znakapoznpodarou"/>
        </w:rPr>
        <w:footnoteReference w:id="88"/>
      </w:r>
      <w:r w:rsidR="007733FC">
        <w:t xml:space="preserve"> </w:t>
      </w:r>
      <w:r w:rsidR="00B325A4">
        <w:t xml:space="preserve">Z tohoto nálezu jde vidět, že pravomoc Ústavního soudu je v otázce přezkumu úhradových </w:t>
      </w:r>
      <w:proofErr w:type="spellStart"/>
      <w:r w:rsidR="00B325A4">
        <w:t>vyhlášk</w:t>
      </w:r>
      <w:r w:rsidR="00915437">
        <w:t>ek</w:t>
      </w:r>
      <w:proofErr w:type="spellEnd"/>
      <w:r w:rsidR="00B325A4">
        <w:t xml:space="preserve"> ohraničena krátkou dobou účinnosti napadené materie, její složitostí a skutečností, že i </w:t>
      </w:r>
      <w:r w:rsidR="00B325A4" w:rsidRPr="005E75E1">
        <w:rPr>
          <w:i/>
          <w:iCs/>
        </w:rPr>
        <w:t xml:space="preserve">prima facie </w:t>
      </w:r>
      <w:r w:rsidR="00B325A4">
        <w:t xml:space="preserve">oprávněný zásah soudu do nastolených pravidel úhrad hrazených zdravotních služeb může </w:t>
      </w:r>
      <w:r w:rsidR="008F545D">
        <w:t xml:space="preserve">ve svém důsledku znamenat zásah do zdravotně </w:t>
      </w:r>
      <w:r w:rsidR="005E75E1">
        <w:t>pojistného plánu</w:t>
      </w:r>
      <w:r w:rsidR="008F545D">
        <w:t xml:space="preserve"> zdravotních pojišťoven. </w:t>
      </w:r>
      <w:r w:rsidR="00D45FE8">
        <w:t>S</w:t>
      </w:r>
      <w:r w:rsidR="0004289C">
        <w:t xml:space="preserve"> ohledem na časovou omezenost účinnosti úhradových vyhlášek by bylo velmi obtížné včas sjednat správnou legislativní nápravu. </w:t>
      </w:r>
      <w:r w:rsidR="00932939">
        <w:t>To však neznamená, že by Ústavní soud měl rezignovat na své postavení negativního zákonodárce. Naopak</w:t>
      </w:r>
      <w:r w:rsidR="0004289C">
        <w:t>,</w:t>
      </w:r>
      <w:r w:rsidR="00932939">
        <w:t xml:space="preserve"> je důležité držet konzistentní judikaturu a ukazovat tvůrcům úhradových vyhlášek jejich (ústavně)právní limity.</w:t>
      </w:r>
    </w:p>
    <w:p w14:paraId="52B554B7" w14:textId="77777777" w:rsidR="003A677C" w:rsidRDefault="003A677C" w:rsidP="003A677C">
      <w:pPr>
        <w:pStyle w:val="Nadpis2"/>
      </w:pPr>
      <w:bookmarkStart w:id="18" w:name="_Toc67780935"/>
      <w:r>
        <w:t>Seznam zdravotních výkonů s bodovými hodnotami</w:t>
      </w:r>
      <w:bookmarkEnd w:id="18"/>
    </w:p>
    <w:p w14:paraId="48473A84" w14:textId="4BAC246D" w:rsidR="009F7CF2" w:rsidRDefault="003A677C" w:rsidP="004623AD">
      <w:r>
        <w:t>Výše úhrad hrazených služeb se pro jednotlivé výkony odvíjí od počtu bodů, kterými je tento výkon ohodnocen, a hodnoty bodu vyjádřené peněžní částkou, která je stanovena rozdílně pro jednotlivé skupiny výkonů</w:t>
      </w:r>
      <w:r w:rsidR="00F52675">
        <w:t>.</w:t>
      </w:r>
      <w:r>
        <w:rPr>
          <w:rStyle w:val="Znakapoznpodarou"/>
        </w:rPr>
        <w:footnoteReference w:id="89"/>
      </w:r>
      <w:r>
        <w:t xml:space="preserve"> Seznam zdravotních výkonů s bodovými hodnotami vydává MZ vyhláškou podle § 17 odst. 4 ZVZP a v souladu s pravidly podle § 17b ZVZP. Aktuálně platí vyhláška č.</w:t>
      </w:r>
      <w:r w:rsidR="00BA234E">
        <w:t> </w:t>
      </w:r>
      <w:r>
        <w:t xml:space="preserve">134/1998 Sb., kterou se vydává seznam zdravotnických výkonů s bodovými hodnotami (dále jen „Seznam zdravotnických výkonů s bodovými hodnotami“). Proces zařazení, změny či vyřazení zdravotního výkonu ze Seznamu </w:t>
      </w:r>
      <w:r w:rsidR="00B8077B">
        <w:t xml:space="preserve">zdravotnických výkonů s bodovými hodnotami </w:t>
      </w:r>
      <w:r>
        <w:t>nebyl až do transparenční novely nijak upraven. Nyní je tento postup uveden přímo v § 17b ZVZP a</w:t>
      </w:r>
      <w:r w:rsidR="00BA234E">
        <w:t> </w:t>
      </w:r>
      <w:r>
        <w:t>konkretizován ve Statutu a Jednací řádu Pracovní skupiny k seznamu zdravotních výkonů s bodovými hodnotami. Tento Seznam pak používají poskytovatelé při vykazování zdravotních výkonů, pokud se se zdravotní pojišťovnou nedomluví ve smlouvě o úhradě jinak.</w:t>
      </w:r>
      <w:r w:rsidR="009F7CF2">
        <w:br w:type="page"/>
      </w:r>
    </w:p>
    <w:p w14:paraId="700E2B9C" w14:textId="77777777" w:rsidR="003A677C" w:rsidRDefault="003A677C" w:rsidP="003A677C">
      <w:pPr>
        <w:pStyle w:val="Nadpis1"/>
      </w:pPr>
      <w:bookmarkStart w:id="19" w:name="_Toc67780936"/>
      <w:r>
        <w:lastRenderedPageBreak/>
        <w:t>Právní úprava hrazení zdravotních služeb</w:t>
      </w:r>
      <w:bookmarkEnd w:id="19"/>
    </w:p>
    <w:p w14:paraId="6AAC062A" w14:textId="7F240BF9" w:rsidR="003A677C" w:rsidRDefault="003A677C" w:rsidP="003A677C">
      <w:pPr>
        <w:ind w:firstLine="432"/>
      </w:pPr>
      <w:r w:rsidRPr="00D0060A">
        <w:t>Hrazené zdravotní služby vyjmenovává ZVZP v § 13 a násl. Toto ustanovení je třeba interpretovat v souvislosti s § 11 odst. 1 písm. d) ZVZP, který zakotvuje zásadu zákazu dvojí úhrady</w:t>
      </w:r>
      <w:r>
        <w:t>. Podle § 13 odst. 1 ZVZP má pojištěnec právo na poskytnutí zdravotních služeb ze zdravotního pojištění s cílem zlepšit nebo zachovat jeho zdravotní stav nebo zmírnit jeho utrpení, pokud odpovídají zdravotnímu stavu pojištěnce a účelu, jehož má být jejich poskytnutím dosaženo, jsou pro pojištěnce přiměřen</w:t>
      </w:r>
      <w:r w:rsidR="00356DFE">
        <w:t>ě</w:t>
      </w:r>
      <w:r>
        <w:t xml:space="preserve"> bezpečné, jsou v souladu se současnými dostupnými poznatky lékařské vědy a existují důkazy o jejich účinnosti vzhledem k účelu jejich poskytování. Zjednodušeně lze konstatovat, že pojištěnec má nárok na úhradu veškerých zdravotních služeb, které splňují požadavky § 13 odst. 1 ZVZP a nejsou z úhrady vyloučeny jinými ustanoveními zákona o veřejném zdravotním pojištění, popř. jiným zákonem či právním předpisem vyšší právní síly</w:t>
      </w:r>
      <w:r w:rsidR="009F3F27">
        <w:t>.</w:t>
      </w:r>
      <w:r>
        <w:rPr>
          <w:rStyle w:val="Znakapoznpodarou"/>
        </w:rPr>
        <w:footnoteReference w:id="90"/>
      </w:r>
    </w:p>
    <w:p w14:paraId="64757B42" w14:textId="77777777" w:rsidR="003A677C" w:rsidRDefault="003A677C" w:rsidP="003A677C">
      <w:r>
        <w:tab/>
        <w:t xml:space="preserve">Obecně můžeme zdravotní služby z hlediska jejích hrazení dělit na hrazené nebo nehrazené, zdravotní služby hrazené jen za určitých podmínek a zdravotní služby hrazené ve výjimečných případech. </w:t>
      </w:r>
    </w:p>
    <w:p w14:paraId="0A067270" w14:textId="01BDC777" w:rsidR="003A677C" w:rsidRPr="00F83789" w:rsidRDefault="003A677C" w:rsidP="003A677C">
      <w:r>
        <w:tab/>
        <w:t>Podle LZPS podmínky hrazení zdravotních služeb musí být stanoveny zákonem. Ústavní soud požaduje zákonný podklad nejen při vymezování podmínek bezplatné péče, ale také pro stanovení jejího rozsahu a způsobu jejich poskytování</w:t>
      </w:r>
      <w:r w:rsidR="006E55DE">
        <w:t>.</w:t>
      </w:r>
      <w:r>
        <w:rPr>
          <w:rStyle w:val="Znakapoznpodarou"/>
        </w:rPr>
        <w:footnoteReference w:id="91"/>
      </w:r>
    </w:p>
    <w:p w14:paraId="3460F5E6" w14:textId="246BA231" w:rsidR="003A677C" w:rsidRDefault="003A677C" w:rsidP="003A677C">
      <w:pPr>
        <w:pStyle w:val="Nadpis2"/>
      </w:pPr>
      <w:bookmarkStart w:id="20" w:name="_Toc67780937"/>
      <w:r>
        <w:t xml:space="preserve">Způsoby úhrady </w:t>
      </w:r>
      <w:r w:rsidR="0035352B">
        <w:t>zdravotních služeb</w:t>
      </w:r>
      <w:bookmarkEnd w:id="20"/>
    </w:p>
    <w:p w14:paraId="06C64FC6" w14:textId="77777777" w:rsidR="003A677C" w:rsidRDefault="003A677C" w:rsidP="003A677C">
      <w:r>
        <w:t>Poskytnutá zdravotní služba může být poskytovateli uhrazena následujícími subjekty:</w:t>
      </w:r>
    </w:p>
    <w:p w14:paraId="00EF22E5" w14:textId="6899C16C" w:rsidR="003A677C" w:rsidRDefault="003A677C" w:rsidP="003A677C">
      <w:pPr>
        <w:pStyle w:val="Odstavecseseznamem"/>
        <w:numPr>
          <w:ilvl w:val="0"/>
          <w:numId w:val="5"/>
        </w:numPr>
      </w:pPr>
      <w:r>
        <w:t>Zdravotní pojišťovnou na základě uzavřené smlouvy o poskytování a úhradě hrazených služeb,</w:t>
      </w:r>
    </w:p>
    <w:p w14:paraId="711A5500" w14:textId="6D9E37FB" w:rsidR="003A677C" w:rsidRDefault="003A677C" w:rsidP="003A677C">
      <w:pPr>
        <w:pStyle w:val="Odstavecseseznamem"/>
        <w:numPr>
          <w:ilvl w:val="0"/>
          <w:numId w:val="5"/>
        </w:numPr>
      </w:pPr>
      <w:r>
        <w:t>Zdravotní pojišťovnou bez uzavřené smlouvy na základě dohody o úhradě konkrétní služby pro konkrétního pacienta,</w:t>
      </w:r>
    </w:p>
    <w:p w14:paraId="1A3BC87B" w14:textId="69D690AB" w:rsidR="003A677C" w:rsidRDefault="003A677C" w:rsidP="003A677C">
      <w:pPr>
        <w:pStyle w:val="Odstavecseseznamem"/>
        <w:numPr>
          <w:ilvl w:val="0"/>
          <w:numId w:val="5"/>
        </w:numPr>
      </w:pPr>
      <w:r>
        <w:t>Pacientem, kterému poskytl zdravotní službu hrazenou z veřejného zdravotního pojištění v případě, že nemá uzavřenou smlouvu s jeho zdravotní pojišťovnou,</w:t>
      </w:r>
    </w:p>
    <w:p w14:paraId="0286CFDC" w14:textId="6778CCF5" w:rsidR="003A677C" w:rsidRDefault="003A677C" w:rsidP="003A677C">
      <w:pPr>
        <w:pStyle w:val="Odstavecseseznamem"/>
        <w:numPr>
          <w:ilvl w:val="0"/>
          <w:numId w:val="5"/>
        </w:numPr>
      </w:pPr>
      <w:r>
        <w:t>Pacientem, kterému poskytl zdravotní službu hrazenou z veřejného zdravotního pojištění v případě, že pacient není u zdravotní pojišťovny v České republice pojištěn</w:t>
      </w:r>
      <w:r w:rsidR="00B360B3">
        <w:t>,</w:t>
      </w:r>
    </w:p>
    <w:p w14:paraId="08E0CEBE" w14:textId="77777777" w:rsidR="003A677C" w:rsidRDefault="003A677C" w:rsidP="003A677C">
      <w:pPr>
        <w:pStyle w:val="Odstavecseseznamem"/>
        <w:numPr>
          <w:ilvl w:val="0"/>
          <w:numId w:val="5"/>
        </w:numPr>
      </w:pPr>
      <w:r>
        <w:t>Pacientem, kterému poskytl zdravotní službu nehrazenou z veřejného zdravotního pojištění.</w:t>
      </w:r>
    </w:p>
    <w:p w14:paraId="3367FBC2" w14:textId="6EFDE6BD" w:rsidR="003A677C" w:rsidRDefault="003A677C" w:rsidP="003A677C">
      <w:r>
        <w:lastRenderedPageBreak/>
        <w:t>Popis aktuálně používaných forem úhrady zdravotní péče poskytují Pravidla vydané Všeobecnou zdravotní pojišťovnou</w:t>
      </w:r>
      <w:r w:rsidR="00E13D7E">
        <w:t>.</w:t>
      </w:r>
      <w:r>
        <w:rPr>
          <w:rStyle w:val="Znakapoznpodarou"/>
        </w:rPr>
        <w:footnoteReference w:id="92"/>
      </w:r>
      <w:r>
        <w:t xml:space="preserve"> Jednotlivé pojišťovny a smluvní poskytovatelé si mohou formu úhrady stanovit i jiným způsobem.</w:t>
      </w:r>
    </w:p>
    <w:p w14:paraId="37321CCE" w14:textId="1A45D9AB" w:rsidR="003A677C" w:rsidRDefault="003A677C" w:rsidP="003A677C">
      <w:pPr>
        <w:pStyle w:val="Odstavecseseznamem"/>
        <w:numPr>
          <w:ilvl w:val="0"/>
          <w:numId w:val="8"/>
        </w:numPr>
      </w:pPr>
      <w:r>
        <w:t xml:space="preserve">Výkonová úhrada: </w:t>
      </w:r>
      <w:r w:rsidR="007F08A1">
        <w:t>ú</w:t>
      </w:r>
      <w:r w:rsidR="005A320C">
        <w:t>hrada je poskytnuta za provedený výkon, který je bodově ohodnocen. Hodnota bodu se v zásadě stanoví smluvně</w:t>
      </w:r>
      <w:r w:rsidR="00096D9A">
        <w:t>, nebo se použij</w:t>
      </w:r>
      <w:r w:rsidR="0070088A">
        <w:t>e úhradová vyhláška.</w:t>
      </w:r>
    </w:p>
    <w:p w14:paraId="1887E58A" w14:textId="42BE981F" w:rsidR="003A677C" w:rsidRDefault="003A677C" w:rsidP="003A677C">
      <w:pPr>
        <w:pStyle w:val="Odstavecseseznamem"/>
        <w:numPr>
          <w:ilvl w:val="0"/>
          <w:numId w:val="8"/>
        </w:numPr>
      </w:pPr>
      <w:r>
        <w:t xml:space="preserve">Platba podle ceníku: </w:t>
      </w:r>
      <w:r w:rsidR="007F08A1">
        <w:t>d</w:t>
      </w:r>
      <w:r>
        <w:t>ávky</w:t>
      </w:r>
      <w:r w:rsidR="005A320C">
        <w:rPr>
          <w:rStyle w:val="Znakapoznpodarou"/>
        </w:rPr>
        <w:footnoteReference w:id="93"/>
      </w:r>
      <w:r>
        <w:t xml:space="preserve"> a doklady jsou ohodnoceny podle Pravidel.</w:t>
      </w:r>
    </w:p>
    <w:p w14:paraId="307DA112" w14:textId="3A68B28A" w:rsidR="003A677C" w:rsidRDefault="003A677C" w:rsidP="003A677C">
      <w:pPr>
        <w:pStyle w:val="Odstavecseseznamem"/>
        <w:numPr>
          <w:ilvl w:val="0"/>
          <w:numId w:val="8"/>
        </w:numPr>
      </w:pPr>
      <w:r>
        <w:t xml:space="preserve">Paušální platba: </w:t>
      </w:r>
      <w:r w:rsidR="007F08A1">
        <w:t>n</w:t>
      </w:r>
      <w:r>
        <w:t>a základě smlouvy o úhradě je sjednána čtvrtletní paušální úhrada. Výše paušální úhrady vychází z objemu poskytnuté péče v porovnávacím období. Metodika výpočtu porovnávacího objemu úhrady je součástí smlouvy. Paušální platba v zásadě nezohledňuje reálné množství poskytnuté péče v posuzovaném roce.</w:t>
      </w:r>
    </w:p>
    <w:p w14:paraId="5E990362" w14:textId="5D963378" w:rsidR="003A677C" w:rsidRDefault="003A677C" w:rsidP="003A677C">
      <w:pPr>
        <w:pStyle w:val="Odstavecseseznamem"/>
        <w:numPr>
          <w:ilvl w:val="0"/>
          <w:numId w:val="8"/>
        </w:numPr>
      </w:pPr>
      <w:r>
        <w:t xml:space="preserve">Kombinovaná kapitačně-výkonová platba: </w:t>
      </w:r>
      <w:r w:rsidR="007F08A1">
        <w:t>n</w:t>
      </w:r>
      <w:r>
        <w:t>a základě počtu a věkové struktury zaregistrovaných pojištěnců je stanovena kapitační platba, a to za vyjmenované výkony. V této kombinaci se tedy prolíná počet registrovaných pacientů a objem provedených výkonů. Další výkony a výkony neodkladné péče pro neregistrované pojištěnce jsou hrazeny mimo kapitační platbu.</w:t>
      </w:r>
    </w:p>
    <w:p w14:paraId="2F23AA42" w14:textId="66416C8A" w:rsidR="003A677C" w:rsidRDefault="003A677C" w:rsidP="003A677C">
      <w:pPr>
        <w:pStyle w:val="Odstavecseseznamem"/>
        <w:numPr>
          <w:ilvl w:val="0"/>
          <w:numId w:val="8"/>
        </w:numPr>
      </w:pPr>
      <w:r>
        <w:t>Kombinovaná paušální a výkonová platba v dopravě se stanoví jako procento z porovnávacího objemu úhrady v Kč + fixní částka v Kč/km.</w:t>
      </w:r>
    </w:p>
    <w:p w14:paraId="06476FC9" w14:textId="75FC5411" w:rsidR="003A677C" w:rsidRDefault="003A677C" w:rsidP="003A677C">
      <w:r>
        <w:t>Dále např. při lázeňské péči je platba čistě na smluvním ujednáním</w:t>
      </w:r>
      <w:r w:rsidR="006177D4">
        <w:t>. Tato se</w:t>
      </w:r>
      <w:r>
        <w:t xml:space="preserve"> skládá z platby za léčení, pobyt, stravu a případně stravu a ubytování doprovodu.</w:t>
      </w:r>
    </w:p>
    <w:p w14:paraId="7D982245" w14:textId="5626BFAD" w:rsidR="003A677C" w:rsidRDefault="005464C4" w:rsidP="003A677C">
      <w:pPr>
        <w:pStyle w:val="Nadpis2"/>
      </w:pPr>
      <w:bookmarkStart w:id="21" w:name="_Toc67780938"/>
      <w:r>
        <w:t>Participace</w:t>
      </w:r>
      <w:r w:rsidR="0007156B">
        <w:t xml:space="preserve"> pojištěnců na zdravotním pojištění</w:t>
      </w:r>
      <w:bookmarkEnd w:id="21"/>
    </w:p>
    <w:p w14:paraId="4D3C48C4" w14:textId="78872483" w:rsidR="005464C4" w:rsidRDefault="005464C4" w:rsidP="005464C4">
      <w:pPr>
        <w:pStyle w:val="Nadpis3"/>
      </w:pPr>
      <w:bookmarkStart w:id="22" w:name="_Toc67780939"/>
      <w:r>
        <w:t>Přímá úhrada</w:t>
      </w:r>
      <w:bookmarkEnd w:id="22"/>
    </w:p>
    <w:p w14:paraId="5067B05E" w14:textId="5204911C" w:rsidR="003A677C" w:rsidRDefault="003A677C" w:rsidP="003A677C">
      <w:pPr>
        <w:ind w:firstLine="360"/>
      </w:pPr>
      <w:r>
        <w:t>Jedním z předpokladů hrazených zdravotních služeb ze zdravotního pojištění je (až na výjimky) to, že pojištěnci byla poskytnutá hrazená služba u smluvního poskytovatele, tedy existuje zde smlouva o úhradě mezi poskytovatelem a zdravotní pojišťovnou. Pokud poskytovatel nemá uzavřenou smlouvu o úhradě se zdravotní pojišťovnou, nic mu nebrání v tom, aby poskytoval zdravotní služby za přímou úhradu. V takovém případě se poskytovatel řídí výlučně zákonem o zdravotních službách</w:t>
      </w:r>
      <w:r w:rsidR="00935C65">
        <w:t>.</w:t>
      </w:r>
      <w:r>
        <w:rPr>
          <w:rStyle w:val="Znakapoznpodarou"/>
        </w:rPr>
        <w:footnoteReference w:id="94"/>
      </w:r>
    </w:p>
    <w:p w14:paraId="34E5F75E" w14:textId="5D6CCBD8" w:rsidR="003A677C" w:rsidRDefault="003A677C" w:rsidP="003A677C">
      <w:pPr>
        <w:ind w:firstLine="360"/>
      </w:pPr>
      <w:r>
        <w:t xml:space="preserve">Cena poskytovaných zdravotních služeb v režimu přímé úhrady u nesmluvního poskytovatele je předmětem dohody mezi poskytovatelem a pacientem. Poskytovatel smí do ceny promítnout </w:t>
      </w:r>
      <w:r>
        <w:lastRenderedPageBreak/>
        <w:t>pouze ekonomicky oprávněné náklady doložitelné z účetnictví a přiměřený zisk poskytovatele a zároveň je omezen cenovými předpisy, které vydává MZ ve Věštníku MZ</w:t>
      </w:r>
      <w:r w:rsidR="007506DF">
        <w:t>.</w:t>
      </w:r>
      <w:r>
        <w:rPr>
          <w:rStyle w:val="Znakapoznpodarou"/>
        </w:rPr>
        <w:footnoteReference w:id="95"/>
      </w:r>
    </w:p>
    <w:p w14:paraId="794C5765" w14:textId="62C5FEE7" w:rsidR="00BD7FC4" w:rsidRDefault="003A677C" w:rsidP="00BD7FC4">
      <w:pPr>
        <w:ind w:firstLine="360"/>
      </w:pPr>
      <w:r>
        <w:t>V některých případech je přímá úhrada na místě</w:t>
      </w:r>
      <w:r w:rsidR="00CF0B08">
        <w:t>,</w:t>
      </w:r>
      <w:r>
        <w:t xml:space="preserve"> </w:t>
      </w:r>
      <w:r w:rsidRPr="00CF0B08">
        <w:t xml:space="preserve">i </w:t>
      </w:r>
      <w:r w:rsidR="00741EF4" w:rsidRPr="00CF0B08">
        <w:t>když</w:t>
      </w:r>
      <w:r w:rsidR="00944061" w:rsidRPr="00CF0B08">
        <w:t xml:space="preserve"> je</w:t>
      </w:r>
      <w:r w:rsidRPr="00CF0B08">
        <w:t xml:space="preserve"> zdravotní služba </w:t>
      </w:r>
      <w:r>
        <w:t>poskytována u</w:t>
      </w:r>
      <w:r w:rsidR="007506DF">
        <w:t> </w:t>
      </w:r>
      <w:r>
        <w:t>smluvního poskytovatele</w:t>
      </w:r>
      <w:r w:rsidR="00741EF4">
        <w:t>, pokud</w:t>
      </w:r>
      <w:r>
        <w:t xml:space="preserve"> se</w:t>
      </w:r>
      <w:r w:rsidR="00741EF4">
        <w:t xml:space="preserve"> jedná</w:t>
      </w:r>
      <w:r>
        <w:t xml:space="preserve"> o zdravotní služby nehrazené ze zdravotního pojištění, nebo hrazené, ale pouze za určitých podmínek.</w:t>
      </w:r>
    </w:p>
    <w:p w14:paraId="09434169" w14:textId="7EFAA4A1" w:rsidR="003A677C" w:rsidRPr="006A11AB" w:rsidRDefault="005464C4" w:rsidP="003A677C">
      <w:pPr>
        <w:pStyle w:val="Nadpis3"/>
      </w:pPr>
      <w:bookmarkStart w:id="23" w:name="_Toc67780940"/>
      <w:r w:rsidRPr="006A11AB">
        <w:t>Spoluúčast pojištěnců</w:t>
      </w:r>
      <w:bookmarkEnd w:id="23"/>
      <w:r w:rsidRPr="006A11AB">
        <w:t xml:space="preserve"> </w:t>
      </w:r>
    </w:p>
    <w:p w14:paraId="6B68C7FE" w14:textId="186D714E" w:rsidR="00A72A36" w:rsidRDefault="00A72A36" w:rsidP="003A677C">
      <w:pPr>
        <w:ind w:firstLine="576"/>
      </w:pPr>
      <w:r>
        <w:t>Spoluúčast pojištěnců může sledovat rozmanité cíle,</w:t>
      </w:r>
      <w:r w:rsidR="0007156B">
        <w:t xml:space="preserve"> jako jsou zí</w:t>
      </w:r>
      <w:r>
        <w:t>skání dalšího zdroje pro financování zdravotní</w:t>
      </w:r>
      <w:r w:rsidR="006A76F1">
        <w:t>ch služeb</w:t>
      </w:r>
      <w:r>
        <w:t>, omezení nadužívání zdravotnických služeb nebo i snížení poji</w:t>
      </w:r>
      <w:r w:rsidR="0007156B">
        <w:t>s</w:t>
      </w:r>
      <w:r>
        <w:t>tného</w:t>
      </w:r>
      <w:r w:rsidR="005A66EE">
        <w:t>. Mezi základní formy spoluúčasti patří franšíza, soupojištění a pevný poplatek</w:t>
      </w:r>
      <w:r w:rsidR="007506DF">
        <w:t>.</w:t>
      </w:r>
      <w:r>
        <w:rPr>
          <w:rStyle w:val="Znakapoznpodarou"/>
        </w:rPr>
        <w:footnoteReference w:id="96"/>
      </w:r>
      <w:r w:rsidR="007506DF">
        <w:t xml:space="preserve"> </w:t>
      </w:r>
      <w:r w:rsidR="00407BCB">
        <w:t xml:space="preserve">Regulační poplatky mají podobu pevného poplatku, tedy fixně stanovené </w:t>
      </w:r>
      <w:r w:rsidR="004F6287">
        <w:t xml:space="preserve">částky, kterou musí pacient platit za určitou poskytnutou službu. </w:t>
      </w:r>
      <w:r w:rsidR="006C3C07">
        <w:t>Soupojištění funguje tak, že pojištěnec musí zaplatit určité procento z úhrady každé služby. Franšíza je pevná částka, kterou pacient musí zaplati</w:t>
      </w:r>
      <w:r w:rsidR="00F24F76">
        <w:t>t</w:t>
      </w:r>
      <w:r w:rsidR="006C3C07">
        <w:t xml:space="preserve"> dříve, než začíná plnit zdravotní pojišťovna</w:t>
      </w:r>
      <w:r w:rsidR="00DA37E9">
        <w:t>.</w:t>
      </w:r>
      <w:r w:rsidR="004E3AE6">
        <w:rPr>
          <w:rStyle w:val="Znakapoznpodarou"/>
        </w:rPr>
        <w:footnoteReference w:id="97"/>
      </w:r>
    </w:p>
    <w:p w14:paraId="5620E929" w14:textId="0F87772E" w:rsidR="00D07664" w:rsidRPr="00D07664" w:rsidRDefault="00394D92" w:rsidP="00B61F2E">
      <w:pPr>
        <w:pStyle w:val="Nadpis2"/>
      </w:pPr>
      <w:bookmarkStart w:id="24" w:name="_Toc67780941"/>
      <w:r>
        <w:t>Problematika r</w:t>
      </w:r>
      <w:r w:rsidR="00002DBE">
        <w:t>egulační</w:t>
      </w:r>
      <w:r w:rsidR="00FC71D5">
        <w:t>ch</w:t>
      </w:r>
      <w:r w:rsidR="00007DDB" w:rsidRPr="006A11AB">
        <w:t xml:space="preserve"> poplatk</w:t>
      </w:r>
      <w:r w:rsidR="00FC71D5">
        <w:t>ů</w:t>
      </w:r>
      <w:r>
        <w:t xml:space="preserve"> a přímých úhrad v judikatuře Ústavního soudu</w:t>
      </w:r>
      <w:bookmarkEnd w:id="24"/>
    </w:p>
    <w:p w14:paraId="743102E0" w14:textId="35FAFF9D" w:rsidR="003A677C" w:rsidRDefault="003A677C" w:rsidP="003A677C">
      <w:pPr>
        <w:ind w:firstLine="576"/>
      </w:pPr>
      <w:r>
        <w:t>Problematika regulačních poplatků v českém prostředí je kapitolou sama o sobě. Téma regulačních poplatků, jakožto přímé platby poskytovatelům, se bohužel na úrovni zákonodárné moci často politizuje a napříč obyvatelstvem nebývá tento druh participace na financování zdravotnictví vnímán pozitivně. Judikatura Ústavního soudu v tomto ohledu také není úplně konzistentní a nepřináší</w:t>
      </w:r>
      <w:r w:rsidR="00273705">
        <w:t xml:space="preserve"> jednoznačně ucelený</w:t>
      </w:r>
      <w:r>
        <w:t xml:space="preserve"> závěr</w:t>
      </w:r>
      <w:r w:rsidR="00273705">
        <w:t xml:space="preserve"> o ústavnosti regulačních poplatků.</w:t>
      </w:r>
    </w:p>
    <w:p w14:paraId="17485240" w14:textId="037F974E" w:rsidR="003A677C" w:rsidRDefault="003A677C" w:rsidP="003A677C">
      <w:pPr>
        <w:ind w:firstLine="576"/>
      </w:pPr>
      <w:r>
        <w:t>Regulační poplatky byly do českého právního řádu zavedeny z. č. 261/2007 Sb., o stabilizaci veřejných rozpočtů (dále jen „stabilizační zákon“). Tento zákon (jeho části) byl vzápětí předmětem přezkumu ze strany Ústavního soudu, který jej svým nálezem ÚS 1/0</w:t>
      </w:r>
      <w:r w:rsidR="00590703">
        <w:t>8</w:t>
      </w:r>
      <w:r>
        <w:t xml:space="preserve"> ponechal nedotčený. Absenci regulačních mechanismů pro zajištění efektivní spotřeby zdravotní péče v podobě regulačních poplatků vnímal původce stabilizačního zákona jako obrovský nedostatek ZVZP. Podle důvodové zprávy lze motivaci k zakotvení těchto poplatků spatřovat v zahraniční právní úpravě, kdy ČR (s výjimkou Velké Británie) byla jediným státem v EU, který povinnost platit regulační poplatky v jakékoliv variantě nestanovil, což mělo vést k nadužívání čerpání zdravotní péče. Vybrané poplatky měly být zdanitelným příjmem poskytovatelů a nárůst příjmů měl být zohledněn v dohodovacím řízení. Změna příjmů lékáren měla být zohledněna úpravou marže regulované Ministerstvem financí.</w:t>
      </w:r>
    </w:p>
    <w:p w14:paraId="4C8812ED" w14:textId="50DC31C6" w:rsidR="003A677C" w:rsidRDefault="003A677C" w:rsidP="003A677C">
      <w:pPr>
        <w:ind w:firstLine="576"/>
      </w:pPr>
      <w:r>
        <w:lastRenderedPageBreak/>
        <w:t>O pár let později se otázka ústavnosti regulačních poplatků znovu dostala před Ústavní soud. Ústavní soud</w:t>
      </w:r>
      <w:r w:rsidR="004E5F36">
        <w:t xml:space="preserve"> tehdy</w:t>
      </w:r>
      <w:r>
        <w:t xml:space="preserve"> napadanou právní úpravu svým rozhodnutím ze dne 20. 6. 2013, </w:t>
      </w:r>
      <w:proofErr w:type="spellStart"/>
      <w:r>
        <w:t>sp</w:t>
      </w:r>
      <w:proofErr w:type="spellEnd"/>
      <w:r>
        <w:t xml:space="preserve">. zn. </w:t>
      </w:r>
      <w:proofErr w:type="spellStart"/>
      <w:r>
        <w:t>Pl</w:t>
      </w:r>
      <w:proofErr w:type="spellEnd"/>
      <w:r>
        <w:t>. ÚS 36/11 zrušil</w:t>
      </w:r>
      <w:r w:rsidR="00155B48">
        <w:t xml:space="preserve"> (dále jen </w:t>
      </w:r>
      <w:r w:rsidR="00C615D5">
        <w:t>„</w:t>
      </w:r>
      <w:r w:rsidR="00155B48">
        <w:t xml:space="preserve">nález </w:t>
      </w:r>
      <w:r w:rsidR="00362DE3">
        <w:t xml:space="preserve">ÚS </w:t>
      </w:r>
      <w:r w:rsidR="00155B48">
        <w:t>36/11“)</w:t>
      </w:r>
      <w:r>
        <w:t>.</w:t>
      </w:r>
    </w:p>
    <w:p w14:paraId="232D6E5E" w14:textId="3E50D08F" w:rsidR="003A677C" w:rsidRDefault="003A677C" w:rsidP="003A677C">
      <w:pPr>
        <w:pStyle w:val="Nadpis3"/>
      </w:pPr>
      <w:bookmarkStart w:id="25" w:name="_Toc67780942"/>
      <w:r>
        <w:t>Nález Ú</w:t>
      </w:r>
      <w:r w:rsidR="00C60B7C">
        <w:t>stavního soudu ze dne 20. 5. 2008</w:t>
      </w:r>
      <w:r>
        <w:t xml:space="preserve"> </w:t>
      </w:r>
      <w:proofErr w:type="spellStart"/>
      <w:r>
        <w:t>sp</w:t>
      </w:r>
      <w:proofErr w:type="spellEnd"/>
      <w:r>
        <w:t xml:space="preserve">. zn. </w:t>
      </w:r>
      <w:proofErr w:type="spellStart"/>
      <w:r>
        <w:t>Pl</w:t>
      </w:r>
      <w:proofErr w:type="spellEnd"/>
      <w:r>
        <w:t>. ÚS 1/08</w:t>
      </w:r>
      <w:bookmarkEnd w:id="25"/>
      <w:r>
        <w:t xml:space="preserve"> </w:t>
      </w:r>
    </w:p>
    <w:p w14:paraId="2D657772" w14:textId="3E538FAF" w:rsidR="003A677C" w:rsidRDefault="003A677C" w:rsidP="003A677C">
      <w:pPr>
        <w:ind w:firstLine="708"/>
      </w:pPr>
      <w:r>
        <w:t>V dané věci Ústavní soud posuzoval ústavnost některých částí stabilizačního zákona. Pro účely této práce je relevantní ta část rozhodnutí, která se zabývala přezkumem novelizačních ustanovení, které stabilizační zákon zavedl do ZVZP. Ústavní soud tehdy stál před otázkou, zda bylo ústavně souladné zavedení regulačních poplatků za pobyt v léčebném zdravotním zařízení ve</w:t>
      </w:r>
      <w:r w:rsidR="00225C6D">
        <w:t> </w:t>
      </w:r>
      <w:r>
        <w:t>výši 60 Kč/den, za návštěvu u lékaře ve výši 30 Kč, zavedení povinné platby do rukou provozovatele lékárny za každou položku vydanou na základě lékařském předpisu ve výši 30 Kč a</w:t>
      </w:r>
      <w:r w:rsidR="00225C6D">
        <w:t> </w:t>
      </w:r>
      <w:r>
        <w:t>poplatek za pohotovostní službu ve výši 90 Kč. Trnem v oku se navrhovateli také stala absence stanovení limitů při výběru poplatků za pobyt v léčebném zdravotním zařízení.</w:t>
      </w:r>
    </w:p>
    <w:p w14:paraId="28A42AB4" w14:textId="2E79B0C2" w:rsidR="003A677C" w:rsidRPr="00096561" w:rsidRDefault="003A677C" w:rsidP="003A677C">
      <w:pPr>
        <w:ind w:firstLine="708"/>
      </w:pPr>
      <w:r>
        <w:t xml:space="preserve">Ústavní soud došel k závěru, že návrhem napadená ustanovení jsou ústavně komfortní a pod rouškou zásady zdrženlivosti a minimalizace zásahu nevyužil své derogační pravomoci. Co se týče možných </w:t>
      </w:r>
      <w:proofErr w:type="spellStart"/>
      <w:r>
        <w:t>koncekvencí</w:t>
      </w:r>
      <w:proofErr w:type="spellEnd"/>
      <w:r>
        <w:t xml:space="preserve"> zavedených regulačních poplatků, Ústavní soud uzavřel, že b</w:t>
      </w:r>
      <w:r w:rsidRPr="00D50424">
        <w:t xml:space="preserve">ude povinností zákonodárce, aby po analýze dopadů </w:t>
      </w:r>
      <w:r>
        <w:t>zavedených poplatků</w:t>
      </w:r>
      <w:r w:rsidRPr="00D50424">
        <w:t xml:space="preserve"> posoudil u každého jednotlivého z nich, zda se nedotýkají samotné existence a realizace práva podle čl. 31 Listiny</w:t>
      </w:r>
      <w:r w:rsidR="003B7186">
        <w:t>.</w:t>
      </w:r>
      <w:r>
        <w:rPr>
          <w:rStyle w:val="Znakapoznpodarou"/>
        </w:rPr>
        <w:footnoteReference w:id="98"/>
      </w:r>
    </w:p>
    <w:p w14:paraId="3D071082" w14:textId="10742B4E" w:rsidR="003A677C" w:rsidRDefault="003A677C" w:rsidP="003A677C">
      <w:pPr>
        <w:ind w:firstLine="708"/>
      </w:pPr>
      <w:r>
        <w:t xml:space="preserve">Z odlišných stanovisek považuji </w:t>
      </w:r>
      <w:r w:rsidR="000F5675">
        <w:t xml:space="preserve">za </w:t>
      </w:r>
      <w:r>
        <w:t xml:space="preserve">důležité zmínit disent soudce </w:t>
      </w:r>
      <w:proofErr w:type="spellStart"/>
      <w:r>
        <w:t>Güttler</w:t>
      </w:r>
      <w:proofErr w:type="spellEnd"/>
      <w:r>
        <w:t>, který (mj.) uvedl, že vybrané částky z regulačních poplatků jsou příjmem zdravotních pojišťoven, přestože bylo proklamováno, že regulační poplatek bude příjmem zdravotních zařízení. Vysvětluje to tím, že vybrané regulační poplatky se následně měly zohlednit v dohodovacím řízení. S touto tezí odkazuje na důvodovou zprávu původního návrhu dotčené novely zákona a vyjádření tehdejšího ředitele VZP a ministra zdravotnictví.</w:t>
      </w:r>
    </w:p>
    <w:p w14:paraId="53113241" w14:textId="53AE02A9" w:rsidR="003A677C" w:rsidRDefault="003A677C" w:rsidP="003A677C">
      <w:pPr>
        <w:ind w:firstLine="708"/>
      </w:pPr>
      <w:r>
        <w:t xml:space="preserve">Soudce Pavel </w:t>
      </w:r>
      <w:proofErr w:type="spellStart"/>
      <w:r>
        <w:t>Holländer</w:t>
      </w:r>
      <w:proofErr w:type="spellEnd"/>
      <w:r>
        <w:t xml:space="preserve"> vyčítal původci zákona to, že neprovedl analýzu ohledně dopadů zavedení jednotlivých poplatků na konkrétní sociální skupiny nebo sociální vrstvy </w:t>
      </w:r>
      <w:r w:rsidRPr="000F5675">
        <w:rPr>
          <w:szCs w:val="24"/>
        </w:rPr>
        <w:t>(zejm. na rodiny s dětmi, seniory s průměrnými důchody)</w:t>
      </w:r>
      <w:r>
        <w:t xml:space="preserve"> a vycházel z jiných dat, zejm. ze zahraniční zkušenosti.</w:t>
      </w:r>
    </w:p>
    <w:p w14:paraId="55C1B816" w14:textId="288B5D86" w:rsidR="003A677C" w:rsidRDefault="003A677C" w:rsidP="003A677C">
      <w:pPr>
        <w:ind w:firstLine="708"/>
      </w:pPr>
      <w:r>
        <w:t xml:space="preserve">Soudce </w:t>
      </w:r>
      <w:proofErr w:type="spellStart"/>
      <w:r>
        <w:t>Nykodýn</w:t>
      </w:r>
      <w:proofErr w:type="spellEnd"/>
      <w:r>
        <w:t xml:space="preserve"> ve svém disentu nesouhlas</w:t>
      </w:r>
      <w:r w:rsidR="004443A6">
        <w:t>il</w:t>
      </w:r>
      <w:r>
        <w:t xml:space="preserve"> s vymezením regulačních poplatků jako platby na jiné výdaje zdravotnického zařízení, přičemž se opír</w:t>
      </w:r>
      <w:r w:rsidR="00A40EA0">
        <w:t>al</w:t>
      </w:r>
      <w:r>
        <w:t xml:space="preserve"> o to, že tyto (provozní) náklady kompenzují zdravotní pojišťovny a konkrétní položky uvádí </w:t>
      </w:r>
      <w:r w:rsidR="00F51597">
        <w:t xml:space="preserve">úhradová </w:t>
      </w:r>
      <w:r>
        <w:t xml:space="preserve">vyhláška Ministerstva zdravotnictví, kterou se vydává seznam zdravotních výkonů s bodovými hodnotami. Regulační poplatky chápe jako hotovou platbu za zdravotní péči do rukou soukromoprávního subjektu (poskytovatelů). Podle soudce jsou poplatky neslučitelné s ústavním pořádkem, jelikož nad povinnost platit zdravotní pojištění je těmto plátcům uložena další povinnost platit regulační </w:t>
      </w:r>
      <w:r>
        <w:lastRenderedPageBreak/>
        <w:t xml:space="preserve">poplatky, aby jim vůbec bylo možné péči poskytnout. Soudce </w:t>
      </w:r>
      <w:proofErr w:type="spellStart"/>
      <w:r>
        <w:t>Nykodýn</w:t>
      </w:r>
      <w:proofErr w:type="spellEnd"/>
      <w:r>
        <w:t xml:space="preserve"> (jako většina </w:t>
      </w:r>
      <w:proofErr w:type="spellStart"/>
      <w:r>
        <w:t>disentujících</w:t>
      </w:r>
      <w:proofErr w:type="spellEnd"/>
      <w:r>
        <w:t xml:space="preserve"> soudců) vyzdvihl soukromoprávní povahu vztahu mezi zdravotní pojišťovnou a poskytovateli a</w:t>
      </w:r>
      <w:r w:rsidR="00A57989">
        <w:t xml:space="preserve"> vyjádřil</w:t>
      </w:r>
      <w:r>
        <w:t xml:space="preserve"> naprostý nesouhlas s možností ukládat pokuty za nevybrání regulačního poplatku.</w:t>
      </w:r>
    </w:p>
    <w:p w14:paraId="77F2609E" w14:textId="07AE3DC8" w:rsidR="003A677C" w:rsidRDefault="003A677C" w:rsidP="003A677C">
      <w:pPr>
        <w:pStyle w:val="Nadpis3"/>
      </w:pPr>
      <w:bookmarkStart w:id="26" w:name="_Toc67780943"/>
      <w:r>
        <w:t xml:space="preserve">Nález Ústavního soudu ze dne 20. 6. 2013 </w:t>
      </w:r>
      <w:proofErr w:type="spellStart"/>
      <w:r>
        <w:t>sp</w:t>
      </w:r>
      <w:proofErr w:type="spellEnd"/>
      <w:r>
        <w:t>. zn.</w:t>
      </w:r>
      <w:r w:rsidR="00C25A80">
        <w:t xml:space="preserve"> </w:t>
      </w:r>
      <w:proofErr w:type="spellStart"/>
      <w:r w:rsidR="00C25A80">
        <w:t>Pl</w:t>
      </w:r>
      <w:proofErr w:type="spellEnd"/>
      <w:r w:rsidR="00C25A80">
        <w:t>.</w:t>
      </w:r>
      <w:r>
        <w:t xml:space="preserve"> 36/1</w:t>
      </w:r>
      <w:r w:rsidR="006079E5">
        <w:t>1</w:t>
      </w:r>
      <w:bookmarkEnd w:id="26"/>
    </w:p>
    <w:p w14:paraId="28717986" w14:textId="7A29829F" w:rsidR="003A677C" w:rsidRDefault="003A677C" w:rsidP="00516267">
      <w:pPr>
        <w:ind w:firstLine="576"/>
      </w:pPr>
      <w:r>
        <w:t>Navrhovatelům v této věci vadila část novely č. 298/2011 Sb., která (mj.) novelizovala ZVZP. Napadaná právní úprava rozdělovala zdravotní služby z hlediska úhrady z veřejného zdravotního pojištění na variantu základní, plně hrazenou a variantu ekonomicky náročnější, zvyšovala denní regulační poplatek za poskytování lůžkové péče z 60 Kč na 100 Kč a v neposlední řadě opravňovala zdravotní pojišťovny postihovat poskytovatele za porušení některých povinností uložených jim ZVZP</w:t>
      </w:r>
      <w:r w:rsidR="003A3658">
        <w:t>.</w:t>
      </w:r>
      <w:r>
        <w:rPr>
          <w:rStyle w:val="Znakapoznpodarou"/>
        </w:rPr>
        <w:footnoteReference w:id="99"/>
      </w:r>
      <w:r>
        <w:t xml:space="preserve"> Navrhovatelé ve vztahu k</w:t>
      </w:r>
      <w:r w:rsidR="00DD01A2">
        <w:t>e</w:t>
      </w:r>
      <w:r>
        <w:t> zrušení nadstandardní péče uvádějí, že taková právní úprava má za následek to, že poskytovatelé budou upřednostňovat pojištěnce, kteří si zvolí ekonomicky náročnější variantu, neboť na tom budou hospodářsky zainteresov</w:t>
      </w:r>
      <w:r w:rsidR="00E47EB8">
        <w:t>aní</w:t>
      </w:r>
      <w:r>
        <w:t>.</w:t>
      </w:r>
    </w:p>
    <w:p w14:paraId="244FC15A" w14:textId="0B8CB4CD" w:rsidR="003A677C" w:rsidRDefault="003A677C" w:rsidP="003A677C">
      <w:pPr>
        <w:ind w:firstLine="576"/>
      </w:pPr>
      <w:r>
        <w:t xml:space="preserve">Co se týče navýšení poplatku za lůžkovou péči z 60 Kč na 100 Kč, Ústavní soud uvedl, že se jedná o služby, které jsou poskytovány souběžně se zdravotními službami a mají povahu „hotelové služby“, ale nejedná se o samotné zdravotní služby, které by spadaly pod čl. 31 LZPS. Ústavnost takového poplatku je podle něj v pořádku, nicméně Ústavní soud shledal poplatek jako neústavní kvůli jeho navýšení, nedostatečné diferenciaci a plošné aplikaci v kombinaci s absencí jakýchkoli limitů. </w:t>
      </w:r>
      <w:r w:rsidR="00B05DB7">
        <w:t xml:space="preserve">U nadstandardní péče Ústavní soud shledal </w:t>
      </w:r>
      <w:r w:rsidR="00B005BF">
        <w:t xml:space="preserve">jako protiústavní </w:t>
      </w:r>
      <w:r w:rsidR="00B05DB7">
        <w:t>skutečnost, že konkrétní vymezení standard</w:t>
      </w:r>
      <w:r w:rsidR="00443034">
        <w:t>ní</w:t>
      </w:r>
      <w:r w:rsidR="00B05DB7">
        <w:t xml:space="preserve"> a nadstandard</w:t>
      </w:r>
      <w:r w:rsidR="00443034">
        <w:t>ní péče</w:t>
      </w:r>
      <w:r w:rsidR="00B05DB7">
        <w:t xml:space="preserve"> bylo stanoveno až prováděcí vyhláškou, nikoliv zákonem</w:t>
      </w:r>
      <w:r w:rsidR="00443034">
        <w:t>.</w:t>
      </w:r>
      <w:r w:rsidR="00B05DB7">
        <w:t xml:space="preserve"> </w:t>
      </w:r>
      <w:r w:rsidR="00443034">
        <w:t>N</w:t>
      </w:r>
      <w:r w:rsidR="00B05DB7">
        <w:t xml:space="preserve">ebyl </w:t>
      </w:r>
      <w:r w:rsidR="00D86AB4">
        <w:t xml:space="preserve">tedy </w:t>
      </w:r>
      <w:r w:rsidR="00B05DB7">
        <w:t>splněn požadavek formy. Možnost sankcionovat poskytovatel</w:t>
      </w:r>
      <w:r w:rsidR="00264252">
        <w:t>e</w:t>
      </w:r>
      <w:r w:rsidR="00B05DB7">
        <w:t xml:space="preserve"> zdravotních služeb shledal soud neústavní, protože taková zákonem garantovaná pravomoc zdravotních pojišťoven odporuje principu rovnosti.</w:t>
      </w:r>
    </w:p>
    <w:p w14:paraId="22B971F7" w14:textId="249AD18A" w:rsidR="003A677C" w:rsidRDefault="003A677C" w:rsidP="003A677C">
      <w:pPr>
        <w:ind w:firstLine="576"/>
      </w:pPr>
      <w:r>
        <w:t xml:space="preserve">Zrušení regulačních poplatků mělo neblahý dopad na příjmy </w:t>
      </w:r>
      <w:r w:rsidR="00D86AB4">
        <w:t xml:space="preserve">poskytovatelů </w:t>
      </w:r>
      <w:r w:rsidR="003D425F">
        <w:t>v oblasti</w:t>
      </w:r>
      <w:r>
        <w:t xml:space="preserve"> lůžkov</w:t>
      </w:r>
      <w:r w:rsidR="003D425F">
        <w:t>é</w:t>
      </w:r>
      <w:r>
        <w:t xml:space="preserve"> péč</w:t>
      </w:r>
      <w:r w:rsidR="003D425F">
        <w:t>e</w:t>
      </w:r>
      <w:r>
        <w:t>. Tento deficit musel být nějakým způsobem vyplněn, a proto novelou č. 109/2014 Sb., bylo do ZVZP vloženo ustanovení § 40 odst. 2 a 3. Nutnost zakotvení tohoto ustanovení vysvětluje důvodová zpráva novely č. 109/2014 Sb. tím, že kompenzace regulačního poplatku ve výši 100 Kč za den hospitalizace nebyl legislativně nijak upraven</w:t>
      </w:r>
      <w:r w:rsidR="00CA6452">
        <w:t>,</w:t>
      </w:r>
      <w:r>
        <w:t xml:space="preserve"> a tím došlo po rozhodnutí Ústavního soudu k významnému výpadku příjmu. Vzniklý výpadek měly</w:t>
      </w:r>
      <w:r w:rsidR="002B52F7">
        <w:t xml:space="preserve"> podle </w:t>
      </w:r>
      <w:r w:rsidR="00BE0616">
        <w:t>nové právní úpravy</w:t>
      </w:r>
      <w:r>
        <w:t xml:space="preserve"> poskytovatelům lůžkových zdravotních služeb dorovnat zdravotní pojišťovny. Těm také byla dotčenou novelou stanovena povinnost kompenzovat poskytovatelům lůžkových zdravotních služeb včetně poskytovatelů lázeňské léčebně rehabilitační péče a ozdravoven výpadek příjmů z hospitalizačních regulačních poplatků. </w:t>
      </w:r>
      <w:r w:rsidR="00BB019B">
        <w:t>Výpadek</w:t>
      </w:r>
      <w:r>
        <w:t xml:space="preserve"> </w:t>
      </w:r>
      <w:r w:rsidR="00BB019B">
        <w:t>příjmů</w:t>
      </w:r>
      <w:r>
        <w:t xml:space="preserve"> za regulační poplatky</w:t>
      </w:r>
      <w:r w:rsidR="00BB019B">
        <w:t xml:space="preserve"> byl nakonec</w:t>
      </w:r>
      <w:r>
        <w:t xml:space="preserve"> vyřešen zvýšením pojistného za státního pojištěnce.</w:t>
      </w:r>
    </w:p>
    <w:p w14:paraId="29725890" w14:textId="5E896173" w:rsidR="003F22B9" w:rsidRDefault="00EE363F" w:rsidP="00B61F2E">
      <w:pPr>
        <w:pStyle w:val="Nadpis3"/>
      </w:pPr>
      <w:bookmarkStart w:id="27" w:name="_Toc67780944"/>
      <w:r>
        <w:lastRenderedPageBreak/>
        <w:t>Analýza a dopady nálezu ÚS 1/08 a nálezu ÚS 36/11</w:t>
      </w:r>
      <w:bookmarkEnd w:id="27"/>
      <w:r w:rsidR="003F22B9">
        <w:t xml:space="preserve"> </w:t>
      </w:r>
    </w:p>
    <w:p w14:paraId="066B4982" w14:textId="3AD6083E" w:rsidR="00B274D1" w:rsidRDefault="00B274D1" w:rsidP="003F22B9">
      <w:pPr>
        <w:ind w:firstLine="576"/>
      </w:pPr>
      <w:r>
        <w:t>Co se týče nálezu ÚS 1/08</w:t>
      </w:r>
      <w:r w:rsidR="00F91CF5">
        <w:t xml:space="preserve">, </w:t>
      </w:r>
      <w:r w:rsidR="009148A4">
        <w:t>zčásti</w:t>
      </w:r>
      <w:r w:rsidR="00F91CF5">
        <w:t xml:space="preserve"> chápu zdrženlivý postoj Ústavního soudu. Regulační poplatky budou mí</w:t>
      </w:r>
      <w:r w:rsidR="009C13E3">
        <w:t>t</w:t>
      </w:r>
      <w:r w:rsidR="00F91CF5">
        <w:t xml:space="preserve"> vždy</w:t>
      </w:r>
      <w:r w:rsidR="009C13E3">
        <w:t xml:space="preserve"> větší či menší</w:t>
      </w:r>
      <w:r w:rsidR="00F91CF5">
        <w:t xml:space="preserve"> negativní dopad na finanční stránku </w:t>
      </w:r>
      <w:r w:rsidR="00822871">
        <w:t>jejich plátců</w:t>
      </w:r>
      <w:r w:rsidR="00F91CF5">
        <w:t xml:space="preserve">. Právě to má být motivací, aby pojištěnci vážili cestu k lékaři a zdravotní </w:t>
      </w:r>
      <w:r w:rsidR="000B4B4F">
        <w:t>služby</w:t>
      </w:r>
      <w:r w:rsidR="00F91CF5">
        <w:t xml:space="preserve"> byl</w:t>
      </w:r>
      <w:r w:rsidR="000B4B4F">
        <w:t>y</w:t>
      </w:r>
      <w:r w:rsidR="00F91CF5">
        <w:t xml:space="preserve"> řádně poskytnut</w:t>
      </w:r>
      <w:r w:rsidR="0068518B">
        <w:t>y</w:t>
      </w:r>
      <w:r w:rsidR="004516FC">
        <w:t xml:space="preserve"> těm, kteří ji opravu</w:t>
      </w:r>
      <w:r w:rsidR="00F91CF5">
        <w:t xml:space="preserve"> potřeb</w:t>
      </w:r>
      <w:r w:rsidR="004516FC">
        <w:t>ují</w:t>
      </w:r>
      <w:r w:rsidR="00F91CF5">
        <w:t>.</w:t>
      </w:r>
      <w:r w:rsidR="00653DC4">
        <w:t xml:space="preserve"> Lze však přisvědčit tomu, že regulační poplatky, alespoň za lůžkovou péči</w:t>
      </w:r>
      <w:r w:rsidR="00545FB9">
        <w:t>,</w:t>
      </w:r>
      <w:r w:rsidR="00653DC4">
        <w:t xml:space="preserve"> by měly mít nastavený strop, při jehož dosažení by dlouhodobě hospitalizovaný pojištěnec za lůžko platit nemuse</w:t>
      </w:r>
      <w:r w:rsidR="001C49C4">
        <w:t>l</w:t>
      </w:r>
      <w:r w:rsidR="00653DC4">
        <w:t xml:space="preserve">. </w:t>
      </w:r>
      <w:r w:rsidR="003A0AB8">
        <w:t xml:space="preserve">Jako protiústavní však vnímám </w:t>
      </w:r>
      <w:r w:rsidR="00D436BB">
        <w:t>oprávnění zdravotních pojišťoven</w:t>
      </w:r>
      <w:r w:rsidR="003A0AB8">
        <w:t xml:space="preserve"> ukládat pokuty poskytovatelům, což nakonec Ú</w:t>
      </w:r>
      <w:r w:rsidR="009C1B9B">
        <w:t>stavní soud</w:t>
      </w:r>
      <w:r w:rsidR="003A0AB8">
        <w:t xml:space="preserve"> přiznal v</w:t>
      </w:r>
      <w:r w:rsidR="00CB5997">
        <w:t>e druhém z</w:t>
      </w:r>
      <w:r w:rsidR="003A0AB8">
        <w:t xml:space="preserve"> uveden</w:t>
      </w:r>
      <w:r w:rsidR="00CB5997">
        <w:t>ých</w:t>
      </w:r>
      <w:r w:rsidR="003A0AB8">
        <w:t xml:space="preserve"> rozhodnutí.</w:t>
      </w:r>
    </w:p>
    <w:p w14:paraId="712645F1" w14:textId="2109CEB9" w:rsidR="00F5756A" w:rsidRDefault="00CB5997" w:rsidP="00F5756A">
      <w:pPr>
        <w:ind w:firstLine="576"/>
      </w:pPr>
      <w:r>
        <w:t>Co se týče</w:t>
      </w:r>
      <w:r w:rsidR="00F5756A">
        <w:t xml:space="preserve"> nález</w:t>
      </w:r>
      <w:r w:rsidR="00D70E58">
        <w:t>u</w:t>
      </w:r>
      <w:r w:rsidR="00F5756A">
        <w:t xml:space="preserve"> ÚS 36/11</w:t>
      </w:r>
      <w:r>
        <w:t>, chtěla</w:t>
      </w:r>
      <w:r w:rsidR="00F5756A">
        <w:t xml:space="preserve"> bych se pozastavit u argumentace navrhovatelů ohledně zrušení nadstandardní péče</w:t>
      </w:r>
      <w:r w:rsidR="00B42397">
        <w:t>.</w:t>
      </w:r>
      <w:r w:rsidR="00F5756A">
        <w:t xml:space="preserve"> </w:t>
      </w:r>
      <w:r w:rsidR="00B42397">
        <w:t>Použitou</w:t>
      </w:r>
      <w:r w:rsidR="00F5756A">
        <w:t xml:space="preserve"> argumentaci</w:t>
      </w:r>
      <w:r w:rsidR="00B42397">
        <w:t xml:space="preserve"> (tedy upřednostňování ekonomicky zajímavějších pacientů)</w:t>
      </w:r>
      <w:r w:rsidR="00F5756A">
        <w:t xml:space="preserve"> považuji za velice zjednodušenou a účelovou, a to z následující</w:t>
      </w:r>
      <w:r w:rsidR="00D70E58">
        <w:t>c</w:t>
      </w:r>
      <w:r w:rsidR="00F5756A">
        <w:t>h důvod</w:t>
      </w:r>
      <w:r w:rsidR="00A90C50">
        <w:t>ů</w:t>
      </w:r>
      <w:r w:rsidR="00F5756A">
        <w:t xml:space="preserve">: před tím, než je pacientovi nabídnutá jakákoli forma léčebné terapie, je třeba </w:t>
      </w:r>
      <w:r w:rsidR="002E1805">
        <w:t>stanovit</w:t>
      </w:r>
      <w:r w:rsidR="00F5756A">
        <w:t xml:space="preserve"> diagnózu. Poskytovatel přitom má právo odmítnout pacienta pouze a jen z důvodů uvedených v § 48 zákona o zdravotních službách. Pro praxi to tedy znamená to, že jakmile se lékař „podívá“ na pacienta ať už v ambulantní čekárně, nebo při jiné návštěvě pacienta </w:t>
      </w:r>
      <w:r w:rsidR="003E16FC">
        <w:t>zdravotní</w:t>
      </w:r>
      <w:r w:rsidR="00F5756A">
        <w:t>ho zařízení, musí jej přij</w:t>
      </w:r>
      <w:r w:rsidR="00482771">
        <w:t>mout</w:t>
      </w:r>
      <w:r w:rsidR="00F5756A">
        <w:t xml:space="preserve"> </w:t>
      </w:r>
      <w:r w:rsidR="00576AF6">
        <w:t>a vyšetřit</w:t>
      </w:r>
      <w:r w:rsidR="00F5756A">
        <w:t xml:space="preserve"> (nejsou-li </w:t>
      </w:r>
      <w:r w:rsidR="009F2798">
        <w:t>zde</w:t>
      </w:r>
      <w:r w:rsidR="00F5756A">
        <w:t xml:space="preserve"> důvody k odmítnutí podle § 48 odst. 1 nebo 2 zákona o zdravotních službách), provést potřebné úkony pro stanovení diagnózy, stanovit diagnózu a až poté nabídnout pacientovi variace řešení jeho zdravotního stavu. Tedy až v konečné fázi celého léčebného procesu může poskytovatel nabídnout v rámci léčebné terapie služby, které byly označ</w:t>
      </w:r>
      <w:r w:rsidR="00CD7565">
        <w:t>eny</w:t>
      </w:r>
      <w:r w:rsidR="00F5756A">
        <w:t xml:space="preserve"> </w:t>
      </w:r>
      <w:r w:rsidR="00550359">
        <w:t>za</w:t>
      </w:r>
      <w:r w:rsidR="00F5756A">
        <w:t xml:space="preserve"> nadstandardní. Před tím to není</w:t>
      </w:r>
      <w:r w:rsidR="000A21E2">
        <w:t xml:space="preserve"> v zásadě </w:t>
      </w:r>
      <w:r w:rsidR="00F5756A">
        <w:t xml:space="preserve">možné, a proto „upřednostňování“ lukrativnějších pacientů je relativně iluzorní záležitost. Navíc, jak již bylo zmíněno, </w:t>
      </w:r>
      <w:r w:rsidR="004B087D">
        <w:t>lékař</w:t>
      </w:r>
      <w:r w:rsidR="00F5756A">
        <w:t xml:space="preserve"> má povinnost pacientovi poskytnout zdravotní péči a pokud tak neučiní a zároveň zde nejsou splněny zákonné předpoklady pro jeho odmítnutí, pak se vystavuje riziku, že spáchá přestupek podle § 117 odst. 3 písm. a), b), c) zákona o zdravotních službách, nebo dokonce trestný čin</w:t>
      </w:r>
      <w:r w:rsidR="00280D33">
        <w:t>.</w:t>
      </w:r>
      <w:r w:rsidR="00F5756A">
        <w:rPr>
          <w:rStyle w:val="Znakapoznpodarou"/>
        </w:rPr>
        <w:footnoteReference w:id="100"/>
      </w:r>
      <w:r w:rsidR="00F5756A">
        <w:t xml:space="preserve"> Koneckonců, ani Ústavní soud neshledal možnost nadstandardní péče protiústavní a naopak se vyjádřil tak, že chápe potřebu zvyšování objemů finančních prostředků ve zdravotnictví, a to s ohledem na technologický a vědecký progres moderní doby</w:t>
      </w:r>
      <w:r w:rsidR="003A2532">
        <w:t>,</w:t>
      </w:r>
      <w:r w:rsidR="00F5756A">
        <w:t xml:space="preserve"> a sám uvádí, že zvyšování podílů přímých plateb pacienta je jednou z možných variant, jak získat prostředky pro financování zdravotních služeb</w:t>
      </w:r>
      <w:r w:rsidR="006B77E6">
        <w:t>.</w:t>
      </w:r>
      <w:r w:rsidR="00F5756A">
        <w:rPr>
          <w:rStyle w:val="Znakapoznpodarou"/>
        </w:rPr>
        <w:footnoteReference w:id="101"/>
      </w:r>
      <w:r w:rsidR="00F5756A">
        <w:t xml:space="preserve"> Nadstandardní péče byla zrušena z toho důvodu, že byla stanovena až prováděcí vyhláškou. </w:t>
      </w:r>
      <w:r w:rsidR="00784326">
        <w:t xml:space="preserve">Zrušení možnosti poskytování nadstandardní zdravotních služeb se v praxi </w:t>
      </w:r>
      <w:r w:rsidR="00C64DA2">
        <w:t xml:space="preserve">projevilo (mj.) tím, že není možné, aby si pacienti doplatili rozdíl mezi tím, co hradí zdravotní pojišťovna a cenou nadstandardu. </w:t>
      </w:r>
      <w:r w:rsidR="00C64DA2">
        <w:lastRenderedPageBreak/>
        <w:t>Nadstandardní</w:t>
      </w:r>
      <w:r w:rsidR="00280D33">
        <w:t> </w:t>
      </w:r>
      <w:r w:rsidR="00C64DA2">
        <w:t xml:space="preserve">zdravotní služby mohou být dále poskytovány v soukromých zařízeních, </w:t>
      </w:r>
      <w:r w:rsidR="008F0865">
        <w:t>jestliže</w:t>
      </w:r>
      <w:r w:rsidR="00166514">
        <w:t xml:space="preserve"> poskytovatelé</w:t>
      </w:r>
      <w:r w:rsidR="00C64DA2">
        <w:t xml:space="preserve"> nemají smlouvu s</w:t>
      </w:r>
      <w:r w:rsidR="00F63CC0">
        <w:t>e</w:t>
      </w:r>
      <w:r w:rsidR="00C64DA2">
        <w:t> zdravotní pojišťovnou</w:t>
      </w:r>
      <w:r w:rsidR="00184BD7">
        <w:t xml:space="preserve"> pojištěnce</w:t>
      </w:r>
      <w:r w:rsidR="00812407">
        <w:t>.</w:t>
      </w:r>
      <w:r w:rsidR="00C40B10">
        <w:rPr>
          <w:rStyle w:val="Znakapoznpodarou"/>
        </w:rPr>
        <w:footnoteReference w:id="102"/>
      </w:r>
    </w:p>
    <w:p w14:paraId="6865F87D" w14:textId="104C57BE" w:rsidR="003F22B9" w:rsidRDefault="003F22B9" w:rsidP="003F22B9">
      <w:pPr>
        <w:ind w:firstLine="576"/>
      </w:pPr>
      <w:r>
        <w:t xml:space="preserve">Aktuální právní úprava regulačních poplatků je značně poznamenaná zásahy Ústavního soudu. Je třeba připomenout, že Ústavní soud jako celek nikdy nedošel k závěru, že by regulační poplatky samy o sobě byly neústavní. Ústavní soud sice nálezem ÚS 36/11 zrušil regulační poplatky </w:t>
      </w:r>
      <w:r w:rsidRPr="0090686D">
        <w:rPr>
          <w:i/>
          <w:iCs/>
        </w:rPr>
        <w:t>en bloc</w:t>
      </w:r>
      <w:r>
        <w:t xml:space="preserve">, nicméně v odůvodnění rozhodnutí vyslovil, že tyto poplatky jsou </w:t>
      </w:r>
      <w:r w:rsidRPr="008F0865">
        <w:t xml:space="preserve">důležitým příjmem </w:t>
      </w:r>
      <w:r w:rsidR="008F0865" w:rsidRPr="008F0865">
        <w:t>poskytovatelů zdravotních služeb</w:t>
      </w:r>
      <w:r w:rsidR="00846C09" w:rsidRPr="008F0865">
        <w:t>,</w:t>
      </w:r>
      <w:r>
        <w:t xml:space="preserve"> a poskytl zákonodárci lhůtu k tomu, aby právní úpravu v intencích nálezu n</w:t>
      </w:r>
      <w:r w:rsidR="00F83360">
        <w:t>a</w:t>
      </w:r>
      <w:r>
        <w:t>pravil</w:t>
      </w:r>
      <w:r w:rsidR="00DC0549">
        <w:t>.</w:t>
      </w:r>
      <w:r>
        <w:rPr>
          <w:rStyle w:val="Znakapoznpodarou"/>
        </w:rPr>
        <w:footnoteReference w:id="103"/>
      </w:r>
    </w:p>
    <w:p w14:paraId="2AFAB51E" w14:textId="64DEA79C" w:rsidR="003F22B9" w:rsidRDefault="003F22B9" w:rsidP="003F22B9">
      <w:pPr>
        <w:ind w:firstLine="576"/>
      </w:pPr>
      <w:r>
        <w:t>V současné době jsou regulační poplatky upraveny v §16a ZVZP a podle této platné právní úpravy mají poskytovatelé povinnost regulační poplatky vybrat za lékařské pohotovostní služby a pohotovostní služby v oboru zubní lékařství ve výši 90 Kč, přičemž výjimky z této povinnosti stanoví § 16a odst. 2 ZVZP. Regulační poplatek je příjmem poskytovatele, který poplatek vybral.</w:t>
      </w:r>
    </w:p>
    <w:p w14:paraId="7CA80381" w14:textId="77777777" w:rsidR="009F7CF2" w:rsidRDefault="009F7CF2">
      <w:pPr>
        <w:spacing w:after="160" w:line="259" w:lineRule="auto"/>
        <w:jc w:val="left"/>
      </w:pPr>
      <w:r>
        <w:br w:type="page"/>
      </w:r>
    </w:p>
    <w:p w14:paraId="139F09CE" w14:textId="77777777" w:rsidR="003A677C" w:rsidRPr="00030FE4" w:rsidRDefault="003A677C" w:rsidP="003A677C">
      <w:pPr>
        <w:pStyle w:val="Nadpis1"/>
      </w:pPr>
      <w:bookmarkStart w:id="28" w:name="_Toc67780945"/>
      <w:r w:rsidRPr="00030FE4">
        <w:lastRenderedPageBreak/>
        <w:t>Hrazení zdravotní péče v cizině a v členských státech Evropské unie</w:t>
      </w:r>
      <w:bookmarkEnd w:id="28"/>
    </w:p>
    <w:p w14:paraId="5747DD61" w14:textId="4EC954FB" w:rsidR="003A677C" w:rsidRDefault="003A677C" w:rsidP="003A677C">
      <w:pPr>
        <w:ind w:firstLine="576"/>
      </w:pPr>
      <w:r>
        <w:t>V souvislostí s globalizací, prací v zahraničí a cestováním vyvstala potřeba zajistit</w:t>
      </w:r>
      <w:r w:rsidR="00AC1FFB">
        <w:t xml:space="preserve"> </w:t>
      </w:r>
      <w:r>
        <w:t>pojištěnci zdravotní</w:t>
      </w:r>
      <w:r w:rsidR="00AC1FFB">
        <w:t xml:space="preserve"> </w:t>
      </w:r>
      <w:r w:rsidR="007D524E">
        <w:t xml:space="preserve">péči </w:t>
      </w:r>
      <w:r>
        <w:t>i za hranicemi státu jeho pojištění. V rámci EU je tato potřeba markantní kvůli zavedení vnitřního trhu, jehož čtyři základní svobody občanů EU zahrnují volný pohyb zboží, osob, služeb a kapitálu. Přeshraniční poskytování zdravotn</w:t>
      </w:r>
      <w:r w:rsidR="001E4F34">
        <w:t>í</w:t>
      </w:r>
      <w:r>
        <w:t xml:space="preserve"> </w:t>
      </w:r>
      <w:r w:rsidR="00440C3A">
        <w:t xml:space="preserve">péče </w:t>
      </w:r>
      <w:r>
        <w:t>v takové podobě, jaké j</w:t>
      </w:r>
      <w:r w:rsidR="00440C3A">
        <w:t>i</w:t>
      </w:r>
      <w:r>
        <w:t xml:space="preserve"> máme dnes, je výsledkem dlouhého, relativně divokého vývoje, který se odehrával v prostorách Soudního dvora. České zdravotní pojišťovny v současné době </w:t>
      </w:r>
      <w:r w:rsidR="008773E6">
        <w:t xml:space="preserve">za určitých podmínek </w:t>
      </w:r>
      <w:r>
        <w:t xml:space="preserve">hradí zdravotní </w:t>
      </w:r>
      <w:r w:rsidR="00F013CB">
        <w:t>péči</w:t>
      </w:r>
      <w:r>
        <w:t xml:space="preserve"> poskytnut</w:t>
      </w:r>
      <w:r w:rsidR="00F013CB">
        <w:t>ou</w:t>
      </w:r>
      <w:r>
        <w:t xml:space="preserve"> </w:t>
      </w:r>
      <w:r w:rsidR="00002D1B">
        <w:t xml:space="preserve">českým pojištěncům </w:t>
      </w:r>
      <w:r>
        <w:t>v členských státech</w:t>
      </w:r>
      <w:r w:rsidR="00F013CB">
        <w:t xml:space="preserve"> EU</w:t>
      </w:r>
      <w:r>
        <w:t xml:space="preserve"> i v jiných státech</w:t>
      </w:r>
      <w:r w:rsidR="008773E6">
        <w:t>.</w:t>
      </w:r>
      <w:r>
        <w:t xml:space="preserve"> </w:t>
      </w:r>
      <w:r w:rsidR="008773E6">
        <w:t>Relevantní právní</w:t>
      </w:r>
      <w:r>
        <w:t xml:space="preserve"> úprava je zakotvena v ZVZP, konkrétně se jedná o § 14 </w:t>
      </w:r>
      <w:r w:rsidR="00E70B5B">
        <w:t>až</w:t>
      </w:r>
      <w:r>
        <w:t xml:space="preserve"> § 14c ZVZP. Tato úprava je </w:t>
      </w:r>
      <w:r w:rsidR="0026639C">
        <w:t>výsledkem naplnění závazků vycházejících z mezinárodního nebo evropského práva.</w:t>
      </w:r>
    </w:p>
    <w:p w14:paraId="7B04BF41" w14:textId="2C7F837A" w:rsidR="003A677C" w:rsidRDefault="003A677C" w:rsidP="003A677C">
      <w:pPr>
        <w:ind w:firstLine="576"/>
      </w:pPr>
      <w:r>
        <w:t>Oblast poskytování a hrazení</w:t>
      </w:r>
      <w:r w:rsidR="004C4D32">
        <w:rPr>
          <w:rStyle w:val="Znakapoznpodarou"/>
        </w:rPr>
        <w:footnoteReference w:id="104"/>
      </w:r>
      <w:r>
        <w:t xml:space="preserve"> nákladů na poskytnuté zdravotní služby v</w:t>
      </w:r>
      <w:r w:rsidR="00A719C3">
        <w:t> </w:t>
      </w:r>
      <w:r w:rsidR="00AA25D9">
        <w:t>jiných</w:t>
      </w:r>
      <w:r w:rsidR="00870EA7">
        <w:t xml:space="preserve"> </w:t>
      </w:r>
      <w:r w:rsidR="00AA25D9">
        <w:t>než členských státech</w:t>
      </w:r>
      <w:r w:rsidR="00440C3A">
        <w:t>,</w:t>
      </w:r>
      <w:r>
        <w:t xml:space="preserve"> je předmětem úpravy jednotlivých bilaterálních smluv, které Česká republika uzavřela např. s Tuniskem, Tureckem, Izraelem atd</w:t>
      </w:r>
      <w:r w:rsidR="00870EA7">
        <w:t>.</w:t>
      </w:r>
    </w:p>
    <w:p w14:paraId="084B8702" w14:textId="3ABBFAA9" w:rsidR="00AD5D67" w:rsidRDefault="00AD6381" w:rsidP="003A677C">
      <w:pPr>
        <w:ind w:firstLine="576"/>
      </w:pPr>
      <w:r>
        <w:t>Jak bylo naznačeno v úvodu,</w:t>
      </w:r>
      <w:r w:rsidR="009F377C">
        <w:t> </w:t>
      </w:r>
      <w:r w:rsidR="00124858">
        <w:t xml:space="preserve">s </w:t>
      </w:r>
      <w:r w:rsidR="009F377C">
        <w:t>ohledem na kapacitní možnosti diplomové práce bude o</w:t>
      </w:r>
      <w:r w:rsidR="00547C94">
        <w:t xml:space="preserve"> hrazení zdravotní </w:t>
      </w:r>
      <w:r w:rsidR="00F013CB">
        <w:t>péče</w:t>
      </w:r>
      <w:r w:rsidR="00547C94">
        <w:t xml:space="preserve"> v cizině a o</w:t>
      </w:r>
      <w:r w:rsidR="009F377C">
        <w:t xml:space="preserve"> přeshraniční</w:t>
      </w:r>
      <w:r w:rsidR="00440C3A">
        <w:t xml:space="preserve"> zdravotní</w:t>
      </w:r>
      <w:r w:rsidR="009F377C">
        <w:t xml:space="preserve"> péči pojednáno pouze v intencích implementačních projevů </w:t>
      </w:r>
      <w:r w:rsidR="008A7E7B">
        <w:t xml:space="preserve">právní úpravy vycházející </w:t>
      </w:r>
      <w:r w:rsidR="00C52550">
        <w:t xml:space="preserve">ze směrnice Evropského parlamentu a Rady č. 2011/24/EU o uplatňování práv pacientů v přeshraniční zdravotní péči (dále jen „Směrnice o přeshraniční zdravotní péči“ nebo „směrnice“) </w:t>
      </w:r>
      <w:r w:rsidR="008A7E7B">
        <w:t>a koordinačního nařízení v</w:t>
      </w:r>
      <w:r w:rsidR="000E36CA">
        <w:t> českém právním řádu</w:t>
      </w:r>
      <w:r w:rsidR="008A7E7B">
        <w:t xml:space="preserve">. </w:t>
      </w:r>
      <w:r w:rsidR="00D02E6C">
        <w:t>Hlavním c</w:t>
      </w:r>
      <w:r w:rsidR="008A7E7B">
        <w:t>ílem této kapit</w:t>
      </w:r>
      <w:r w:rsidR="00E27712">
        <w:t>o</w:t>
      </w:r>
      <w:r w:rsidR="008A7E7B">
        <w:t>ly bude vysvětlit historické souvislosti p</w:t>
      </w:r>
      <w:r w:rsidR="00E27712">
        <w:t>r</w:t>
      </w:r>
      <w:r w:rsidR="008A7E7B">
        <w:t>o tvorbu dotčených právních předpisů a rozlišení jednotlivých režimů hrazení zdravotní péče, vycházející z dvojkolejnosti evropské úpravy</w:t>
      </w:r>
      <w:r w:rsidR="00FD66B4">
        <w:t>.</w:t>
      </w:r>
    </w:p>
    <w:p w14:paraId="0F5DD6A0" w14:textId="3165B4DA" w:rsidR="009F377C" w:rsidRDefault="00AD5D67" w:rsidP="003A677C">
      <w:pPr>
        <w:ind w:firstLine="576"/>
      </w:pPr>
      <w:r>
        <w:t xml:space="preserve">Zákon o zdravotních službách rozlišuje druhy zdravotní péče podle časové naléhavosti a podle účelu jejího poskytnutí. Pro účely této kapitoly je důležité dělení zdravotní péče </w:t>
      </w:r>
      <w:r w:rsidR="004F36D1">
        <w:t xml:space="preserve">z hlediska </w:t>
      </w:r>
      <w:r>
        <w:t xml:space="preserve">časové </w:t>
      </w:r>
      <w:r w:rsidR="004F36D1">
        <w:t>naléhavosti</w:t>
      </w:r>
      <w:r>
        <w:t xml:space="preserve"> podle § 5 odst. 1</w:t>
      </w:r>
      <w:r w:rsidR="004F36D1">
        <w:t xml:space="preserve"> zákona o zdravotních službách</w:t>
      </w:r>
      <w:r>
        <w:t xml:space="preserve">, a sice na neodkladnou péči, akutní péči, nezbytnou péči a plánovanou péči. </w:t>
      </w:r>
      <w:r w:rsidR="00132548">
        <w:t>V následujícím textu budou uvedeny do kontextu</w:t>
      </w:r>
      <w:r w:rsidR="004F36D1">
        <w:t xml:space="preserve"> s přeshraniční zdravotní péčí</w:t>
      </w:r>
      <w:r w:rsidR="00132548">
        <w:t xml:space="preserve"> všechny tyto druhy zdravotní péče</w:t>
      </w:r>
      <w:r w:rsidR="004F36D1">
        <w:t>. Stěžejní</w:t>
      </w:r>
      <w:r w:rsidR="000E36CA">
        <w:t>m</w:t>
      </w:r>
      <w:r w:rsidR="00132548">
        <w:t xml:space="preserve"> </w:t>
      </w:r>
      <w:r w:rsidR="002A3E1A">
        <w:t xml:space="preserve">účelem přitom je vymezit atributy hrazení plánované zdravotní péče podle koordinačního nařízení a směrnice </w:t>
      </w:r>
      <w:r w:rsidR="00132548">
        <w:t>(</w:t>
      </w:r>
      <w:r w:rsidR="00097618">
        <w:t>viz</w:t>
      </w:r>
      <w:r w:rsidR="00132548">
        <w:t xml:space="preserve"> podkapitol</w:t>
      </w:r>
      <w:r w:rsidR="008F2204">
        <w:t>a</w:t>
      </w:r>
      <w:r w:rsidR="00132548">
        <w:t xml:space="preserve"> </w:t>
      </w:r>
      <w:r w:rsidR="00097618">
        <w:t>6</w:t>
      </w:r>
      <w:r w:rsidR="00132548">
        <w:t>.2.2.)</w:t>
      </w:r>
      <w:r w:rsidR="002A3E1A">
        <w:t>.</w:t>
      </w:r>
    </w:p>
    <w:p w14:paraId="002A2BD6" w14:textId="77777777" w:rsidR="003A677C" w:rsidRDefault="003A677C" w:rsidP="00BB4F2E">
      <w:pPr>
        <w:pStyle w:val="Nadpis2"/>
      </w:pPr>
      <w:bookmarkStart w:id="29" w:name="_Toc67780946"/>
      <w:r>
        <w:lastRenderedPageBreak/>
        <w:t>Geneze úpravy přeshraniční péče</w:t>
      </w:r>
      <w:bookmarkEnd w:id="29"/>
    </w:p>
    <w:p w14:paraId="6CE050BC" w14:textId="570146D6" w:rsidR="003A677C" w:rsidRDefault="003A677C" w:rsidP="003A677C">
      <w:pPr>
        <w:ind w:firstLine="576"/>
      </w:pPr>
      <w:r>
        <w:t xml:space="preserve">Než </w:t>
      </w:r>
      <w:r w:rsidR="008F2204">
        <w:t>přistoupím k</w:t>
      </w:r>
      <w:r>
        <w:t xml:space="preserve"> rozboru právní úpravy upravující hrazení nákladů vynaložených na zdravotní péči za hranicemi České republiky, považuji za užitečné uvést kontext, ve kterém se právní úprava na poli EU tvořila.</w:t>
      </w:r>
    </w:p>
    <w:p w14:paraId="74862BA4" w14:textId="16C94BB3" w:rsidR="003A677C" w:rsidRDefault="003A677C" w:rsidP="003A677C">
      <w:pPr>
        <w:ind w:firstLine="576"/>
      </w:pPr>
      <w:r>
        <w:t>Od roku 1971 byla přeshraniční zdravotní péče upravena nařízením (EHS) č. 1408/71 o</w:t>
      </w:r>
      <w:r w:rsidR="00B23F91">
        <w:t> </w:t>
      </w:r>
      <w:r>
        <w:t>uplatňování systémů sociálního zabezpečení na zaměstnanecké osoby a jejich rodinné příslušníky pohybující se v rámci Společenství (dále jen „nařízení č. 1408/71“). Toto nařízení se vztahovalo do roku 1982 pouze na zaměstnance, poté i na osoby samostatně výdělečně činné vč. rodinných příslušníků jako zaměstnanců, OSVČ a jimi vyživované osoby a také osoby bez státní příslušnosti a uprchlíky</w:t>
      </w:r>
      <w:r w:rsidR="00B64453">
        <w:t>.</w:t>
      </w:r>
      <w:r>
        <w:rPr>
          <w:rStyle w:val="Znakapoznpodarou"/>
        </w:rPr>
        <w:footnoteReference w:id="105"/>
      </w:r>
      <w:r>
        <w:t xml:space="preserve"> Nařízení č. 1408/71 umožnilo osobám vycestovat do jiného členského státu za účelem léčby. Podmínkou pro úhradu čerpané zdravotní péče bylo předchozí povolení zdravotní pojišťovny. Výše úhrady nebo náhrady nákladů na poskytnutou zdravotní péči nebylo limitováno výší sazby ve státě pojištěnce, ale pojišťovny proplácely poskytnuté zdravotní služby podle sazeb platných ve státě léčby. Po odstranění vnitřních hranic se začalo v Schengenském prostoru víc cestovat a stále víc pacientů využívalo možnosti ošetření u poskytovatelů v jiném členském státě. V té době musel Soudní dvůr řešit otázku, zda je předchozí povolení zdravotní pojišťovny opravdu nezbytné.</w:t>
      </w:r>
    </w:p>
    <w:p w14:paraId="5A4517A8" w14:textId="66761A58" w:rsidR="003A677C" w:rsidRDefault="00F060E4" w:rsidP="003A677C">
      <w:pPr>
        <w:tabs>
          <w:tab w:val="right" w:pos="9072"/>
        </w:tabs>
        <w:ind w:firstLine="576"/>
      </w:pPr>
      <w:r>
        <w:t>Prvním</w:t>
      </w:r>
      <w:r w:rsidR="003A677C">
        <w:t xml:space="preserve"> přelomovým rozhodnutím je rozsudek Soudního dvora ze dne 28. 4. 1998, ve věci </w:t>
      </w:r>
      <w:proofErr w:type="spellStart"/>
      <w:r w:rsidR="003A677C">
        <w:t>Kohll</w:t>
      </w:r>
      <w:proofErr w:type="spellEnd"/>
      <w:r w:rsidR="003A677C">
        <w:t xml:space="preserve">, C-158/96 (dále jen „rozsudek SD ve věci </w:t>
      </w:r>
      <w:proofErr w:type="spellStart"/>
      <w:r w:rsidR="003A677C">
        <w:t>Kohll</w:t>
      </w:r>
      <w:proofErr w:type="spellEnd"/>
      <w:r w:rsidR="003A677C">
        <w:t xml:space="preserve">“), kdy lucemburská zdravotní pojišťovna odmítla vydat povolení pro ošetření dcery pana </w:t>
      </w:r>
      <w:proofErr w:type="spellStart"/>
      <w:r w:rsidR="003A677C">
        <w:t>Kohlla</w:t>
      </w:r>
      <w:proofErr w:type="spellEnd"/>
      <w:r w:rsidR="003A677C">
        <w:t xml:space="preserve"> u ortodontisty usazeného v Německu. Pojišťovna </w:t>
      </w:r>
      <w:r w:rsidR="00413327">
        <w:t xml:space="preserve">to </w:t>
      </w:r>
      <w:r w:rsidR="003A677C">
        <w:t xml:space="preserve">odůvodňovala tím, že ošetření není naléhavé a lze jej poskytnout v Lucembursku. Pan </w:t>
      </w:r>
      <w:proofErr w:type="spellStart"/>
      <w:r w:rsidR="003A677C">
        <w:t>Kohll</w:t>
      </w:r>
      <w:proofErr w:type="spellEnd"/>
      <w:r w:rsidR="003A677C">
        <w:t xml:space="preserve"> tvrdil, že má právo na ošetření své dcery v Německu bez předchozího povolení a že může po své zdravotní pojišťovně žádat náhradu nákladů na péči podle sazeb uplatňovaných u</w:t>
      </w:r>
      <w:r w:rsidR="004D1AC1">
        <w:t> </w:t>
      </w:r>
      <w:r w:rsidR="003A677C">
        <w:t>tohoto typu péče ve státě, v němž je pojištěn (tedy v Lucembursku)</w:t>
      </w:r>
      <w:r w:rsidR="004D1AC1">
        <w:t>,</w:t>
      </w:r>
      <w:r w:rsidR="003A677C">
        <w:rPr>
          <w:rStyle w:val="Znakapoznpodarou"/>
        </w:rPr>
        <w:footnoteReference w:id="106"/>
      </w:r>
      <w:r w:rsidR="003A677C">
        <w:t xml:space="preserve"> a to s odkazem na svobodu poskytování služeb, nikoliv na nařízení č 1408/71. Soudní dvůr dal panu </w:t>
      </w:r>
      <w:proofErr w:type="spellStart"/>
      <w:r w:rsidR="003A677C">
        <w:t>Kohllovi</w:t>
      </w:r>
      <w:proofErr w:type="spellEnd"/>
      <w:r w:rsidR="003A677C">
        <w:t xml:space="preserve"> za pravdu a uvedl, že ošetření zdravotnickým pracovníkem je službou</w:t>
      </w:r>
      <w:r w:rsidR="00061A0C">
        <w:t>,</w:t>
      </w:r>
      <w:r w:rsidR="003A677C">
        <w:t xml:space="preserve"> a úprava, která podmiňuje čerpání takových služeb předchozím souhlasem</w:t>
      </w:r>
      <w:r w:rsidR="00E47C5E">
        <w:t>,</w:t>
      </w:r>
      <w:r w:rsidR="003A677C">
        <w:t xml:space="preserve"> odrazuje</w:t>
      </w:r>
      <w:r w:rsidR="003A677C" w:rsidRPr="00CA710A">
        <w:t xml:space="preserve"> pojištěné osoby od toho, aby se obrátili na poskytovatele lékařských služeb usazených v jiném členském státě</w:t>
      </w:r>
      <w:r w:rsidR="00273AB1">
        <w:t>,</w:t>
      </w:r>
      <w:r w:rsidR="003A677C">
        <w:t xml:space="preserve"> a představuje tedy</w:t>
      </w:r>
      <w:r w:rsidR="003A677C" w:rsidRPr="00CA710A">
        <w:t xml:space="preserve"> překážku volného pohybu služeb</w:t>
      </w:r>
      <w:r w:rsidR="00B64453">
        <w:t>.</w:t>
      </w:r>
      <w:r w:rsidR="003A677C">
        <w:rPr>
          <w:rStyle w:val="Znakapoznpodarou"/>
        </w:rPr>
        <w:footnoteReference w:id="107"/>
      </w:r>
      <w:r w:rsidR="003A677C">
        <w:t xml:space="preserve"> </w:t>
      </w:r>
    </w:p>
    <w:p w14:paraId="27A96339" w14:textId="444FCC09" w:rsidR="003A677C" w:rsidRDefault="003A677C" w:rsidP="003A677C">
      <w:pPr>
        <w:tabs>
          <w:tab w:val="right" w:pos="9072"/>
        </w:tabs>
        <w:ind w:firstLine="576"/>
      </w:pPr>
      <w:r>
        <w:lastRenderedPageBreak/>
        <w:t xml:space="preserve">K podobnému závěru došel Soudní dvůr v druhém, ale stejně tak důležitém rozsudku ze dne 28. 4. 1998, ve věci </w:t>
      </w:r>
      <w:proofErr w:type="spellStart"/>
      <w:r>
        <w:t>Decker</w:t>
      </w:r>
      <w:proofErr w:type="spellEnd"/>
      <w:r>
        <w:t xml:space="preserve">, C-120/95 (dále jen „rozsudek SD ve věci </w:t>
      </w:r>
      <w:proofErr w:type="spellStart"/>
      <w:r>
        <w:t>Decker</w:t>
      </w:r>
      <w:proofErr w:type="spellEnd"/>
      <w:r>
        <w:t>“). Podle tohoto rozhodnutí je pacient oprávněn objednat si předepsané zdravotnické pomůcky (nebo léčiva) v jiném členském státě, než ve kterém je usazen lékař, který takovou zdravotní pomůcku předepsal, přestože neobdržel předchozí povolení zdravotní pojišťovny. Odepření náhrady by v takovém případě představovalo neodůvodněnou překážku volného pohyb</w:t>
      </w:r>
      <w:r w:rsidR="00AC7D12">
        <w:t>u</w:t>
      </w:r>
      <w:r>
        <w:t xml:space="preserve"> zboží. Od té doby mohou pacienti nakupovat bez předchozího povolení léčiva i zdravotnické pomůcky v jiném členském státě a požadovat od své zdravotní pojišťovny náhradu vynaložených nákladů podle sazeb účtovaných v jejich vlastním státě</w:t>
      </w:r>
      <w:r w:rsidR="00B64453">
        <w:t>.</w:t>
      </w:r>
      <w:r>
        <w:rPr>
          <w:rStyle w:val="Znakapoznpodarou"/>
        </w:rPr>
        <w:footnoteReference w:id="108"/>
      </w:r>
    </w:p>
    <w:p w14:paraId="58DFFC79" w14:textId="74E42A6D" w:rsidR="00F060E4" w:rsidRDefault="00F060E4" w:rsidP="003A677C">
      <w:pPr>
        <w:tabs>
          <w:tab w:val="right" w:pos="9072"/>
        </w:tabs>
        <w:ind w:firstLine="576"/>
      </w:pPr>
      <w:r>
        <w:t xml:space="preserve">Dalším veledůležitým rozhodnutím je </w:t>
      </w:r>
      <w:r w:rsidR="004157EB">
        <w:t>r</w:t>
      </w:r>
      <w:r>
        <w:t xml:space="preserve">ozsudek Soudního dvora ze dne 12. 7. 2001, ve věci </w:t>
      </w:r>
      <w:proofErr w:type="spellStart"/>
      <w:r w:rsidR="00DC1C83">
        <w:t>Vanbraekel</w:t>
      </w:r>
      <w:proofErr w:type="spellEnd"/>
      <w:r w:rsidR="00DC1C83">
        <w:t xml:space="preserve">, </w:t>
      </w:r>
      <w:r>
        <w:t>C-368/98</w:t>
      </w:r>
      <w:r w:rsidR="00DC1C83">
        <w:t xml:space="preserve">. </w:t>
      </w:r>
      <w:r w:rsidR="00CB048A">
        <w:t>V této věci se jednalo o belgickou občanku</w:t>
      </w:r>
      <w:r w:rsidR="004157EB">
        <w:t xml:space="preserve"> </w:t>
      </w:r>
      <w:r w:rsidR="003142D5">
        <w:t>(</w:t>
      </w:r>
      <w:r w:rsidR="004157EB">
        <w:t xml:space="preserve">paní </w:t>
      </w:r>
      <w:proofErr w:type="spellStart"/>
      <w:r w:rsidR="004157EB">
        <w:t>Descamps</w:t>
      </w:r>
      <w:proofErr w:type="spellEnd"/>
      <w:r w:rsidR="00636C6B">
        <w:t>),</w:t>
      </w:r>
      <w:r w:rsidR="003142D5">
        <w:rPr>
          <w:rStyle w:val="Znakapoznpodarou"/>
        </w:rPr>
        <w:footnoteReference w:id="109"/>
      </w:r>
      <w:r w:rsidR="00CB048A">
        <w:t xml:space="preserve"> která trpěla oboustrannou artrózou kolenního kloubu. Kvůli trvajícím zdravotním komplikacím žádala svoji pojišťovnu o povolení k chirurgickému zákroku ve Francii, to však vydáno nebylo pro údajné nesplnění podmínek pro přeshraniční péči. </w:t>
      </w:r>
      <w:r w:rsidR="00CF6F05">
        <w:t>Soudní dvůr došel v řízení o předběžné otázce k závěru, že b</w:t>
      </w:r>
      <w:r w:rsidR="00CF6F05" w:rsidRPr="00CF6F05">
        <w:t>ylo-li pojištěnci odmítnuto</w:t>
      </w:r>
      <w:r w:rsidR="00CF6F05">
        <w:t xml:space="preserve"> povolení</w:t>
      </w:r>
      <w:r w:rsidR="008E5314">
        <w:t xml:space="preserve"> a </w:t>
      </w:r>
      <w:r w:rsidR="00CF6F05" w:rsidRPr="00CF6F05">
        <w:t xml:space="preserve">následně </w:t>
      </w:r>
      <w:r w:rsidR="008E5314">
        <w:t xml:space="preserve">se </w:t>
      </w:r>
      <w:r w:rsidR="00CF6F05" w:rsidRPr="00CF6F05">
        <w:t>prokáže, že toto odmítnutí bylo neopodstatněné, má dotyčný přímo k tíži příslušné instituce nárok na náhradu ve výši rovnocenné té, která by byla bývala hrazena institucí místa pobytu, kdyby povolení bylo bývalo od počátku řádně vydáno</w:t>
      </w:r>
      <w:r w:rsidR="00B41103">
        <w:t>.</w:t>
      </w:r>
      <w:r w:rsidR="00CF6F05">
        <w:rPr>
          <w:rStyle w:val="Znakapoznpodarou"/>
        </w:rPr>
        <w:footnoteReference w:id="110"/>
      </w:r>
      <w:r w:rsidR="00CF6F05">
        <w:t xml:space="preserve"> </w:t>
      </w:r>
      <w:r w:rsidR="00AB6D3F">
        <w:t xml:space="preserve">To však automaticky nezakládá nárok na náhradu veškerých zdravotních výdajů, které vynaložil pojištěnec v členském státě, kde mu byla poskytnuta </w:t>
      </w:r>
      <w:r w:rsidR="00AB6D3F" w:rsidRPr="00AB6D3F">
        <w:t>péče, jakmile se prokáže, že toto odmítnutí bylo neopodstatněné</w:t>
      </w:r>
      <w:r w:rsidR="001708DE">
        <w:t>.</w:t>
      </w:r>
      <w:r w:rsidR="00AB6D3F">
        <w:rPr>
          <w:rStyle w:val="Znakapoznpodarou"/>
        </w:rPr>
        <w:footnoteReference w:id="111"/>
      </w:r>
    </w:p>
    <w:p w14:paraId="4F79D02E" w14:textId="703C8358" w:rsidR="00E169F7" w:rsidRDefault="003A677C" w:rsidP="003A677C">
      <w:pPr>
        <w:tabs>
          <w:tab w:val="right" w:pos="9072"/>
        </w:tabs>
        <w:ind w:firstLine="576"/>
      </w:pPr>
      <w:r>
        <w:t xml:space="preserve">Výsledkem rozsudků SD ve věcech </w:t>
      </w:r>
      <w:proofErr w:type="spellStart"/>
      <w:r>
        <w:t>Kohll</w:t>
      </w:r>
      <w:proofErr w:type="spellEnd"/>
      <w:r>
        <w:t xml:space="preserve"> a </w:t>
      </w:r>
      <w:proofErr w:type="spellStart"/>
      <w:r>
        <w:t>Decker</w:t>
      </w:r>
      <w:proofErr w:type="spellEnd"/>
      <w:r>
        <w:t xml:space="preserve"> je možnost úhrady nákladů ambulantní zdravotní péče a nákupu léčiv nebo zdravotnických pomůcek v jiném členském státě podle sazeb, které jsou platné v místě, kde je pojištěnec pojištěný, a to bez předchozího povolení zdravotní pojišťovny. Toto právo je dovozováno z volného pohybu zboží a služeb.</w:t>
      </w:r>
      <w:r w:rsidR="001708DE">
        <w:t xml:space="preserve"> Ve věci </w:t>
      </w:r>
      <w:proofErr w:type="spellStart"/>
      <w:r w:rsidR="001708DE">
        <w:t>Vanbraekel</w:t>
      </w:r>
      <w:proofErr w:type="spellEnd"/>
      <w:r w:rsidR="001708DE">
        <w:t xml:space="preserve"> Soudní dvůr připustil možnost zpětného přezkumu a přiznání náhrady zdravotní péče</w:t>
      </w:r>
      <w:r w:rsidR="00DD221A">
        <w:t>, pokud se prokáže, že</w:t>
      </w:r>
      <w:r w:rsidR="001708DE">
        <w:t xml:space="preserve"> povolení k přeshraniční péči</w:t>
      </w:r>
      <w:r w:rsidR="00E43AFD">
        <w:t xml:space="preserve"> bylo</w:t>
      </w:r>
      <w:r w:rsidR="001708DE">
        <w:t xml:space="preserve"> odmítnuto neoprávněně.</w:t>
      </w:r>
    </w:p>
    <w:p w14:paraId="2850375C" w14:textId="1C08BB70" w:rsidR="003A677C" w:rsidRDefault="003A677C" w:rsidP="003A677C">
      <w:pPr>
        <w:tabs>
          <w:tab w:val="right" w:pos="9072"/>
        </w:tabs>
        <w:ind w:firstLine="576"/>
      </w:pPr>
      <w:r w:rsidRPr="009D0A97">
        <w:t xml:space="preserve">Otázka je, zda pro </w:t>
      </w:r>
      <w:r w:rsidR="00177823">
        <w:t>uvedené závěry</w:t>
      </w:r>
      <w:r w:rsidRPr="009D0A97">
        <w:t xml:space="preserve"> Soudního dvor</w:t>
      </w:r>
      <w:r>
        <w:t>a</w:t>
      </w:r>
      <w:r w:rsidRPr="009D0A97">
        <w:t xml:space="preserve"> existoval v té době legální základ, nebo zda Soudní dvůr při svém progresivním přístupu nepřiznal víc, než reálně z</w:t>
      </w:r>
      <w:r>
        <w:t xml:space="preserve"> Evropského </w:t>
      </w:r>
      <w:r w:rsidRPr="009D0A97">
        <w:t xml:space="preserve">práva </w:t>
      </w:r>
      <w:r w:rsidRPr="009D0A97">
        <w:lastRenderedPageBreak/>
        <w:t>vyplývalo.</w:t>
      </w:r>
      <w:r>
        <w:t xml:space="preserve"> Jisté je, že rozsudky SD ve věci </w:t>
      </w:r>
      <w:proofErr w:type="spellStart"/>
      <w:r>
        <w:t>Kohll</w:t>
      </w:r>
      <w:proofErr w:type="spellEnd"/>
      <w:r w:rsidR="00177823">
        <w:t>,</w:t>
      </w:r>
      <w:r>
        <w:t xml:space="preserve"> </w:t>
      </w:r>
      <w:proofErr w:type="spellStart"/>
      <w:r>
        <w:t>Decker</w:t>
      </w:r>
      <w:proofErr w:type="spellEnd"/>
      <w:r w:rsidR="00177823">
        <w:t xml:space="preserve"> a </w:t>
      </w:r>
      <w:proofErr w:type="spellStart"/>
      <w:r w:rsidR="00177823">
        <w:t>Vanbraekel</w:t>
      </w:r>
      <w:proofErr w:type="spellEnd"/>
      <w:r>
        <w:t xml:space="preserve"> spustily kaskádu rozhodnutí, které byly kodifikovány </w:t>
      </w:r>
      <w:r w:rsidR="00CF6F05">
        <w:t xml:space="preserve">jak </w:t>
      </w:r>
      <w:r>
        <w:t>v koordinačním nařízení</w:t>
      </w:r>
      <w:r w:rsidR="00CF6F05">
        <w:t>, tak</w:t>
      </w:r>
      <w:r>
        <w:t xml:space="preserve"> i</w:t>
      </w:r>
      <w:r w:rsidR="00CF6F05">
        <w:t xml:space="preserve"> ve</w:t>
      </w:r>
      <w:r>
        <w:t xml:space="preserve"> Směrnici o přeshraniční péči.</w:t>
      </w:r>
    </w:p>
    <w:p w14:paraId="286879FF" w14:textId="2CCB9D65" w:rsidR="003A677C" w:rsidRDefault="003A677C" w:rsidP="00BB4F2E">
      <w:pPr>
        <w:pStyle w:val="Nadpis2"/>
      </w:pPr>
      <w:bookmarkStart w:id="30" w:name="_Toc67780947"/>
      <w:r>
        <w:t>Hrazení zdravotní</w:t>
      </w:r>
      <w:r w:rsidR="00547C94">
        <w:t xml:space="preserve"> péče </w:t>
      </w:r>
      <w:r>
        <w:t>poskytnut</w:t>
      </w:r>
      <w:r w:rsidR="00547C94">
        <w:t>é</w:t>
      </w:r>
      <w:r>
        <w:t xml:space="preserve"> v cizině a hrazení přeshraničních zdravotních služeb</w:t>
      </w:r>
      <w:bookmarkEnd w:id="30"/>
    </w:p>
    <w:p w14:paraId="4B1D009B" w14:textId="13DBBC5A" w:rsidR="003A677C" w:rsidRPr="0077400C" w:rsidRDefault="003A677C" w:rsidP="003A677C">
      <w:pPr>
        <w:ind w:firstLine="576"/>
      </w:pPr>
      <w:r>
        <w:t xml:space="preserve">Při čtení a uplatňování </w:t>
      </w:r>
      <w:r w:rsidR="006B34B2">
        <w:t xml:space="preserve">dotčené </w:t>
      </w:r>
      <w:r>
        <w:t>právní úpravy v ZVZP je třeba mít na paměti, že některá ustanovení se váží pouze k cizině, jiná k EU a některá také k </w:t>
      </w:r>
      <w:r w:rsidR="006B34B2">
        <w:t>EHP</w:t>
      </w:r>
      <w:r>
        <w:t xml:space="preserve"> a Švýcarské konfederaci. Dále je třeba rozlišovat mezi úpravou vycházející z koordinačního nařízení a </w:t>
      </w:r>
      <w:r w:rsidR="0076143F">
        <w:t>směrnice.</w:t>
      </w:r>
      <w:r>
        <w:t xml:space="preserve"> </w:t>
      </w:r>
      <w:r w:rsidR="00D5618A">
        <w:t>Takové rozlišování je</w:t>
      </w:r>
      <w:r>
        <w:t xml:space="preserve"> relevantní zejména pro určení toho, zda</w:t>
      </w:r>
      <w:r w:rsidR="00582C1C">
        <w:t xml:space="preserve"> v případě plánované zdravotní péče</w:t>
      </w:r>
      <w:r>
        <w:t xml:space="preserve"> je nutný pro úhradu zdravotních služeb předchozí souhlas zdravotní pojišťovny, popř. v jakém rozsahu bude taková úhrad</w:t>
      </w:r>
      <w:r w:rsidR="00D5618A">
        <w:t>a</w:t>
      </w:r>
      <w:r>
        <w:t xml:space="preserve"> poskytnuta.</w:t>
      </w:r>
    </w:p>
    <w:p w14:paraId="60271E73" w14:textId="081A0319" w:rsidR="009E106F" w:rsidRDefault="009E106F" w:rsidP="009E106F">
      <w:pPr>
        <w:pStyle w:val="Nadpis3"/>
      </w:pPr>
      <w:bookmarkStart w:id="31" w:name="_Toc67780948"/>
      <w:r>
        <w:t>Hrazení zdravotní péče v cizině</w:t>
      </w:r>
      <w:bookmarkEnd w:id="31"/>
      <w:r>
        <w:t xml:space="preserve"> </w:t>
      </w:r>
    </w:p>
    <w:p w14:paraId="34CE08C5" w14:textId="7FBC42CF" w:rsidR="003A677C" w:rsidRDefault="003A677C" w:rsidP="003A677C">
      <w:pPr>
        <w:ind w:firstLine="576"/>
      </w:pPr>
      <w:r>
        <w:t>§ 14 odst. 2 ZVZP se zabývá náhradou poskytnuté zdravotní péče v cizině. Základní východisko zní tak, že ze zdravotního pojištění se pojištěnci na základě jeho žádosti poskytne náhrada nákladů vynaložených na neodkladnou zdravotní péči, jejíž potřeba nastala během jeho pobytu v cizině, a to pouze do výše stanovené pro úhradu takových služeb, pokud by byly poskytnuty na území České republiky</w:t>
      </w:r>
      <w:r w:rsidR="00D5618A">
        <w:t>.</w:t>
      </w:r>
      <w:r>
        <w:rPr>
          <w:rStyle w:val="Znakapoznpodarou"/>
        </w:rPr>
        <w:footnoteReference w:id="112"/>
      </w:r>
      <w:r>
        <w:t xml:space="preserve"> Náhrada se poskytuje tedy </w:t>
      </w:r>
      <w:r w:rsidRPr="005228AD">
        <w:rPr>
          <w:i/>
          <w:iCs/>
        </w:rPr>
        <w:t>ex post</w:t>
      </w:r>
      <w:r>
        <w:t xml:space="preserve">. Pojištěnec je povinen podat žádost o poskytnutí náhrady nákladů vynaložených na neodkladnou péči. Tato žádost se podává u </w:t>
      </w:r>
      <w:r w:rsidRPr="00CC4CA7">
        <w:t>zdravotní pojišťovn</w:t>
      </w:r>
      <w:r>
        <w:t>y</w:t>
      </w:r>
      <w:r w:rsidRPr="00CC4CA7">
        <w:t xml:space="preserve"> pojištěnce</w:t>
      </w:r>
      <w:r>
        <w:t xml:space="preserve">. Náhrada se však přizná pouze do výše, která je v České republice za poskytnutou zdravotní </w:t>
      </w:r>
      <w:r w:rsidR="00B5488D">
        <w:t>péči</w:t>
      </w:r>
      <w:r>
        <w:t xml:space="preserve"> hrazená ze systému veřejného zdravotního pojištění. Zbytek nákladů hradí sám pojištěnec. Dikce § 14 odst. 2 ZVZP dopadá pouze na situace, kdy potřeba vyhledat lékařskou pomoc vyvstala </w:t>
      </w:r>
      <w:r w:rsidR="002664B1">
        <w:t xml:space="preserve">kvůli </w:t>
      </w:r>
      <w:r>
        <w:t>náhl</w:t>
      </w:r>
      <w:r w:rsidR="009B752A">
        <w:t>ým</w:t>
      </w:r>
      <w:r>
        <w:t xml:space="preserve"> zdravotním problémům pojištěnce, a to v průběhu pobytu této osoby v zahraničí.</w:t>
      </w:r>
      <w:r w:rsidRPr="009A580F">
        <w:t xml:space="preserve"> </w:t>
      </w:r>
      <w:r w:rsidR="009B752A">
        <w:t>Neodkladnou péčí se rozumí taková péče, jejímž účelem je zamezit nebo omezit vznik náhlých stavů, které bezprostředně ohrožují život nebo by mohly vést k náhlé smrti nebo vážnému ohrožení zdraví, nebo způsobují náhlou nebo intenzivní bolest nebo náhlé změny chování pacienta, který ohrožuje sebe nebo své okolí</w:t>
      </w:r>
      <w:r w:rsidR="00BD772D">
        <w:t>.</w:t>
      </w:r>
      <w:r w:rsidR="00F33649">
        <w:rPr>
          <w:rStyle w:val="Znakapoznpodarou"/>
        </w:rPr>
        <w:footnoteReference w:id="113"/>
      </w:r>
      <w:r w:rsidR="00B46DB0">
        <w:t xml:space="preserve"> </w:t>
      </w:r>
      <w:r w:rsidR="005D3B5C" w:rsidRPr="009A580F">
        <w:t>Nevztahuje se tedy na</w:t>
      </w:r>
      <w:r w:rsidR="00C31BC9">
        <w:t xml:space="preserve"> akutní péči</w:t>
      </w:r>
      <w:r w:rsidR="00C31BC9">
        <w:rPr>
          <w:rStyle w:val="Znakapoznpodarou"/>
        </w:rPr>
        <w:footnoteReference w:id="114"/>
      </w:r>
      <w:r w:rsidR="00C31BC9">
        <w:t xml:space="preserve"> ani</w:t>
      </w:r>
      <w:r w:rsidR="005D3B5C" w:rsidRPr="009A580F">
        <w:t xml:space="preserve"> plánovan</w:t>
      </w:r>
      <w:r w:rsidR="00C31BC9">
        <w:t>ou</w:t>
      </w:r>
      <w:r w:rsidR="005D3B5C" w:rsidRPr="009A580F">
        <w:t xml:space="preserve"> </w:t>
      </w:r>
      <w:r w:rsidR="00C31BC9">
        <w:t>péči</w:t>
      </w:r>
      <w:r w:rsidR="005D3B5C">
        <w:t>.</w:t>
      </w:r>
    </w:p>
    <w:p w14:paraId="3783C22D" w14:textId="654B6FFA" w:rsidR="009E106F" w:rsidRDefault="009E106F" w:rsidP="009E106F">
      <w:pPr>
        <w:pStyle w:val="Nadpis3"/>
      </w:pPr>
      <w:bookmarkStart w:id="32" w:name="_Toc67780949"/>
      <w:r>
        <w:t>Hrazení přeshraniční</w:t>
      </w:r>
      <w:r w:rsidR="005D4498">
        <w:t>ch zdravotních služeb</w:t>
      </w:r>
      <w:r>
        <w:t xml:space="preserve"> podle směrnice a koordinačního nařízení</w:t>
      </w:r>
      <w:bookmarkEnd w:id="32"/>
    </w:p>
    <w:p w14:paraId="4DA32E50" w14:textId="3546FC5F" w:rsidR="003A677C" w:rsidRDefault="003A677C" w:rsidP="003A677C">
      <w:pPr>
        <w:ind w:firstLine="576"/>
      </w:pPr>
      <w:r>
        <w:t xml:space="preserve">S účinností od 22. 4. 2014 byla do ZVZP transponována </w:t>
      </w:r>
      <w:r w:rsidR="008E5E72">
        <w:t>Směrnice o přeshraniční zdravotní péči</w:t>
      </w:r>
      <w:r w:rsidR="0076143F">
        <w:t>,</w:t>
      </w:r>
      <w:r w:rsidR="008E5E72">
        <w:t xml:space="preserve"> </w:t>
      </w:r>
      <w:r>
        <w:t xml:space="preserve">týkající se hrazení zdravotních služeb čerpaných v jiném členském státě Evropské unie, a to </w:t>
      </w:r>
      <w:r>
        <w:lastRenderedPageBreak/>
        <w:t>novelou ZVZP č. 60/2014 Sb. Na základě této novely byla (mj.) v § 14 a násl. zakotvená úhrada tzv. přeshraniční</w:t>
      </w:r>
      <w:r w:rsidR="00DF1D6D">
        <w:t>ch</w:t>
      </w:r>
      <w:r>
        <w:t xml:space="preserve"> zdravotní</w:t>
      </w:r>
      <w:r w:rsidR="00DF1D6D">
        <w:t>ch</w:t>
      </w:r>
      <w:r>
        <w:t xml:space="preserve"> </w:t>
      </w:r>
      <w:r w:rsidR="00DF1D6D">
        <w:t>služeb</w:t>
      </w:r>
      <w:r>
        <w:t>. Směrnice o přeshraniční zdravotní péči je v podstatě kodifikací judikatury Soudního dvora v oblasti volného pohybu zdravotních služeb a volného pohybu osob</w:t>
      </w:r>
      <w:r w:rsidR="00C132B5">
        <w:t>.</w:t>
      </w:r>
      <w:r>
        <w:rPr>
          <w:rStyle w:val="Znakapoznpodarou"/>
        </w:rPr>
        <w:footnoteReference w:id="115"/>
      </w:r>
      <w:r>
        <w:t xml:space="preserve"> Základním pilířem této směrnice v oblasti hrazení přeshraniční</w:t>
      </w:r>
      <w:r w:rsidR="00DF1D6D">
        <w:t>ch</w:t>
      </w:r>
      <w:r>
        <w:t xml:space="preserve"> zdravotní</w:t>
      </w:r>
      <w:r w:rsidR="00DF1D6D">
        <w:t>ch</w:t>
      </w:r>
      <w:r>
        <w:t xml:space="preserve"> </w:t>
      </w:r>
      <w:r w:rsidR="00DF1D6D">
        <w:t>služeb</w:t>
      </w:r>
      <w:r>
        <w:t xml:space="preserve"> je pravidlo, že stát hradí náklady, které musel pacient v jiném členském státě za zdravotní </w:t>
      </w:r>
      <w:r w:rsidR="003D579E">
        <w:t>služby</w:t>
      </w:r>
      <w:r>
        <w:t xml:space="preserve"> uhradit, a to minimálně podle právních předpisů a sazeb státu pojištění, nejvýše však do částky, která byla v jiném členském státě za poskytnut</w:t>
      </w:r>
      <w:r w:rsidR="009F0EE9">
        <w:t>é</w:t>
      </w:r>
      <w:r>
        <w:t xml:space="preserve"> zdravotní </w:t>
      </w:r>
      <w:r w:rsidR="009F0EE9">
        <w:t>služby</w:t>
      </w:r>
      <w:r>
        <w:t xml:space="preserve"> uhrazena. Směrnice </w:t>
      </w:r>
      <w:r w:rsidR="008C147A">
        <w:t>je postavená na následujících principech</w:t>
      </w:r>
      <w:r>
        <w:t>: rovný přístup k osobám jiného</w:t>
      </w:r>
      <w:r w:rsidR="0044625B">
        <w:t xml:space="preserve"> členského</w:t>
      </w:r>
      <w:r>
        <w:t xml:space="preserve"> státu a právo na náhradu</w:t>
      </w:r>
      <w:r w:rsidR="00C43852">
        <w:t xml:space="preserve"> poskytnutých zdravotních služeb</w:t>
      </w:r>
      <w:r>
        <w:t>,</w:t>
      </w:r>
      <w:r w:rsidR="008C147A">
        <w:t xml:space="preserve"> volný</w:t>
      </w:r>
      <w:r>
        <w:t xml:space="preserve"> pohyb léčiv, proplácení léčiv </w:t>
      </w:r>
      <w:r w:rsidR="0030717A">
        <w:t xml:space="preserve">a </w:t>
      </w:r>
      <w:r>
        <w:t>volný pohyb receptů s nárokem na následné proplacení ceny.</w:t>
      </w:r>
    </w:p>
    <w:p w14:paraId="759EBBC5" w14:textId="3ACE59F0" w:rsidR="002B6427" w:rsidRDefault="003A677C" w:rsidP="003A677C">
      <w:pPr>
        <w:ind w:firstLine="576"/>
      </w:pPr>
      <w:r>
        <w:t>Vedle Směrnice o přeshraniční zdravotní péči platí v České republice koordinační nařízení.</w:t>
      </w:r>
    </w:p>
    <w:p w14:paraId="755C9CB3" w14:textId="232187E5" w:rsidR="002B6427" w:rsidRDefault="002B6427" w:rsidP="003A677C">
      <w:pPr>
        <w:ind w:firstLine="576"/>
      </w:pPr>
      <w:r>
        <w:t xml:space="preserve">Oba tyto právní předpisy upravují obdobnou problematiku, ale ne zcela stejným způsobem. </w:t>
      </w:r>
      <w:r w:rsidR="004A7A79">
        <w:t>Z hlediska místní působnosti</w:t>
      </w:r>
      <w:r>
        <w:t xml:space="preserve"> je </w:t>
      </w:r>
      <w:r w:rsidR="004A7A79">
        <w:t xml:space="preserve">v prvé řadě třeba uvést, že </w:t>
      </w:r>
      <w:r>
        <w:t>směrnice se uplatňuje pouze v členských státech EU, zatímco koordinační nařízení platí také pro EHP a Švýcarskou konfederaci. Proto např.</w:t>
      </w:r>
      <w:r w:rsidR="00CA3489">
        <w:t> </w:t>
      </w:r>
      <w:r>
        <w:t>pokud bude chtít občan EU podstoupit léčbu nebo jakýkoliv lékařský výkon ve Švýcarské konfederaci, bude vždy potřebovat předchozí souhlas zdravotní pojišťovny pro účely náhrady nákladů na zdravotní péči podle koordinačního nařízení.</w:t>
      </w:r>
    </w:p>
    <w:p w14:paraId="7B5BEA33" w14:textId="427BF90E" w:rsidR="004A6F77" w:rsidRDefault="004A7A79" w:rsidP="003A677C">
      <w:pPr>
        <w:ind w:firstLine="576"/>
      </w:pPr>
      <w:r>
        <w:t>K</w:t>
      </w:r>
      <w:r w:rsidR="003A677C">
        <w:t xml:space="preserve">oordinační nařízení </w:t>
      </w:r>
      <w:r>
        <w:t>i</w:t>
      </w:r>
      <w:r w:rsidR="003A677C">
        <w:t xml:space="preserve"> Směrnice o přeshraniční zdravotní péči</w:t>
      </w:r>
      <w:r>
        <w:t xml:space="preserve"> zakotvuj</w:t>
      </w:r>
      <w:r w:rsidR="00EF35F9">
        <w:t>e</w:t>
      </w:r>
      <w:r>
        <w:t xml:space="preserve"> institut </w:t>
      </w:r>
      <w:r w:rsidR="00EF486D">
        <w:t xml:space="preserve">předchozího </w:t>
      </w:r>
      <w:r w:rsidR="00E94389">
        <w:t>povolení</w:t>
      </w:r>
      <w:r w:rsidR="001F37FC">
        <w:rPr>
          <w:rStyle w:val="Znakapoznpodarou"/>
        </w:rPr>
        <w:footnoteReference w:id="116"/>
      </w:r>
      <w:r w:rsidR="00D45222">
        <w:t xml:space="preserve"> pro účely </w:t>
      </w:r>
      <w:r w:rsidR="00E9491D">
        <w:t>hrazení</w:t>
      </w:r>
      <w:r w:rsidR="00D45222">
        <w:t xml:space="preserve"> plánované zdravotní péče v jiném státě.</w:t>
      </w:r>
      <w:r w:rsidR="003A677C">
        <w:t xml:space="preserve"> Viditelnou nuancí </w:t>
      </w:r>
      <w:r w:rsidR="0067410B">
        <w:t xml:space="preserve">těchto </w:t>
      </w:r>
      <w:r w:rsidR="00E94389">
        <w:t>povolovacích nástrojů</w:t>
      </w:r>
      <w:r w:rsidR="003A677C">
        <w:t xml:space="preserve"> je to, že narozdíl od koordinačního nařízení Směrnice o</w:t>
      </w:r>
      <w:r w:rsidR="00CA3489">
        <w:t> </w:t>
      </w:r>
      <w:r w:rsidR="003A677C">
        <w:t xml:space="preserve">přeshraniční zdravotní péči chápe institut předchozího souhlasu pojišťovny jako výjimku, tzn., že předchozí </w:t>
      </w:r>
      <w:r w:rsidR="00E94389">
        <w:t>povolení pojišťovny mohou jednotlivé státy požadovat jen</w:t>
      </w:r>
      <w:r w:rsidR="003A677C">
        <w:t xml:space="preserve"> v případech, kdy tak stanoví zákon</w:t>
      </w:r>
      <w:r w:rsidR="003A677C">
        <w:rPr>
          <w:rStyle w:val="Znakapoznpodarou"/>
        </w:rPr>
        <w:footnoteReference w:id="117"/>
      </w:r>
      <w:r w:rsidR="003A677C">
        <w:t xml:space="preserve"> (v souladu s</w:t>
      </w:r>
      <w:r w:rsidR="00E94389">
        <w:t> čl. 8</w:t>
      </w:r>
      <w:r w:rsidR="003A677C">
        <w:t xml:space="preserve"> směrnic</w:t>
      </w:r>
      <w:r w:rsidR="00E94389">
        <w:t>e</w:t>
      </w:r>
      <w:r w:rsidR="003A677C">
        <w:t xml:space="preserve">), a to pouze u těch hrazených zdravotních služeb, které stanoví vláda nařízením. </w:t>
      </w:r>
      <w:r w:rsidR="006A2328">
        <w:t>Naproti tomu koordinační nařízení stanoví povolovací režim jako obligatorní. Povolení</w:t>
      </w:r>
      <w:r w:rsidR="006A2328" w:rsidRPr="006A2328">
        <w:t xml:space="preserve"> je</w:t>
      </w:r>
      <w:r w:rsidR="006A2328">
        <w:t xml:space="preserve"> pak</w:t>
      </w:r>
      <w:r w:rsidR="006A2328" w:rsidRPr="006A2328">
        <w:t xml:space="preserve"> vydáno, pokud dotyčné léčení patří mezi dávky stanovené právními předpisy v členském státě, kde má dotyčná osoba bydliště a kde se jí nemůže dostat takového léčení v lékařsky odůvodnitelné lhůtě s přihlédnutím k jejímu zdravotnímu stavu a pravděpodobnému průběhu její nemoci</w:t>
      </w:r>
      <w:r w:rsidR="0067410B">
        <w:t>.</w:t>
      </w:r>
      <w:r w:rsidR="006A2328">
        <w:rPr>
          <w:rStyle w:val="Znakapoznpodarou"/>
        </w:rPr>
        <w:footnoteReference w:id="118"/>
      </w:r>
    </w:p>
    <w:p w14:paraId="290E77D0" w14:textId="77777777" w:rsidR="004A6F77" w:rsidRDefault="004A6F77">
      <w:pPr>
        <w:spacing w:after="160" w:line="259" w:lineRule="auto"/>
        <w:jc w:val="left"/>
      </w:pPr>
      <w:r>
        <w:br w:type="page"/>
      </w:r>
    </w:p>
    <w:p w14:paraId="5C6EADA1" w14:textId="191ED9E0" w:rsidR="00863061" w:rsidRDefault="003A677C" w:rsidP="003A677C">
      <w:pPr>
        <w:ind w:firstLine="576"/>
      </w:pPr>
      <w:r>
        <w:lastRenderedPageBreak/>
        <w:t>O udělení předchozího souhlasu v obou případech rozhoduje zdravotní pojišťovna ve správním řízení</w:t>
      </w:r>
      <w:r w:rsidR="00CA3489">
        <w:t>.</w:t>
      </w:r>
      <w:r w:rsidR="00B524D4">
        <w:rPr>
          <w:rStyle w:val="Znakapoznpodarou"/>
        </w:rPr>
        <w:footnoteReference w:id="119"/>
      </w:r>
      <w:r>
        <w:t xml:space="preserve"> Pokud bude podána žádost o povolení na základě směrnice, pak by zdravotní pojišťovna měla v souladu s čl. 8 odst. 3 </w:t>
      </w:r>
      <w:r w:rsidR="00783515">
        <w:t>směrnice</w:t>
      </w:r>
      <w:r>
        <w:t xml:space="preserve"> zkoumat, zda jsou splněné podmínky pro udělení </w:t>
      </w:r>
      <w:r w:rsidR="006C5370">
        <w:t>povolení</w:t>
      </w:r>
      <w:r>
        <w:t xml:space="preserve"> podle koordinačního nařízení</w:t>
      </w:r>
      <w:r w:rsidR="00863061">
        <w:t>.</w:t>
      </w:r>
      <w:r>
        <w:t xml:space="preserve"> </w:t>
      </w:r>
      <w:r w:rsidR="00863061">
        <w:t>P</w:t>
      </w:r>
      <w:r>
        <w:t xml:space="preserve">okud ano, pak má povinnost </w:t>
      </w:r>
      <w:r w:rsidR="00863061">
        <w:t>vydat povolení podle koordinačního nařízení, nepožádá-li pacient o jiný postup.</w:t>
      </w:r>
    </w:p>
    <w:p w14:paraId="6E4AD6CF" w14:textId="4B65848C" w:rsidR="00D62B61" w:rsidRDefault="003A677C" w:rsidP="003A677C">
      <w:pPr>
        <w:ind w:firstLine="576"/>
      </w:pPr>
      <w:r>
        <w:t xml:space="preserve">Praktický význam jednotlivých režimů předchozího </w:t>
      </w:r>
      <w:r w:rsidR="00D62B61">
        <w:t>povolení</w:t>
      </w:r>
      <w:r>
        <w:t xml:space="preserve"> tkví v tom, že koordinační nařízení </w:t>
      </w:r>
      <w:r w:rsidR="00D62B61">
        <w:t xml:space="preserve">na základě uděleného povolení zdravotní pojišťovnou </w:t>
      </w:r>
      <w:r>
        <w:t>umožňuje náhradu nákladů v plném rozsahu, tedy nad rámec toho, co je hrazeno podle českých právních předpisů. Pokud je ale v místě poskytnutí zdravotních služeb vyžadována spoluúčast pojištěnce (typicky při poskytování lůžkové péče), pak tuto část nákladů nese sám pojištěnec.</w:t>
      </w:r>
    </w:p>
    <w:p w14:paraId="0834A209" w14:textId="109ADAD6" w:rsidR="003A677C" w:rsidRDefault="003A677C" w:rsidP="003A677C">
      <w:pPr>
        <w:ind w:firstLine="576"/>
      </w:pPr>
      <w:r>
        <w:t>Další odlišností je to, že na základě koordinačního nařízení se „vyrovnání“ mezi zdravotní pojišťovnou a poskytovatelem, který zdravotní službu pojištěnci poskytl</w:t>
      </w:r>
      <w:r w:rsidR="001C7996">
        <w:t>,</w:t>
      </w:r>
      <w:r>
        <w:t xml:space="preserve"> může odehrávat přímo, zatímco směrnice </w:t>
      </w:r>
      <w:r w:rsidR="001B2E01">
        <w:t xml:space="preserve">stojí na principu refundace, tedy </w:t>
      </w:r>
      <w:r>
        <w:t>vynaložené náklady</w:t>
      </w:r>
      <w:r w:rsidR="00ED0E48">
        <w:t xml:space="preserve"> se</w:t>
      </w:r>
      <w:r>
        <w:t xml:space="preserve"> nahradí pojištěnci zpětně.</w:t>
      </w:r>
    </w:p>
    <w:p w14:paraId="6638E71E" w14:textId="509EB71B" w:rsidR="003A677C" w:rsidRDefault="003A677C" w:rsidP="003A677C">
      <w:pPr>
        <w:ind w:firstLine="576"/>
      </w:pPr>
      <w:r>
        <w:t>O výši náhrady nákladů zdravotní</w:t>
      </w:r>
      <w:r w:rsidR="009F0EE9">
        <w:t>ch služeb</w:t>
      </w:r>
      <w:r>
        <w:t xml:space="preserve"> poskytnut</w:t>
      </w:r>
      <w:r w:rsidR="009F0EE9">
        <w:t>ých</w:t>
      </w:r>
      <w:r>
        <w:t xml:space="preserve"> podle § 14 odst. 2, 3 a 4 ZVZP rozhoduje zdravotní pojišťovna pojištěnce ve správním řízení. Přitom postupuje podle § 14a ZVZP, vč. všech dotčených právních předpisů</w:t>
      </w:r>
      <w:r w:rsidR="00B13ECF">
        <w:t>.</w:t>
      </w:r>
      <w:r>
        <w:rPr>
          <w:rStyle w:val="Znakapoznpodarou"/>
        </w:rPr>
        <w:footnoteReference w:id="120"/>
      </w:r>
      <w:r w:rsidR="00B13ECF">
        <w:t xml:space="preserve"> </w:t>
      </w:r>
      <w:r>
        <w:t>Proti rozhodnutí zdravotní pojišťovny ohledně výši úhrady lze podat opravný prostředek, popřípadě se bránit ve správním soudnictví.</w:t>
      </w:r>
    </w:p>
    <w:p w14:paraId="46F660B9" w14:textId="7A3DEE0E" w:rsidR="00ED0E48" w:rsidRDefault="003A677C" w:rsidP="003A677C">
      <w:pPr>
        <w:ind w:firstLine="576"/>
      </w:pPr>
      <w:r>
        <w:t xml:space="preserve">Problematické </w:t>
      </w:r>
      <w:r w:rsidR="00426B4B">
        <w:t>v této souvislosti je</w:t>
      </w:r>
      <w:r>
        <w:t xml:space="preserve"> vymezení hrazených zdravotních služeb, tedy kategorizace jednotlivých výkonů, vč. související péče (diagnostická, ošetřovatelská péče aj.), na kterou je třeba nahlížet komplexně. Může se pak stát, že v jiném členském státě vyhledaná zdravotní péče bude vesměs odpovídat doma z veřejných prostředků léčené diagnóze, ale provedené zákroky, výkony nebo použité zdravotnické prostředky nemusejí odpovídat těm, které by používalo domácí zdravotnictví</w:t>
      </w:r>
      <w:r w:rsidR="00ED0E48">
        <w:t>.</w:t>
      </w:r>
      <w:r>
        <w:rPr>
          <w:rStyle w:val="Znakapoznpodarou"/>
        </w:rPr>
        <w:footnoteReference w:id="121"/>
      </w:r>
      <w:r>
        <w:t xml:space="preserve"> </w:t>
      </w:r>
      <w:r w:rsidR="00426B4B">
        <w:t xml:space="preserve">Některé státy si uvědomují tuto </w:t>
      </w:r>
      <w:proofErr w:type="spellStart"/>
      <w:r w:rsidR="00426B4B">
        <w:t>nekoherenci</w:t>
      </w:r>
      <w:proofErr w:type="spellEnd"/>
      <w:r w:rsidR="00426B4B">
        <w:t>, a proto už nyní existu</w:t>
      </w:r>
      <w:r>
        <w:t>jí detailně propracované katalogy zdravotnických výkonů, které klasifikaci zdravotních výkonů jasně stanovují</w:t>
      </w:r>
      <w:r w:rsidR="00ED0E48">
        <w:t>.</w:t>
      </w:r>
      <w:r>
        <w:rPr>
          <w:rStyle w:val="Znakapoznpodarou"/>
        </w:rPr>
        <w:footnoteReference w:id="122"/>
      </w:r>
    </w:p>
    <w:p w14:paraId="3A23BE7A" w14:textId="19D87FED" w:rsidR="003A677C" w:rsidRDefault="003A677C" w:rsidP="003A677C">
      <w:pPr>
        <w:ind w:firstLine="576"/>
      </w:pPr>
      <w:r>
        <w:lastRenderedPageBreak/>
        <w:t>Právní úprava nepřipouští náhradu nákladů poskytnutých zdravotních služeb v zahraničí, které nejsou v České republice z veřejného zdravotního pojištění hrazeny vůbec</w:t>
      </w:r>
      <w:r w:rsidR="00EE3A42">
        <w:t>.</w:t>
      </w:r>
      <w:r>
        <w:rPr>
          <w:rStyle w:val="Znakapoznpodarou"/>
        </w:rPr>
        <w:footnoteReference w:id="123"/>
      </w:r>
      <w:r>
        <w:t xml:space="preserve"> Otázka je, zda by bylo možné náhradu žádat na základě výjimečné úhrady podle § 16 ZVZP, nebo je tato možnost zcela ve vztahu k zahraničí vyloučen</w:t>
      </w:r>
      <w:r w:rsidR="002428C1">
        <w:t>á</w:t>
      </w:r>
      <w:r>
        <w:t>. Vzhledem k tomu, že pro náhradu zdravotních služeb poskytnutých v zahraničí je nutné splnit podmínky podle ZVZP</w:t>
      </w:r>
      <w:r w:rsidR="002428C1">
        <w:t>,</w:t>
      </w:r>
      <w:r>
        <w:rPr>
          <w:rStyle w:val="Znakapoznpodarou"/>
        </w:rPr>
        <w:footnoteReference w:id="124"/>
      </w:r>
      <w:r>
        <w:t xml:space="preserve"> lze si představit, že po splnění zákonných podmínek by bylo možné nahradit poskytnuté zdravotní služby v zahraničí, přestože by se jednalo o zdravotní služby jinak ze zdravotního pojištění nehrazené, a to s odkazem n</w:t>
      </w:r>
      <w:r w:rsidR="004D01B3">
        <w:t>a</w:t>
      </w:r>
      <w:r>
        <w:t xml:space="preserve"> § 14 odst. 5 ZVZP.</w:t>
      </w:r>
    </w:p>
    <w:p w14:paraId="0AC663C2" w14:textId="2D535443" w:rsidR="00D3090E" w:rsidRDefault="00D3090E" w:rsidP="00D3090E">
      <w:pPr>
        <w:pStyle w:val="Nadpis3"/>
      </w:pPr>
      <w:bookmarkStart w:id="33" w:name="_Toc67780950"/>
      <w:r>
        <w:t>Evropský průkaz zdravotního pojištění</w:t>
      </w:r>
      <w:bookmarkEnd w:id="33"/>
    </w:p>
    <w:p w14:paraId="77170FAE" w14:textId="796C1E25" w:rsidR="007D6C58" w:rsidRDefault="003A677C" w:rsidP="003A677C">
      <w:pPr>
        <w:ind w:firstLine="576"/>
      </w:pPr>
      <w:r>
        <w:t>Právo rovného přístupu ke zdravotní péči bez ohledu na státní příslušnost je zhmotněno v plastové kartičce Evropského průkazu zdravotního pojištění (dále jen „EHIC“). EHIC platí jak ve členských státech</w:t>
      </w:r>
      <w:r w:rsidR="00D03FC6">
        <w:t xml:space="preserve"> EU</w:t>
      </w:r>
      <w:r>
        <w:t>, tak i ve Švýcarsku, Norsku, Islandu a Lichtenštejnsku. EHIC byl přijat rozhodnutím Komise č. 189 ze dne 18. června 2003. Tímto byly nahrazeny dosud platné formuláře E11 a E11B</w:t>
      </w:r>
      <w:r w:rsidR="00D03069">
        <w:t xml:space="preserve"> stanovené nařízením č. 1408/71 a prováděcím nařízením Rady (EHS) č. 574/72</w:t>
      </w:r>
      <w:r>
        <w:t>. EHIC slouží především k tomu, aby</w:t>
      </w:r>
      <w:r w:rsidR="001412F5">
        <w:t xml:space="preserve"> byla</w:t>
      </w:r>
      <w:r>
        <w:t xml:space="preserve"> pojištěnci</w:t>
      </w:r>
      <w:r w:rsidR="001412F5">
        <w:t xml:space="preserve"> po dobu jeho přechodného pobytu v jiném státě</w:t>
      </w:r>
      <w:r>
        <w:t xml:space="preserve"> poskytnuta nezbytná lékařská péče ve státním lékařském zařízení, a to za stejných podmínek a za stejnou cenu jako lidem pojištěným v dané zemi. Kryté jsou především lékařské úkony ve</w:t>
      </w:r>
      <w:r w:rsidR="002428C1">
        <w:t> </w:t>
      </w:r>
      <w:r>
        <w:t>spojitosti s chronickou či stávající chorobou nebo s těhotenstvím a porodem</w:t>
      </w:r>
      <w:r w:rsidR="00ED0E48">
        <w:t>.</w:t>
      </w:r>
      <w:r>
        <w:rPr>
          <w:rStyle w:val="Znakapoznpodarou"/>
        </w:rPr>
        <w:footnoteReference w:id="125"/>
      </w:r>
      <w:r>
        <w:t xml:space="preserve"> EHIC však nepokrývá celou řadu zdravotních služeb, jako např. repatriaci nebo spoluúčast pojištěnců. </w:t>
      </w:r>
      <w:r w:rsidR="00A906F0">
        <w:t>Je</w:t>
      </w:r>
      <w:r>
        <w:t xml:space="preserve"> omezen</w:t>
      </w:r>
      <w:r w:rsidR="00A906F0">
        <w:t xml:space="preserve"> pouze</w:t>
      </w:r>
      <w:r>
        <w:t xml:space="preserve"> na nezbytnou péči,</w:t>
      </w:r>
      <w:r w:rsidR="00A906F0">
        <w:t xml:space="preserve"> nicméně</w:t>
      </w:r>
      <w:r>
        <w:t xml:space="preserve"> </w:t>
      </w:r>
      <w:r w:rsidR="002E1C9E">
        <w:t>tento pojem umožňuje různé interpretace.</w:t>
      </w:r>
      <w:r w:rsidR="008C1AEA">
        <w:t xml:space="preserve"> </w:t>
      </w:r>
      <w:r w:rsidR="001412F5">
        <w:t>V</w:t>
      </w:r>
      <w:r w:rsidR="00A906F0">
        <w:t> českém právním prostředí</w:t>
      </w:r>
      <w:r w:rsidR="001412F5">
        <w:t xml:space="preserve"> je nezbytná péče</w:t>
      </w:r>
      <w:r w:rsidR="00A906F0">
        <w:t xml:space="preserve"> definovaná</w:t>
      </w:r>
      <w:r w:rsidR="00DF2487">
        <w:t xml:space="preserve"> v</w:t>
      </w:r>
      <w:r w:rsidR="008C1AEA">
        <w:t xml:space="preserve"> § 5 odst. 1 písm. c) zákona o zdravotních službách</w:t>
      </w:r>
      <w:r w:rsidR="00A906F0">
        <w:t xml:space="preserve"> jako</w:t>
      </w:r>
      <w:r w:rsidR="00E702A9">
        <w:t xml:space="preserve"> poskytnutí zdravotní péče v takovém rozsahu, aby zahraniční pojištěnec nemusel vycestovat do země pojištění dříve, než původně zamýšlel, přičemž se přihlíží k povaze dávek a délce pobytu na území jiného státu.</w:t>
      </w:r>
      <w:r w:rsidR="00A906F0">
        <w:t xml:space="preserve"> Tato definice působí co do obsahu velmi neurčitě</w:t>
      </w:r>
      <w:r w:rsidR="00572F30">
        <w:t>.</w:t>
      </w:r>
      <w:r w:rsidR="001412F5">
        <w:t xml:space="preserve"> </w:t>
      </w:r>
      <w:r w:rsidR="00572F30">
        <w:t>N</w:t>
      </w:r>
      <w:r w:rsidR="001412F5">
        <w:t>avíc se jedná o definici převzatou z koordinačního nařízení</w:t>
      </w:r>
      <w:r w:rsidR="00833F75">
        <w:t>.</w:t>
      </w:r>
      <w:r w:rsidR="001412F5">
        <w:rPr>
          <w:rStyle w:val="Znakapoznpodarou"/>
        </w:rPr>
        <w:footnoteReference w:id="126"/>
      </w:r>
    </w:p>
    <w:p w14:paraId="084F265D" w14:textId="3C28D1B5" w:rsidR="003A677C" w:rsidRDefault="009C7628" w:rsidP="003A677C">
      <w:pPr>
        <w:ind w:firstLine="576"/>
      </w:pPr>
      <w:r>
        <w:t>Bližší</w:t>
      </w:r>
      <w:r w:rsidR="00A906F0">
        <w:t xml:space="preserve"> vymezení nezbytné péče obsahuje dokument nazvaný „</w:t>
      </w:r>
      <w:proofErr w:type="spellStart"/>
      <w:r w:rsidR="00A906F0">
        <w:t>Explanatory</w:t>
      </w:r>
      <w:proofErr w:type="spellEnd"/>
      <w:r w:rsidR="00A906F0">
        <w:t xml:space="preserve"> notes on </w:t>
      </w:r>
      <w:proofErr w:type="spellStart"/>
      <w:r w:rsidR="00A906F0">
        <w:t>necessary</w:t>
      </w:r>
      <w:proofErr w:type="spellEnd"/>
      <w:r w:rsidR="00A906F0">
        <w:t xml:space="preserve"> care“</w:t>
      </w:r>
      <w:r w:rsidR="003A677C">
        <w:rPr>
          <w:rStyle w:val="Znakapoznpodarou"/>
        </w:rPr>
        <w:footnoteReference w:id="127"/>
      </w:r>
      <w:r w:rsidR="003F50DC">
        <w:t xml:space="preserve"> (dále jen „vysvětlivky“)</w:t>
      </w:r>
      <w:r w:rsidR="001412F5">
        <w:t>.</w:t>
      </w:r>
      <w:r w:rsidR="00D0563D">
        <w:t xml:space="preserve"> </w:t>
      </w:r>
      <w:r w:rsidR="003F50DC">
        <w:t>Tyto vysvětlivky</w:t>
      </w:r>
      <w:r>
        <w:t xml:space="preserve"> však nem</w:t>
      </w:r>
      <w:r w:rsidR="003F50DC">
        <w:t>ohou</w:t>
      </w:r>
      <w:r>
        <w:t xml:space="preserve"> obsahovat vyčerpávající katalog jednotlivých lékařských výkonů a situací, které by bylo možné podřadit pod nezbytnou péči. Proto </w:t>
      </w:r>
      <w:r w:rsidR="003F50DC">
        <w:t xml:space="preserve">je </w:t>
      </w:r>
      <w:r>
        <w:t>rozhodnutí</w:t>
      </w:r>
      <w:r w:rsidR="003F50DC">
        <w:t>, zda se jedná o nezbytnou péči či nikoliv, ponecháno</w:t>
      </w:r>
      <w:r>
        <w:t xml:space="preserve"> na ošetřujícím lékaři</w:t>
      </w:r>
      <w:r w:rsidR="003F50DC">
        <w:t>.</w:t>
      </w:r>
      <w:r>
        <w:t xml:space="preserve"> </w:t>
      </w:r>
      <w:r w:rsidR="00572F30">
        <w:lastRenderedPageBreak/>
        <w:t>Otázkou</w:t>
      </w:r>
      <w:r w:rsidR="00833F75">
        <w:t> </w:t>
      </w:r>
      <w:r w:rsidR="00572F30">
        <w:t xml:space="preserve">zůstává, </w:t>
      </w:r>
      <w:r>
        <w:t>zda je v silách ošetřujícího lékaře</w:t>
      </w:r>
      <w:r w:rsidR="00572F30">
        <w:t xml:space="preserve"> danou situaci </w:t>
      </w:r>
      <w:r>
        <w:t>pro účely hrazení zdravotní péče</w:t>
      </w:r>
      <w:r w:rsidR="003F50DC">
        <w:t xml:space="preserve"> podle kritérií uvedených ve vysvětlivkách</w:t>
      </w:r>
      <w:r w:rsidR="00572F30">
        <w:t xml:space="preserve"> posoudit.</w:t>
      </w:r>
    </w:p>
    <w:p w14:paraId="4B8A408B" w14:textId="77777777" w:rsidR="003A677C" w:rsidRDefault="003A677C" w:rsidP="003A677C">
      <w:pPr>
        <w:spacing w:after="160" w:line="259" w:lineRule="auto"/>
        <w:jc w:val="left"/>
      </w:pPr>
      <w:r>
        <w:br w:type="page"/>
      </w:r>
    </w:p>
    <w:p w14:paraId="11DAE99E" w14:textId="77777777" w:rsidR="003A677C" w:rsidRDefault="003A677C" w:rsidP="003A677C">
      <w:pPr>
        <w:pStyle w:val="Nadpis1"/>
      </w:pPr>
      <w:bookmarkStart w:id="34" w:name="_Toc67780951"/>
      <w:r>
        <w:lastRenderedPageBreak/>
        <w:t>Závěr</w:t>
      </w:r>
      <w:bookmarkEnd w:id="34"/>
    </w:p>
    <w:p w14:paraId="235A0493" w14:textId="3E2632A6" w:rsidR="00B0459B" w:rsidRDefault="003A677C" w:rsidP="00B0459B">
      <w:pPr>
        <w:ind w:firstLine="576"/>
      </w:pPr>
      <w:r>
        <w:t xml:space="preserve">Zdravotnictví je oblast, která se neustálé rozvíjí. Nové léčebné metody, vědecké poznatky a technologické pokroky vyžadují neustále další investice. Udržovat dlouhodobě </w:t>
      </w:r>
      <w:r w:rsidRPr="00B54639">
        <w:rPr>
          <w:i/>
          <w:iCs/>
        </w:rPr>
        <w:t>statut quo</w:t>
      </w:r>
      <w:r>
        <w:rPr>
          <w:i/>
          <w:iCs/>
        </w:rPr>
        <w:t xml:space="preserve">, </w:t>
      </w:r>
      <w:r w:rsidRPr="00667392">
        <w:t>ať už z perspektivy poskytovan</w:t>
      </w:r>
      <w:r w:rsidR="00DD4491">
        <w:t xml:space="preserve">í zdravotních služeb </w:t>
      </w:r>
      <w:r w:rsidRPr="00667392">
        <w:t>nebo jej</w:t>
      </w:r>
      <w:r w:rsidR="00DD4491">
        <w:t>ich</w:t>
      </w:r>
      <w:r w:rsidRPr="00667392">
        <w:t xml:space="preserve"> financování</w:t>
      </w:r>
      <w:r>
        <w:t>,</w:t>
      </w:r>
      <w:r w:rsidRPr="00667392">
        <w:t xml:space="preserve"> </w:t>
      </w:r>
      <w:r>
        <w:t>není ve společenském zájmu a betonovat možnosti modernější medicíny tím, že se zdravotní systém nebude konstantně rozvíjet</w:t>
      </w:r>
      <w:r w:rsidR="00867006">
        <w:t>,</w:t>
      </w:r>
      <w:r>
        <w:t xml:space="preserve"> může být v konečném důsledku v rozporu s postupem </w:t>
      </w:r>
      <w:r w:rsidRPr="00B9021B">
        <w:rPr>
          <w:i/>
          <w:iCs/>
        </w:rPr>
        <w:t xml:space="preserve">lege </w:t>
      </w:r>
      <w:proofErr w:type="spellStart"/>
      <w:r w:rsidRPr="00B9021B">
        <w:rPr>
          <w:i/>
          <w:iCs/>
        </w:rPr>
        <w:t>artis</w:t>
      </w:r>
      <w:proofErr w:type="spellEnd"/>
      <w:r w:rsidRPr="00B9021B">
        <w:rPr>
          <w:i/>
          <w:iCs/>
        </w:rPr>
        <w:t>.</w:t>
      </w:r>
      <w:r w:rsidR="00D73317">
        <w:rPr>
          <w:i/>
          <w:iCs/>
        </w:rPr>
        <w:t xml:space="preserve"> </w:t>
      </w:r>
      <w:r w:rsidR="00D73317">
        <w:t xml:space="preserve">S tím souvisí první výzkumná otázka, která zní: </w:t>
      </w:r>
      <w:r w:rsidR="00D73317" w:rsidRPr="00833F75">
        <w:rPr>
          <w:i/>
          <w:iCs/>
        </w:rPr>
        <w:t>Jaký má vliv právní úprava na poskytování a hrazení zdravotních služeb ze systému veřejného zdravotního pojištění</w:t>
      </w:r>
      <w:r w:rsidR="00D73317" w:rsidRPr="00833F75">
        <w:rPr>
          <w:i/>
          <w:iCs/>
          <w:u w:val="single"/>
        </w:rPr>
        <w:t>?</w:t>
      </w:r>
      <w:r w:rsidRPr="00833F75">
        <w:rPr>
          <w:i/>
          <w:iCs/>
        </w:rPr>
        <w:t xml:space="preserve"> </w:t>
      </w:r>
      <w:r w:rsidR="00D73317">
        <w:t xml:space="preserve">A odpověď zní: zcela zásadní. Z obsahu diplomové práce </w:t>
      </w:r>
      <w:r w:rsidR="00EE6FB8">
        <w:t>implicitně vyplývá</w:t>
      </w:r>
      <w:r w:rsidR="00D73317">
        <w:t xml:space="preserve">, že právní předpisy v oblasti </w:t>
      </w:r>
      <w:r w:rsidR="00DE55C1">
        <w:t>hrazení zdravotních služeb</w:t>
      </w:r>
      <w:r w:rsidR="00D73317">
        <w:t xml:space="preserve"> </w:t>
      </w:r>
      <w:r w:rsidR="003B13CA">
        <w:t>jsou naprosto stěžejní a determinují obsah, rozsah i kvalitu poskytovaných zdravotních služeb. Na základě svého bádání jsem zjistila, že zdravotní služby jsou limitovány co do objemu jejich poskytování sjednaným rozsahem mezi zdravotními pojišťovnami a poskytovateli</w:t>
      </w:r>
      <w:r w:rsidR="004F0AB3">
        <w:t>, popř.</w:t>
      </w:r>
      <w:r w:rsidR="003B13CA">
        <w:t xml:space="preserve"> úhradovou vyhláškou. Naprosto se ztotožňuji s tím, že úhrada pouh</w:t>
      </w:r>
      <w:r w:rsidR="0006259C">
        <w:t xml:space="preserve">ých 3/4 </w:t>
      </w:r>
      <w:r w:rsidR="003B13CA">
        <w:t>bodu při poskytování neodkladné zdravotní péče nesmluvním poskytovatelem a provádění srážek nadlimitních výkonů</w:t>
      </w:r>
      <w:r w:rsidR="00153043">
        <w:t xml:space="preserve"> odporuje principu rovnosti a práva na ochranu zdraví. </w:t>
      </w:r>
      <w:r w:rsidR="003B13CA">
        <w:t>Co do kvality jsou</w:t>
      </w:r>
      <w:r w:rsidR="00153043">
        <w:t xml:space="preserve"> zdravotní</w:t>
      </w:r>
      <w:r w:rsidR="003B13CA">
        <w:t xml:space="preserve"> služby omezeny např. nevolí zákonodárce ústavně konformně zakotvit poskytování nadstandardních zdravotních služeb</w:t>
      </w:r>
      <w:r w:rsidR="008E550B">
        <w:t xml:space="preserve">. </w:t>
      </w:r>
      <w:r w:rsidR="00B0459B">
        <w:t>Úskalím stávající právní úpravy je</w:t>
      </w:r>
      <w:r w:rsidR="00833F75">
        <w:t xml:space="preserve"> také</w:t>
      </w:r>
      <w:r w:rsidR="00B0459B">
        <w:t xml:space="preserve"> to, že nerozlišuje mezi překročením objemu poskytnuté péče v důsledku skutečného plýtvání či nadužívání péče</w:t>
      </w:r>
      <w:r w:rsidR="00F340EB">
        <w:t>,</w:t>
      </w:r>
      <w:r w:rsidR="00B0459B">
        <w:t xml:space="preserve"> a v důsledku plnění zákonných povinností ze strany poskytovatele</w:t>
      </w:r>
      <w:r w:rsidR="0057467D">
        <w:t>.</w:t>
      </w:r>
      <w:r w:rsidR="00B0459B">
        <w:rPr>
          <w:rStyle w:val="Znakapoznpodarou"/>
        </w:rPr>
        <w:footnoteReference w:id="128"/>
      </w:r>
      <w:r w:rsidR="00B0459B">
        <w:t xml:space="preserve"> Právní úprava </w:t>
      </w:r>
      <w:r w:rsidR="002D30BF">
        <w:t xml:space="preserve">umožňuje </w:t>
      </w:r>
      <w:r w:rsidR="00B0459B">
        <w:t>sankcion</w:t>
      </w:r>
      <w:r w:rsidR="002D30BF">
        <w:t>ovat poskytovatele</w:t>
      </w:r>
      <w:r w:rsidR="00B0459B">
        <w:t xml:space="preserve"> snížením úhrady za výkon, aniž by zjišťovala, proč </w:t>
      </w:r>
      <w:r w:rsidR="00D21CD9">
        <w:t>byl stanovený limit překročen</w:t>
      </w:r>
      <w:r w:rsidR="00B0459B">
        <w:t>. Lékaři jsou pak v podstatě tlačeni k tomu, aby redukovali poskytování zdravotních služeb, ale ne moc, aby splnili zase spodní limit. Taková úprava je podle mě na hraně etiky a v konečném důsledku je to pacient, kterému bude omezeno jeho právo na zdravotní péči.</w:t>
      </w:r>
    </w:p>
    <w:p w14:paraId="25797B42" w14:textId="5AF4890C" w:rsidR="00FC7736" w:rsidRDefault="00FC7736" w:rsidP="00FC7736">
      <w:pPr>
        <w:ind w:firstLine="576"/>
      </w:pPr>
      <w:r>
        <w:t>Jako velký problém</w:t>
      </w:r>
      <w:r w:rsidR="006B517C">
        <w:t xml:space="preserve"> </w:t>
      </w:r>
      <w:r>
        <w:t xml:space="preserve">vnímám nerovnost ve vztazích mezi poskytovateli a zdravotními pojišťovnami. S tím souvisí </w:t>
      </w:r>
      <w:r w:rsidR="0057467D">
        <w:t>druhá</w:t>
      </w:r>
      <w:r>
        <w:t xml:space="preserve"> výzkumná otázka, která zní: </w:t>
      </w:r>
      <w:r w:rsidRPr="009E4046">
        <w:rPr>
          <w:i/>
          <w:iCs/>
        </w:rPr>
        <w:t>Mají zdravotní pojišťovny a poskytovatelé zdravotních služeb rovné postavení?</w:t>
      </w:r>
      <w:r>
        <w:t xml:space="preserve"> Odpověď zní: nikoliv. Vztah mezi těmito subjekty je soukromoprávní, založený smlouvou, a přesto předešlá právní úprava dovolila pojišťovnám vést vůči poskytovatelům správní řízení</w:t>
      </w:r>
      <w:r w:rsidR="009E4046">
        <w:t>.</w:t>
      </w:r>
      <w:r>
        <w:rPr>
          <w:rStyle w:val="Znakapoznpodarou"/>
        </w:rPr>
        <w:footnoteReference w:id="129"/>
      </w:r>
      <w:r>
        <w:t xml:space="preserve"> </w:t>
      </w:r>
      <w:r w:rsidR="00A709F5">
        <w:t>Z</w:t>
      </w:r>
      <w:r>
        <w:t>dravotní pojišťovny provádějí vůči poskytovatelům kontrolní činnost</w:t>
      </w:r>
      <w:r>
        <w:rPr>
          <w:rStyle w:val="Znakapoznpodarou"/>
        </w:rPr>
        <w:footnoteReference w:id="130"/>
      </w:r>
      <w:r>
        <w:t xml:space="preserve"> a uplatňují srážky z úhrady za poskytnutou zdravotní péči. Především na nich spočívá rozhodnutí, zda s poskytovatelem uzavřou smlouvu o úhradě, popř. zda ji prodlouží, nebo ji nevypoví pomocí § 17 odst. 2 ZVZP. Z mého dosavadního zjištění vyplývá, že postavení </w:t>
      </w:r>
      <w:r>
        <w:lastRenderedPageBreak/>
        <w:t>poskytovatelů je nevýhodné a zdravotní pojišťovny jsou dozajista silnější stranou. Poskytovatel má možnost po nezdařilých smírčích jednáních s pojišťovnou bránit své postavení soudní cestou, nicméně riskuje tím, že svojí „neposlušností“ zapříčiní neochotu další spolupráce ze strany zdravotní pojišťovny a ta vypoví smlouvu o úhradě. V této souvislosti musím zdůraznit, že zákon</w:t>
      </w:r>
      <w:r w:rsidR="00BD16E8">
        <w:t>n</w:t>
      </w:r>
      <w:r>
        <w:t xml:space="preserve">ě stanovenou možnost vypovědět smlouvu o úhradě k 1. lednu každého roku vnímán jako naprostý exces legislativy, přičemž </w:t>
      </w:r>
      <w:r w:rsidRPr="00421579">
        <w:rPr>
          <w:i/>
          <w:iCs/>
        </w:rPr>
        <w:t>ratio</w:t>
      </w:r>
      <w:r>
        <w:t xml:space="preserve"> takového ustanovení nevyčteme ani z důvodové zprávy k ZVZP.</w:t>
      </w:r>
    </w:p>
    <w:p w14:paraId="7DB70309" w14:textId="09C65B8A" w:rsidR="005C6786" w:rsidRDefault="00CC1257" w:rsidP="005C6786">
      <w:pPr>
        <w:ind w:firstLine="576"/>
      </w:pPr>
      <w:r>
        <w:t>Třetí</w:t>
      </w:r>
      <w:r w:rsidR="00FC7736">
        <w:t xml:space="preserve"> </w:t>
      </w:r>
      <w:r w:rsidR="005C6786">
        <w:t xml:space="preserve">výzkumná otázka byla zaměřena na to, </w:t>
      </w:r>
      <w:r w:rsidR="005C6786" w:rsidRPr="000C193A">
        <w:rPr>
          <w:i/>
          <w:iCs/>
        </w:rPr>
        <w:t>jaký vliv má rozhodovací praxe soudů na tvarování ústavních limitů v oblasti veřejného zdravotního pojištění</w:t>
      </w:r>
      <w:r w:rsidR="005C6786" w:rsidRPr="000C193A">
        <w:t>.</w:t>
      </w:r>
      <w:r w:rsidR="005C6786" w:rsidRPr="008F060C">
        <w:t xml:space="preserve"> </w:t>
      </w:r>
      <w:r w:rsidR="005C6786">
        <w:t xml:space="preserve">Zde bych chtěla </w:t>
      </w:r>
      <w:r w:rsidR="00815C85">
        <w:t>zmínit</w:t>
      </w:r>
      <w:r w:rsidR="005C6786">
        <w:t xml:space="preserve"> </w:t>
      </w:r>
      <w:proofErr w:type="spellStart"/>
      <w:r w:rsidR="005C6786">
        <w:t>disentující</w:t>
      </w:r>
      <w:proofErr w:type="spellEnd"/>
      <w:r w:rsidR="005C6786">
        <w:t xml:space="preserve"> stanovisko soudkyně Ivany Janů vyjádřené k nálezu ÚS 36/11. Soudkyně uvádí, že zdravotnictví není nehybným systémem, který postačí prostřednictvím zákonů a nálezů Ústavního soudu zformovat, následně stabilizovat a který již potom bude fungovat bez problémů</w:t>
      </w:r>
      <w:r w:rsidR="0072735C">
        <w:t xml:space="preserve">. </w:t>
      </w:r>
      <w:r w:rsidR="005C6786">
        <w:t xml:space="preserve">S tímto tvrzením se ztotožňuji. Osobně ale shledávám judikaturu Ústavního soudu velmi důležitou, jelikož nastavuje ústavní parametry, ve kterých je možné tvořit pravidla pro fungování a rozvoj zdravotnického systému. Některé otázky (jako například zavedení regulačních poplatků, jiné přímé úhrady nebo možnosti nadstandardní péče) jsou </w:t>
      </w:r>
      <w:r w:rsidR="00033D36">
        <w:t>vnímány</w:t>
      </w:r>
      <w:r w:rsidR="005C6786">
        <w:t xml:space="preserve"> jako politické. To je podle mého názoru velký omyl, jelikož se jedná o instrumenty, které determinují možnosti vývoje zdravotnictví a veřejného zdraví a také poskytují širší prostor pro rozhodování pacienta ohledně zvolené léčebné terapie. Tyto </w:t>
      </w:r>
      <w:r w:rsidR="006B517C">
        <w:t>nástroje</w:t>
      </w:r>
      <w:r w:rsidR="005C6786">
        <w:t xml:space="preserve"> však musí dodržovat základní atributy právního státu, ctít princip rovnosti (podotýkám nikoli absolutní rovnosti</w:t>
      </w:r>
      <w:r w:rsidR="006277D2">
        <w:t>)</w:t>
      </w:r>
      <w:r w:rsidR="005C6786">
        <w:rPr>
          <w:rStyle w:val="Znakapoznpodarou"/>
        </w:rPr>
        <w:footnoteReference w:id="131"/>
      </w:r>
      <w:r w:rsidR="005C6786">
        <w:t>, předvídatelnosti, právní jistoty a zákazu libovůle, na jejichž dodržování dohlíží k tomu povolané soudy</w:t>
      </w:r>
      <w:r w:rsidR="006277D2">
        <w:t>.</w:t>
      </w:r>
      <w:r w:rsidR="005C6786">
        <w:rPr>
          <w:rStyle w:val="Znakapoznpodarou"/>
        </w:rPr>
        <w:footnoteReference w:id="132"/>
      </w:r>
      <w:r w:rsidR="005C6786">
        <w:t xml:space="preserve"> Z mého průzkumu vyplývá, že Ústavní soud je velmi zdrženlivý, co se týče zásahů </w:t>
      </w:r>
      <w:r w:rsidR="00BE42C7">
        <w:t>d</w:t>
      </w:r>
      <w:r w:rsidR="005C6786">
        <w:t>o plánů politické garnitury související se snahami o reformu zdravotnického systému. Rozhodnutí jsou řádně odůvodněná a s vědomím možných negativních dopadů poskytuje soud zákonodárci dostatečnou časovou prodlevu, aby mohl sjednat nápravu. V českém prostředí bohužel chybí konzistentní politická vůle řešit otázky financování zdravotnictví komplexně a dlouhodobě. V případě zásahu ze strany Ústavního soudu pak zákonodárce rezignuje na nápravu</w:t>
      </w:r>
      <w:r w:rsidR="0079788A">
        <w:t>,</w:t>
      </w:r>
      <w:r w:rsidR="005C6786">
        <w:t xml:space="preserve"> a to je naprosto zásadní a negativní realita, která se odráží na financování systému </w:t>
      </w:r>
      <w:r w:rsidR="00E97D6C">
        <w:t>zdravotního pojištění</w:t>
      </w:r>
      <w:r w:rsidR="005C6786">
        <w:t xml:space="preserve"> i na kvalitě a možnostech poskytování zdravotních služeb pacientům.</w:t>
      </w:r>
    </w:p>
    <w:p w14:paraId="407A9E46" w14:textId="37972D86" w:rsidR="00B802C2" w:rsidRPr="00B802C2" w:rsidRDefault="00B802C2" w:rsidP="00B802C2">
      <w:pPr>
        <w:ind w:firstLine="576"/>
        <w:rPr>
          <w:u w:val="single"/>
        </w:rPr>
      </w:pPr>
      <w:r>
        <w:t xml:space="preserve">Poslední výzkumná otázka se týkala </w:t>
      </w:r>
      <w:r w:rsidRPr="00933EC3">
        <w:rPr>
          <w:i/>
          <w:iCs/>
        </w:rPr>
        <w:t>následků právní úpravy hrazení přeshraniční péče</w:t>
      </w:r>
      <w:r w:rsidRPr="00B802C2">
        <w:rPr>
          <w:u w:val="single"/>
        </w:rPr>
        <w:t>.</w:t>
      </w:r>
      <w:r w:rsidRPr="00933EC3">
        <w:t xml:space="preserve"> </w:t>
      </w:r>
      <w:r>
        <w:t xml:space="preserve">Díky judikatuře Soudního dvoru a </w:t>
      </w:r>
      <w:r w:rsidR="00977DA2">
        <w:t>evropskému právu</w:t>
      </w:r>
      <w:r>
        <w:t xml:space="preserve"> vzniká volný pohyb veřejných úhrad za poskytnuté zdravotní služby v jiném členském státě (popř. v cizině). Podle mého názoru liberalizace přístupu </w:t>
      </w:r>
      <w:r>
        <w:lastRenderedPageBreak/>
        <w:t xml:space="preserve">k náhradě nákladů </w:t>
      </w:r>
      <w:r w:rsidR="00B333A7">
        <w:t>zdravotních služeb</w:t>
      </w:r>
      <w:r>
        <w:t xml:space="preserve"> v rámci </w:t>
      </w:r>
      <w:r w:rsidR="006E40E0">
        <w:t>EU</w:t>
      </w:r>
      <w:r>
        <w:t xml:space="preserve"> usnadnila medicínskou turistiku. Přestože většina států se staví rezervovaně k možnosti náhrady </w:t>
      </w:r>
      <w:r w:rsidR="00103B62">
        <w:t xml:space="preserve">zdravotních služeb </w:t>
      </w:r>
      <w:r>
        <w:t>poskytovan</w:t>
      </w:r>
      <w:r w:rsidR="00103B62">
        <w:t>ých</w:t>
      </w:r>
      <w:r w:rsidR="0079788A">
        <w:t xml:space="preserve"> </w:t>
      </w:r>
      <w:r>
        <w:t xml:space="preserve">pojištěncům za svými hranicemi, existuje legitimní, racionální a někdy nezbytný důvod, proč hledat možnosti léčby v jiné zemi. Pokud se zaměříme na plánovanou zdravotní péči, pak </w:t>
      </w:r>
      <w:r w:rsidR="00726F23">
        <w:t>lze chápat pohnutky pacientů</w:t>
      </w:r>
      <w:r>
        <w:t>, kteří chtějí pro sebe (nebo své blízké) prvotřídní zdravotní péči, zejm. tehdy, kdy jiný stát zaručuje účinnější a modernější léčebnou terapii, anebo poskytuje zdravotní služby, které stát pobytu pojištěnce neposkytuje vůbec</w:t>
      </w:r>
      <w:r w:rsidR="002A2B30">
        <w:t>.</w:t>
      </w:r>
      <w:r>
        <w:rPr>
          <w:rStyle w:val="Znakapoznpodarou"/>
        </w:rPr>
        <w:footnoteReference w:id="133"/>
      </w:r>
      <w:r w:rsidR="002A2B30">
        <w:t xml:space="preserve"> </w:t>
      </w:r>
      <w:r>
        <w:t>Na druhou stranu je třeba mít na paměti,</w:t>
      </w:r>
      <w:r w:rsidR="00103B62">
        <w:t xml:space="preserve"> že n</w:t>
      </w:r>
      <w:r>
        <w:t xml:space="preserve">áhrada nákladů zdravotních služeb poskytnutých v jiném (členském) státě s sebou nutně nese odliv tuzemských finančních prostředků ze zdravotnického systému do zdravotnictví jiného státu, což pro české zdravotnictví ve větším měřítku určitě není chtěný jev. Členské státy v rámci některých řízení před Soudním dvorem poukazovaly na ohrožení finanční stability domácího zdravotnictví. Tak tomu bylo např. ve věci </w:t>
      </w:r>
      <w:proofErr w:type="spellStart"/>
      <w:r>
        <w:t>Peerbooms</w:t>
      </w:r>
      <w:proofErr w:type="spellEnd"/>
      <w:r>
        <w:t xml:space="preserve"> a </w:t>
      </w:r>
      <w:proofErr w:type="spellStart"/>
      <w:r>
        <w:t>Geraet-Smits</w:t>
      </w:r>
      <w:proofErr w:type="spellEnd"/>
      <w:r w:rsidR="00694D42">
        <w:t>.</w:t>
      </w:r>
      <w:r>
        <w:rPr>
          <w:rStyle w:val="Znakapoznpodarou"/>
        </w:rPr>
        <w:footnoteReference w:id="134"/>
      </w:r>
      <w:r>
        <w:t xml:space="preserve"> Soudní dvůr tehdy připustil, aby členské státy v případě plánované zdravotní péče podmínily nákladnou zdravotní péči zahrnující hospitalizaci předchozím souhlasem orgánu veřejného financování zdravotní péče</w:t>
      </w:r>
      <w:r>
        <w:rPr>
          <w:rStyle w:val="Znakapoznpodarou"/>
        </w:rPr>
        <w:footnoteReference w:id="135"/>
      </w:r>
      <w:r>
        <w:t xml:space="preserve"> (§</w:t>
      </w:r>
      <w:r w:rsidR="00694D42">
        <w:t> </w:t>
      </w:r>
      <w:r>
        <w:t>14b odst. 1 písm. a) ZVZP tento důvod pro vyžadování předchozího souhlasu výslovně uvádí).</w:t>
      </w:r>
    </w:p>
    <w:p w14:paraId="3B16C4C3" w14:textId="3DBA51A2" w:rsidR="00B802C2" w:rsidRDefault="004156ED" w:rsidP="00B802C2">
      <w:pPr>
        <w:ind w:firstLine="432"/>
      </w:pPr>
      <w:r>
        <w:t xml:space="preserve">Negativně </w:t>
      </w:r>
      <w:r w:rsidR="002D130B">
        <w:t>hodnotím</w:t>
      </w:r>
      <w:r>
        <w:t xml:space="preserve"> zavedenou dvojkolejnost právní úpravy. </w:t>
      </w:r>
      <w:r w:rsidR="00951D3A">
        <w:t>K</w:t>
      </w:r>
      <w:r>
        <w:t>oordinační nařízení a směrnice upravují v podstatě tutéž materii. Hranice, kdy použít tu, kterou právní úpravu, jsou však někdy nezřetelné.</w:t>
      </w:r>
    </w:p>
    <w:p w14:paraId="34A272B8" w14:textId="0BAD25DF" w:rsidR="003A677C" w:rsidRDefault="00BF0129" w:rsidP="00844371">
      <w:pPr>
        <w:ind w:firstLine="576"/>
      </w:pPr>
      <w:r>
        <w:t>Jsem přesvědčena</w:t>
      </w:r>
      <w:r w:rsidR="00951D3A">
        <w:t>, že cíl diplomové práce byl naplněn a</w:t>
      </w:r>
      <w:r w:rsidR="00913F1F">
        <w:t xml:space="preserve"> dostačujícím způsobem</w:t>
      </w:r>
      <w:r w:rsidR="00951D3A">
        <w:t xml:space="preserve"> byly vysvětleny a zodpovězeny </w:t>
      </w:r>
      <w:bookmarkEnd w:id="3"/>
      <w:r w:rsidR="00951D3A">
        <w:t xml:space="preserve">všechny výzkumné otázky. </w:t>
      </w:r>
      <w:r w:rsidR="003A677C">
        <w:br w:type="page"/>
      </w:r>
    </w:p>
    <w:p w14:paraId="76D4A024" w14:textId="022D0C86" w:rsidR="003A677C" w:rsidRDefault="005032CB" w:rsidP="003A677C">
      <w:pPr>
        <w:pStyle w:val="Nadpis1"/>
      </w:pPr>
      <w:bookmarkStart w:id="35" w:name="_Toc67780952"/>
      <w:r>
        <w:lastRenderedPageBreak/>
        <w:t>Seznám p</w:t>
      </w:r>
      <w:r w:rsidR="003A677C">
        <w:t>oužit</w:t>
      </w:r>
      <w:r>
        <w:t>é</w:t>
      </w:r>
      <w:r w:rsidR="003A677C">
        <w:t xml:space="preserve"> literatur</w:t>
      </w:r>
      <w:r>
        <w:t>y</w:t>
      </w:r>
      <w:bookmarkEnd w:id="35"/>
    </w:p>
    <w:p w14:paraId="56107B50" w14:textId="77777777" w:rsidR="003A677C" w:rsidRPr="005032CB" w:rsidRDefault="003A677C" w:rsidP="00745321">
      <w:pPr>
        <w:pStyle w:val="Nadpis2"/>
      </w:pPr>
      <w:bookmarkStart w:id="36" w:name="_Toc67780953"/>
      <w:r w:rsidRPr="005032CB">
        <w:t>Bibliografie</w:t>
      </w:r>
      <w:bookmarkEnd w:id="36"/>
    </w:p>
    <w:p w14:paraId="51579E2D" w14:textId="77777777" w:rsidR="003A677C" w:rsidRDefault="003A677C" w:rsidP="00B64B05">
      <w:pPr>
        <w:pStyle w:val="Odstavecseseznamem"/>
        <w:numPr>
          <w:ilvl w:val="0"/>
          <w:numId w:val="11"/>
        </w:numPr>
      </w:pPr>
      <w:r w:rsidRPr="004531AC">
        <w:t xml:space="preserve">ŠUSTEK, Petr, HOLČAPEK, Tomáš a kol. Zdravotnické právo. Praha: </w:t>
      </w:r>
      <w:proofErr w:type="spellStart"/>
      <w:r w:rsidRPr="004531AC">
        <w:t>Wolters</w:t>
      </w:r>
      <w:proofErr w:type="spellEnd"/>
      <w:r w:rsidRPr="004531AC">
        <w:t xml:space="preserve"> </w:t>
      </w:r>
      <w:proofErr w:type="spellStart"/>
      <w:r w:rsidRPr="004531AC">
        <w:t>Kluwer</w:t>
      </w:r>
      <w:proofErr w:type="spellEnd"/>
      <w:r w:rsidRPr="004531AC">
        <w:t xml:space="preserve"> ČR, 2016</w:t>
      </w:r>
      <w:r>
        <w:t>. 852 s.</w:t>
      </w:r>
    </w:p>
    <w:p w14:paraId="295C16B1" w14:textId="77777777" w:rsidR="003A677C" w:rsidRDefault="003A677C" w:rsidP="00B64B05">
      <w:pPr>
        <w:pStyle w:val="Odstavecseseznamem"/>
        <w:numPr>
          <w:ilvl w:val="0"/>
          <w:numId w:val="11"/>
        </w:numPr>
      </w:pPr>
      <w:r>
        <w:t xml:space="preserve">BARTÁK, Miroslav. </w:t>
      </w:r>
      <w:r w:rsidRPr="00B64B05">
        <w:rPr>
          <w:i/>
          <w:iCs/>
        </w:rPr>
        <w:t>Ekonomika zdraví</w:t>
      </w:r>
      <w:r>
        <w:t xml:space="preserve">. 1. vydání. Praha: </w:t>
      </w:r>
      <w:proofErr w:type="spellStart"/>
      <w:r>
        <w:t>Wolters</w:t>
      </w:r>
      <w:proofErr w:type="spellEnd"/>
      <w:r>
        <w:t xml:space="preserve"> </w:t>
      </w:r>
      <w:proofErr w:type="spellStart"/>
      <w:r>
        <w:t>Kluwer</w:t>
      </w:r>
      <w:proofErr w:type="spellEnd"/>
      <w:r>
        <w:t xml:space="preserve"> ČR, 2010. 224 s. </w:t>
      </w:r>
    </w:p>
    <w:p w14:paraId="4CDF3ED2" w14:textId="77777777" w:rsidR="003A677C" w:rsidRDefault="003A677C" w:rsidP="00B64B05">
      <w:pPr>
        <w:pStyle w:val="Odstavecseseznamem"/>
        <w:numPr>
          <w:ilvl w:val="0"/>
          <w:numId w:val="11"/>
        </w:numPr>
      </w:pPr>
      <w:r>
        <w:t xml:space="preserve">KOLDINSKÁ, Kristina, </w:t>
      </w:r>
      <w:r w:rsidRPr="00267371">
        <w:t>TRÖSTER</w:t>
      </w:r>
      <w:r>
        <w:t xml:space="preserve">, Petr a kol. </w:t>
      </w:r>
      <w:r w:rsidRPr="00B64B05">
        <w:rPr>
          <w:i/>
          <w:iCs/>
        </w:rPr>
        <w:t>Právo sociálního zabezpečení</w:t>
      </w:r>
      <w:r>
        <w:t xml:space="preserve">. 7., podstatně přepracované vydání. Praha: C. H. Beck, 2018. 289 s. </w:t>
      </w:r>
    </w:p>
    <w:p w14:paraId="5AD54A29" w14:textId="77777777" w:rsidR="0031652D" w:rsidRDefault="003A677C" w:rsidP="00B64B05">
      <w:pPr>
        <w:pStyle w:val="Odstavecseseznamem"/>
        <w:numPr>
          <w:ilvl w:val="0"/>
          <w:numId w:val="11"/>
        </w:numPr>
      </w:pPr>
      <w:r>
        <w:t xml:space="preserve">SVEJKOVSKÝ, Jaroslav a kol. </w:t>
      </w:r>
      <w:r w:rsidRPr="00B64B05">
        <w:rPr>
          <w:i/>
          <w:iCs/>
        </w:rPr>
        <w:t>Zdravotnictví a právo</w:t>
      </w:r>
      <w:r>
        <w:t xml:space="preserve">. 1. vydání. Praha: C. H. Beck, 2016, 456 s. </w:t>
      </w:r>
    </w:p>
    <w:p w14:paraId="2B79D2CF" w14:textId="5AA0832D" w:rsidR="003A677C" w:rsidRDefault="003A677C" w:rsidP="00B64B05">
      <w:pPr>
        <w:pStyle w:val="Odstavecseseznamem"/>
        <w:numPr>
          <w:ilvl w:val="0"/>
          <w:numId w:val="11"/>
        </w:numPr>
      </w:pPr>
      <w:r>
        <w:t xml:space="preserve">BARTÁK, Miroslav. </w:t>
      </w:r>
      <w:r w:rsidRPr="00B64B05">
        <w:rPr>
          <w:i/>
          <w:iCs/>
        </w:rPr>
        <w:t>Mezinárodní srovnávání zdravotnických systémů</w:t>
      </w:r>
      <w:r>
        <w:t xml:space="preserve">. 1. vydání. Praha: </w:t>
      </w:r>
      <w:proofErr w:type="spellStart"/>
      <w:r>
        <w:t>Wolters</w:t>
      </w:r>
      <w:proofErr w:type="spellEnd"/>
      <w:r>
        <w:t xml:space="preserve"> </w:t>
      </w:r>
      <w:proofErr w:type="spellStart"/>
      <w:r>
        <w:t>Kluwer</w:t>
      </w:r>
      <w:proofErr w:type="spellEnd"/>
      <w:r>
        <w:t xml:space="preserve"> ČR, 2012. 336 s.</w:t>
      </w:r>
    </w:p>
    <w:p w14:paraId="7B9924D7" w14:textId="77777777" w:rsidR="003A677C" w:rsidRDefault="003A677C" w:rsidP="00B64B05">
      <w:pPr>
        <w:pStyle w:val="Odstavecseseznamem"/>
        <w:numPr>
          <w:ilvl w:val="0"/>
          <w:numId w:val="11"/>
        </w:numPr>
      </w:pPr>
      <w:r w:rsidRPr="004E3156">
        <w:t xml:space="preserve">MACH, Jan, BURIÁNEK, Aleš, ZÁLESKÁ, Dagmar a kol. </w:t>
      </w:r>
      <w:r w:rsidRPr="00B64B05">
        <w:rPr>
          <w:i/>
          <w:iCs/>
        </w:rPr>
        <w:t>Univerzita medicínského práva</w:t>
      </w:r>
      <w:r w:rsidRPr="004E3156">
        <w:t>.</w:t>
      </w:r>
      <w:r>
        <w:t xml:space="preserve"> Praha:</w:t>
      </w:r>
      <w:r w:rsidRPr="004E3156">
        <w:t xml:space="preserve"> GRADA </w:t>
      </w:r>
      <w:proofErr w:type="spellStart"/>
      <w:r w:rsidRPr="004E3156">
        <w:t>Publishing</w:t>
      </w:r>
      <w:proofErr w:type="spellEnd"/>
      <w:r w:rsidRPr="004E3156">
        <w:t xml:space="preserve">, </w:t>
      </w:r>
      <w:r>
        <w:t xml:space="preserve">2013. </w:t>
      </w:r>
      <w:r w:rsidRPr="004E3156">
        <w:t xml:space="preserve">a.s., </w:t>
      </w:r>
      <w:r>
        <w:t>232 s.</w:t>
      </w:r>
    </w:p>
    <w:p w14:paraId="1A0CB02F" w14:textId="51F397FD" w:rsidR="003A677C" w:rsidRDefault="003A677C" w:rsidP="00B64B05">
      <w:pPr>
        <w:pStyle w:val="Odstavecseseznamem"/>
        <w:numPr>
          <w:ilvl w:val="0"/>
          <w:numId w:val="11"/>
        </w:numPr>
        <w:rPr>
          <w:noProof/>
        </w:rPr>
      </w:pPr>
      <w:r>
        <w:t xml:space="preserve">NĚMEC, Jiří. </w:t>
      </w:r>
      <w:r w:rsidRPr="00B64B05">
        <w:rPr>
          <w:i/>
          <w:iCs/>
        </w:rPr>
        <w:t xml:space="preserve">Principy zdravotního pojištění. </w:t>
      </w:r>
      <w:r w:rsidRPr="00051892">
        <w:t xml:space="preserve">Praha: Grada </w:t>
      </w:r>
      <w:proofErr w:type="spellStart"/>
      <w:r w:rsidRPr="00051892">
        <w:t>Publishing</w:t>
      </w:r>
      <w:proofErr w:type="spellEnd"/>
      <w:r w:rsidRPr="00B64B05">
        <w:rPr>
          <w:i/>
          <w:iCs/>
        </w:rPr>
        <w:t xml:space="preserve">, </w:t>
      </w:r>
      <w:r w:rsidRPr="00031503">
        <w:t>a.s.,</w:t>
      </w:r>
      <w:r>
        <w:t xml:space="preserve"> 2008. 240 s.</w:t>
      </w:r>
    </w:p>
    <w:p w14:paraId="73CFBD3C" w14:textId="5A765BAE" w:rsidR="003A677C" w:rsidRPr="005032CB" w:rsidRDefault="003A677C" w:rsidP="00745321">
      <w:pPr>
        <w:pStyle w:val="Nadpis2"/>
      </w:pPr>
      <w:bookmarkStart w:id="37" w:name="_Toc67780954"/>
      <w:r w:rsidRPr="005032CB">
        <w:t>Právní předpisy</w:t>
      </w:r>
      <w:bookmarkEnd w:id="37"/>
    </w:p>
    <w:p w14:paraId="039B8F8D" w14:textId="34C48D13" w:rsidR="003A677C" w:rsidRDefault="005032CB" w:rsidP="00745321">
      <w:pPr>
        <w:pStyle w:val="Nadpis3"/>
      </w:pPr>
      <w:bookmarkStart w:id="38" w:name="_Toc67780955"/>
      <w:r>
        <w:t>Právní předpisy E</w:t>
      </w:r>
      <w:r w:rsidR="003A677C" w:rsidRPr="0011640E">
        <w:t>vropské</w:t>
      </w:r>
      <w:r>
        <w:t>ho</w:t>
      </w:r>
      <w:r w:rsidR="003A677C" w:rsidRPr="0011640E">
        <w:t xml:space="preserve"> práv</w:t>
      </w:r>
      <w:r w:rsidR="00F36043">
        <w:t>a</w:t>
      </w:r>
      <w:bookmarkEnd w:id="38"/>
    </w:p>
    <w:p w14:paraId="30ACDD2A" w14:textId="659C47FA" w:rsidR="00E560F7" w:rsidRDefault="00E560F7" w:rsidP="00745321">
      <w:pPr>
        <w:pStyle w:val="Odstavecseseznamem"/>
        <w:numPr>
          <w:ilvl w:val="0"/>
          <w:numId w:val="12"/>
        </w:numPr>
        <w:tabs>
          <w:tab w:val="left" w:pos="3071"/>
        </w:tabs>
      </w:pPr>
      <w:r>
        <w:t>Smlouva o fungování Evropské unie (konsolidované znění)</w:t>
      </w:r>
      <w:r w:rsidR="003152EC">
        <w:t>.</w:t>
      </w:r>
    </w:p>
    <w:p w14:paraId="01DEC54E" w14:textId="2899D5D4" w:rsidR="003A677C" w:rsidRDefault="003A677C" w:rsidP="00745321">
      <w:pPr>
        <w:pStyle w:val="Odstavecseseznamem"/>
        <w:numPr>
          <w:ilvl w:val="0"/>
          <w:numId w:val="12"/>
        </w:numPr>
        <w:tabs>
          <w:tab w:val="left" w:pos="3071"/>
        </w:tabs>
      </w:pPr>
      <w:r>
        <w:t>N</w:t>
      </w:r>
      <w:r w:rsidRPr="00244294">
        <w:t>ařízení Evropského parlamentu a Rady (ES) č. 883/2004 o koordinaci systémů sociálního zabezpečení, ve znění nařízení Evropského parlamentu a Rady (ES) č. 988/2009 a nařízení Komise (EU) č. 1244/2010</w:t>
      </w:r>
      <w:r w:rsidR="00A00953">
        <w:t>.</w:t>
      </w:r>
    </w:p>
    <w:p w14:paraId="5A43F3D6" w14:textId="0BBFB733" w:rsidR="003A677C" w:rsidRDefault="003A677C" w:rsidP="00745321">
      <w:pPr>
        <w:pStyle w:val="Odstavecseseznamem"/>
        <w:numPr>
          <w:ilvl w:val="0"/>
          <w:numId w:val="12"/>
        </w:numPr>
        <w:tabs>
          <w:tab w:val="left" w:pos="3071"/>
        </w:tabs>
      </w:pPr>
      <w:r>
        <w:t>N</w:t>
      </w:r>
      <w:r w:rsidRPr="00244294">
        <w:t>ařízení Evropského parlamentu a Rady (ES) č. 987/2009, kterým se stanoví prováděcí pravidla k nařízení (ES) č. 883/2004 o koordinaci systémů sociálního zabezpečení, ve znění nařízení Komise (EU) č. 1244/2010</w:t>
      </w:r>
      <w:r w:rsidR="00A00953">
        <w:t>.</w:t>
      </w:r>
      <w:r w:rsidRPr="00244294">
        <w:t xml:space="preserve"> </w:t>
      </w:r>
    </w:p>
    <w:p w14:paraId="7BEE42EA" w14:textId="54E3D09B" w:rsidR="003A677C" w:rsidRDefault="003A677C" w:rsidP="00745321">
      <w:pPr>
        <w:pStyle w:val="Odstavecseseznamem"/>
        <w:numPr>
          <w:ilvl w:val="0"/>
          <w:numId w:val="12"/>
        </w:numPr>
        <w:tabs>
          <w:tab w:val="left" w:pos="3071"/>
        </w:tabs>
      </w:pPr>
      <w:r>
        <w:t>N</w:t>
      </w:r>
      <w:r w:rsidRPr="00244294">
        <w:t>ařízení Evropského parlamentu a Rady (EU) č. 1231/2010, kterým se rozšiřuje působnost nařízení (ES) č. 883/2004 a nařízení (ES) č. 987/2009 na státní příslušníky třetích zemí, na které se tato nařízení dosud nevztahují pouze z důvodu jejich státní příslušnosti</w:t>
      </w:r>
      <w:r w:rsidR="00A00953">
        <w:t>.</w:t>
      </w:r>
      <w:r w:rsidRPr="00244294">
        <w:t xml:space="preserve"> </w:t>
      </w:r>
    </w:p>
    <w:p w14:paraId="7E8A0A9B" w14:textId="29359BEF" w:rsidR="003A677C" w:rsidRDefault="003A677C" w:rsidP="00745321">
      <w:pPr>
        <w:pStyle w:val="Odstavecseseznamem"/>
        <w:numPr>
          <w:ilvl w:val="0"/>
          <w:numId w:val="12"/>
        </w:numPr>
        <w:tabs>
          <w:tab w:val="left" w:pos="3071"/>
        </w:tabs>
      </w:pPr>
      <w:r>
        <w:t>N</w:t>
      </w:r>
      <w:r w:rsidRPr="00244294">
        <w:t>ařízení Evropského parlamentu a Rady (EU) č. 492/2011 ze dne 5. dubna 2011 o volném pohybu pracovníků uvnitř Unie</w:t>
      </w:r>
      <w:r w:rsidR="00A00953">
        <w:t>.</w:t>
      </w:r>
    </w:p>
    <w:p w14:paraId="08ABEDD4" w14:textId="09A7F8E8" w:rsidR="001C60A0" w:rsidRDefault="001C60A0" w:rsidP="0031652D">
      <w:pPr>
        <w:pStyle w:val="Nadpis3"/>
      </w:pPr>
      <w:bookmarkStart w:id="39" w:name="_Toc67780956"/>
      <w:r w:rsidRPr="0011640E">
        <w:t>České právní předpisy</w:t>
      </w:r>
      <w:bookmarkEnd w:id="39"/>
    </w:p>
    <w:p w14:paraId="6F46CCD7" w14:textId="242D3709" w:rsidR="006B55E8" w:rsidRPr="005E781C" w:rsidRDefault="006B55E8" w:rsidP="005E781C">
      <w:pPr>
        <w:pStyle w:val="Odstavecseseznamem"/>
        <w:numPr>
          <w:ilvl w:val="0"/>
          <w:numId w:val="13"/>
        </w:numPr>
        <w:tabs>
          <w:tab w:val="left" w:pos="3071"/>
        </w:tabs>
        <w:rPr>
          <w:b/>
          <w:bCs/>
        </w:rPr>
      </w:pPr>
      <w:r w:rsidRPr="006B55E8">
        <w:t>Usnesení předsednictví České národní rady š. 2/1993 Sb., o vyhlášení Listiny základních práv a svobod jako součástí ústavního pořádku České republiky</w:t>
      </w:r>
      <w:r w:rsidRPr="005E781C">
        <w:rPr>
          <w:b/>
          <w:bCs/>
        </w:rPr>
        <w:t>.</w:t>
      </w:r>
    </w:p>
    <w:p w14:paraId="691195C5" w14:textId="46E0A17B" w:rsidR="006B55E8" w:rsidRDefault="006B55E8" w:rsidP="005E781C">
      <w:pPr>
        <w:pStyle w:val="Odstavecseseznamem"/>
        <w:numPr>
          <w:ilvl w:val="0"/>
          <w:numId w:val="13"/>
        </w:numPr>
        <w:tabs>
          <w:tab w:val="left" w:pos="3071"/>
        </w:tabs>
      </w:pPr>
      <w:r>
        <w:t xml:space="preserve">Ústavní z. č. 1/1993 Sb., </w:t>
      </w:r>
      <w:r w:rsidR="008863F0">
        <w:t>Ústava České republiky</w:t>
      </w:r>
      <w:r w:rsidR="00711DAE">
        <w:t>.</w:t>
      </w:r>
    </w:p>
    <w:p w14:paraId="4FF6A268" w14:textId="3A5296BC" w:rsidR="001C60A0" w:rsidRDefault="000D29BF" w:rsidP="005E781C">
      <w:pPr>
        <w:pStyle w:val="Odstavecseseznamem"/>
        <w:numPr>
          <w:ilvl w:val="0"/>
          <w:numId w:val="13"/>
        </w:numPr>
        <w:tabs>
          <w:tab w:val="left" w:pos="3071"/>
        </w:tabs>
      </w:pPr>
      <w:r>
        <w:lastRenderedPageBreak/>
        <w:t>Z</w:t>
      </w:r>
      <w:r w:rsidR="00811FBE">
        <w:t>ákon</w:t>
      </w:r>
      <w:r w:rsidR="001C60A0">
        <w:t xml:space="preserve"> č. 48/1997 Sb., </w:t>
      </w:r>
      <w:r w:rsidR="0058208C">
        <w:t>o veřejném zdravotním pojištění a o změně a doplnění některých souvisejících zákonů.</w:t>
      </w:r>
    </w:p>
    <w:p w14:paraId="5CD15A03" w14:textId="1860E170" w:rsidR="000D29BF" w:rsidRDefault="00262536" w:rsidP="005E781C">
      <w:pPr>
        <w:pStyle w:val="Odstavecseseznamem"/>
        <w:numPr>
          <w:ilvl w:val="0"/>
          <w:numId w:val="13"/>
        </w:numPr>
        <w:tabs>
          <w:tab w:val="left" w:pos="3071"/>
        </w:tabs>
      </w:pPr>
      <w:r>
        <w:t>Z</w:t>
      </w:r>
      <w:r w:rsidR="00811FBE">
        <w:t>ákon</w:t>
      </w:r>
      <w:r>
        <w:t xml:space="preserve"> č. </w:t>
      </w:r>
      <w:r w:rsidR="00A566EC">
        <w:t>372/2011 Sb., o zdravotních službách a podmínkách jejich poskytování.</w:t>
      </w:r>
    </w:p>
    <w:p w14:paraId="514CD2DF" w14:textId="619375F7" w:rsidR="00A566EC" w:rsidRDefault="00A566EC" w:rsidP="005E781C">
      <w:pPr>
        <w:pStyle w:val="Odstavecseseznamem"/>
        <w:numPr>
          <w:ilvl w:val="0"/>
          <w:numId w:val="13"/>
        </w:numPr>
        <w:tabs>
          <w:tab w:val="left" w:pos="3071"/>
        </w:tabs>
      </w:pPr>
      <w:r>
        <w:t>Z</w:t>
      </w:r>
      <w:r w:rsidR="00811FBE">
        <w:t>ákon</w:t>
      </w:r>
      <w:r>
        <w:t xml:space="preserve"> č. </w:t>
      </w:r>
      <w:r w:rsidR="00FC2150">
        <w:t>592/1992 Sb., o pojistném na všeobecné zdr</w:t>
      </w:r>
      <w:r w:rsidR="000325BC">
        <w:t>avotním pojištění.</w:t>
      </w:r>
    </w:p>
    <w:p w14:paraId="7121678F" w14:textId="5B98009C" w:rsidR="00CB1B9D" w:rsidRDefault="00CB1B9D" w:rsidP="005E781C">
      <w:pPr>
        <w:pStyle w:val="Odstavecseseznamem"/>
        <w:numPr>
          <w:ilvl w:val="0"/>
          <w:numId w:val="13"/>
        </w:numPr>
        <w:tabs>
          <w:tab w:val="left" w:pos="3071"/>
        </w:tabs>
      </w:pPr>
      <w:r>
        <w:t>Zákon č. 551/1991 Sb., zákon České národní rady o Všeobecné zdravotní pojišťovně České republiky</w:t>
      </w:r>
      <w:r w:rsidR="00027117">
        <w:t>.</w:t>
      </w:r>
    </w:p>
    <w:p w14:paraId="715C5495" w14:textId="3FB3D209" w:rsidR="00196719" w:rsidRDefault="00196719" w:rsidP="005E781C">
      <w:pPr>
        <w:pStyle w:val="Odstavecseseznamem"/>
        <w:numPr>
          <w:ilvl w:val="0"/>
          <w:numId w:val="13"/>
        </w:numPr>
        <w:tabs>
          <w:tab w:val="left" w:pos="3071"/>
        </w:tabs>
      </w:pPr>
      <w:r>
        <w:t>Zákon č. 280/1992 Sb., zákon České národní rady o resortních, oborových, podnikových a dalších zdravotních pojišťovnách</w:t>
      </w:r>
      <w:r w:rsidR="003426F8">
        <w:t>.</w:t>
      </w:r>
    </w:p>
    <w:p w14:paraId="31482837" w14:textId="01FA53D4" w:rsidR="00C13800" w:rsidRDefault="00C13800" w:rsidP="005E781C">
      <w:pPr>
        <w:pStyle w:val="Odstavecseseznamem"/>
        <w:numPr>
          <w:ilvl w:val="0"/>
          <w:numId w:val="13"/>
        </w:numPr>
        <w:tabs>
          <w:tab w:val="left" w:pos="3071"/>
        </w:tabs>
      </w:pPr>
      <w:r>
        <w:t>Zákon. č. 150/2002 Sb., soudní řád správní.</w:t>
      </w:r>
    </w:p>
    <w:p w14:paraId="7B6EAC73" w14:textId="6A495B44" w:rsidR="00C13800" w:rsidRDefault="00C13800" w:rsidP="005E781C">
      <w:pPr>
        <w:pStyle w:val="Odstavecseseznamem"/>
        <w:numPr>
          <w:ilvl w:val="0"/>
          <w:numId w:val="13"/>
        </w:numPr>
        <w:tabs>
          <w:tab w:val="left" w:pos="3071"/>
        </w:tabs>
      </w:pPr>
      <w:r>
        <w:t xml:space="preserve">Zákon č. 500/2004 Sb., správní řád. </w:t>
      </w:r>
    </w:p>
    <w:p w14:paraId="1B3F1F3D" w14:textId="23928A4B" w:rsidR="005C1441" w:rsidRDefault="005C1441" w:rsidP="005E781C">
      <w:pPr>
        <w:pStyle w:val="Odstavecseseznamem"/>
        <w:numPr>
          <w:ilvl w:val="0"/>
          <w:numId w:val="13"/>
        </w:numPr>
        <w:tabs>
          <w:tab w:val="left" w:pos="3071"/>
        </w:tabs>
      </w:pPr>
      <w:r>
        <w:t>Zákon č. 261/2007 Sb., o stabilizaci veřejných rozpočtů</w:t>
      </w:r>
      <w:r w:rsidR="00D0475D">
        <w:t>.</w:t>
      </w:r>
    </w:p>
    <w:p w14:paraId="47D02B13" w14:textId="4BB0E9B2" w:rsidR="00EA4D1D" w:rsidRDefault="00EA4D1D" w:rsidP="005E781C">
      <w:pPr>
        <w:pStyle w:val="Odstavecseseznamem"/>
        <w:numPr>
          <w:ilvl w:val="0"/>
          <w:numId w:val="13"/>
        </w:numPr>
        <w:tabs>
          <w:tab w:val="left" w:pos="3071"/>
        </w:tabs>
      </w:pPr>
      <w:r>
        <w:t>Zákon č. 215/2015 Sb. (transparenční novela)</w:t>
      </w:r>
      <w:r w:rsidR="00394427">
        <w:t>.</w:t>
      </w:r>
    </w:p>
    <w:p w14:paraId="5762A8B4" w14:textId="1C240AF1" w:rsidR="002D7850" w:rsidRDefault="002D7850" w:rsidP="005E781C">
      <w:pPr>
        <w:pStyle w:val="Odstavecseseznamem"/>
        <w:numPr>
          <w:ilvl w:val="0"/>
          <w:numId w:val="13"/>
        </w:numPr>
        <w:tabs>
          <w:tab w:val="left" w:pos="3071"/>
        </w:tabs>
      </w:pPr>
      <w:r>
        <w:t>Zákon č. 109/2014 Sb., kterým se mění z. č. 592/1992 Sb.</w:t>
      </w:r>
    </w:p>
    <w:p w14:paraId="69CF5B41" w14:textId="6E8CAB33" w:rsidR="001F3CAF" w:rsidRDefault="001F3CAF" w:rsidP="005E781C">
      <w:pPr>
        <w:pStyle w:val="Odstavecseseznamem"/>
        <w:numPr>
          <w:ilvl w:val="0"/>
          <w:numId w:val="13"/>
        </w:numPr>
        <w:tabs>
          <w:tab w:val="left" w:pos="3071"/>
        </w:tabs>
      </w:pPr>
      <w:r w:rsidRPr="00680BB1">
        <w:t>Vyhláška Ministerstva zdravotnictví a Ministerstva financí č. 125/2018 Sb., Vyhláška o informacích uváděných ve zdravotně pojistném plánu a výhledu a o způsobu jejich předkládání zdravotními pojišťovnami</w:t>
      </w:r>
      <w:r w:rsidR="00E74759">
        <w:t>.</w:t>
      </w:r>
    </w:p>
    <w:p w14:paraId="468CA5DE" w14:textId="4C87D694" w:rsidR="006E6D3C" w:rsidRDefault="006E6D3C" w:rsidP="005E781C">
      <w:pPr>
        <w:pStyle w:val="Odstavecseseznamem"/>
        <w:numPr>
          <w:ilvl w:val="0"/>
          <w:numId w:val="13"/>
        </w:numPr>
        <w:tabs>
          <w:tab w:val="left" w:pos="3071"/>
        </w:tabs>
      </w:pPr>
      <w:r>
        <w:t>Vyhláška č. 618/2006 Sb., kterou se vydávají rámcové smlouvy</w:t>
      </w:r>
      <w:r w:rsidR="00CE037C">
        <w:t>.</w:t>
      </w:r>
    </w:p>
    <w:p w14:paraId="123FCB87" w14:textId="0B0C7222" w:rsidR="00032E0B" w:rsidRDefault="00032E0B" w:rsidP="005E781C">
      <w:pPr>
        <w:pStyle w:val="Odstavecseseznamem"/>
        <w:numPr>
          <w:ilvl w:val="0"/>
          <w:numId w:val="13"/>
        </w:numPr>
        <w:tabs>
          <w:tab w:val="left" w:pos="3071"/>
        </w:tabs>
      </w:pPr>
      <w:r>
        <w:t xml:space="preserve">Vyhláška č. 428/2020 Sb., kterou se stanoví hodnota bodu, výše úhrad hrazených služeb a regulačních omezení. </w:t>
      </w:r>
    </w:p>
    <w:p w14:paraId="10C5E967" w14:textId="7CC97BC8" w:rsidR="003A677C" w:rsidRPr="005032CB" w:rsidRDefault="005032CB" w:rsidP="00020650">
      <w:pPr>
        <w:pStyle w:val="Nadpis2"/>
      </w:pPr>
      <w:bookmarkStart w:id="40" w:name="_Toc67780957"/>
      <w:r>
        <w:t>Internetové zdroje</w:t>
      </w:r>
      <w:bookmarkEnd w:id="40"/>
    </w:p>
    <w:p w14:paraId="049FA882" w14:textId="7C104024" w:rsidR="00BC1618" w:rsidRPr="00020650" w:rsidRDefault="003A677C" w:rsidP="00020650">
      <w:pPr>
        <w:pStyle w:val="Odstavecseseznamem"/>
        <w:numPr>
          <w:ilvl w:val="0"/>
          <w:numId w:val="14"/>
        </w:numPr>
        <w:tabs>
          <w:tab w:val="left" w:pos="3071"/>
        </w:tabs>
        <w:rPr>
          <w:color w:val="0563C1" w:themeColor="hyperlink"/>
          <w:u w:val="single"/>
        </w:rPr>
      </w:pPr>
      <w:r w:rsidRPr="00020650">
        <w:rPr>
          <w:i/>
          <w:iCs/>
        </w:rPr>
        <w:t>Vyměřovací základ a výpočet pojistného</w:t>
      </w:r>
      <w:r>
        <w:t xml:space="preserve"> </w:t>
      </w:r>
      <w:r w:rsidRPr="00474FF0">
        <w:t>[online]</w:t>
      </w:r>
      <w:r>
        <w:t xml:space="preserve">. VZP: </w:t>
      </w:r>
      <w:r w:rsidRPr="00F767E1">
        <w:t>© 2021</w:t>
      </w:r>
      <w:r>
        <w:t xml:space="preserve">. [cit. 26. 1. 2021]. Dostupné z </w:t>
      </w:r>
      <w:r w:rsidR="00711DAE">
        <w:t>&lt;</w:t>
      </w:r>
      <w:hyperlink r:id="rId8" w:history="1">
        <w:r w:rsidR="00711DAE" w:rsidRPr="005B3B50">
          <w:rPr>
            <w:rStyle w:val="Hypertextovodkaz"/>
          </w:rPr>
          <w:t>https://www.vzp.cz/platci/informace/stat/vymerovaci-zaklad-a-vypocet-pojistneho</w:t>
        </w:r>
      </w:hyperlink>
      <w:r w:rsidR="00711DAE">
        <w:rPr>
          <w:rStyle w:val="Hypertextovodkaz"/>
        </w:rPr>
        <w:t>&gt;</w:t>
      </w:r>
      <w:r w:rsidR="00995547">
        <w:rPr>
          <w:rStyle w:val="Hypertextovodkaz"/>
        </w:rPr>
        <w:t>.</w:t>
      </w:r>
    </w:p>
    <w:p w14:paraId="410A6BCB" w14:textId="33781852" w:rsidR="003A677C" w:rsidRDefault="003A677C" w:rsidP="00020650">
      <w:pPr>
        <w:pStyle w:val="Odstavecseseznamem"/>
        <w:numPr>
          <w:ilvl w:val="0"/>
          <w:numId w:val="14"/>
        </w:numPr>
        <w:tabs>
          <w:tab w:val="left" w:pos="3071"/>
        </w:tabs>
      </w:pPr>
      <w:r w:rsidRPr="00020650">
        <w:rPr>
          <w:i/>
          <w:iCs/>
        </w:rPr>
        <w:t>Rozpočet na rok 2021 schválen</w:t>
      </w:r>
      <w:r>
        <w:t xml:space="preserve"> </w:t>
      </w:r>
      <w:r w:rsidRPr="00474FF0">
        <w:t>[online]</w:t>
      </w:r>
      <w:r>
        <w:t xml:space="preserve">. Ministerstvo financí České republiky: Praha: Poslední změna 18. 12. 2020. [cit. 26. 1. 2021]. Dostupné z: </w:t>
      </w:r>
      <w:r w:rsidR="00711DAE">
        <w:t>&lt;</w:t>
      </w:r>
      <w:hyperlink r:id="rId9" w:history="1">
        <w:r w:rsidR="00711DAE" w:rsidRPr="005B3B50">
          <w:rPr>
            <w:rStyle w:val="Hypertextovodkaz"/>
          </w:rPr>
          <w:t>https://www.mfcr.cz/cs/aktualne/tiskove-zpravy/2020/rozpocet-na-rok-2021-schvalen-39709</w:t>
        </w:r>
      </w:hyperlink>
      <w:r w:rsidR="00711DAE">
        <w:rPr>
          <w:rStyle w:val="Hypertextovodkaz"/>
        </w:rPr>
        <w:t>&gt;</w:t>
      </w:r>
      <w:r w:rsidR="00995547">
        <w:rPr>
          <w:rStyle w:val="Hypertextovodkaz"/>
        </w:rPr>
        <w:t>.</w:t>
      </w:r>
    </w:p>
    <w:p w14:paraId="47D62EED" w14:textId="2149C5C0" w:rsidR="003A677C" w:rsidRDefault="003A677C" w:rsidP="00020650">
      <w:pPr>
        <w:pStyle w:val="Odstavecseseznamem"/>
        <w:numPr>
          <w:ilvl w:val="0"/>
          <w:numId w:val="14"/>
        </w:numPr>
        <w:tabs>
          <w:tab w:val="left" w:pos="3071"/>
        </w:tabs>
      </w:pPr>
      <w:r w:rsidRPr="00020650">
        <w:rPr>
          <w:i/>
          <w:iCs/>
        </w:rPr>
        <w:t>Na kolik vzrostou odvody státu na zdravotním za děti, studenty, důchodce a další?</w:t>
      </w:r>
      <w:r w:rsidRPr="002E52F8">
        <w:t xml:space="preserve"> [online]. FINANCE.cz: Copyright 2021 Internet </w:t>
      </w:r>
      <w:proofErr w:type="spellStart"/>
      <w:r w:rsidRPr="002E52F8">
        <w:t>Info</w:t>
      </w:r>
      <w:proofErr w:type="spellEnd"/>
      <w:r w:rsidRPr="002E52F8">
        <w:t xml:space="preserve">, s.r.o. [cit. 26. 1. 2021]. Dostupné z: </w:t>
      </w:r>
      <w:r w:rsidR="00711DAE">
        <w:t>&lt;</w:t>
      </w:r>
      <w:hyperlink r:id="rId10" w:anchor="SP%205" w:history="1">
        <w:r w:rsidR="00711DAE" w:rsidRPr="005B3B50">
          <w:rPr>
            <w:rStyle w:val="Hypertextovodkaz"/>
          </w:rPr>
          <w:t>https://www.finance.cz/532085-zvyseni-plateb-za-statni-pojistence/#SP%205</w:t>
        </w:r>
      </w:hyperlink>
      <w:r w:rsidR="00711DAE">
        <w:t>&gt;</w:t>
      </w:r>
      <w:r w:rsidR="00995547">
        <w:t>.</w:t>
      </w:r>
    </w:p>
    <w:p w14:paraId="7ED30E50" w14:textId="263426ED" w:rsidR="003A677C" w:rsidRDefault="003A677C" w:rsidP="00020650">
      <w:pPr>
        <w:pStyle w:val="Odstavecseseznamem"/>
        <w:numPr>
          <w:ilvl w:val="0"/>
          <w:numId w:val="14"/>
        </w:numPr>
        <w:tabs>
          <w:tab w:val="left" w:pos="3071"/>
        </w:tabs>
      </w:pPr>
      <w:r w:rsidRPr="00020650">
        <w:rPr>
          <w:i/>
          <w:iCs/>
        </w:rPr>
        <w:t>Fakta a čísla o Evropské unii. Sociální zabezpečení v jiných členských státech EU</w:t>
      </w:r>
      <w:r w:rsidRPr="0097625F">
        <w:t xml:space="preserve"> [online]. Evropský parlament: 11-2020. [cit. 27. 1. 2021]. Dostupné z: </w:t>
      </w:r>
      <w:r w:rsidR="00A97263">
        <w:t>&lt;</w:t>
      </w:r>
      <w:hyperlink r:id="rId11" w:history="1">
        <w:r w:rsidR="00A97263" w:rsidRPr="005B3B50">
          <w:rPr>
            <w:rStyle w:val="Hypertextovodkaz"/>
          </w:rPr>
          <w:t>https://www.europarl.europa.eu/factsheets/cs/sheet/55/socialni-zabezpeceni-v-jinych-clenskych-statech-eu</w:t>
        </w:r>
      </w:hyperlink>
      <w:r w:rsidR="00A97263">
        <w:t>&gt;</w:t>
      </w:r>
      <w:r w:rsidR="00995547">
        <w:t>.</w:t>
      </w:r>
    </w:p>
    <w:p w14:paraId="01D91990" w14:textId="39C61336" w:rsidR="003A677C" w:rsidRDefault="003A677C" w:rsidP="00020650">
      <w:pPr>
        <w:pStyle w:val="Odstavecseseznamem"/>
        <w:numPr>
          <w:ilvl w:val="0"/>
          <w:numId w:val="14"/>
        </w:numPr>
        <w:tabs>
          <w:tab w:val="left" w:pos="3071"/>
        </w:tabs>
      </w:pPr>
      <w:r w:rsidRPr="00020650">
        <w:rPr>
          <w:i/>
          <w:iCs/>
        </w:rPr>
        <w:lastRenderedPageBreak/>
        <w:t xml:space="preserve">Tisková zpráva č. 26/98. 28.dubna 1998. Rozsudky Soudního dvora ve věcech C-120/95 a C-158/96 Nicolas </w:t>
      </w:r>
      <w:proofErr w:type="spellStart"/>
      <w:r w:rsidRPr="00020650">
        <w:rPr>
          <w:i/>
          <w:iCs/>
        </w:rPr>
        <w:t>Decker</w:t>
      </w:r>
      <w:proofErr w:type="spellEnd"/>
      <w:r w:rsidRPr="00020650">
        <w:rPr>
          <w:i/>
          <w:iCs/>
        </w:rPr>
        <w:t xml:space="preserve"> c / Nemocenský fond pro soukromé zaměstnance a Raymond </w:t>
      </w:r>
      <w:proofErr w:type="spellStart"/>
      <w:r w:rsidRPr="00020650">
        <w:rPr>
          <w:i/>
          <w:iCs/>
        </w:rPr>
        <w:t>Kohll</w:t>
      </w:r>
      <w:proofErr w:type="spellEnd"/>
      <w:r w:rsidRPr="00020650">
        <w:rPr>
          <w:i/>
          <w:iCs/>
        </w:rPr>
        <w:t xml:space="preserve"> c / Unie nemocenských fondů</w:t>
      </w:r>
      <w:r w:rsidRPr="00B56B0A">
        <w:t xml:space="preserve"> [online]. Tisková a informační divize: 28. 4. 1998 [cit. 27. 1. 2021]. Dostupné z: </w:t>
      </w:r>
      <w:r w:rsidR="00C16F8C">
        <w:t>&lt;</w:t>
      </w:r>
      <w:hyperlink r:id="rId12" w:history="1">
        <w:r w:rsidR="00C16F8C" w:rsidRPr="005B3B50">
          <w:rPr>
            <w:rStyle w:val="Hypertextovodkaz"/>
          </w:rPr>
          <w:t>https://curia.europa.eu/fr/actu/communiques/cp98/cp9826fr.htm</w:t>
        </w:r>
      </w:hyperlink>
      <w:r w:rsidR="00C16F8C">
        <w:t>&gt;</w:t>
      </w:r>
      <w:r w:rsidR="00995547">
        <w:t>.</w:t>
      </w:r>
    </w:p>
    <w:p w14:paraId="00B65E97" w14:textId="7EDBD289" w:rsidR="003A677C" w:rsidRDefault="003A677C" w:rsidP="00020650">
      <w:pPr>
        <w:pStyle w:val="Odstavecseseznamem"/>
        <w:numPr>
          <w:ilvl w:val="0"/>
          <w:numId w:val="14"/>
        </w:numPr>
        <w:tabs>
          <w:tab w:val="left" w:pos="3071"/>
        </w:tabs>
      </w:pPr>
      <w:r w:rsidRPr="00020650">
        <w:rPr>
          <w:i/>
          <w:iCs/>
        </w:rPr>
        <w:t xml:space="preserve">Kancelář zdravotního pojištění – vnitrostátní kontaktní místo </w:t>
      </w:r>
      <w:r w:rsidRPr="0097625F">
        <w:t>[online]</w:t>
      </w:r>
      <w:r>
        <w:t xml:space="preserve">. Ministerstvo zdravotnictví České republiky: Praha: Poslední změna 16. 7. 2020 [cit. 28. 1. 2021]. Dostupné z: </w:t>
      </w:r>
      <w:r w:rsidR="00640DC7">
        <w:t>&lt;</w:t>
      </w:r>
      <w:hyperlink r:id="rId13" w:history="1">
        <w:r w:rsidR="00640DC7" w:rsidRPr="005B3B50">
          <w:rPr>
            <w:rStyle w:val="Hypertextovodkaz"/>
          </w:rPr>
          <w:t>https://www.mzcr.cz/kancelar-zdravotniho-pojisteni-vnitrostatni-kontaktni-misto/</w:t>
        </w:r>
      </w:hyperlink>
      <w:r w:rsidR="00640DC7">
        <w:t>&gt;</w:t>
      </w:r>
      <w:r w:rsidR="00995547">
        <w:t>.</w:t>
      </w:r>
      <w:r>
        <w:t xml:space="preserve"> </w:t>
      </w:r>
    </w:p>
    <w:p w14:paraId="17529F51" w14:textId="5228BC64" w:rsidR="003A677C" w:rsidRDefault="003A677C" w:rsidP="00020650">
      <w:pPr>
        <w:pStyle w:val="Odstavecseseznamem"/>
        <w:numPr>
          <w:ilvl w:val="0"/>
          <w:numId w:val="14"/>
        </w:numPr>
        <w:tabs>
          <w:tab w:val="left" w:pos="3071"/>
        </w:tabs>
      </w:pPr>
      <w:r w:rsidRPr="00020650">
        <w:rPr>
          <w:i/>
          <w:iCs/>
        </w:rPr>
        <w:t xml:space="preserve">Časopis zdravotnického práva a bioetiky. </w:t>
      </w:r>
      <w:proofErr w:type="spellStart"/>
      <w:r w:rsidRPr="00020650">
        <w:rPr>
          <w:i/>
          <w:iCs/>
        </w:rPr>
        <w:t>Journal</w:t>
      </w:r>
      <w:proofErr w:type="spellEnd"/>
      <w:r w:rsidRPr="00020650">
        <w:rPr>
          <w:i/>
          <w:iCs/>
        </w:rPr>
        <w:t xml:space="preserve"> of </w:t>
      </w:r>
      <w:proofErr w:type="spellStart"/>
      <w:r w:rsidRPr="00020650">
        <w:rPr>
          <w:i/>
          <w:iCs/>
        </w:rPr>
        <w:t>Medical</w:t>
      </w:r>
      <w:proofErr w:type="spellEnd"/>
      <w:r w:rsidRPr="00020650">
        <w:rPr>
          <w:i/>
          <w:iCs/>
        </w:rPr>
        <w:t xml:space="preserve"> </w:t>
      </w:r>
      <w:proofErr w:type="spellStart"/>
      <w:r w:rsidRPr="00020650">
        <w:rPr>
          <w:i/>
          <w:iCs/>
        </w:rPr>
        <w:t>Law</w:t>
      </w:r>
      <w:proofErr w:type="spellEnd"/>
      <w:r w:rsidRPr="00020650">
        <w:rPr>
          <w:i/>
          <w:iCs/>
        </w:rPr>
        <w:t xml:space="preserve"> and </w:t>
      </w:r>
      <w:proofErr w:type="spellStart"/>
      <w:r w:rsidRPr="00020650">
        <w:rPr>
          <w:i/>
          <w:iCs/>
        </w:rPr>
        <w:t>Bioethics</w:t>
      </w:r>
      <w:proofErr w:type="spellEnd"/>
      <w:r>
        <w:t xml:space="preserve"> </w:t>
      </w:r>
      <w:r w:rsidRPr="00511810">
        <w:t>[online]</w:t>
      </w:r>
      <w:r>
        <w:t xml:space="preserve">. Ústav státu a práva. AV ČR. 2011 - </w:t>
      </w:r>
      <w:r w:rsidRPr="00511810">
        <w:t>[cit. 27.6.2011]</w:t>
      </w:r>
      <w:r>
        <w:t xml:space="preserve">. ISSN </w:t>
      </w:r>
      <w:r w:rsidRPr="00511810">
        <w:t>1804-8137</w:t>
      </w:r>
      <w:r>
        <w:t xml:space="preserve">. Dostupné z: </w:t>
      </w:r>
      <w:r w:rsidR="00640DC7">
        <w:t>&lt;</w:t>
      </w:r>
      <w:hyperlink r:id="rId14" w:history="1">
        <w:r w:rsidR="00640DC7" w:rsidRPr="005B3B50">
          <w:rPr>
            <w:rStyle w:val="Hypertextovodkaz"/>
          </w:rPr>
          <w:t>http://medlawjournal.ilaw.cas.cz/index.php/medlawjournal/index</w:t>
        </w:r>
      </w:hyperlink>
      <w:r w:rsidR="00640DC7">
        <w:t>&gt;</w:t>
      </w:r>
      <w:r w:rsidR="00995547">
        <w:t>.</w:t>
      </w:r>
      <w:r>
        <w:t xml:space="preserve"> </w:t>
      </w:r>
    </w:p>
    <w:p w14:paraId="57B6A5F7" w14:textId="49AB0D1B" w:rsidR="003A677C" w:rsidRDefault="003A677C" w:rsidP="00020650">
      <w:pPr>
        <w:pStyle w:val="Odstavecseseznamem"/>
        <w:numPr>
          <w:ilvl w:val="0"/>
          <w:numId w:val="14"/>
        </w:numPr>
        <w:tabs>
          <w:tab w:val="left" w:pos="3071"/>
        </w:tabs>
      </w:pPr>
      <w:proofErr w:type="spellStart"/>
      <w:r w:rsidRPr="00020650">
        <w:rPr>
          <w:i/>
          <w:iCs/>
        </w:rPr>
        <w:t>Classification</w:t>
      </w:r>
      <w:proofErr w:type="spellEnd"/>
      <w:r w:rsidRPr="00020650">
        <w:rPr>
          <w:i/>
          <w:iCs/>
        </w:rPr>
        <w:t xml:space="preserve"> </w:t>
      </w:r>
      <w:proofErr w:type="spellStart"/>
      <w:r w:rsidRPr="00020650">
        <w:rPr>
          <w:i/>
          <w:iCs/>
        </w:rPr>
        <w:t>Commune</w:t>
      </w:r>
      <w:proofErr w:type="spellEnd"/>
      <w:r w:rsidRPr="00020650">
        <w:rPr>
          <w:i/>
          <w:iCs/>
        </w:rPr>
        <w:t xml:space="preserve"> des </w:t>
      </w:r>
      <w:proofErr w:type="spellStart"/>
      <w:r w:rsidRPr="00020650">
        <w:rPr>
          <w:i/>
          <w:iCs/>
        </w:rPr>
        <w:t>Actes</w:t>
      </w:r>
      <w:proofErr w:type="spellEnd"/>
      <w:r w:rsidRPr="00020650">
        <w:rPr>
          <w:i/>
          <w:iCs/>
        </w:rPr>
        <w:t xml:space="preserve"> </w:t>
      </w:r>
      <w:proofErr w:type="spellStart"/>
      <w:r w:rsidRPr="00020650">
        <w:rPr>
          <w:i/>
          <w:iCs/>
        </w:rPr>
        <w:t>Médicaux</w:t>
      </w:r>
      <w:proofErr w:type="spellEnd"/>
      <w:r>
        <w:t xml:space="preserve"> </w:t>
      </w:r>
      <w:r w:rsidRPr="00511810">
        <w:t>[online]</w:t>
      </w:r>
      <w:r>
        <w:t xml:space="preserve">. </w:t>
      </w:r>
      <w:proofErr w:type="spellStart"/>
      <w:r>
        <w:t>L´Assurance</w:t>
      </w:r>
      <w:proofErr w:type="spellEnd"/>
      <w:r>
        <w:t xml:space="preserve"> </w:t>
      </w:r>
      <w:proofErr w:type="spellStart"/>
      <w:r>
        <w:t>Maladie</w:t>
      </w:r>
      <w:proofErr w:type="spellEnd"/>
      <w:r>
        <w:t xml:space="preserve">. Dostupné z: </w:t>
      </w:r>
      <w:r w:rsidR="00640DC7">
        <w:t>&lt;</w:t>
      </w:r>
      <w:hyperlink r:id="rId15" w:history="1">
        <w:r w:rsidR="00640DC7" w:rsidRPr="005B3B50">
          <w:rPr>
            <w:rStyle w:val="Hypertextovodkaz"/>
          </w:rPr>
          <w:t>https://www.ameli.fr/accueil-de-la-ccam/index.php</w:t>
        </w:r>
      </w:hyperlink>
      <w:r w:rsidR="00640DC7">
        <w:t>&gt;</w:t>
      </w:r>
      <w:r w:rsidR="00995547">
        <w:t>.</w:t>
      </w:r>
      <w:r>
        <w:t xml:space="preserve"> </w:t>
      </w:r>
    </w:p>
    <w:p w14:paraId="1509CFC5" w14:textId="4222AFBB" w:rsidR="003A677C" w:rsidRDefault="003A677C" w:rsidP="00020650">
      <w:pPr>
        <w:pStyle w:val="Odstavecseseznamem"/>
        <w:numPr>
          <w:ilvl w:val="0"/>
          <w:numId w:val="14"/>
        </w:numPr>
        <w:tabs>
          <w:tab w:val="left" w:pos="3071"/>
        </w:tabs>
      </w:pPr>
      <w:r w:rsidRPr="00020650">
        <w:rPr>
          <w:i/>
          <w:iCs/>
        </w:rPr>
        <w:t>Zaměstnanost, sociální věci a sociální začleňování. Evropský průkaz zdravotního pojištění</w:t>
      </w:r>
      <w:r w:rsidRPr="00490DEC">
        <w:t xml:space="preserve"> [online]. Evropská komise. [cit. 1. 2. 2021]. Dostupné z: </w:t>
      </w:r>
      <w:r w:rsidR="00640DC7">
        <w:t>&lt;</w:t>
      </w:r>
      <w:hyperlink r:id="rId16" w:history="1">
        <w:r w:rsidR="00640DC7" w:rsidRPr="005B3B50">
          <w:rPr>
            <w:rStyle w:val="Hypertextovodkaz"/>
          </w:rPr>
          <w:t>https://ec.europa.eu/social/main.jsp?catId=559&amp;langId=cs</w:t>
        </w:r>
      </w:hyperlink>
      <w:r w:rsidR="00640DC7">
        <w:t>&gt;</w:t>
      </w:r>
      <w:r w:rsidR="00995547">
        <w:t>.</w:t>
      </w:r>
    </w:p>
    <w:p w14:paraId="755E25C1" w14:textId="47BC7A7D" w:rsidR="003A677C" w:rsidRDefault="003A677C" w:rsidP="00020650">
      <w:pPr>
        <w:pStyle w:val="Odstavecseseznamem"/>
        <w:numPr>
          <w:ilvl w:val="0"/>
          <w:numId w:val="14"/>
        </w:numPr>
        <w:tabs>
          <w:tab w:val="left" w:pos="3071"/>
        </w:tabs>
      </w:pPr>
      <w:r>
        <w:t xml:space="preserve">ADAMEC, Martin. </w:t>
      </w:r>
      <w:r w:rsidRPr="00020650">
        <w:rPr>
          <w:i/>
          <w:iCs/>
        </w:rPr>
        <w:t>Zdravotní pojišťovna v postavení správního orgánu</w:t>
      </w:r>
      <w:r>
        <w:t xml:space="preserve">. </w:t>
      </w:r>
      <w:proofErr w:type="spellStart"/>
      <w:r>
        <w:t>Pravniprostor</w:t>
      </w:r>
      <w:proofErr w:type="spellEnd"/>
      <w:r>
        <w:t xml:space="preserve">. </w:t>
      </w:r>
      <w:r w:rsidRPr="00A03815">
        <w:t>[online].</w:t>
      </w:r>
      <w:r>
        <w:t xml:space="preserve"> 10. 4. 2015 </w:t>
      </w:r>
      <w:r w:rsidRPr="00A03815">
        <w:t xml:space="preserve">[cit. </w:t>
      </w:r>
      <w:r>
        <w:t>2. 2. 2021</w:t>
      </w:r>
      <w:r w:rsidRPr="00A03815">
        <w:t>]</w:t>
      </w:r>
      <w:r>
        <w:t xml:space="preserve">. Dostupné z: </w:t>
      </w:r>
      <w:r w:rsidR="00A738EA">
        <w:t>&lt;</w:t>
      </w:r>
      <w:hyperlink r:id="rId17" w:history="1">
        <w:r w:rsidR="00A738EA" w:rsidRPr="005B3B50">
          <w:rPr>
            <w:rStyle w:val="Hypertextovodkaz"/>
          </w:rPr>
          <w:t>https://www.pravniprostor.cz/clanky/spravni-pravo/zdravotni-pojistovna-v-postaveni-spravniho-organu</w:t>
        </w:r>
      </w:hyperlink>
      <w:r w:rsidR="00A738EA">
        <w:t>&gt;</w:t>
      </w:r>
      <w:r w:rsidR="00995547">
        <w:t>.</w:t>
      </w:r>
    </w:p>
    <w:p w14:paraId="37DB57B2" w14:textId="77777777" w:rsidR="003A677C" w:rsidRDefault="003A677C" w:rsidP="00020650">
      <w:pPr>
        <w:pStyle w:val="Odstavecseseznamem"/>
        <w:numPr>
          <w:ilvl w:val="0"/>
          <w:numId w:val="14"/>
        </w:numPr>
        <w:tabs>
          <w:tab w:val="left" w:pos="3071"/>
        </w:tabs>
      </w:pPr>
      <w:proofErr w:type="spellStart"/>
      <w:r w:rsidRPr="00020650">
        <w:rPr>
          <w:i/>
          <w:iCs/>
        </w:rPr>
        <w:t>Key</w:t>
      </w:r>
      <w:proofErr w:type="spellEnd"/>
      <w:r w:rsidRPr="00020650">
        <w:rPr>
          <w:i/>
          <w:iCs/>
        </w:rPr>
        <w:t xml:space="preserve"> </w:t>
      </w:r>
      <w:proofErr w:type="spellStart"/>
      <w:r w:rsidRPr="00020650">
        <w:rPr>
          <w:i/>
          <w:iCs/>
        </w:rPr>
        <w:t>components</w:t>
      </w:r>
      <w:proofErr w:type="spellEnd"/>
      <w:r w:rsidRPr="00020650">
        <w:rPr>
          <w:i/>
          <w:iCs/>
        </w:rPr>
        <w:t xml:space="preserve"> </w:t>
      </w:r>
      <w:proofErr w:type="spellStart"/>
      <w:r w:rsidRPr="00020650">
        <w:rPr>
          <w:i/>
          <w:iCs/>
        </w:rPr>
        <w:t>of</w:t>
      </w:r>
      <w:proofErr w:type="spellEnd"/>
      <w:r w:rsidRPr="00020650">
        <w:rPr>
          <w:i/>
          <w:iCs/>
        </w:rPr>
        <w:t xml:space="preserve"> a </w:t>
      </w:r>
      <w:proofErr w:type="spellStart"/>
      <w:r w:rsidRPr="00020650">
        <w:rPr>
          <w:i/>
          <w:iCs/>
        </w:rPr>
        <w:t>well</w:t>
      </w:r>
      <w:proofErr w:type="spellEnd"/>
      <w:r w:rsidRPr="00020650">
        <w:rPr>
          <w:i/>
          <w:iCs/>
        </w:rPr>
        <w:t xml:space="preserve"> </w:t>
      </w:r>
      <w:proofErr w:type="spellStart"/>
      <w:r w:rsidRPr="00020650">
        <w:rPr>
          <w:i/>
          <w:iCs/>
        </w:rPr>
        <w:t>fuctioning</w:t>
      </w:r>
      <w:proofErr w:type="spellEnd"/>
      <w:r w:rsidRPr="00020650">
        <w:rPr>
          <w:i/>
          <w:iCs/>
        </w:rPr>
        <w:t xml:space="preserve"> </w:t>
      </w:r>
      <w:proofErr w:type="spellStart"/>
      <w:r w:rsidRPr="00020650">
        <w:rPr>
          <w:i/>
          <w:iCs/>
        </w:rPr>
        <w:t>health</w:t>
      </w:r>
      <w:proofErr w:type="spellEnd"/>
      <w:r w:rsidRPr="00020650">
        <w:rPr>
          <w:i/>
          <w:iCs/>
        </w:rPr>
        <w:t xml:space="preserve"> </w:t>
      </w:r>
      <w:proofErr w:type="spellStart"/>
      <w:r w:rsidRPr="00020650">
        <w:rPr>
          <w:i/>
          <w:iCs/>
        </w:rPr>
        <w:t>system</w:t>
      </w:r>
      <w:proofErr w:type="spellEnd"/>
      <w:r w:rsidRPr="007B79E3">
        <w:t xml:space="preserve">. </w:t>
      </w:r>
      <w:proofErr w:type="spellStart"/>
      <w:r w:rsidRPr="007B79E3">
        <w:t>World</w:t>
      </w:r>
      <w:proofErr w:type="spellEnd"/>
      <w:r w:rsidRPr="007B79E3">
        <w:t xml:space="preserve"> </w:t>
      </w:r>
      <w:proofErr w:type="spellStart"/>
      <w:r w:rsidRPr="007B79E3">
        <w:t>health</w:t>
      </w:r>
      <w:proofErr w:type="spellEnd"/>
      <w:r w:rsidRPr="007B79E3">
        <w:t xml:space="preserve"> </w:t>
      </w:r>
      <w:proofErr w:type="spellStart"/>
      <w:r w:rsidRPr="007B79E3">
        <w:t>organization</w:t>
      </w:r>
      <w:proofErr w:type="spellEnd"/>
      <w:r w:rsidRPr="007B79E3">
        <w:t xml:space="preserve"> [online]. WHO, May 2010 [cit. 8. 2. 2021]. Dostupné z: </w:t>
      </w:r>
      <w:hyperlink r:id="rId18" w:history="1">
        <w:r w:rsidRPr="006E13F2">
          <w:rPr>
            <w:rStyle w:val="Hypertextovodkaz"/>
          </w:rPr>
          <w:t>https://www.who.int/healthsystems/EN_HSSkeycomponents.pdf</w:t>
        </w:r>
      </w:hyperlink>
      <w:r w:rsidRPr="007B79E3">
        <w:t>.</w:t>
      </w:r>
    </w:p>
    <w:p w14:paraId="74C027CB" w14:textId="24B3FA48" w:rsidR="003A677C" w:rsidRDefault="003A677C" w:rsidP="00020650">
      <w:pPr>
        <w:pStyle w:val="Odstavecseseznamem"/>
        <w:numPr>
          <w:ilvl w:val="0"/>
          <w:numId w:val="14"/>
        </w:numPr>
        <w:tabs>
          <w:tab w:val="left" w:pos="3071"/>
        </w:tabs>
      </w:pPr>
      <w:r w:rsidRPr="00020650">
        <w:rPr>
          <w:i/>
          <w:iCs/>
        </w:rPr>
        <w:t>Přerozdělování ve zdravotnictví. PCG model. Tým PCG model</w:t>
      </w:r>
      <w:r>
        <w:t xml:space="preserve">. [online]. </w:t>
      </w:r>
      <w:proofErr w:type="spellStart"/>
      <w:r>
        <w:t>KlientPRO</w:t>
      </w:r>
      <w:proofErr w:type="spellEnd"/>
      <w:r>
        <w:t xml:space="preserve">, s.r.o. </w:t>
      </w:r>
      <w:r w:rsidRPr="007F7E2E">
        <w:t>© 2016</w:t>
      </w:r>
      <w:r>
        <w:t xml:space="preserve"> [cit. 8. 2. 2021]. Dostupné z: </w:t>
      </w:r>
      <w:r w:rsidR="00A738EA">
        <w:t>&lt;</w:t>
      </w:r>
      <w:hyperlink r:id="rId19" w:history="1">
        <w:r w:rsidR="00A738EA" w:rsidRPr="005B3B50">
          <w:rPr>
            <w:rStyle w:val="Hypertextovodkaz"/>
          </w:rPr>
          <w:t>https://monitorhc.cz/o-projektu/pcg-model</w:t>
        </w:r>
      </w:hyperlink>
      <w:r w:rsidR="00A738EA">
        <w:t>&gt;</w:t>
      </w:r>
      <w:r w:rsidR="00995547">
        <w:t>.</w:t>
      </w:r>
      <w:r>
        <w:t xml:space="preserve"> </w:t>
      </w:r>
    </w:p>
    <w:p w14:paraId="5AAA4A0D" w14:textId="27957313" w:rsidR="003A677C" w:rsidRDefault="003A677C" w:rsidP="00020650">
      <w:pPr>
        <w:pStyle w:val="Odstavecseseznamem"/>
        <w:numPr>
          <w:ilvl w:val="0"/>
          <w:numId w:val="14"/>
        </w:numPr>
      </w:pPr>
      <w:r w:rsidRPr="00020650">
        <w:rPr>
          <w:i/>
          <w:iCs/>
        </w:rPr>
        <w:t>Fondy zdravotních pojišťoven</w:t>
      </w:r>
      <w:r w:rsidRPr="00FE7CFB">
        <w:t xml:space="preserve"> [online]. Ministerstvo zdravotnictví České republiky, poslední změna 5. 8. 2020 [cit. 14. 2. 2021]. Dostupné z: </w:t>
      </w:r>
      <w:r w:rsidR="00341CC0">
        <w:t>&lt;</w:t>
      </w:r>
      <w:hyperlink r:id="rId20" w:history="1">
        <w:r w:rsidR="00341CC0" w:rsidRPr="005B3B50">
          <w:rPr>
            <w:rStyle w:val="Hypertextovodkaz"/>
          </w:rPr>
          <w:t>https://www.mzcr.cz/fondy-zdravotnich-pojistoven/</w:t>
        </w:r>
      </w:hyperlink>
      <w:r w:rsidR="00341CC0">
        <w:t>&gt;</w:t>
      </w:r>
      <w:r w:rsidR="00995547">
        <w:t>.</w:t>
      </w:r>
      <w:r>
        <w:t xml:space="preserve"> </w:t>
      </w:r>
    </w:p>
    <w:p w14:paraId="7AB8315F" w14:textId="2B6C6E5B" w:rsidR="00710650" w:rsidRPr="00FE7CFB" w:rsidRDefault="00CF4C98" w:rsidP="00020650">
      <w:pPr>
        <w:pStyle w:val="Odstavecseseznamem"/>
        <w:numPr>
          <w:ilvl w:val="0"/>
          <w:numId w:val="14"/>
        </w:numPr>
      </w:pPr>
      <w:r w:rsidRPr="00020650">
        <w:rPr>
          <w:i/>
          <w:iCs/>
        </w:rPr>
        <w:t>Za nadstandardy již není možné si připlatit</w:t>
      </w:r>
      <w:r w:rsidRPr="00CF4C98">
        <w:t xml:space="preserve"> [online]. © 2021 VZP ČR. 6. 8. 2013 [cit. 23. 2. 2021]. Dostupné </w:t>
      </w:r>
      <w:r w:rsidR="00FB39B4">
        <w:t>z</w:t>
      </w:r>
      <w:r w:rsidRPr="00CF4C98">
        <w:t xml:space="preserve">: </w:t>
      </w:r>
      <w:r w:rsidR="00341CC0">
        <w:t>&lt;</w:t>
      </w:r>
      <w:hyperlink r:id="rId21" w:history="1">
        <w:r w:rsidR="00341CC0" w:rsidRPr="005B3B50">
          <w:rPr>
            <w:rStyle w:val="Hypertextovodkaz"/>
          </w:rPr>
          <w:t>https://www.vzp.cz/o-nas/aktuality/za-nadstandardy-jiz-neni-mozne-si-priplatit</w:t>
        </w:r>
      </w:hyperlink>
      <w:r w:rsidR="00341CC0">
        <w:t>&gt;</w:t>
      </w:r>
      <w:r w:rsidR="00995547">
        <w:t>.</w:t>
      </w:r>
      <w:r>
        <w:t xml:space="preserve"> </w:t>
      </w:r>
    </w:p>
    <w:p w14:paraId="41C1693B" w14:textId="77777777" w:rsidR="003A677C" w:rsidRPr="005032CB" w:rsidRDefault="003A677C" w:rsidP="00F90D3F">
      <w:pPr>
        <w:pStyle w:val="Nadpis2"/>
      </w:pPr>
      <w:bookmarkStart w:id="41" w:name="_Toc67780958"/>
      <w:r w:rsidRPr="005032CB">
        <w:t>Ostatní zdroje</w:t>
      </w:r>
      <w:bookmarkEnd w:id="41"/>
    </w:p>
    <w:p w14:paraId="215EEB61" w14:textId="261C5411" w:rsidR="00645874" w:rsidRDefault="00645874" w:rsidP="00F90D3F">
      <w:pPr>
        <w:pStyle w:val="Odstavecseseznamem"/>
        <w:numPr>
          <w:ilvl w:val="0"/>
          <w:numId w:val="15"/>
        </w:numPr>
      </w:pPr>
      <w:r>
        <w:t>Nález Ústavního soudu ze dne 10. 7. 1996</w:t>
      </w:r>
      <w:r w:rsidR="006B508E">
        <w:t>,</w:t>
      </w:r>
      <w:r>
        <w:t xml:space="preserve"> </w:t>
      </w:r>
      <w:proofErr w:type="spellStart"/>
      <w:r>
        <w:t>sp</w:t>
      </w:r>
      <w:proofErr w:type="spellEnd"/>
      <w:r>
        <w:t xml:space="preserve">. zn. </w:t>
      </w:r>
      <w:proofErr w:type="spellStart"/>
      <w:r>
        <w:t>Pl</w:t>
      </w:r>
      <w:proofErr w:type="spellEnd"/>
      <w:r>
        <w:t>. ÚS. 35/95.</w:t>
      </w:r>
    </w:p>
    <w:p w14:paraId="0652DD92" w14:textId="27D1DB1B" w:rsidR="00645874" w:rsidRDefault="00645874" w:rsidP="00F90D3F">
      <w:pPr>
        <w:pStyle w:val="Odstavecseseznamem"/>
        <w:numPr>
          <w:ilvl w:val="0"/>
          <w:numId w:val="15"/>
        </w:numPr>
      </w:pPr>
      <w:r>
        <w:t>Nález Ústavního soudu ze dne 4. 6. 2003</w:t>
      </w:r>
      <w:r w:rsidR="006B508E">
        <w:t>,</w:t>
      </w:r>
      <w:r>
        <w:t xml:space="preserve"> </w:t>
      </w:r>
      <w:proofErr w:type="spellStart"/>
      <w:r>
        <w:t>sp</w:t>
      </w:r>
      <w:proofErr w:type="spellEnd"/>
      <w:r>
        <w:t xml:space="preserve">. zn. </w:t>
      </w:r>
      <w:proofErr w:type="spellStart"/>
      <w:r>
        <w:t>Pl</w:t>
      </w:r>
      <w:proofErr w:type="spellEnd"/>
      <w:r>
        <w:t>. ÚS 14/02</w:t>
      </w:r>
      <w:r w:rsidR="00D34DF9">
        <w:t>.</w:t>
      </w:r>
    </w:p>
    <w:p w14:paraId="70D4C659" w14:textId="38CF66DD" w:rsidR="00EF5551" w:rsidRDefault="00EF5551" w:rsidP="00F90D3F">
      <w:pPr>
        <w:pStyle w:val="Odstavecseseznamem"/>
        <w:numPr>
          <w:ilvl w:val="0"/>
          <w:numId w:val="15"/>
        </w:numPr>
      </w:pPr>
      <w:r>
        <w:t>Nález Ústavního soudu ze dne 20. 5. 2008</w:t>
      </w:r>
      <w:r w:rsidR="006B508E">
        <w:t>,</w:t>
      </w:r>
      <w:r>
        <w:t xml:space="preserve"> </w:t>
      </w:r>
      <w:proofErr w:type="spellStart"/>
      <w:r>
        <w:t>sp</w:t>
      </w:r>
      <w:proofErr w:type="spellEnd"/>
      <w:r>
        <w:t xml:space="preserve">. zn. </w:t>
      </w:r>
      <w:proofErr w:type="spellStart"/>
      <w:r>
        <w:t>Pl</w:t>
      </w:r>
      <w:proofErr w:type="spellEnd"/>
      <w:r>
        <w:t>. ÚS 1/08.</w:t>
      </w:r>
    </w:p>
    <w:p w14:paraId="269FDAC4" w14:textId="07A9EDC7" w:rsidR="00EF5551" w:rsidRDefault="00EF5551" w:rsidP="004575DE">
      <w:pPr>
        <w:pStyle w:val="Odstavecseseznamem"/>
        <w:numPr>
          <w:ilvl w:val="0"/>
          <w:numId w:val="15"/>
        </w:numPr>
        <w:tabs>
          <w:tab w:val="left" w:pos="6470"/>
        </w:tabs>
      </w:pPr>
      <w:r>
        <w:lastRenderedPageBreak/>
        <w:t>Nález Ústavního soudu ze dne 20. 6. 2013</w:t>
      </w:r>
      <w:r w:rsidR="006B508E">
        <w:t>,</w:t>
      </w:r>
      <w:r>
        <w:t xml:space="preserve"> </w:t>
      </w:r>
      <w:proofErr w:type="spellStart"/>
      <w:r>
        <w:t>sp</w:t>
      </w:r>
      <w:proofErr w:type="spellEnd"/>
      <w:r>
        <w:t xml:space="preserve">. zn. </w:t>
      </w:r>
      <w:proofErr w:type="spellStart"/>
      <w:r>
        <w:t>Pl</w:t>
      </w:r>
      <w:proofErr w:type="spellEnd"/>
      <w:r>
        <w:t>. ÚS 36/11.</w:t>
      </w:r>
      <w:r w:rsidR="00346E62">
        <w:tab/>
      </w:r>
    </w:p>
    <w:p w14:paraId="10661C46" w14:textId="1D139555" w:rsidR="00346E62" w:rsidRDefault="00346E62" w:rsidP="004575DE">
      <w:pPr>
        <w:pStyle w:val="Odstavecseseznamem"/>
        <w:numPr>
          <w:ilvl w:val="0"/>
          <w:numId w:val="15"/>
        </w:numPr>
        <w:tabs>
          <w:tab w:val="left" w:pos="6470"/>
        </w:tabs>
      </w:pPr>
      <w:r>
        <w:t>Nález Ústavního soudu ze dne 3. 5. 2017</w:t>
      </w:r>
      <w:r w:rsidR="006B508E">
        <w:t>,</w:t>
      </w:r>
      <w:r>
        <w:t xml:space="preserve"> </w:t>
      </w:r>
      <w:proofErr w:type="spellStart"/>
      <w:r>
        <w:t>sp</w:t>
      </w:r>
      <w:proofErr w:type="spellEnd"/>
      <w:r>
        <w:t xml:space="preserve">. zn. </w:t>
      </w:r>
      <w:proofErr w:type="spellStart"/>
      <w:r>
        <w:t>Pl</w:t>
      </w:r>
      <w:proofErr w:type="spellEnd"/>
      <w:r>
        <w:t>. ÚS 2/15</w:t>
      </w:r>
      <w:r w:rsidR="00420D3A">
        <w:t>.</w:t>
      </w:r>
    </w:p>
    <w:p w14:paraId="6EE9C0E5" w14:textId="4F98D01A" w:rsidR="00645874" w:rsidRDefault="00E03AF1" w:rsidP="004575DE">
      <w:pPr>
        <w:pStyle w:val="Odstavecseseznamem"/>
        <w:numPr>
          <w:ilvl w:val="0"/>
          <w:numId w:val="15"/>
        </w:numPr>
      </w:pPr>
      <w:r>
        <w:t>Nález Ústavního soudu ze dne 22. 10. 2013</w:t>
      </w:r>
      <w:r w:rsidR="006B508E">
        <w:t>,</w:t>
      </w:r>
      <w:r>
        <w:t xml:space="preserve"> </w:t>
      </w:r>
      <w:proofErr w:type="spellStart"/>
      <w:r>
        <w:t>sp</w:t>
      </w:r>
      <w:proofErr w:type="spellEnd"/>
      <w:r>
        <w:t xml:space="preserve">. zn. </w:t>
      </w:r>
      <w:proofErr w:type="spellStart"/>
      <w:r>
        <w:t>Pl</w:t>
      </w:r>
      <w:proofErr w:type="spellEnd"/>
      <w:r>
        <w:t>. ÚS 19/13.</w:t>
      </w:r>
    </w:p>
    <w:p w14:paraId="347458CD" w14:textId="26BFEC20" w:rsidR="004F01F7" w:rsidRDefault="004F01F7" w:rsidP="004575DE">
      <w:pPr>
        <w:pStyle w:val="Odstavecseseznamem"/>
        <w:numPr>
          <w:ilvl w:val="0"/>
          <w:numId w:val="15"/>
        </w:numPr>
      </w:pPr>
      <w:r>
        <w:t xml:space="preserve">Nález Ústavního soudu ze dne 13. 9. 2011, </w:t>
      </w:r>
      <w:proofErr w:type="spellStart"/>
      <w:r>
        <w:t>sp</w:t>
      </w:r>
      <w:proofErr w:type="spellEnd"/>
      <w:r>
        <w:t>. zn. I. ÚS 2785/08</w:t>
      </w:r>
      <w:r w:rsidR="004F1E15">
        <w:t>.</w:t>
      </w:r>
    </w:p>
    <w:p w14:paraId="2BD23E53" w14:textId="1F654552" w:rsidR="00436379" w:rsidRDefault="00436379" w:rsidP="004575DE">
      <w:pPr>
        <w:pStyle w:val="Odstavecseseznamem"/>
        <w:numPr>
          <w:ilvl w:val="0"/>
          <w:numId w:val="15"/>
        </w:numPr>
      </w:pPr>
      <w:r w:rsidRPr="00436379">
        <w:t xml:space="preserve">Usnesení Ústavního soudu ze dne 5. 5. 1999 </w:t>
      </w:r>
      <w:proofErr w:type="spellStart"/>
      <w:r w:rsidRPr="00436379">
        <w:t>sp</w:t>
      </w:r>
      <w:proofErr w:type="spellEnd"/>
      <w:r w:rsidRPr="00436379">
        <w:t xml:space="preserve">. zn. </w:t>
      </w:r>
      <w:proofErr w:type="spellStart"/>
      <w:r w:rsidRPr="00436379">
        <w:t>Pl</w:t>
      </w:r>
      <w:proofErr w:type="spellEnd"/>
      <w:r w:rsidRPr="00436379">
        <w:t>. ÚS 23/98.</w:t>
      </w:r>
    </w:p>
    <w:p w14:paraId="28051101" w14:textId="53B60E50" w:rsidR="002D45C8" w:rsidRDefault="002D45C8" w:rsidP="004575DE">
      <w:pPr>
        <w:pStyle w:val="Odstavecseseznamem"/>
        <w:numPr>
          <w:ilvl w:val="0"/>
          <w:numId w:val="15"/>
        </w:numPr>
      </w:pPr>
      <w:r>
        <w:t xml:space="preserve">Rozhodnutí Nejvyššího soudu ze dne 27. 11. 2014, </w:t>
      </w:r>
      <w:proofErr w:type="spellStart"/>
      <w:r>
        <w:t>sp</w:t>
      </w:r>
      <w:proofErr w:type="spellEnd"/>
      <w:r>
        <w:t xml:space="preserve">. zn. 33 </w:t>
      </w:r>
      <w:proofErr w:type="spellStart"/>
      <w:r>
        <w:t>Cdo</w:t>
      </w:r>
      <w:proofErr w:type="spellEnd"/>
      <w:r>
        <w:t xml:space="preserve"> 2487/2012</w:t>
      </w:r>
      <w:r w:rsidR="008E3BB8">
        <w:t>.</w:t>
      </w:r>
    </w:p>
    <w:p w14:paraId="72CCAD9B" w14:textId="6390A052" w:rsidR="00133584" w:rsidRDefault="00133584" w:rsidP="004575DE">
      <w:pPr>
        <w:pStyle w:val="Odstavecseseznamem"/>
        <w:numPr>
          <w:ilvl w:val="0"/>
          <w:numId w:val="15"/>
        </w:numPr>
      </w:pPr>
      <w:r>
        <w:t>Rozhodnutí Nejvyššího soudu ze dne 25. 5. 2011</w:t>
      </w:r>
      <w:r w:rsidR="006B508E">
        <w:t>,</w:t>
      </w:r>
      <w:r>
        <w:t xml:space="preserve"> </w:t>
      </w:r>
      <w:proofErr w:type="spellStart"/>
      <w:r>
        <w:t>sp</w:t>
      </w:r>
      <w:proofErr w:type="spellEnd"/>
      <w:r>
        <w:t xml:space="preserve">. zn. 25 </w:t>
      </w:r>
      <w:proofErr w:type="spellStart"/>
      <w:r>
        <w:t>Cdo</w:t>
      </w:r>
      <w:proofErr w:type="spellEnd"/>
      <w:r>
        <w:t xml:space="preserve"> 3047/2008.</w:t>
      </w:r>
    </w:p>
    <w:p w14:paraId="3E635A08" w14:textId="11A2941C" w:rsidR="00DB69B7" w:rsidRDefault="00B36A82" w:rsidP="004575DE">
      <w:pPr>
        <w:pStyle w:val="Odstavecseseznamem"/>
        <w:numPr>
          <w:ilvl w:val="0"/>
          <w:numId w:val="15"/>
        </w:numPr>
      </w:pPr>
      <w:r>
        <w:t xml:space="preserve">Rozhodnutí </w:t>
      </w:r>
      <w:r w:rsidR="00DB69B7">
        <w:t>Nejvyšší</w:t>
      </w:r>
      <w:r>
        <w:t>ho</w:t>
      </w:r>
      <w:r w:rsidR="00DB69B7">
        <w:t xml:space="preserve"> soud</w:t>
      </w:r>
      <w:r>
        <w:t>u</w:t>
      </w:r>
      <w:r w:rsidR="00DB69B7">
        <w:t xml:space="preserve"> ze dne 30. 6. 2015, </w:t>
      </w:r>
      <w:proofErr w:type="spellStart"/>
      <w:r w:rsidR="00DB69B7">
        <w:t>sp</w:t>
      </w:r>
      <w:proofErr w:type="spellEnd"/>
      <w:r w:rsidR="00DB69B7">
        <w:t xml:space="preserve">. zn. 30 </w:t>
      </w:r>
      <w:proofErr w:type="spellStart"/>
      <w:r w:rsidR="00DB69B7">
        <w:t>Cdo</w:t>
      </w:r>
      <w:proofErr w:type="spellEnd"/>
      <w:r w:rsidR="00DB69B7">
        <w:t xml:space="preserve"> 115/2015</w:t>
      </w:r>
      <w:r>
        <w:t>.</w:t>
      </w:r>
    </w:p>
    <w:p w14:paraId="6F064031" w14:textId="25189F59" w:rsidR="00E20BAE" w:rsidRDefault="00F21337" w:rsidP="004575DE">
      <w:pPr>
        <w:pStyle w:val="Odstavecseseznamem"/>
        <w:numPr>
          <w:ilvl w:val="0"/>
          <w:numId w:val="15"/>
        </w:numPr>
      </w:pPr>
      <w:r>
        <w:t>Rozhodnutí Městského soudu v Praze ze dne 15. 6. 2020</w:t>
      </w:r>
      <w:r w:rsidR="006B508E">
        <w:t>,</w:t>
      </w:r>
      <w:r>
        <w:t xml:space="preserve"> </w:t>
      </w:r>
      <w:proofErr w:type="spellStart"/>
      <w:r>
        <w:t>sp</w:t>
      </w:r>
      <w:proofErr w:type="spellEnd"/>
      <w:r>
        <w:t xml:space="preserve">. zn. </w:t>
      </w:r>
      <w:r w:rsidRPr="00F21337">
        <w:t>14 Ad 9/2017-30</w:t>
      </w:r>
      <w:r w:rsidR="00B36A82">
        <w:t>.</w:t>
      </w:r>
    </w:p>
    <w:p w14:paraId="43B79C1D" w14:textId="77777777" w:rsidR="00110A1E" w:rsidRDefault="00E20BAE" w:rsidP="004575DE">
      <w:pPr>
        <w:pStyle w:val="Odstavecseseznamem"/>
        <w:numPr>
          <w:ilvl w:val="0"/>
          <w:numId w:val="15"/>
        </w:numPr>
      </w:pPr>
      <w:r>
        <w:t xml:space="preserve">Rozhodnutí Městského soudu v Praze ze dne 13. 3. 2018, </w:t>
      </w:r>
      <w:proofErr w:type="spellStart"/>
      <w:r>
        <w:t>sp</w:t>
      </w:r>
      <w:proofErr w:type="spellEnd"/>
      <w:r>
        <w:t>. zn. 14 Ad 5/2018</w:t>
      </w:r>
      <w:r w:rsidR="00960488" w:rsidRPr="00F21337">
        <w:t>-</w:t>
      </w:r>
      <w:r>
        <w:t>17.</w:t>
      </w:r>
    </w:p>
    <w:p w14:paraId="1B05558B" w14:textId="77777777" w:rsidR="000336A3" w:rsidRDefault="00C44422" w:rsidP="004575DE">
      <w:pPr>
        <w:pStyle w:val="Odstavecseseznamem"/>
        <w:numPr>
          <w:ilvl w:val="0"/>
          <w:numId w:val="15"/>
        </w:numPr>
      </w:pPr>
      <w:r>
        <w:t xml:space="preserve">Soudní dvůr: </w:t>
      </w:r>
      <w:r w:rsidR="00110A1E">
        <w:t xml:space="preserve">Rozsudek </w:t>
      </w:r>
      <w:r>
        <w:t>ze</w:t>
      </w:r>
      <w:r w:rsidR="00110A1E">
        <w:t xml:space="preserve"> dne 28. 4. 1998, </w:t>
      </w:r>
      <w:r w:rsidRPr="004575DE">
        <w:rPr>
          <w:i/>
          <w:iCs/>
        </w:rPr>
        <w:t xml:space="preserve">Raymond </w:t>
      </w:r>
      <w:proofErr w:type="spellStart"/>
      <w:r w:rsidRPr="004575DE">
        <w:rPr>
          <w:i/>
          <w:iCs/>
        </w:rPr>
        <w:t>Kohll</w:t>
      </w:r>
      <w:proofErr w:type="spellEnd"/>
      <w:r w:rsidRPr="004575DE">
        <w:rPr>
          <w:i/>
          <w:iCs/>
        </w:rPr>
        <w:t xml:space="preserve"> proti Union des </w:t>
      </w:r>
      <w:proofErr w:type="spellStart"/>
      <w:r w:rsidRPr="004575DE">
        <w:rPr>
          <w:i/>
          <w:iCs/>
        </w:rPr>
        <w:t>caisses</w:t>
      </w:r>
      <w:proofErr w:type="spellEnd"/>
      <w:r w:rsidRPr="004575DE">
        <w:rPr>
          <w:i/>
          <w:iCs/>
        </w:rPr>
        <w:t xml:space="preserve"> de </w:t>
      </w:r>
      <w:proofErr w:type="spellStart"/>
      <w:r w:rsidRPr="004575DE">
        <w:rPr>
          <w:i/>
          <w:iCs/>
        </w:rPr>
        <w:t>maladie</w:t>
      </w:r>
      <w:proofErr w:type="spellEnd"/>
      <w:r w:rsidR="00420C6D" w:rsidRPr="004575DE">
        <w:rPr>
          <w:i/>
          <w:iCs/>
        </w:rPr>
        <w:t xml:space="preserve">, </w:t>
      </w:r>
      <w:r w:rsidR="00420C6D" w:rsidRPr="00420C6D">
        <w:t>C-158/96</w:t>
      </w:r>
    </w:p>
    <w:p w14:paraId="0ADDD8A5" w14:textId="2A182A52" w:rsidR="00856E5D" w:rsidRDefault="000336A3" w:rsidP="004575DE">
      <w:pPr>
        <w:pStyle w:val="Odstavecseseznamem"/>
        <w:numPr>
          <w:ilvl w:val="0"/>
          <w:numId w:val="15"/>
        </w:numPr>
      </w:pPr>
      <w:r>
        <w:t xml:space="preserve">Soudní dvůr: Rozsudek ze dne </w:t>
      </w:r>
      <w:r w:rsidR="007F3387">
        <w:t xml:space="preserve">28. 4. 1998, </w:t>
      </w:r>
      <w:r w:rsidR="007F3387" w:rsidRPr="004575DE">
        <w:rPr>
          <w:i/>
          <w:iCs/>
        </w:rPr>
        <w:t xml:space="preserve">Nicolas </w:t>
      </w:r>
      <w:proofErr w:type="spellStart"/>
      <w:r w:rsidR="007F3387" w:rsidRPr="004575DE">
        <w:rPr>
          <w:i/>
          <w:iCs/>
        </w:rPr>
        <w:t>Decker</w:t>
      </w:r>
      <w:proofErr w:type="spellEnd"/>
      <w:r w:rsidR="007F3387" w:rsidRPr="004575DE">
        <w:rPr>
          <w:i/>
          <w:iCs/>
        </w:rPr>
        <w:t xml:space="preserve"> proti </w:t>
      </w:r>
      <w:proofErr w:type="spellStart"/>
      <w:r w:rsidR="007F3387" w:rsidRPr="004575DE">
        <w:rPr>
          <w:i/>
          <w:iCs/>
        </w:rPr>
        <w:t>Caisse</w:t>
      </w:r>
      <w:proofErr w:type="spellEnd"/>
      <w:r w:rsidR="007F3387" w:rsidRPr="004575DE">
        <w:rPr>
          <w:i/>
          <w:iCs/>
        </w:rPr>
        <w:t xml:space="preserve"> de </w:t>
      </w:r>
      <w:proofErr w:type="spellStart"/>
      <w:r w:rsidR="007F3387" w:rsidRPr="004575DE">
        <w:rPr>
          <w:i/>
          <w:iCs/>
        </w:rPr>
        <w:t>maladie</w:t>
      </w:r>
      <w:proofErr w:type="spellEnd"/>
      <w:r w:rsidR="007F3387" w:rsidRPr="004575DE">
        <w:rPr>
          <w:i/>
          <w:iCs/>
        </w:rPr>
        <w:t xml:space="preserve"> des </w:t>
      </w:r>
      <w:proofErr w:type="spellStart"/>
      <w:r w:rsidR="007F3387" w:rsidRPr="004575DE">
        <w:rPr>
          <w:i/>
          <w:iCs/>
        </w:rPr>
        <w:t>employés</w:t>
      </w:r>
      <w:proofErr w:type="spellEnd"/>
      <w:r w:rsidR="007F3387" w:rsidRPr="004575DE">
        <w:rPr>
          <w:i/>
          <w:iCs/>
        </w:rPr>
        <w:t xml:space="preserve"> </w:t>
      </w:r>
      <w:proofErr w:type="spellStart"/>
      <w:r w:rsidR="007F3387" w:rsidRPr="004575DE">
        <w:rPr>
          <w:i/>
          <w:iCs/>
        </w:rPr>
        <w:t>privés</w:t>
      </w:r>
      <w:proofErr w:type="spellEnd"/>
      <w:r w:rsidR="007F3387" w:rsidRPr="004575DE">
        <w:rPr>
          <w:i/>
          <w:iCs/>
        </w:rPr>
        <w:t>,</w:t>
      </w:r>
      <w:r w:rsidR="007F3387">
        <w:t xml:space="preserve"> </w:t>
      </w:r>
      <w:r w:rsidR="007F3387" w:rsidRPr="007F3387">
        <w:t>C-120/95</w:t>
      </w:r>
      <w:r w:rsidR="007F3387">
        <w:t>.</w:t>
      </w:r>
    </w:p>
    <w:p w14:paraId="7C1C6480" w14:textId="48450178" w:rsidR="00F430CF" w:rsidRDefault="00F430CF" w:rsidP="004575DE">
      <w:pPr>
        <w:pStyle w:val="Odstavecseseznamem"/>
        <w:numPr>
          <w:ilvl w:val="0"/>
          <w:numId w:val="15"/>
        </w:numPr>
      </w:pPr>
      <w:r>
        <w:t xml:space="preserve">Soudní dvůr: Rozsudek ze dne 12. 7. 2001, </w:t>
      </w:r>
      <w:proofErr w:type="spellStart"/>
      <w:r w:rsidRPr="004575DE">
        <w:rPr>
          <w:i/>
          <w:iCs/>
        </w:rPr>
        <w:t>Abdonem</w:t>
      </w:r>
      <w:proofErr w:type="spellEnd"/>
      <w:r w:rsidRPr="004575DE">
        <w:rPr>
          <w:i/>
          <w:iCs/>
        </w:rPr>
        <w:t xml:space="preserve"> </w:t>
      </w:r>
      <w:proofErr w:type="spellStart"/>
      <w:r w:rsidRPr="004575DE">
        <w:rPr>
          <w:i/>
          <w:iCs/>
        </w:rPr>
        <w:t>Vanbraekel</w:t>
      </w:r>
      <w:proofErr w:type="spellEnd"/>
      <w:r w:rsidRPr="004575DE">
        <w:rPr>
          <w:i/>
          <w:iCs/>
        </w:rPr>
        <w:t xml:space="preserve"> a další</w:t>
      </w:r>
      <w:r>
        <w:t>, C-368/98.</w:t>
      </w:r>
    </w:p>
    <w:p w14:paraId="33EEE615" w14:textId="35A8A216" w:rsidR="003A677C" w:rsidRDefault="003A677C" w:rsidP="004575DE">
      <w:pPr>
        <w:pStyle w:val="Odstavecseseznamem"/>
        <w:numPr>
          <w:ilvl w:val="0"/>
          <w:numId w:val="15"/>
        </w:numPr>
      </w:pPr>
      <w:r>
        <w:t xml:space="preserve">Jednací řád dohodovacího řízení o hodnotách bodu, výši úhrad zdravotních služeb hrazených z veřejného zdravotního pojištění a regulačních omezení na rok 2020. </w:t>
      </w:r>
    </w:p>
    <w:p w14:paraId="6EFD91D0" w14:textId="77777777" w:rsidR="003A677C" w:rsidRDefault="003A677C" w:rsidP="004575DE">
      <w:pPr>
        <w:pStyle w:val="Odstavecseseznamem"/>
        <w:numPr>
          <w:ilvl w:val="0"/>
          <w:numId w:val="15"/>
        </w:numPr>
      </w:pPr>
      <w:r>
        <w:t xml:space="preserve">Důvodová zpráva k zákonu č. 569/2020 Sb., o distribuci léčivých přípravků obsahujících očkovací látku pro očkování proti onemocnění COVID-19, o náhradě újmy způsobené očkovaným osobám těmito léčivými přípravky a o změně zákona č. 48/1997 Sb., o veřejném zdravotním pojištění a o změně a doplnění některých souvisejících zákonů, ve znění pozdějších předpisů. </w:t>
      </w:r>
    </w:p>
    <w:p w14:paraId="10CFBEC5" w14:textId="77777777" w:rsidR="003A677C" w:rsidRDefault="003A677C" w:rsidP="004575DE">
      <w:pPr>
        <w:pStyle w:val="Odstavecseseznamem"/>
        <w:numPr>
          <w:ilvl w:val="0"/>
          <w:numId w:val="15"/>
        </w:numPr>
      </w:pPr>
      <w:r>
        <w:t xml:space="preserve">Důvodová zpráva k vyhlášce č. 305/2020 Sb., o stanovení způsobu zahrnutí kompenzace do výše úhrad za hrazené služby poskytnuté v roce 2020. </w:t>
      </w:r>
    </w:p>
    <w:p w14:paraId="0CD635C1" w14:textId="77777777" w:rsidR="003A677C" w:rsidRDefault="003A677C" w:rsidP="004575DE">
      <w:pPr>
        <w:pStyle w:val="Odstavecseseznamem"/>
        <w:numPr>
          <w:ilvl w:val="0"/>
          <w:numId w:val="15"/>
        </w:numPr>
      </w:pPr>
      <w:r>
        <w:t>Důvodová zpráva k z. č. 251/2007 Sb., o stabilizaci veřejných rozpočtů.</w:t>
      </w:r>
    </w:p>
    <w:p w14:paraId="10D8EAB5" w14:textId="6196143A" w:rsidR="003A677C" w:rsidRDefault="003A677C" w:rsidP="004575DE">
      <w:pPr>
        <w:pStyle w:val="Odstavecseseznamem"/>
        <w:numPr>
          <w:ilvl w:val="0"/>
          <w:numId w:val="15"/>
        </w:numPr>
      </w:pPr>
      <w:r>
        <w:t>Důvodová zpráva k</w:t>
      </w:r>
      <w:r w:rsidR="002D7850">
        <w:t> </w:t>
      </w:r>
      <w:r>
        <w:t>z</w:t>
      </w:r>
      <w:r w:rsidR="002D7850">
        <w:t xml:space="preserve">. </w:t>
      </w:r>
      <w:r>
        <w:t xml:space="preserve">č. 48/1997 Sb., </w:t>
      </w:r>
      <w:r w:rsidRPr="002F625C">
        <w:t>o veřejném zdravotním pojištění a o změně a doplnění některých souvisejících zákonů</w:t>
      </w:r>
      <w:r>
        <w:t>.</w:t>
      </w:r>
    </w:p>
    <w:p w14:paraId="49025B51" w14:textId="1D5F70F8" w:rsidR="002D7850" w:rsidRDefault="002D7850" w:rsidP="004575DE">
      <w:pPr>
        <w:pStyle w:val="Odstavecseseznamem"/>
        <w:numPr>
          <w:ilvl w:val="0"/>
          <w:numId w:val="15"/>
        </w:numPr>
      </w:pPr>
      <w:r>
        <w:t>Důvodová zpráva k z. č. 109/2014 Sb.</w:t>
      </w:r>
      <w:r w:rsidR="00DC6843">
        <w:t>,</w:t>
      </w:r>
      <w:r>
        <w:t xml:space="preserve"> kterým se mění z. č. 592/1992 Sb.</w:t>
      </w:r>
    </w:p>
    <w:p w14:paraId="152E84BF" w14:textId="1D6039B3" w:rsidR="00BD789C" w:rsidRDefault="00BD789C" w:rsidP="004575DE">
      <w:pPr>
        <w:pStyle w:val="Odstavecseseznamem"/>
        <w:numPr>
          <w:ilvl w:val="0"/>
          <w:numId w:val="15"/>
        </w:numPr>
      </w:pPr>
      <w:r>
        <w:t>Metodika pro pořizování a předávání dokladů, vydaná VZP.</w:t>
      </w:r>
    </w:p>
    <w:p w14:paraId="52DF60B5" w14:textId="37445A68" w:rsidR="003B7C77" w:rsidRDefault="003B7C77" w:rsidP="004575DE">
      <w:pPr>
        <w:pStyle w:val="Odstavecseseznamem"/>
        <w:numPr>
          <w:ilvl w:val="0"/>
          <w:numId w:val="15"/>
        </w:numPr>
      </w:pPr>
      <w:r>
        <w:t>Pravidla pro vyhodnocování dokladů, vydané VZP.</w:t>
      </w:r>
    </w:p>
    <w:p w14:paraId="544D193A" w14:textId="2CCDB0EB" w:rsidR="00D9040E" w:rsidRDefault="00D9040E">
      <w:pPr>
        <w:spacing w:after="160" w:line="259" w:lineRule="auto"/>
        <w:jc w:val="left"/>
      </w:pPr>
      <w:r>
        <w:br w:type="page"/>
      </w:r>
    </w:p>
    <w:p w14:paraId="6A0901F5" w14:textId="783DBCCA" w:rsidR="00D9040E" w:rsidRDefault="00D9040E" w:rsidP="00C7671D">
      <w:pPr>
        <w:pStyle w:val="Nadpis1"/>
        <w:numPr>
          <w:ilvl w:val="0"/>
          <w:numId w:val="0"/>
        </w:numPr>
        <w:ind w:left="432" w:hanging="432"/>
      </w:pPr>
      <w:bookmarkStart w:id="42" w:name="_Toc67780959"/>
      <w:r>
        <w:lastRenderedPageBreak/>
        <w:t>Shrnutí</w:t>
      </w:r>
      <w:bookmarkEnd w:id="42"/>
    </w:p>
    <w:p w14:paraId="28942A73" w14:textId="555C800D" w:rsidR="00051A05" w:rsidRDefault="00D9040E" w:rsidP="003A677C">
      <w:r>
        <w:tab/>
        <w:t xml:space="preserve">Cílem diplomové práce </w:t>
      </w:r>
      <w:r w:rsidR="00072C7A">
        <w:t>je</w:t>
      </w:r>
      <w:r>
        <w:t xml:space="preserve"> popsat, analyzovat a zhodnotit právní úpravu v oblasti </w:t>
      </w:r>
      <w:r w:rsidR="00B05011">
        <w:t>hrazení zdravotních služeb</w:t>
      </w:r>
      <w:r>
        <w:t>. Diplomová práce se skládá z</w:t>
      </w:r>
      <w:r w:rsidR="00FF0A36">
        <w:t>e sedmi</w:t>
      </w:r>
      <w:r>
        <w:t xml:space="preserve"> kapitol. První kapitola</w:t>
      </w:r>
      <w:r w:rsidR="00C912D5">
        <w:t xml:space="preserve"> </w:t>
      </w:r>
      <w:r w:rsidR="00FF0A36">
        <w:t>vysvětluje</w:t>
      </w:r>
      <w:r w:rsidR="00C912D5">
        <w:t xml:space="preserve"> základní pojmy </w:t>
      </w:r>
      <w:r w:rsidR="00FF0A36">
        <w:t xml:space="preserve">užívané v diplomové práci. Druhá kapitola </w:t>
      </w:r>
      <w:r>
        <w:t xml:space="preserve">se zabývá veřejným zdravotním pojištěním, kde jsou </w:t>
      </w:r>
      <w:r w:rsidR="00AA0986">
        <w:t>představeny</w:t>
      </w:r>
      <w:r>
        <w:t xml:space="preserve"> základní atributy a principy zdravotního pojištění. </w:t>
      </w:r>
      <w:r w:rsidR="00FF0A36">
        <w:t>Třetí</w:t>
      </w:r>
      <w:r>
        <w:t xml:space="preserve"> kapitola </w:t>
      </w:r>
      <w:r w:rsidR="00072C7A">
        <w:t>je</w:t>
      </w:r>
      <w:r>
        <w:t xml:space="preserve"> věnována organizaci a správě veřejného zdravotního pojištění. Představeny </w:t>
      </w:r>
      <w:r w:rsidR="00072C7A">
        <w:t>jsou</w:t>
      </w:r>
      <w:r>
        <w:t xml:space="preserve"> modely financování zdravotnictví se zaměřením na fondové financování a přerozdělování finančních prostředků podle české právní úpravy. </w:t>
      </w:r>
      <w:r w:rsidR="00FF0A36">
        <w:t xml:space="preserve">Čtvrtá </w:t>
      </w:r>
      <w:r>
        <w:t>kapitola popis</w:t>
      </w:r>
      <w:r w:rsidR="00072C7A">
        <w:t>uje</w:t>
      </w:r>
      <w:r>
        <w:t xml:space="preserve"> subjekty veřejného zdravotního pojištění se zaměřením na právní vztahy mezi poskytovateli a pojišťovnami. </w:t>
      </w:r>
      <w:r w:rsidR="00A154AD">
        <w:t xml:space="preserve">Představeny </w:t>
      </w:r>
      <w:r w:rsidR="00072C7A">
        <w:t>jsou</w:t>
      </w:r>
      <w:r w:rsidR="00A154AD">
        <w:t xml:space="preserve"> instituty, jako dohodovací řízení, způsoby vykazování zdravotní péče </w:t>
      </w:r>
      <w:proofErr w:type="spellStart"/>
      <w:r w:rsidR="00A154AD">
        <w:t>etc</w:t>
      </w:r>
      <w:proofErr w:type="spellEnd"/>
      <w:r w:rsidR="00A154AD">
        <w:t>.</w:t>
      </w:r>
      <w:r w:rsidR="00A2612D">
        <w:t xml:space="preserve"> </w:t>
      </w:r>
      <w:r w:rsidR="00FF0A36">
        <w:t>V páté</w:t>
      </w:r>
      <w:r w:rsidR="00A2612D">
        <w:t xml:space="preserve"> kapitole </w:t>
      </w:r>
      <w:r w:rsidR="00072C7A">
        <w:t>je</w:t>
      </w:r>
      <w:r w:rsidR="00A2612D">
        <w:t xml:space="preserve"> zejm. analyzována judikatura Ústavního soudu, týkající se přímé úhrady a regulačních poplatků. </w:t>
      </w:r>
      <w:r w:rsidR="00FF0A36">
        <w:t>Šestá</w:t>
      </w:r>
      <w:r w:rsidR="00A2612D">
        <w:t xml:space="preserve"> kapitol</w:t>
      </w:r>
      <w:r w:rsidR="002F6DC8">
        <w:t>a</w:t>
      </w:r>
      <w:r w:rsidR="00A2612D">
        <w:t xml:space="preserve"> </w:t>
      </w:r>
      <w:r w:rsidR="002F6DC8">
        <w:t xml:space="preserve">se </w:t>
      </w:r>
      <w:r w:rsidR="00072C7A">
        <w:t>věnuje</w:t>
      </w:r>
      <w:r w:rsidR="002F6DC8">
        <w:t xml:space="preserve"> přeshraniční zdravotní péči.</w:t>
      </w:r>
      <w:r w:rsidR="00A2612D">
        <w:t xml:space="preserve"> </w:t>
      </w:r>
      <w:r w:rsidR="00FF0A36">
        <w:t>Sedmá, závěrečná kapitola shrnuje obsah diplomové práce a odpovídá na výzkumné otázky.</w:t>
      </w:r>
    </w:p>
    <w:p w14:paraId="110E3720" w14:textId="77777777" w:rsidR="00051A05" w:rsidRDefault="00051A05">
      <w:pPr>
        <w:spacing w:after="160" w:line="259" w:lineRule="auto"/>
        <w:jc w:val="left"/>
      </w:pPr>
      <w:r>
        <w:br w:type="page"/>
      </w:r>
    </w:p>
    <w:p w14:paraId="2A605463" w14:textId="77777777" w:rsidR="00A2612D" w:rsidRPr="00C7671D" w:rsidRDefault="00A2612D" w:rsidP="00C7671D">
      <w:pPr>
        <w:pStyle w:val="Nadpis1"/>
        <w:numPr>
          <w:ilvl w:val="0"/>
          <w:numId w:val="0"/>
        </w:numPr>
        <w:ind w:left="432" w:hanging="432"/>
        <w:rPr>
          <w:lang w:val="en-GB"/>
        </w:rPr>
      </w:pPr>
      <w:bookmarkStart w:id="43" w:name="_Toc67780960"/>
      <w:r w:rsidRPr="00C7671D">
        <w:rPr>
          <w:lang w:val="en-GB"/>
        </w:rPr>
        <w:lastRenderedPageBreak/>
        <w:t>Abstract</w:t>
      </w:r>
      <w:bookmarkEnd w:id="43"/>
    </w:p>
    <w:p w14:paraId="73808E49" w14:textId="5A29261A" w:rsidR="00051A05" w:rsidRDefault="001A6478" w:rsidP="00416C00">
      <w:pPr>
        <w:ind w:firstLine="708"/>
        <w:rPr>
          <w:lang w:val="en-GB"/>
        </w:rPr>
      </w:pPr>
      <w:r w:rsidRPr="00481D97">
        <w:rPr>
          <w:lang w:val="en-GB"/>
        </w:rPr>
        <w:t xml:space="preserve">The aim of the diploma thesis </w:t>
      </w:r>
      <w:r w:rsidR="00072C7A">
        <w:rPr>
          <w:lang w:val="en-GB"/>
        </w:rPr>
        <w:t>is</w:t>
      </w:r>
      <w:r w:rsidRPr="00481D97">
        <w:rPr>
          <w:lang w:val="en-GB"/>
        </w:rPr>
        <w:t xml:space="preserve"> to describe, </w:t>
      </w:r>
      <w:proofErr w:type="spellStart"/>
      <w:r w:rsidRPr="00481D97">
        <w:rPr>
          <w:lang w:val="en-GB"/>
        </w:rPr>
        <w:t>analyze</w:t>
      </w:r>
      <w:proofErr w:type="spellEnd"/>
      <w:r w:rsidRPr="00481D97">
        <w:rPr>
          <w:lang w:val="en-GB"/>
        </w:rPr>
        <w:t xml:space="preserve"> and evaluate the legislation in the field of </w:t>
      </w:r>
      <w:r w:rsidR="00B05011" w:rsidRPr="00B05011">
        <w:rPr>
          <w:lang w:val="en-GB"/>
        </w:rPr>
        <w:t>reimbursement</w:t>
      </w:r>
      <w:r w:rsidR="00B05011">
        <w:rPr>
          <w:lang w:val="en-GB"/>
        </w:rPr>
        <w:t xml:space="preserve"> for health services</w:t>
      </w:r>
      <w:r w:rsidRPr="00481D97">
        <w:rPr>
          <w:lang w:val="en-GB"/>
        </w:rPr>
        <w:t xml:space="preserve">. The diploma thesis consists of </w:t>
      </w:r>
      <w:r w:rsidR="00FB63C6">
        <w:rPr>
          <w:lang w:val="en-GB"/>
        </w:rPr>
        <w:t>seven</w:t>
      </w:r>
      <w:r w:rsidRPr="00481D97">
        <w:rPr>
          <w:lang w:val="en-GB"/>
        </w:rPr>
        <w:t xml:space="preserve"> chapters.</w:t>
      </w:r>
      <w:r w:rsidR="00AA0986" w:rsidRPr="00481D97">
        <w:rPr>
          <w:lang w:val="en-GB"/>
        </w:rPr>
        <w:t xml:space="preserve"> The first chapter </w:t>
      </w:r>
      <w:r w:rsidR="00FB63C6">
        <w:rPr>
          <w:lang w:val="en-GB"/>
        </w:rPr>
        <w:t xml:space="preserve">explains the basic terms used in the thesis. The second chapter </w:t>
      </w:r>
      <w:r w:rsidR="00AA0986" w:rsidRPr="00481D97">
        <w:rPr>
          <w:lang w:val="en-GB"/>
        </w:rPr>
        <w:t>deals with public health insurance, where the basic attributes and principles of health insurance are introduced.</w:t>
      </w:r>
      <w:r w:rsidR="008B2981" w:rsidRPr="00481D97">
        <w:rPr>
          <w:lang w:val="en-GB"/>
        </w:rPr>
        <w:t xml:space="preserve"> The </w:t>
      </w:r>
      <w:r w:rsidR="00517C29">
        <w:rPr>
          <w:lang w:val="en-GB"/>
        </w:rPr>
        <w:t>third</w:t>
      </w:r>
      <w:r w:rsidR="008B2981" w:rsidRPr="00481D97">
        <w:rPr>
          <w:lang w:val="en-GB"/>
        </w:rPr>
        <w:t xml:space="preserve"> chapter </w:t>
      </w:r>
      <w:r w:rsidR="00072C7A">
        <w:rPr>
          <w:lang w:val="en-GB"/>
        </w:rPr>
        <w:t>is</w:t>
      </w:r>
      <w:r w:rsidR="008B2981" w:rsidRPr="00481D97">
        <w:rPr>
          <w:lang w:val="en-GB"/>
        </w:rPr>
        <w:t xml:space="preserve"> devoted to the organization and admi</w:t>
      </w:r>
      <w:r w:rsidR="00481D97">
        <w:rPr>
          <w:lang w:val="en-GB"/>
        </w:rPr>
        <w:t>ni</w:t>
      </w:r>
      <w:r w:rsidR="008B2981" w:rsidRPr="00481D97">
        <w:rPr>
          <w:lang w:val="en-GB"/>
        </w:rPr>
        <w:t xml:space="preserve">stration of public health insurance. Models of health care financing </w:t>
      </w:r>
      <w:r w:rsidR="001A0B20">
        <w:rPr>
          <w:lang w:val="en-GB"/>
        </w:rPr>
        <w:t xml:space="preserve">are </w:t>
      </w:r>
      <w:r w:rsidR="008B2981" w:rsidRPr="00481D97">
        <w:rPr>
          <w:lang w:val="en-GB"/>
        </w:rPr>
        <w:t xml:space="preserve">presented in this chapter with a focus on financing and redistribution of funds according to </w:t>
      </w:r>
      <w:r w:rsidR="00864538">
        <w:rPr>
          <w:lang w:val="en-GB"/>
        </w:rPr>
        <w:t xml:space="preserve">the </w:t>
      </w:r>
      <w:r w:rsidR="008B2981" w:rsidRPr="00481D97">
        <w:rPr>
          <w:lang w:val="en-GB"/>
        </w:rPr>
        <w:t xml:space="preserve">Czech legislation. </w:t>
      </w:r>
      <w:r w:rsidR="00134F00" w:rsidRPr="00481D97">
        <w:rPr>
          <w:lang w:val="en-GB"/>
        </w:rPr>
        <w:t xml:space="preserve">The </w:t>
      </w:r>
      <w:r w:rsidR="001B0FD1">
        <w:rPr>
          <w:lang w:val="en-GB"/>
        </w:rPr>
        <w:t>fourth</w:t>
      </w:r>
      <w:r w:rsidR="00134F00" w:rsidRPr="00481D97">
        <w:rPr>
          <w:lang w:val="en-GB"/>
        </w:rPr>
        <w:t xml:space="preserve"> chapter describe</w:t>
      </w:r>
      <w:r w:rsidR="00072C7A">
        <w:rPr>
          <w:lang w:val="en-GB"/>
        </w:rPr>
        <w:t>s</w:t>
      </w:r>
      <w:r w:rsidR="00134F00" w:rsidRPr="00481D97">
        <w:rPr>
          <w:lang w:val="en-GB"/>
        </w:rPr>
        <w:t xml:space="preserve"> the subjects of public health insurance with a focus on the legal relations between</w:t>
      </w:r>
      <w:r w:rsidR="00864538">
        <w:rPr>
          <w:lang w:val="en-GB"/>
        </w:rPr>
        <w:t xml:space="preserve"> health care</w:t>
      </w:r>
      <w:r w:rsidR="00134F00" w:rsidRPr="00481D97">
        <w:rPr>
          <w:lang w:val="en-GB"/>
        </w:rPr>
        <w:t xml:space="preserve"> providers and insurance companies. Institutes such as conciliation procedures, me</w:t>
      </w:r>
      <w:r w:rsidR="00864538">
        <w:rPr>
          <w:lang w:val="en-GB"/>
        </w:rPr>
        <w:t>an</w:t>
      </w:r>
      <w:r w:rsidR="00134F00" w:rsidRPr="00481D97">
        <w:rPr>
          <w:lang w:val="en-GB"/>
        </w:rPr>
        <w:t xml:space="preserve">s of reporting health care etc. </w:t>
      </w:r>
      <w:r w:rsidR="00072C7A">
        <w:rPr>
          <w:lang w:val="en-GB"/>
        </w:rPr>
        <w:t>are</w:t>
      </w:r>
      <w:r w:rsidR="00134F00" w:rsidRPr="00481D97">
        <w:rPr>
          <w:lang w:val="en-GB"/>
        </w:rPr>
        <w:t xml:space="preserve"> introduced. </w:t>
      </w:r>
      <w:r w:rsidR="00EB788E" w:rsidRPr="00481D97">
        <w:rPr>
          <w:lang w:val="en-GB"/>
        </w:rPr>
        <w:t xml:space="preserve">In the </w:t>
      </w:r>
      <w:r w:rsidR="00FF49CF">
        <w:rPr>
          <w:lang w:val="en-GB"/>
        </w:rPr>
        <w:t>fifth</w:t>
      </w:r>
      <w:r w:rsidR="00EB788E" w:rsidRPr="00481D97">
        <w:rPr>
          <w:lang w:val="en-GB"/>
        </w:rPr>
        <w:t xml:space="preserve"> chapter, the case law of the Constitutional Court</w:t>
      </w:r>
      <w:r w:rsidR="00A10E4B">
        <w:rPr>
          <w:lang w:val="en-GB"/>
        </w:rPr>
        <w:t>,</w:t>
      </w:r>
      <w:r w:rsidR="00EB788E" w:rsidRPr="00481D97">
        <w:rPr>
          <w:lang w:val="en-GB"/>
        </w:rPr>
        <w:t xml:space="preserve"> concerning direct payment and regul</w:t>
      </w:r>
      <w:r w:rsidR="00481D97" w:rsidRPr="00481D97">
        <w:rPr>
          <w:lang w:val="en-GB"/>
        </w:rPr>
        <w:t>a</w:t>
      </w:r>
      <w:r w:rsidR="00EB788E" w:rsidRPr="00481D97">
        <w:rPr>
          <w:lang w:val="en-GB"/>
        </w:rPr>
        <w:t>tory fees</w:t>
      </w:r>
      <w:r w:rsidR="00A10E4B">
        <w:rPr>
          <w:lang w:val="en-GB"/>
        </w:rPr>
        <w:t>,</w:t>
      </w:r>
      <w:r w:rsidR="00EB788E" w:rsidRPr="00481D97">
        <w:rPr>
          <w:lang w:val="en-GB"/>
        </w:rPr>
        <w:t xml:space="preserve"> </w:t>
      </w:r>
      <w:r w:rsidR="00072C7A">
        <w:rPr>
          <w:lang w:val="en-GB"/>
        </w:rPr>
        <w:t>is</w:t>
      </w:r>
      <w:r w:rsidR="00EB788E" w:rsidRPr="00481D97">
        <w:rPr>
          <w:lang w:val="en-GB"/>
        </w:rPr>
        <w:t xml:space="preserve"> </w:t>
      </w:r>
      <w:proofErr w:type="spellStart"/>
      <w:r w:rsidR="00EB788E" w:rsidRPr="00481D97">
        <w:rPr>
          <w:lang w:val="en-GB"/>
        </w:rPr>
        <w:t>analyzed</w:t>
      </w:r>
      <w:proofErr w:type="spellEnd"/>
      <w:r w:rsidR="00EB788E" w:rsidRPr="00481D97">
        <w:rPr>
          <w:lang w:val="en-GB"/>
        </w:rPr>
        <w:t xml:space="preserve">. </w:t>
      </w:r>
      <w:r w:rsidR="002F6DC8">
        <w:rPr>
          <w:lang w:val="en-GB"/>
        </w:rPr>
        <w:t>T</w:t>
      </w:r>
      <w:r w:rsidR="00AF19BF" w:rsidRPr="00481D97">
        <w:rPr>
          <w:lang w:val="en-GB"/>
        </w:rPr>
        <w:t xml:space="preserve">he </w:t>
      </w:r>
      <w:r w:rsidR="00FF49CF">
        <w:rPr>
          <w:lang w:val="en-GB"/>
        </w:rPr>
        <w:t>sixth</w:t>
      </w:r>
      <w:r w:rsidR="00AF19BF" w:rsidRPr="00481D97">
        <w:rPr>
          <w:lang w:val="en-GB"/>
        </w:rPr>
        <w:t xml:space="preserve"> chapter</w:t>
      </w:r>
      <w:r w:rsidR="002F6DC8">
        <w:rPr>
          <w:lang w:val="en-GB"/>
        </w:rPr>
        <w:t xml:space="preserve"> deal</w:t>
      </w:r>
      <w:r w:rsidR="00072C7A">
        <w:rPr>
          <w:lang w:val="en-GB"/>
        </w:rPr>
        <w:t>s</w:t>
      </w:r>
      <w:r w:rsidR="002F6DC8">
        <w:rPr>
          <w:lang w:val="en-GB"/>
        </w:rPr>
        <w:t xml:space="preserve"> with cross-border healthcare.</w:t>
      </w:r>
      <w:r w:rsidR="00E155C0">
        <w:rPr>
          <w:lang w:val="en-GB"/>
        </w:rPr>
        <w:t xml:space="preserve"> The seventh, final chapter, summarizes the content of the diploma thesis and answers research questions.</w:t>
      </w:r>
    </w:p>
    <w:p w14:paraId="007DE272" w14:textId="77777777" w:rsidR="00051A05" w:rsidRDefault="00051A05">
      <w:pPr>
        <w:spacing w:after="160" w:line="259" w:lineRule="auto"/>
        <w:jc w:val="left"/>
        <w:rPr>
          <w:lang w:val="en-GB"/>
        </w:rPr>
      </w:pPr>
      <w:r>
        <w:rPr>
          <w:lang w:val="en-GB"/>
        </w:rPr>
        <w:br w:type="page"/>
      </w:r>
    </w:p>
    <w:p w14:paraId="67C7F129" w14:textId="5CAB5672" w:rsidR="00FC0B66" w:rsidRPr="002F6DC8" w:rsidRDefault="00FC0B66" w:rsidP="00416C00">
      <w:pPr>
        <w:pStyle w:val="Nadpis1"/>
        <w:numPr>
          <w:ilvl w:val="0"/>
          <w:numId w:val="0"/>
        </w:numPr>
        <w:ind w:left="432" w:hanging="432"/>
      </w:pPr>
      <w:bookmarkStart w:id="44" w:name="_Toc67780961"/>
      <w:r w:rsidRPr="002F6DC8">
        <w:lastRenderedPageBreak/>
        <w:t>Seznam klíčových slov</w:t>
      </w:r>
      <w:bookmarkEnd w:id="44"/>
    </w:p>
    <w:p w14:paraId="6003EB94" w14:textId="7C0A1D2F" w:rsidR="00051A05" w:rsidRDefault="002F6DC8" w:rsidP="003A677C">
      <w:r>
        <w:t>Úhrada zdravotních služeb, v</w:t>
      </w:r>
      <w:r w:rsidR="00FC0B66" w:rsidRPr="002F6DC8">
        <w:t xml:space="preserve">eřejné zdravotní pojištění, poskytovatelé zdravotních služeb, </w:t>
      </w:r>
      <w:r>
        <w:t>přímá úhrada, přeshraniční péče.</w:t>
      </w:r>
    </w:p>
    <w:p w14:paraId="2B0E952D" w14:textId="77777777" w:rsidR="00051A05" w:rsidRDefault="00051A05">
      <w:pPr>
        <w:spacing w:after="160" w:line="259" w:lineRule="auto"/>
        <w:jc w:val="left"/>
      </w:pPr>
      <w:r>
        <w:br w:type="page"/>
      </w:r>
    </w:p>
    <w:p w14:paraId="486B639B" w14:textId="730A68D0" w:rsidR="00FC0B66" w:rsidRDefault="00FC0B66" w:rsidP="00416C00">
      <w:pPr>
        <w:pStyle w:val="Nadpis1"/>
        <w:numPr>
          <w:ilvl w:val="0"/>
          <w:numId w:val="0"/>
        </w:numPr>
        <w:ind w:left="432" w:hanging="432"/>
        <w:rPr>
          <w:lang w:val="en-GB"/>
        </w:rPr>
      </w:pPr>
      <w:bookmarkStart w:id="45" w:name="_Toc67780962"/>
      <w:r>
        <w:rPr>
          <w:lang w:val="en-GB"/>
        </w:rPr>
        <w:lastRenderedPageBreak/>
        <w:t>Key words</w:t>
      </w:r>
      <w:bookmarkEnd w:id="45"/>
    </w:p>
    <w:p w14:paraId="4268D8C4" w14:textId="5166D63E" w:rsidR="005A2A52" w:rsidRPr="003768B9" w:rsidRDefault="002F6DC8">
      <w:pPr>
        <w:rPr>
          <w:color w:val="FF0000"/>
        </w:rPr>
      </w:pPr>
      <w:r>
        <w:rPr>
          <w:lang w:val="en-GB"/>
        </w:rPr>
        <w:t>R</w:t>
      </w:r>
      <w:r w:rsidRPr="002F6DC8">
        <w:rPr>
          <w:lang w:val="en-GB"/>
        </w:rPr>
        <w:t>eimbursement of health care</w:t>
      </w:r>
      <w:r w:rsidR="00FC0B66">
        <w:rPr>
          <w:lang w:val="en-GB"/>
        </w:rPr>
        <w:t xml:space="preserve">, </w:t>
      </w:r>
      <w:r>
        <w:rPr>
          <w:lang w:val="en-GB"/>
        </w:rPr>
        <w:t xml:space="preserve">public health care insurance, </w:t>
      </w:r>
      <w:r w:rsidR="00FC0B66">
        <w:rPr>
          <w:lang w:val="en-GB"/>
        </w:rPr>
        <w:t xml:space="preserve">health care provider, </w:t>
      </w:r>
      <w:bookmarkEnd w:id="0"/>
      <w:r>
        <w:rPr>
          <w:lang w:val="en-GB"/>
        </w:rPr>
        <w:t>direct payment, cross-border healthcare.</w:t>
      </w:r>
    </w:p>
    <w:sectPr w:rsidR="005A2A52" w:rsidRPr="003768B9" w:rsidSect="00722475">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688F" w14:textId="77777777" w:rsidR="00EE01F4" w:rsidRDefault="00EE01F4" w:rsidP="003A677C">
      <w:pPr>
        <w:spacing w:line="240" w:lineRule="auto"/>
      </w:pPr>
      <w:r>
        <w:separator/>
      </w:r>
    </w:p>
  </w:endnote>
  <w:endnote w:type="continuationSeparator" w:id="0">
    <w:p w14:paraId="2E03A1CC" w14:textId="77777777" w:rsidR="00EE01F4" w:rsidRDefault="00EE01F4" w:rsidP="003A6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346835"/>
      <w:docPartObj>
        <w:docPartGallery w:val="Page Numbers (Bottom of Page)"/>
        <w:docPartUnique/>
      </w:docPartObj>
    </w:sdtPr>
    <w:sdtContent>
      <w:p w14:paraId="75F99A87" w14:textId="77777777" w:rsidR="00517C29" w:rsidRDefault="00517C29">
        <w:pPr>
          <w:pStyle w:val="Zpat"/>
          <w:jc w:val="center"/>
        </w:pPr>
        <w:r>
          <w:fldChar w:fldCharType="begin"/>
        </w:r>
        <w:r>
          <w:instrText>PAGE   \* MERGEFORMAT</w:instrText>
        </w:r>
        <w:r>
          <w:fldChar w:fldCharType="separate"/>
        </w:r>
        <w:r>
          <w:t>2</w:t>
        </w:r>
        <w:r>
          <w:fldChar w:fldCharType="end"/>
        </w:r>
      </w:p>
    </w:sdtContent>
  </w:sdt>
  <w:p w14:paraId="03AA20A9" w14:textId="77777777" w:rsidR="00517C29" w:rsidRDefault="00517C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A9197" w14:textId="77777777" w:rsidR="00EE01F4" w:rsidRDefault="00EE01F4" w:rsidP="003A677C">
      <w:pPr>
        <w:spacing w:line="240" w:lineRule="auto"/>
      </w:pPr>
      <w:r>
        <w:separator/>
      </w:r>
    </w:p>
  </w:footnote>
  <w:footnote w:type="continuationSeparator" w:id="0">
    <w:p w14:paraId="165575AE" w14:textId="77777777" w:rsidR="00EE01F4" w:rsidRDefault="00EE01F4" w:rsidP="003A677C">
      <w:pPr>
        <w:spacing w:line="240" w:lineRule="auto"/>
      </w:pPr>
      <w:r>
        <w:continuationSeparator/>
      </w:r>
    </w:p>
  </w:footnote>
  <w:footnote w:id="1">
    <w:p w14:paraId="034D84CD" w14:textId="27BA2171" w:rsidR="00517C29" w:rsidRDefault="00517C29" w:rsidP="00AD53F9">
      <w:pPr>
        <w:pStyle w:val="Textpoznpodarou"/>
        <w:jc w:val="left"/>
      </w:pPr>
      <w:r>
        <w:rPr>
          <w:rStyle w:val="Znakapoznpodarou"/>
        </w:rPr>
        <w:footnoteRef/>
      </w:r>
      <w:r>
        <w:t xml:space="preserve"> To platí zejm. pro šestou kapitolu, kde je pojmosloví ovlivněno také Evropským právem a nemusí odpovídat tuzemské legální terminologii.  </w:t>
      </w:r>
    </w:p>
  </w:footnote>
  <w:footnote w:id="2">
    <w:p w14:paraId="4FEC663E" w14:textId="77777777" w:rsidR="00517C29" w:rsidRDefault="00517C29" w:rsidP="00AD53F9">
      <w:pPr>
        <w:pStyle w:val="Textpoznpodarou"/>
        <w:jc w:val="left"/>
      </w:pPr>
      <w:r>
        <w:rPr>
          <w:rStyle w:val="Znakapoznpodarou"/>
        </w:rPr>
        <w:footnoteRef/>
      </w:r>
      <w:r>
        <w:t xml:space="preserve"> SVEJKOVSKÝ, Jaroslav a kol. </w:t>
      </w:r>
      <w:r w:rsidRPr="003919D7">
        <w:rPr>
          <w:i/>
          <w:iCs/>
        </w:rPr>
        <w:t>Zdravotnictví a právo</w:t>
      </w:r>
      <w:r>
        <w:t>. 1. vydání. Praha: C. H. Beck, 2016 s. 12.</w:t>
      </w:r>
    </w:p>
  </w:footnote>
  <w:footnote w:id="3">
    <w:p w14:paraId="3B605D2A" w14:textId="2794F086" w:rsidR="00517C29" w:rsidRDefault="00517C29" w:rsidP="00AD53F9">
      <w:pPr>
        <w:pStyle w:val="Textpoznpodarou"/>
        <w:jc w:val="left"/>
      </w:pPr>
      <w:r>
        <w:rPr>
          <w:rStyle w:val="Znakapoznpodarou"/>
        </w:rPr>
        <w:footnoteRef/>
      </w:r>
      <w:r>
        <w:t xml:space="preserve"> Tamtéž. </w:t>
      </w:r>
    </w:p>
  </w:footnote>
  <w:footnote w:id="4">
    <w:p w14:paraId="52A955A7" w14:textId="7EA14D46" w:rsidR="00517C29" w:rsidRDefault="00517C29" w:rsidP="00AD53F9">
      <w:pPr>
        <w:pStyle w:val="Textpoznpodarou"/>
        <w:jc w:val="left"/>
      </w:pPr>
      <w:r>
        <w:rPr>
          <w:rStyle w:val="Znakapoznpodarou"/>
        </w:rPr>
        <w:footnoteRef/>
      </w:r>
      <w:r>
        <w:t xml:space="preserve"> Viz § 4 odst. 1 zákona o zdravotních službách.</w:t>
      </w:r>
    </w:p>
  </w:footnote>
  <w:footnote w:id="5">
    <w:p w14:paraId="2C46050D" w14:textId="1A2E06C5" w:rsidR="00517C29" w:rsidRDefault="00517C29" w:rsidP="00AD53F9">
      <w:pPr>
        <w:pStyle w:val="Textpoznpodarou"/>
        <w:jc w:val="left"/>
      </w:pPr>
      <w:r>
        <w:rPr>
          <w:rStyle w:val="Znakapoznpodarou"/>
        </w:rPr>
        <w:footnoteRef/>
      </w:r>
      <w:r>
        <w:t xml:space="preserve"> Viz § 2 odst. 1 zákona o zdravotních službách. </w:t>
      </w:r>
    </w:p>
  </w:footnote>
  <w:footnote w:id="6">
    <w:p w14:paraId="7B390F9C" w14:textId="7AFBD898" w:rsidR="00517C29" w:rsidRDefault="00517C29" w:rsidP="00F20CCE">
      <w:pPr>
        <w:pStyle w:val="Textpoznpodarou"/>
        <w:jc w:val="left"/>
      </w:pPr>
      <w:r>
        <w:rPr>
          <w:rStyle w:val="Znakapoznpodarou"/>
        </w:rPr>
        <w:footnoteRef/>
      </w:r>
      <w:r>
        <w:t xml:space="preserve"> ŠUSTEK, Petr, HOLČAPEK, Tomáš a kol. </w:t>
      </w:r>
      <w:r w:rsidRPr="00BB6AF5">
        <w:rPr>
          <w:i/>
          <w:iCs/>
        </w:rPr>
        <w:t>Zdravotnické právo</w:t>
      </w:r>
      <w:r>
        <w:t xml:space="preserve">. Praha: </w:t>
      </w:r>
      <w:r>
        <w:t>Wolters Kluwer ČR, 2016, s. 52.</w:t>
      </w:r>
    </w:p>
  </w:footnote>
  <w:footnote w:id="7">
    <w:p w14:paraId="5718C530" w14:textId="16EB3E84" w:rsidR="00517C29" w:rsidRDefault="00517C29" w:rsidP="00F20CCE">
      <w:pPr>
        <w:pStyle w:val="Textpoznpodarou"/>
        <w:jc w:val="left"/>
      </w:pPr>
      <w:r>
        <w:rPr>
          <w:rStyle w:val="Znakapoznpodarou"/>
        </w:rPr>
        <w:footnoteRef/>
      </w:r>
      <w:r>
        <w:t xml:space="preserve"> Usnesení Ústavního soudu ze dne 5. 5. 1999, </w:t>
      </w:r>
      <w:r>
        <w:t>sp. zn. Pl. ÚS 23/98.</w:t>
      </w:r>
    </w:p>
  </w:footnote>
  <w:footnote w:id="8">
    <w:p w14:paraId="12130D05" w14:textId="4ABE2AB8" w:rsidR="00517C29" w:rsidRDefault="00517C29" w:rsidP="00F20CCE">
      <w:pPr>
        <w:pStyle w:val="Textpoznpodarou"/>
        <w:jc w:val="left"/>
      </w:pPr>
      <w:r>
        <w:rPr>
          <w:rStyle w:val="Znakapoznpodarou"/>
        </w:rPr>
        <w:footnoteRef/>
      </w:r>
      <w:r>
        <w:t xml:space="preserve"> ŠUSTEK: </w:t>
      </w:r>
      <w:r w:rsidRPr="00B702A0">
        <w:rPr>
          <w:i/>
          <w:iCs/>
        </w:rPr>
        <w:t>Zdravotnické právo</w:t>
      </w:r>
      <w:r>
        <w:t>…, s. 54.</w:t>
      </w:r>
    </w:p>
  </w:footnote>
  <w:footnote w:id="9">
    <w:p w14:paraId="7FE73DE6" w14:textId="6624B8DD" w:rsidR="00517C29" w:rsidRDefault="00517C29" w:rsidP="00F20CCE">
      <w:pPr>
        <w:pStyle w:val="Textpoznpodarou"/>
        <w:jc w:val="left"/>
      </w:pPr>
      <w:r>
        <w:rPr>
          <w:rStyle w:val="Znakapoznpodarou"/>
        </w:rPr>
        <w:footnoteRef/>
      </w:r>
      <w:r>
        <w:t xml:space="preserve"> § 13 odst. 1 ZVZP.</w:t>
      </w:r>
    </w:p>
  </w:footnote>
  <w:footnote w:id="10">
    <w:p w14:paraId="653E8C86" w14:textId="28509981" w:rsidR="00517C29" w:rsidRDefault="00517C29" w:rsidP="00F20CCE">
      <w:pPr>
        <w:pStyle w:val="Textpoznpodarou"/>
        <w:jc w:val="left"/>
      </w:pPr>
      <w:r>
        <w:rPr>
          <w:rStyle w:val="Znakapoznpodarou"/>
        </w:rPr>
        <w:footnoteRef/>
      </w:r>
      <w:r>
        <w:t xml:space="preserve"> Nález ÚS ze dne 10. 7. 1996, </w:t>
      </w:r>
      <w:r>
        <w:t>sp. zn. Pl. ÚS 35/95.</w:t>
      </w:r>
    </w:p>
  </w:footnote>
  <w:footnote w:id="11">
    <w:p w14:paraId="2BA1E725" w14:textId="77777777" w:rsidR="00517C29" w:rsidRDefault="00517C29" w:rsidP="007D145E">
      <w:pPr>
        <w:pStyle w:val="Textpoznpodarou"/>
        <w:jc w:val="left"/>
      </w:pPr>
      <w:r>
        <w:rPr>
          <w:rStyle w:val="Znakapoznpodarou"/>
        </w:rPr>
        <w:footnoteRef/>
      </w:r>
      <w:r>
        <w:t xml:space="preserve"> KOLDINSKÁ, Kristina, </w:t>
      </w:r>
      <w:r w:rsidRPr="00267371">
        <w:t>TRÖSTER</w:t>
      </w:r>
      <w:r>
        <w:t xml:space="preserve">, Petr a kol. </w:t>
      </w:r>
      <w:r w:rsidRPr="006819A9">
        <w:rPr>
          <w:i/>
          <w:iCs/>
        </w:rPr>
        <w:t>Právo sociálního zabezpečení</w:t>
      </w:r>
      <w:r>
        <w:t xml:space="preserve">. 7., podstatně přepracované vydání. Praha: C. H. Beck, 2018, s. 109. </w:t>
      </w:r>
    </w:p>
  </w:footnote>
  <w:footnote w:id="12">
    <w:p w14:paraId="7D2D3095" w14:textId="72C67F2B" w:rsidR="00517C29" w:rsidRDefault="00517C29" w:rsidP="007D145E">
      <w:pPr>
        <w:pStyle w:val="Textpoznpodarou"/>
        <w:jc w:val="left"/>
      </w:pPr>
      <w:r>
        <w:rPr>
          <w:rStyle w:val="Znakapoznpodarou"/>
        </w:rPr>
        <w:footnoteRef/>
      </w:r>
      <w:r>
        <w:t xml:space="preserve"> Tamtéž. </w:t>
      </w:r>
    </w:p>
  </w:footnote>
  <w:footnote w:id="13">
    <w:p w14:paraId="2A0CC5BB" w14:textId="6EEEFD8D" w:rsidR="00517C29" w:rsidRDefault="00517C29" w:rsidP="007D145E">
      <w:pPr>
        <w:pStyle w:val="Textpoznpodarou"/>
        <w:jc w:val="left"/>
      </w:pPr>
      <w:r>
        <w:rPr>
          <w:rStyle w:val="Znakapoznpodarou"/>
        </w:rPr>
        <w:footnoteRef/>
      </w:r>
      <w:r>
        <w:t xml:space="preserve"> KOLDINSKÁ, </w:t>
      </w:r>
      <w:r w:rsidRPr="00267371">
        <w:t>TRÖSTER</w:t>
      </w:r>
      <w:r>
        <w:t xml:space="preserve">: </w:t>
      </w:r>
      <w:r w:rsidRPr="006B5B9B">
        <w:rPr>
          <w:i/>
          <w:iCs/>
        </w:rPr>
        <w:t>Právo sociálního…</w:t>
      </w:r>
      <w:r>
        <w:rPr>
          <w:i/>
          <w:iCs/>
        </w:rPr>
        <w:t>,</w:t>
      </w:r>
      <w:r>
        <w:t xml:space="preserve"> s. 110.</w:t>
      </w:r>
    </w:p>
  </w:footnote>
  <w:footnote w:id="14">
    <w:p w14:paraId="75225E48" w14:textId="2AFF2597" w:rsidR="00517C29" w:rsidRDefault="00517C29" w:rsidP="007D145E">
      <w:pPr>
        <w:pStyle w:val="Textpoznpodarou"/>
        <w:jc w:val="left"/>
      </w:pPr>
      <w:r>
        <w:rPr>
          <w:rStyle w:val="Znakapoznpodarou"/>
        </w:rPr>
        <w:footnoteRef/>
      </w:r>
      <w:r>
        <w:t xml:space="preserve"> ŠUSTEK, HOLČAPEK: </w:t>
      </w:r>
      <w:r w:rsidRPr="007C75FD">
        <w:rPr>
          <w:i/>
          <w:iCs/>
        </w:rPr>
        <w:t>Zdravotnické právo</w:t>
      </w:r>
      <w:r>
        <w:t xml:space="preserve"> … s. 68 – 69.</w:t>
      </w:r>
    </w:p>
  </w:footnote>
  <w:footnote w:id="15">
    <w:p w14:paraId="4287EA70" w14:textId="77777777" w:rsidR="00517C29" w:rsidRDefault="00517C29" w:rsidP="007D145E">
      <w:pPr>
        <w:pStyle w:val="Textpoznpodarou"/>
        <w:jc w:val="left"/>
      </w:pPr>
      <w:r>
        <w:rPr>
          <w:rStyle w:val="Znakapoznpodarou"/>
        </w:rPr>
        <w:footnoteRef/>
      </w:r>
      <w:r>
        <w:t xml:space="preserve"> BARTÁK, Miroslav. </w:t>
      </w:r>
      <w:r w:rsidRPr="00CA7AE1">
        <w:rPr>
          <w:i/>
          <w:iCs/>
        </w:rPr>
        <w:t>Ekonomika zdraví</w:t>
      </w:r>
      <w:r>
        <w:t xml:space="preserve">. 1. vydání. Praha: </w:t>
      </w:r>
      <w:r>
        <w:t>Wolters Kluwer ČR, 2010, s. 56.</w:t>
      </w:r>
    </w:p>
  </w:footnote>
  <w:footnote w:id="16">
    <w:p w14:paraId="7339B54F" w14:textId="1FA3B146" w:rsidR="00517C29" w:rsidRDefault="00517C29" w:rsidP="004B1819">
      <w:pPr>
        <w:pStyle w:val="Textpoznpodarou"/>
        <w:jc w:val="left"/>
      </w:pPr>
      <w:r>
        <w:rPr>
          <w:rStyle w:val="Znakapoznpodarou"/>
        </w:rPr>
        <w:footnoteRef/>
      </w:r>
      <w:r>
        <w:t xml:space="preserve"> Tyto ukazatele lze sledovat ve zveřejňovaných statistikách dostupných z: </w:t>
      </w:r>
      <w:hyperlink r:id="rId1" w:history="1">
        <w:r w:rsidRPr="002B6612">
          <w:rPr>
            <w:rStyle w:val="Hypertextovodkaz"/>
          </w:rPr>
          <w:t>https://www.uzis.cz/res/f/008280/zdrroccz-2018.pdf</w:t>
        </w:r>
      </w:hyperlink>
      <w:r>
        <w:t xml:space="preserve">. </w:t>
      </w:r>
    </w:p>
  </w:footnote>
  <w:footnote w:id="17">
    <w:p w14:paraId="07ED83C0" w14:textId="31BCBA0E" w:rsidR="00517C29" w:rsidRDefault="00517C29" w:rsidP="004B1819">
      <w:pPr>
        <w:pStyle w:val="Textpoznpodarou"/>
        <w:jc w:val="left"/>
      </w:pPr>
      <w:r>
        <w:rPr>
          <w:rStyle w:val="Znakapoznpodarou"/>
        </w:rPr>
        <w:footnoteRef/>
      </w:r>
      <w:r>
        <w:t xml:space="preserve"> Viz čl. 21 Smlouvy o fungování Evropské unie (konsolidované znění).</w:t>
      </w:r>
    </w:p>
  </w:footnote>
  <w:footnote w:id="18">
    <w:p w14:paraId="3DE40D87" w14:textId="77777777" w:rsidR="00517C29" w:rsidRDefault="00517C29" w:rsidP="004B1819">
      <w:pPr>
        <w:pStyle w:val="Textpoznpodarou"/>
        <w:jc w:val="left"/>
      </w:pPr>
      <w:r>
        <w:rPr>
          <w:rStyle w:val="Znakapoznpodarou"/>
        </w:rPr>
        <w:footnoteRef/>
      </w:r>
      <w:r>
        <w:t xml:space="preserve"> Např. Nařízení (ES) č. 883/2004 o koordinaci systémů sociálního zabezpečení, nařízení (ES) č. 988/2009, kterým se mění nařízení (ES) č. 883/2004 o koordinaci systémů sociálního zabezpečení a kterým se stanovuje obsah jeho příloh a jeho prováděcí nařízení (ES) č. 987/2009.</w:t>
      </w:r>
    </w:p>
  </w:footnote>
  <w:footnote w:id="19">
    <w:p w14:paraId="70E7D765" w14:textId="1734AB23" w:rsidR="00517C29" w:rsidRDefault="00517C29" w:rsidP="004B1819">
      <w:pPr>
        <w:pStyle w:val="Textpoznpodarou"/>
        <w:jc w:val="left"/>
      </w:pPr>
      <w:r>
        <w:rPr>
          <w:rStyle w:val="Znakapoznpodarou"/>
        </w:rPr>
        <w:footnoteRef/>
      </w:r>
      <w:r>
        <w:t xml:space="preserve"> ŠUSTEK, HOLČAPEK: </w:t>
      </w:r>
      <w:r w:rsidRPr="00466AF8">
        <w:rPr>
          <w:i/>
          <w:iCs/>
        </w:rPr>
        <w:t>Zdravotnické právo…</w:t>
      </w:r>
      <w:r>
        <w:rPr>
          <w:i/>
          <w:iCs/>
        </w:rPr>
        <w:t>,</w:t>
      </w:r>
      <w:r>
        <w:t xml:space="preserve"> s. 582.</w:t>
      </w:r>
    </w:p>
  </w:footnote>
  <w:footnote w:id="20">
    <w:p w14:paraId="093F385A" w14:textId="51841A97" w:rsidR="00517C29" w:rsidRDefault="00517C29" w:rsidP="004B1819">
      <w:pPr>
        <w:pStyle w:val="Textpoznpodarou"/>
        <w:jc w:val="left"/>
      </w:pPr>
      <w:r>
        <w:rPr>
          <w:rStyle w:val="Znakapoznpodarou"/>
        </w:rPr>
        <w:footnoteRef/>
      </w:r>
      <w:r>
        <w:t xml:space="preserve"> SVEJKOVSKÝ: </w:t>
      </w:r>
      <w:r w:rsidRPr="003919D7">
        <w:rPr>
          <w:i/>
          <w:iCs/>
        </w:rPr>
        <w:t>Zdravotnictví a právo</w:t>
      </w:r>
      <w:r>
        <w:t xml:space="preserve"> …, s. 133.</w:t>
      </w:r>
    </w:p>
  </w:footnote>
  <w:footnote w:id="21">
    <w:p w14:paraId="28448D09" w14:textId="2E505C80" w:rsidR="00517C29" w:rsidRDefault="00517C29">
      <w:pPr>
        <w:pStyle w:val="Textpoznpodarou"/>
      </w:pPr>
      <w:r>
        <w:rPr>
          <w:rStyle w:val="Znakapoznpodarou"/>
        </w:rPr>
        <w:footnoteRef/>
      </w:r>
      <w:r>
        <w:t xml:space="preserve"> S ohledem na rozsáhlost definice plátce a pojištěnce pouze odkazuji na § 5 ZVZP.</w:t>
      </w:r>
    </w:p>
  </w:footnote>
  <w:footnote w:id="22">
    <w:p w14:paraId="59619582" w14:textId="4AF8CCA5" w:rsidR="00517C29" w:rsidRDefault="00517C29" w:rsidP="004B1819">
      <w:pPr>
        <w:pStyle w:val="Textpoznpodarou"/>
        <w:jc w:val="left"/>
      </w:pPr>
      <w:r>
        <w:rPr>
          <w:rStyle w:val="Znakapoznpodarou"/>
        </w:rPr>
        <w:footnoteRef/>
      </w:r>
      <w:r>
        <w:t xml:space="preserve"> ŠUSTEK, HOLČAPEK: </w:t>
      </w:r>
      <w:r w:rsidRPr="000518B4">
        <w:rPr>
          <w:i/>
          <w:iCs/>
        </w:rPr>
        <w:t>Zdravotnické právo…</w:t>
      </w:r>
      <w:r>
        <w:rPr>
          <w:i/>
          <w:iCs/>
        </w:rPr>
        <w:t>,</w:t>
      </w:r>
      <w:r>
        <w:t xml:space="preserve"> s. 80.</w:t>
      </w:r>
    </w:p>
  </w:footnote>
  <w:footnote w:id="23">
    <w:p w14:paraId="05126967" w14:textId="0C66DC29" w:rsidR="00517C29" w:rsidRDefault="00517C29" w:rsidP="00F80BEE">
      <w:pPr>
        <w:pStyle w:val="Textpoznpodarou"/>
        <w:jc w:val="left"/>
      </w:pPr>
      <w:r>
        <w:rPr>
          <w:rStyle w:val="Znakapoznpodarou"/>
        </w:rPr>
        <w:footnoteRef/>
      </w:r>
      <w:r>
        <w:t xml:space="preserve"> Viz § 8 odst. 5 ZVZP.</w:t>
      </w:r>
    </w:p>
  </w:footnote>
  <w:footnote w:id="24">
    <w:p w14:paraId="0FB17AA4" w14:textId="3493AEB6" w:rsidR="00517C29" w:rsidRDefault="00517C29" w:rsidP="00F80BEE">
      <w:pPr>
        <w:pStyle w:val="Textpoznpodarou"/>
        <w:jc w:val="left"/>
      </w:pPr>
      <w:r>
        <w:rPr>
          <w:rStyle w:val="Znakapoznpodarou"/>
        </w:rPr>
        <w:footnoteRef/>
      </w:r>
      <w:r>
        <w:t xml:space="preserve"> Viz § 7 ZVZP.</w:t>
      </w:r>
    </w:p>
  </w:footnote>
  <w:footnote w:id="25">
    <w:p w14:paraId="26BA93F6" w14:textId="32D62DA5" w:rsidR="00517C29" w:rsidRDefault="00517C29" w:rsidP="00F80BEE">
      <w:pPr>
        <w:pStyle w:val="Textpoznpodarou"/>
        <w:jc w:val="left"/>
      </w:pPr>
      <w:r>
        <w:rPr>
          <w:rStyle w:val="Znakapoznpodarou"/>
        </w:rPr>
        <w:footnoteRef/>
      </w:r>
      <w:r>
        <w:t xml:space="preserve"> </w:t>
      </w:r>
      <w:r w:rsidRPr="00474FF0">
        <w:rPr>
          <w:i/>
          <w:iCs/>
        </w:rPr>
        <w:t>Vyměřovací základ a výpočet pojistného</w:t>
      </w:r>
      <w:r>
        <w:t xml:space="preserve"> </w:t>
      </w:r>
      <w:r w:rsidRPr="00474FF0">
        <w:t>[online]</w:t>
      </w:r>
      <w:r>
        <w:t xml:space="preserve">. VZP: </w:t>
      </w:r>
      <w:r w:rsidRPr="00F767E1">
        <w:t>© 2021</w:t>
      </w:r>
      <w:r>
        <w:t>. [cit. 26. 1. 2021]. Dostupné z: &lt;</w:t>
      </w:r>
      <w:hyperlink r:id="rId2" w:history="1">
        <w:r w:rsidRPr="005B3B50">
          <w:rPr>
            <w:rStyle w:val="Hypertextovodkaz"/>
          </w:rPr>
          <w:t>https://www.vzp.cz/platci/informace/stat/vymerovaci-zaklad-a-vypocet-pojistneho</w:t>
        </w:r>
      </w:hyperlink>
      <w:r>
        <w:t xml:space="preserve">&gt; </w:t>
      </w:r>
    </w:p>
  </w:footnote>
  <w:footnote w:id="26">
    <w:p w14:paraId="4DA9DB16" w14:textId="4D1AB23E" w:rsidR="00517C29" w:rsidRDefault="00517C29" w:rsidP="00F80BEE">
      <w:pPr>
        <w:pStyle w:val="Textpoznpodarou"/>
        <w:jc w:val="left"/>
      </w:pPr>
      <w:r>
        <w:rPr>
          <w:rStyle w:val="Znakapoznpodarou"/>
        </w:rPr>
        <w:footnoteRef/>
      </w:r>
      <w:r>
        <w:t xml:space="preserve"> NĚMEC, Jiří: </w:t>
      </w:r>
      <w:r w:rsidRPr="002274EB">
        <w:rPr>
          <w:i/>
          <w:iCs/>
        </w:rPr>
        <w:t xml:space="preserve">Principy zdravotního pojištění. </w:t>
      </w:r>
      <w:r w:rsidRPr="00B9021B">
        <w:t xml:space="preserve">Praha: Grata </w:t>
      </w:r>
      <w:r w:rsidRPr="00B9021B">
        <w:t>Publishing, a.s.,</w:t>
      </w:r>
      <w:r>
        <w:t xml:space="preserve"> 2008. s. 191.</w:t>
      </w:r>
    </w:p>
  </w:footnote>
  <w:footnote w:id="27">
    <w:p w14:paraId="58FF48C8" w14:textId="5B82B92C" w:rsidR="00517C29" w:rsidRDefault="00517C29" w:rsidP="002972B8">
      <w:pPr>
        <w:pStyle w:val="Textpoznpodarou"/>
        <w:jc w:val="left"/>
      </w:pPr>
      <w:r>
        <w:rPr>
          <w:rStyle w:val="Znakapoznpodarou"/>
        </w:rPr>
        <w:footnoteRef/>
      </w:r>
      <w:r>
        <w:t xml:space="preserve"> ŠUSTEK, HOLČAPEK: </w:t>
      </w:r>
      <w:r w:rsidRPr="000967DC">
        <w:rPr>
          <w:i/>
          <w:iCs/>
        </w:rPr>
        <w:t>Zdravotnické právo</w:t>
      </w:r>
      <w:r>
        <w:t>…, s. 65.</w:t>
      </w:r>
    </w:p>
  </w:footnote>
  <w:footnote w:id="28">
    <w:p w14:paraId="0B2A501D" w14:textId="219CB787" w:rsidR="00517C29" w:rsidRDefault="00517C29" w:rsidP="002972B8">
      <w:pPr>
        <w:pStyle w:val="Textpoznpodarou"/>
        <w:jc w:val="left"/>
      </w:pPr>
      <w:r>
        <w:rPr>
          <w:rStyle w:val="Znakapoznpodarou"/>
        </w:rPr>
        <w:footnoteRef/>
      </w:r>
      <w:r>
        <w:t xml:space="preserve"> Tato kontrola se projevuje např. v tom, že podle § 21 odst. 3 </w:t>
      </w:r>
      <w:r>
        <w:t>VšeoZP tři členy Dozorčí rady VZP jmenuje a odvolává vláda na návrh ministra financí, práce a sociálních věcí a zdravotnictví a dalších deset členů volí a odvolává Poslanecká sněmovna. Další kontrola se projevuje v kontrole činnosti VZP Ministerstvem zdravotnictví a Ministerstvem financí (§ 7a VšeoZP), povinností předkládat návrh zdravotně pojistného plánu, účetní závěrku, za minulý kalendářní rok nebo zprávu auditora podle § 6 odst. 3 VšeoZP, jinak se VZP dopustí přestupku podle § 23b odst. 1 písm. b) ZVZP.</w:t>
      </w:r>
    </w:p>
  </w:footnote>
  <w:footnote w:id="29">
    <w:p w14:paraId="71501EC8" w14:textId="7C8B3C43" w:rsidR="00517C29" w:rsidRDefault="00517C29" w:rsidP="002972B8">
      <w:pPr>
        <w:pStyle w:val="Textpoznpodarou"/>
        <w:jc w:val="left"/>
      </w:pPr>
      <w:r>
        <w:rPr>
          <w:rStyle w:val="Znakapoznpodarou"/>
        </w:rPr>
        <w:footnoteRef/>
      </w:r>
      <w:r>
        <w:t xml:space="preserve"> Viz § 2 odst. 2 ZVZP.</w:t>
      </w:r>
    </w:p>
  </w:footnote>
  <w:footnote w:id="30">
    <w:p w14:paraId="29B9CBFA" w14:textId="5FCBD2AC" w:rsidR="00517C29" w:rsidRDefault="00517C29" w:rsidP="002972B8">
      <w:pPr>
        <w:pStyle w:val="Textpoznpodarou"/>
        <w:jc w:val="left"/>
      </w:pPr>
      <w:r>
        <w:rPr>
          <w:rStyle w:val="Znakapoznpodarou"/>
        </w:rPr>
        <w:footnoteRef/>
      </w:r>
      <w:r>
        <w:t xml:space="preserve"> Viz § 3 – 4b ZZZP.</w:t>
      </w:r>
    </w:p>
  </w:footnote>
  <w:footnote w:id="31">
    <w:p w14:paraId="57D31042" w14:textId="39236857" w:rsidR="00517C29" w:rsidRDefault="00517C29" w:rsidP="002972B8">
      <w:pPr>
        <w:pStyle w:val="Textpoznpodarou"/>
        <w:jc w:val="left"/>
      </w:pPr>
      <w:r>
        <w:rPr>
          <w:rStyle w:val="Znakapoznpodarou"/>
        </w:rPr>
        <w:footnoteRef/>
      </w:r>
      <w:r>
        <w:t xml:space="preserve"> KOLDINSKÁ, </w:t>
      </w:r>
      <w:r w:rsidRPr="00267371">
        <w:t>TRÖSTER</w:t>
      </w:r>
      <w:r>
        <w:t xml:space="preserve">: </w:t>
      </w:r>
      <w:r w:rsidRPr="006819A9">
        <w:rPr>
          <w:i/>
          <w:iCs/>
        </w:rPr>
        <w:t>Právo sociálního</w:t>
      </w:r>
      <w:r>
        <w:rPr>
          <w:i/>
          <w:iCs/>
        </w:rPr>
        <w:t xml:space="preserve">…, </w:t>
      </w:r>
      <w:r>
        <w:t>s. 85.</w:t>
      </w:r>
    </w:p>
  </w:footnote>
  <w:footnote w:id="32">
    <w:p w14:paraId="57239708" w14:textId="295DF9AF" w:rsidR="00517C29" w:rsidRDefault="00517C29" w:rsidP="00D2378A">
      <w:pPr>
        <w:pStyle w:val="Textpoznpodarou"/>
        <w:jc w:val="left"/>
      </w:pPr>
      <w:r>
        <w:rPr>
          <w:rStyle w:val="Znakapoznpodarou"/>
        </w:rPr>
        <w:footnoteRef/>
      </w:r>
      <w:r>
        <w:t xml:space="preserve"> MINISTERSTVO ZDRAVOTNICTVÍ ČR. </w:t>
      </w:r>
      <w:r w:rsidRPr="00BB1002">
        <w:rPr>
          <w:i/>
          <w:iCs/>
        </w:rPr>
        <w:t>Zdravotní pojišťovny</w:t>
      </w:r>
      <w:r>
        <w:t xml:space="preserve"> [online]. mzcr.cz, 5. 8. 2020 [cit. 13. 1. 2021]. Dostupné z &lt;</w:t>
      </w:r>
      <w:r w:rsidRPr="00BB1002">
        <w:t xml:space="preserve"> </w:t>
      </w:r>
      <w:hyperlink r:id="rId3" w:history="1">
        <w:r w:rsidRPr="005B3B50">
          <w:rPr>
            <w:rStyle w:val="Hypertextovodkaz"/>
          </w:rPr>
          <w:t>https://www.mzcr.cz/zdravotni-pojistovny-2/</w:t>
        </w:r>
      </w:hyperlink>
      <w:r>
        <w:t xml:space="preserve">&gt;. </w:t>
      </w:r>
    </w:p>
  </w:footnote>
  <w:footnote w:id="33">
    <w:p w14:paraId="7EEF76FF" w14:textId="15408951" w:rsidR="00517C29" w:rsidRDefault="00517C29" w:rsidP="00D2378A">
      <w:pPr>
        <w:pStyle w:val="Textpoznpodarou"/>
        <w:jc w:val="left"/>
      </w:pPr>
      <w:r>
        <w:rPr>
          <w:rStyle w:val="Znakapoznpodarou"/>
        </w:rPr>
        <w:footnoteRef/>
      </w:r>
      <w:r>
        <w:t xml:space="preserve"> ADAMEC, Martin. </w:t>
      </w:r>
      <w:r w:rsidRPr="00B66B16">
        <w:rPr>
          <w:i/>
          <w:iCs/>
        </w:rPr>
        <w:t>Zdravotní pojišťovna v postavení správního orgánu</w:t>
      </w:r>
      <w:r>
        <w:t xml:space="preserve">. </w:t>
      </w:r>
      <w:r>
        <w:t xml:space="preserve">Pravniprostor. </w:t>
      </w:r>
      <w:r w:rsidRPr="00A03815">
        <w:t>[online].</w:t>
      </w:r>
      <w:r>
        <w:t xml:space="preserve"> 10. 4. 2015 </w:t>
      </w:r>
      <w:r w:rsidRPr="00A03815">
        <w:t xml:space="preserve">[cit. </w:t>
      </w:r>
      <w:r>
        <w:t>2. 2. 2021</w:t>
      </w:r>
      <w:r w:rsidRPr="00A03815">
        <w:t>]</w:t>
      </w:r>
      <w:r>
        <w:t>. Dostupné z: &lt;</w:t>
      </w:r>
      <w:hyperlink r:id="rId4" w:history="1">
        <w:r w:rsidRPr="005B3B50">
          <w:rPr>
            <w:rStyle w:val="Hypertextovodkaz"/>
          </w:rPr>
          <w:t>https://www.pravniprostor.cz/clanky/spravni-pravo/zdravotni-pojistovna-v-postaveni-spravniho-organu</w:t>
        </w:r>
      </w:hyperlink>
      <w:r>
        <w:t xml:space="preserve">&gt;. </w:t>
      </w:r>
    </w:p>
  </w:footnote>
  <w:footnote w:id="34">
    <w:p w14:paraId="0B65ECB2" w14:textId="39F4781B" w:rsidR="00517C29" w:rsidRDefault="00517C29" w:rsidP="00D2378A">
      <w:pPr>
        <w:pStyle w:val="Textpoznpodarou"/>
        <w:jc w:val="left"/>
      </w:pPr>
      <w:r>
        <w:rPr>
          <w:rStyle w:val="Znakapoznpodarou"/>
        </w:rPr>
        <w:footnoteRef/>
      </w:r>
      <w:r>
        <w:t xml:space="preserve"> MINISTERSTVO ZDRAVOTNICTVÍ ČR. </w:t>
      </w:r>
      <w:r w:rsidRPr="00BB1002">
        <w:rPr>
          <w:i/>
          <w:iCs/>
        </w:rPr>
        <w:t>Zdravotní pojišťovny</w:t>
      </w:r>
      <w:r>
        <w:t xml:space="preserve"> [online]. mzcr.cz, 5. 8. 2020 [cit. 13. 1. 2021]. Dostupné z &lt;</w:t>
      </w:r>
      <w:r w:rsidRPr="00BB1002">
        <w:t xml:space="preserve"> </w:t>
      </w:r>
      <w:hyperlink r:id="rId5" w:history="1">
        <w:r w:rsidRPr="005B3B50">
          <w:rPr>
            <w:rStyle w:val="Hypertextovodkaz"/>
          </w:rPr>
          <w:t>https://www.mzcr.cz/zdravotni-pojistovny-2/</w:t>
        </w:r>
      </w:hyperlink>
      <w:r>
        <w:t>&gt;.</w:t>
      </w:r>
    </w:p>
  </w:footnote>
  <w:footnote w:id="35">
    <w:p w14:paraId="60361385" w14:textId="48DA806F" w:rsidR="00517C29" w:rsidRDefault="00517C29" w:rsidP="00D2378A">
      <w:pPr>
        <w:pStyle w:val="Textpoznpodarou"/>
        <w:jc w:val="left"/>
      </w:pPr>
      <w:r>
        <w:rPr>
          <w:rStyle w:val="Znakapoznpodarou"/>
        </w:rPr>
        <w:footnoteRef/>
      </w:r>
      <w:r>
        <w:t xml:space="preserve"> Viz nález Ústavního soudu ze dne 20. 6 2013, </w:t>
      </w:r>
      <w:r>
        <w:t>sp. zn. Pl. ÚS 36/11, bod 69.</w:t>
      </w:r>
    </w:p>
  </w:footnote>
  <w:footnote w:id="36">
    <w:p w14:paraId="78DF5945" w14:textId="69399F44" w:rsidR="00517C29" w:rsidRDefault="00517C29" w:rsidP="00D2378A">
      <w:pPr>
        <w:pStyle w:val="Textpoznpodarou"/>
        <w:jc w:val="left"/>
      </w:pPr>
      <w:r>
        <w:rPr>
          <w:rStyle w:val="Znakapoznpodarou"/>
        </w:rPr>
        <w:footnoteRef/>
      </w:r>
      <w:r>
        <w:t xml:space="preserve"> Viz např. § 44 ZVZP, § 45 ZVZP.</w:t>
      </w:r>
    </w:p>
  </w:footnote>
  <w:footnote w:id="37">
    <w:p w14:paraId="1597D1A0" w14:textId="62399831" w:rsidR="00517C29" w:rsidRDefault="00517C29" w:rsidP="00D2378A">
      <w:pPr>
        <w:pStyle w:val="Textpoznpodarou"/>
        <w:jc w:val="left"/>
      </w:pPr>
      <w:r>
        <w:rPr>
          <w:rStyle w:val="Znakapoznpodarou"/>
        </w:rPr>
        <w:footnoteRef/>
      </w:r>
      <w:r>
        <w:t xml:space="preserve"> ŠUSTEK, HOLČAPEK: </w:t>
      </w:r>
      <w:r w:rsidRPr="001946A6">
        <w:rPr>
          <w:i/>
          <w:iCs/>
        </w:rPr>
        <w:t>Zdravotnické právo…</w:t>
      </w:r>
      <w:r>
        <w:rPr>
          <w:i/>
          <w:iCs/>
        </w:rPr>
        <w:t>,</w:t>
      </w:r>
      <w:r>
        <w:t xml:space="preserve"> s. 83 – 84. </w:t>
      </w:r>
    </w:p>
  </w:footnote>
  <w:footnote w:id="38">
    <w:p w14:paraId="7C51A7B6" w14:textId="1F2B56D0" w:rsidR="00517C29" w:rsidRDefault="00517C29" w:rsidP="00AE01AE">
      <w:pPr>
        <w:pStyle w:val="Textpoznpodarou"/>
        <w:jc w:val="left"/>
      </w:pPr>
      <w:r>
        <w:rPr>
          <w:rStyle w:val="Znakapoznpodarou"/>
        </w:rPr>
        <w:footnoteRef/>
      </w:r>
      <w:r>
        <w:t xml:space="preserve"> Viz § 6 </w:t>
      </w:r>
      <w:r>
        <w:t>VšeoZP a § 15 odst. 7 ZZZP.</w:t>
      </w:r>
    </w:p>
  </w:footnote>
  <w:footnote w:id="39">
    <w:p w14:paraId="6E1304BA" w14:textId="532991B7" w:rsidR="00517C29" w:rsidRDefault="00517C29" w:rsidP="00AE01AE">
      <w:pPr>
        <w:pStyle w:val="Textpoznpodarou"/>
        <w:jc w:val="left"/>
      </w:pPr>
      <w:r w:rsidRPr="007B79E3">
        <w:rPr>
          <w:rStyle w:val="Znakapoznpodarou"/>
          <w:i/>
        </w:rPr>
        <w:footnoteRef/>
      </w:r>
      <w:r w:rsidRPr="007B79E3">
        <w:rPr>
          <w:i/>
          <w:iCs/>
        </w:rPr>
        <w:t xml:space="preserve"> </w:t>
      </w:r>
      <w:r w:rsidRPr="007B79E3">
        <w:rPr>
          <w:i/>
          <w:iCs/>
        </w:rPr>
        <w:t>Key components of a well fuctioning health system</w:t>
      </w:r>
      <w:r>
        <w:t>. World health organization [online]. WHO, May 2010 [cit. 8. 2. 2021]. Dostupné z: &lt;</w:t>
      </w:r>
      <w:hyperlink r:id="rId6" w:history="1">
        <w:r w:rsidRPr="005B3B50">
          <w:rPr>
            <w:rStyle w:val="Hypertextovodkaz"/>
          </w:rPr>
          <w:t>https://www.who.int/healthsystems/EN_HSSkeycomponents.pdf</w:t>
        </w:r>
      </w:hyperlink>
      <w:r>
        <w:t>&gt;.</w:t>
      </w:r>
    </w:p>
  </w:footnote>
  <w:footnote w:id="40">
    <w:p w14:paraId="6AA943F6" w14:textId="77777777" w:rsidR="00517C29" w:rsidRDefault="00517C29" w:rsidP="00044D82">
      <w:pPr>
        <w:pStyle w:val="Textpoznpodarou"/>
        <w:jc w:val="left"/>
      </w:pPr>
      <w:r>
        <w:rPr>
          <w:rStyle w:val="Znakapoznpodarou"/>
        </w:rPr>
        <w:footnoteRef/>
      </w:r>
      <w:r>
        <w:t xml:space="preserve"> BARTÁK, Miroslav. </w:t>
      </w:r>
      <w:r w:rsidRPr="00254A58">
        <w:rPr>
          <w:i/>
          <w:iCs/>
        </w:rPr>
        <w:t>Mezinárodní srovnávání zdravotnických systémů.</w:t>
      </w:r>
      <w:r>
        <w:t xml:space="preserve"> 1. vydání. Praha: </w:t>
      </w:r>
      <w:r>
        <w:t xml:space="preserve">Wolters Kluwer ČR, 2012. s. 30. </w:t>
      </w:r>
    </w:p>
  </w:footnote>
  <w:footnote w:id="41">
    <w:p w14:paraId="7AA11FE3" w14:textId="1D493FFD" w:rsidR="00517C29" w:rsidRDefault="00517C29" w:rsidP="00044D82">
      <w:pPr>
        <w:pStyle w:val="Textpoznpodarou"/>
        <w:jc w:val="left"/>
      </w:pPr>
      <w:r>
        <w:rPr>
          <w:rStyle w:val="Znakapoznpodarou"/>
        </w:rPr>
        <w:footnoteRef/>
      </w:r>
      <w:r>
        <w:t xml:space="preserve"> NĚMEC: </w:t>
      </w:r>
      <w:r w:rsidRPr="002274EB">
        <w:rPr>
          <w:i/>
          <w:iCs/>
        </w:rPr>
        <w:t>Principy zdravotního pojištění</w:t>
      </w:r>
      <w:r>
        <w:rPr>
          <w:i/>
          <w:iCs/>
        </w:rPr>
        <w:t>…,</w:t>
      </w:r>
      <w:r>
        <w:t xml:space="preserve"> s. 186.</w:t>
      </w:r>
    </w:p>
  </w:footnote>
  <w:footnote w:id="42">
    <w:p w14:paraId="12513A68" w14:textId="77777777" w:rsidR="00517C29" w:rsidRDefault="00517C29" w:rsidP="00044D82">
      <w:pPr>
        <w:pStyle w:val="Textpoznpodarou"/>
        <w:jc w:val="left"/>
      </w:pPr>
      <w:r>
        <w:rPr>
          <w:rStyle w:val="Znakapoznpodarou"/>
        </w:rPr>
        <w:footnoteRef/>
      </w:r>
      <w:r>
        <w:t xml:space="preserve"> Název je podle inspirován podle britského ekonoma a politika B. W. H. </w:t>
      </w:r>
      <w:r>
        <w:t>Beveridge.</w:t>
      </w:r>
    </w:p>
  </w:footnote>
  <w:footnote w:id="43">
    <w:p w14:paraId="513A73D5" w14:textId="77777777" w:rsidR="00517C29" w:rsidRDefault="00517C29" w:rsidP="00044D82">
      <w:pPr>
        <w:pStyle w:val="Textpoznpodarou"/>
        <w:jc w:val="left"/>
      </w:pPr>
      <w:r>
        <w:rPr>
          <w:rStyle w:val="Znakapoznpodarou"/>
        </w:rPr>
        <w:footnoteRef/>
      </w:r>
      <w:r>
        <w:t xml:space="preserve"> Podle německého kancléře Otto von Bismarcka.</w:t>
      </w:r>
    </w:p>
  </w:footnote>
  <w:footnote w:id="44">
    <w:p w14:paraId="4A7A9A3B" w14:textId="659C993F" w:rsidR="00517C29" w:rsidRPr="0062652C" w:rsidRDefault="00517C29" w:rsidP="00044D82">
      <w:pPr>
        <w:pStyle w:val="Textpoznpodarou"/>
        <w:jc w:val="left"/>
      </w:pPr>
      <w:r>
        <w:rPr>
          <w:rStyle w:val="Znakapoznpodarou"/>
        </w:rPr>
        <w:footnoteRef/>
      </w:r>
      <w:r>
        <w:t xml:space="preserve"> KŘEPELKA, Filip. Složité a zdlouhavé propojování zdravotnictví v Evropské unii. </w:t>
      </w:r>
      <w:r w:rsidRPr="0062652C">
        <w:rPr>
          <w:i/>
          <w:iCs/>
        </w:rPr>
        <w:t xml:space="preserve">Časopis zdravotnického práva a bioetiky. </w:t>
      </w:r>
      <w:r w:rsidRPr="0062652C">
        <w:rPr>
          <w:i/>
          <w:iCs/>
        </w:rPr>
        <w:t>Journal of Medical Law and Biotechics</w:t>
      </w:r>
      <w:r>
        <w:rPr>
          <w:i/>
          <w:iCs/>
        </w:rPr>
        <w:t xml:space="preserve">. </w:t>
      </w:r>
      <w:r w:rsidRPr="0062652C">
        <w:t>Vol 4, No 3 (2014</w:t>
      </w:r>
      <w:r>
        <w:t>)</w:t>
      </w:r>
      <w:r>
        <w:rPr>
          <w:i/>
          <w:iCs/>
        </w:rPr>
        <w:t xml:space="preserve"> </w:t>
      </w:r>
      <w:r w:rsidRPr="00FC1EC6">
        <w:t>[online]</w:t>
      </w:r>
      <w:r>
        <w:t>.</w:t>
      </w:r>
      <w:r w:rsidRPr="00FC1EC6">
        <w:t xml:space="preserve"> Ústav státu a práva. </w:t>
      </w:r>
      <w:r>
        <w:t xml:space="preserve">AV ČR, 2014, </w:t>
      </w:r>
      <w:r w:rsidRPr="00FC1EC6">
        <w:t>[cit.</w:t>
      </w:r>
      <w:r>
        <w:t> 29</w:t>
      </w:r>
      <w:r w:rsidRPr="00FC1EC6">
        <w:t>.</w:t>
      </w:r>
      <w:r>
        <w:t> </w:t>
      </w:r>
      <w:r w:rsidRPr="00FC1EC6">
        <w:t>1.</w:t>
      </w:r>
      <w:r>
        <w:t> </w:t>
      </w:r>
      <w:r w:rsidRPr="00FC1EC6">
        <w:t>2021].</w:t>
      </w:r>
      <w:r>
        <w:t xml:space="preserve"> ISSN </w:t>
      </w:r>
      <w:r w:rsidRPr="00FC1EC6">
        <w:t>1804-8137</w:t>
      </w:r>
      <w:r>
        <w:t>. Dostupné z: &lt;</w:t>
      </w:r>
      <w:hyperlink r:id="rId7" w:history="1">
        <w:r w:rsidRPr="005B3B50">
          <w:rPr>
            <w:rStyle w:val="Hypertextovodkaz"/>
          </w:rPr>
          <w:t>http://medlawjournal.ilaw.cas.cz/index.php/medlawjournal</w:t>
        </w:r>
      </w:hyperlink>
      <w:r>
        <w:t xml:space="preserve">&gt;. </w:t>
      </w:r>
    </w:p>
  </w:footnote>
  <w:footnote w:id="45">
    <w:p w14:paraId="5C7B99D5" w14:textId="77777777" w:rsidR="00517C29" w:rsidRDefault="00517C29" w:rsidP="00044D82">
      <w:pPr>
        <w:pStyle w:val="Textpoznpodarou"/>
        <w:jc w:val="left"/>
      </w:pPr>
      <w:r>
        <w:rPr>
          <w:rStyle w:val="Znakapoznpodarou"/>
        </w:rPr>
        <w:footnoteRef/>
      </w:r>
      <w:r>
        <w:t xml:space="preserve"> Podle N. A. </w:t>
      </w:r>
      <w:r>
        <w:t>Semaško, který byl prvním lidovým komisařem pro zdravotnictví v sovětském Rusku.</w:t>
      </w:r>
    </w:p>
  </w:footnote>
  <w:footnote w:id="46">
    <w:p w14:paraId="265E572D" w14:textId="16C61343" w:rsidR="00517C29" w:rsidRDefault="00517C29" w:rsidP="00044D82">
      <w:pPr>
        <w:pStyle w:val="Textpoznpodarou"/>
        <w:jc w:val="left"/>
      </w:pPr>
      <w:r>
        <w:rPr>
          <w:rStyle w:val="Znakapoznpodarou"/>
        </w:rPr>
        <w:footnoteRef/>
      </w:r>
      <w:r>
        <w:t xml:space="preserve"> SVEJKOVSKÝ: </w:t>
      </w:r>
      <w:r w:rsidRPr="003919D7">
        <w:rPr>
          <w:i/>
          <w:iCs/>
        </w:rPr>
        <w:t>Zdravotnictví a právo</w:t>
      </w:r>
      <w:r>
        <w:rPr>
          <w:i/>
          <w:iCs/>
        </w:rPr>
        <w:t>…</w:t>
      </w:r>
      <w:r>
        <w:t>, s. 168.</w:t>
      </w:r>
    </w:p>
  </w:footnote>
  <w:footnote w:id="47">
    <w:p w14:paraId="0CC95666" w14:textId="1EC363AF" w:rsidR="00517C29" w:rsidRDefault="00517C29" w:rsidP="00044D82">
      <w:pPr>
        <w:pStyle w:val="Textpoznpodarou"/>
        <w:jc w:val="left"/>
      </w:pPr>
      <w:r>
        <w:rPr>
          <w:rStyle w:val="Znakapoznpodarou"/>
        </w:rPr>
        <w:footnoteRef/>
      </w:r>
      <w:r>
        <w:t xml:space="preserve"> BARTÁK: </w:t>
      </w:r>
      <w:r w:rsidRPr="00254A58">
        <w:rPr>
          <w:i/>
          <w:iCs/>
        </w:rPr>
        <w:t>Mezinárodní srovnávání</w:t>
      </w:r>
      <w:r w:rsidRPr="001E5500">
        <w:t>…</w:t>
      </w:r>
      <w:r>
        <w:t>,</w:t>
      </w:r>
      <w:r w:rsidRPr="001E5500">
        <w:t xml:space="preserve"> s. 49.</w:t>
      </w:r>
    </w:p>
  </w:footnote>
  <w:footnote w:id="48">
    <w:p w14:paraId="23044E9D" w14:textId="048B5B8D" w:rsidR="00517C29" w:rsidRDefault="00517C29" w:rsidP="001C43EA">
      <w:pPr>
        <w:pStyle w:val="Textpoznpodarou"/>
        <w:jc w:val="left"/>
      </w:pPr>
      <w:r>
        <w:rPr>
          <w:rStyle w:val="Znakapoznpodarou"/>
        </w:rPr>
        <w:footnoteRef/>
      </w:r>
      <w:r>
        <w:t xml:space="preserve"> Viz § 7 a násl. </w:t>
      </w:r>
      <w:r>
        <w:t xml:space="preserve">VšeoZP, § 16 a násl. ZZZP. </w:t>
      </w:r>
    </w:p>
  </w:footnote>
  <w:footnote w:id="49">
    <w:p w14:paraId="16D19A63" w14:textId="4F294616" w:rsidR="00517C29" w:rsidRDefault="00517C29" w:rsidP="001C43EA">
      <w:pPr>
        <w:pStyle w:val="Textpoznpodarou"/>
        <w:jc w:val="left"/>
      </w:pPr>
      <w:r>
        <w:rPr>
          <w:rStyle w:val="Znakapoznpodarou"/>
        </w:rPr>
        <w:footnoteRef/>
      </w:r>
      <w:r>
        <w:t xml:space="preserve"> NĚMEC: </w:t>
      </w:r>
      <w:r w:rsidRPr="003D3E71">
        <w:rPr>
          <w:i/>
          <w:iCs/>
        </w:rPr>
        <w:t>Principy zdravotního…</w:t>
      </w:r>
      <w:r>
        <w:rPr>
          <w:i/>
          <w:iCs/>
        </w:rPr>
        <w:t>,</w:t>
      </w:r>
      <w:r>
        <w:t xml:space="preserve"> s. 192.</w:t>
      </w:r>
    </w:p>
  </w:footnote>
  <w:footnote w:id="50">
    <w:p w14:paraId="7748A26A" w14:textId="3862E0B5" w:rsidR="00517C29" w:rsidRDefault="00517C29" w:rsidP="001C43EA">
      <w:pPr>
        <w:pStyle w:val="Textpoznpodarou"/>
        <w:jc w:val="left"/>
      </w:pPr>
      <w:r>
        <w:rPr>
          <w:rStyle w:val="Znakapoznpodarou"/>
        </w:rPr>
        <w:footnoteRef/>
      </w:r>
      <w:r>
        <w:t xml:space="preserve"> </w:t>
      </w:r>
      <w:r w:rsidRPr="00753BF9">
        <w:rPr>
          <w:i/>
          <w:iCs/>
        </w:rPr>
        <w:t>Fondy zdravotních pojišťoven</w:t>
      </w:r>
      <w:r>
        <w:t xml:space="preserve"> [online]. Ministerstvo zdravotnictví České republiky, poslední změna 5. 8. 2020 [cit. 14. 2. 2021]. Dostupné z: &lt;</w:t>
      </w:r>
      <w:hyperlink r:id="rId8" w:history="1">
        <w:r w:rsidRPr="005B3B50">
          <w:rPr>
            <w:rStyle w:val="Hypertextovodkaz"/>
          </w:rPr>
          <w:t>https://www.mzcr.cz/fondy-zdravotnich-pojistoven/</w:t>
        </w:r>
      </w:hyperlink>
      <w:r>
        <w:t>&gt;.</w:t>
      </w:r>
    </w:p>
  </w:footnote>
  <w:footnote w:id="51">
    <w:p w14:paraId="388BC45B" w14:textId="066FFAE9" w:rsidR="00517C29" w:rsidRDefault="00517C29" w:rsidP="001C43EA">
      <w:pPr>
        <w:pStyle w:val="Textpoznpodarou"/>
        <w:jc w:val="left"/>
      </w:pPr>
      <w:r>
        <w:rPr>
          <w:rStyle w:val="Znakapoznpodarou"/>
        </w:rPr>
        <w:footnoteRef/>
      </w:r>
      <w:r>
        <w:t xml:space="preserve"> KOLDINSKÁ, </w:t>
      </w:r>
      <w:r w:rsidRPr="00267371">
        <w:t>TRÖSTER</w:t>
      </w:r>
      <w:r>
        <w:t xml:space="preserve">: </w:t>
      </w:r>
      <w:r w:rsidRPr="006819A9">
        <w:rPr>
          <w:i/>
          <w:iCs/>
        </w:rPr>
        <w:t>Právo sociálního</w:t>
      </w:r>
      <w:r>
        <w:rPr>
          <w:i/>
          <w:iCs/>
        </w:rPr>
        <w:t>…,</w:t>
      </w:r>
      <w:r>
        <w:t xml:space="preserve"> s 84.</w:t>
      </w:r>
    </w:p>
  </w:footnote>
  <w:footnote w:id="52">
    <w:p w14:paraId="64F896AC" w14:textId="4984B1B7" w:rsidR="00517C29" w:rsidRDefault="00517C29" w:rsidP="001C43EA">
      <w:pPr>
        <w:pStyle w:val="Textpoznpodarou"/>
        <w:jc w:val="left"/>
      </w:pPr>
      <w:r>
        <w:rPr>
          <w:rStyle w:val="Znakapoznpodarou"/>
        </w:rPr>
        <w:footnoteRef/>
      </w:r>
      <w:r>
        <w:t xml:space="preserve"> </w:t>
      </w:r>
      <w:r w:rsidRPr="00753BF9">
        <w:rPr>
          <w:i/>
          <w:iCs/>
        </w:rPr>
        <w:t>Fondy zdravotních pojišťoven</w:t>
      </w:r>
      <w:r>
        <w:t xml:space="preserve"> [online]. Ministerstvo zdravotnictví České republiky, poslední změna 5. 8. 2020 [cit. 14. 2. 2021]. Dostupné z: &lt;</w:t>
      </w:r>
      <w:hyperlink r:id="rId9" w:history="1">
        <w:r w:rsidRPr="005B3B50">
          <w:rPr>
            <w:rStyle w:val="Hypertextovodkaz"/>
          </w:rPr>
          <w:t>https://www.mzcr.cz/fondy-zdravotnich-pojistoven/</w:t>
        </w:r>
      </w:hyperlink>
      <w:r>
        <w:t>&gt;.</w:t>
      </w:r>
    </w:p>
  </w:footnote>
  <w:footnote w:id="53">
    <w:p w14:paraId="2FB9267E" w14:textId="2DE937B6" w:rsidR="00517C29" w:rsidRDefault="00517C29" w:rsidP="00324BE7">
      <w:pPr>
        <w:spacing w:line="240" w:lineRule="auto"/>
        <w:jc w:val="left"/>
      </w:pPr>
      <w:r>
        <w:rPr>
          <w:rStyle w:val="Znakapoznpodarou"/>
        </w:rPr>
        <w:footnoteRef/>
      </w:r>
      <w:r>
        <w:t xml:space="preserve"> </w:t>
      </w:r>
      <w:r w:rsidRPr="009A7876">
        <w:rPr>
          <w:sz w:val="20"/>
          <w:szCs w:val="20"/>
        </w:rPr>
        <w:t>NĚMEC</w:t>
      </w:r>
      <w:r>
        <w:rPr>
          <w:sz w:val="20"/>
          <w:szCs w:val="20"/>
        </w:rPr>
        <w:t xml:space="preserve">: </w:t>
      </w:r>
      <w:r w:rsidRPr="009A7876">
        <w:rPr>
          <w:i/>
          <w:iCs/>
          <w:sz w:val="20"/>
          <w:szCs w:val="20"/>
        </w:rPr>
        <w:t>Principy zdravotního</w:t>
      </w:r>
      <w:r>
        <w:rPr>
          <w:i/>
          <w:iCs/>
          <w:sz w:val="20"/>
          <w:szCs w:val="20"/>
        </w:rPr>
        <w:t xml:space="preserve">…, </w:t>
      </w:r>
      <w:r w:rsidRPr="009A7876">
        <w:rPr>
          <w:sz w:val="20"/>
          <w:szCs w:val="20"/>
        </w:rPr>
        <w:t>s. 152</w:t>
      </w:r>
      <w:r>
        <w:t>.</w:t>
      </w:r>
    </w:p>
  </w:footnote>
  <w:footnote w:id="54">
    <w:p w14:paraId="6D0679BA" w14:textId="2C2DA7AF" w:rsidR="00517C29" w:rsidRDefault="00517C29" w:rsidP="00324BE7">
      <w:pPr>
        <w:pStyle w:val="Textpoznpodarou"/>
        <w:jc w:val="left"/>
      </w:pPr>
      <w:r>
        <w:rPr>
          <w:rStyle w:val="Znakapoznpodarou"/>
        </w:rPr>
        <w:footnoteRef/>
      </w:r>
      <w:r>
        <w:t xml:space="preserve"> BARTÁK: </w:t>
      </w:r>
      <w:r w:rsidRPr="00CA7AE1">
        <w:rPr>
          <w:i/>
          <w:iCs/>
        </w:rPr>
        <w:t>Ekonomika zdraví</w:t>
      </w:r>
      <w:r>
        <w:t xml:space="preserve">…, s. 94. </w:t>
      </w:r>
    </w:p>
  </w:footnote>
  <w:footnote w:id="55">
    <w:p w14:paraId="63EEE04F" w14:textId="07AED8D3" w:rsidR="00517C29" w:rsidRDefault="00517C29" w:rsidP="00324BE7">
      <w:pPr>
        <w:pStyle w:val="Textpoznpodarou"/>
        <w:jc w:val="left"/>
      </w:pPr>
      <w:r>
        <w:rPr>
          <w:rStyle w:val="Znakapoznpodarou"/>
        </w:rPr>
        <w:footnoteRef/>
      </w:r>
      <w:r>
        <w:t xml:space="preserve"> Například celkové platby státu za státní pojištěnce.</w:t>
      </w:r>
    </w:p>
  </w:footnote>
  <w:footnote w:id="56">
    <w:p w14:paraId="2C78B920" w14:textId="6CB63059" w:rsidR="00517C29" w:rsidRDefault="00517C29" w:rsidP="003A677C">
      <w:pPr>
        <w:pStyle w:val="Textpoznpodarou"/>
      </w:pPr>
      <w:r>
        <w:rPr>
          <w:rStyle w:val="Znakapoznpodarou"/>
        </w:rPr>
        <w:footnoteRef/>
      </w:r>
      <w:r>
        <w:t xml:space="preserve"> Viz § 21a ZPOJ.</w:t>
      </w:r>
    </w:p>
  </w:footnote>
  <w:footnote w:id="57">
    <w:p w14:paraId="5D834C6D" w14:textId="06B91F50" w:rsidR="00517C29" w:rsidRDefault="00517C29" w:rsidP="00EB2F87">
      <w:pPr>
        <w:pStyle w:val="Textpoznpodarou"/>
        <w:jc w:val="left"/>
      </w:pPr>
      <w:r>
        <w:rPr>
          <w:rStyle w:val="Znakapoznpodarou"/>
        </w:rPr>
        <w:footnoteRef/>
      </w:r>
      <w:r>
        <w:t xml:space="preserve"> BARTÁK: </w:t>
      </w:r>
      <w:r w:rsidRPr="00254A58">
        <w:rPr>
          <w:i/>
          <w:iCs/>
        </w:rPr>
        <w:t>Mezinárodní srovnávání</w:t>
      </w:r>
      <w:r w:rsidRPr="001E5500">
        <w:t>…</w:t>
      </w:r>
      <w:r>
        <w:t>,</w:t>
      </w:r>
      <w:r w:rsidRPr="001E5500">
        <w:t xml:space="preserve"> s. </w:t>
      </w:r>
      <w:r>
        <w:t>59.</w:t>
      </w:r>
    </w:p>
  </w:footnote>
  <w:footnote w:id="58">
    <w:p w14:paraId="5BE99692" w14:textId="2EE3846C" w:rsidR="00517C29" w:rsidRDefault="00517C29" w:rsidP="00EC3A77">
      <w:pPr>
        <w:pStyle w:val="Textpoznpodarou"/>
        <w:jc w:val="left"/>
      </w:pPr>
      <w:r>
        <w:rPr>
          <w:rStyle w:val="Znakapoznpodarou"/>
        </w:rPr>
        <w:footnoteRef/>
      </w:r>
      <w:r>
        <w:t xml:space="preserve"> SVEJKOVSKÝ: </w:t>
      </w:r>
      <w:r w:rsidRPr="003919D7">
        <w:rPr>
          <w:i/>
          <w:iCs/>
        </w:rPr>
        <w:t>Zdravotnictví a právo</w:t>
      </w:r>
      <w:r>
        <w:t>…, s. 152.</w:t>
      </w:r>
    </w:p>
  </w:footnote>
  <w:footnote w:id="59">
    <w:p w14:paraId="2B423C67" w14:textId="204251E4" w:rsidR="00517C29" w:rsidRDefault="00517C29" w:rsidP="00EC3A77">
      <w:pPr>
        <w:pStyle w:val="Textpoznpodarou"/>
        <w:jc w:val="left"/>
      </w:pPr>
      <w:r>
        <w:rPr>
          <w:rStyle w:val="Znakapoznpodarou"/>
        </w:rPr>
        <w:footnoteRef/>
      </w:r>
      <w:r>
        <w:t xml:space="preserve"> Toto pravidlo se logicky nebude uplatňovat ve vztahu k zahraničnímu pojištěnci (viz dále).</w:t>
      </w:r>
    </w:p>
  </w:footnote>
  <w:footnote w:id="60">
    <w:p w14:paraId="2713FB55" w14:textId="2B4C624F" w:rsidR="00517C29" w:rsidRDefault="00517C29" w:rsidP="00EC3A77">
      <w:pPr>
        <w:pStyle w:val="Textpoznpodarou"/>
        <w:jc w:val="left"/>
      </w:pPr>
      <w:r>
        <w:rPr>
          <w:rStyle w:val="Znakapoznpodarou"/>
        </w:rPr>
        <w:footnoteRef/>
      </w:r>
      <w:r>
        <w:t xml:space="preserve"> rozhodnutí Nejvyššího soudu ze dne 25. 5. 2011, </w:t>
      </w:r>
      <w:r>
        <w:t>sp. zn. 25 Cdo 3047/2008.</w:t>
      </w:r>
    </w:p>
  </w:footnote>
  <w:footnote w:id="61">
    <w:p w14:paraId="449DC365" w14:textId="06AA0EDE" w:rsidR="00517C29" w:rsidRDefault="00517C29" w:rsidP="00EC3A77">
      <w:pPr>
        <w:pStyle w:val="Textpoznpodarou"/>
        <w:jc w:val="left"/>
      </w:pPr>
      <w:r>
        <w:rPr>
          <w:rStyle w:val="Znakapoznpodarou"/>
        </w:rPr>
        <w:footnoteRef/>
      </w:r>
      <w:r>
        <w:t xml:space="preserve"> SVEJKOVSKÝ: </w:t>
      </w:r>
      <w:r w:rsidRPr="003919D7">
        <w:rPr>
          <w:i/>
          <w:iCs/>
        </w:rPr>
        <w:t>Zdravotnictví a právo</w:t>
      </w:r>
      <w:r>
        <w:t>…, s.141.</w:t>
      </w:r>
    </w:p>
  </w:footnote>
  <w:footnote w:id="62">
    <w:p w14:paraId="735DD986" w14:textId="77777777" w:rsidR="00517C29" w:rsidRDefault="00517C29" w:rsidP="00EC3A77">
      <w:pPr>
        <w:pStyle w:val="Textpoznpodarou"/>
        <w:jc w:val="left"/>
      </w:pPr>
      <w:r>
        <w:rPr>
          <w:rStyle w:val="Znakapoznpodarou"/>
        </w:rPr>
        <w:footnoteRef/>
      </w:r>
      <w:r>
        <w:t xml:space="preserve"> § 17 odst. 2 ZVZP.</w:t>
      </w:r>
    </w:p>
  </w:footnote>
  <w:footnote w:id="63">
    <w:p w14:paraId="726ECFBB" w14:textId="77777777" w:rsidR="00517C29" w:rsidRDefault="00517C29" w:rsidP="00EC3A77">
      <w:pPr>
        <w:pStyle w:val="Textpoznpodarou"/>
        <w:jc w:val="left"/>
      </w:pPr>
      <w:r>
        <w:rPr>
          <w:rStyle w:val="Znakapoznpodarou"/>
        </w:rPr>
        <w:footnoteRef/>
      </w:r>
      <w:r>
        <w:t xml:space="preserve"> Tato položka se zpravidla uvádí jako dodatek smlouvy a každoročně se mění s ohledem na změny v úhradové vyhlášce nebo seznamu zdravotních výkonů s bodovými hodnotami, kterou vydává MZ v souladu podle § 17 odst. 4 ZVZP.</w:t>
      </w:r>
    </w:p>
  </w:footnote>
  <w:footnote w:id="64">
    <w:p w14:paraId="2024220F" w14:textId="532CB6B7" w:rsidR="00517C29" w:rsidRDefault="00517C29" w:rsidP="00093B3C">
      <w:pPr>
        <w:pStyle w:val="Textpoznpodarou"/>
        <w:jc w:val="left"/>
      </w:pPr>
      <w:r>
        <w:rPr>
          <w:rStyle w:val="Znakapoznpodarou"/>
        </w:rPr>
        <w:footnoteRef/>
      </w:r>
      <w:r>
        <w:t xml:space="preserve"> Např. čl. 2 odst. 3 Přílohy č. 1 k vyhlášce o rámcových smlouvách.</w:t>
      </w:r>
    </w:p>
  </w:footnote>
  <w:footnote w:id="65">
    <w:p w14:paraId="788D3BE5" w14:textId="77777777" w:rsidR="00517C29" w:rsidRDefault="00517C29" w:rsidP="00317578">
      <w:pPr>
        <w:pStyle w:val="Textpoznpodarou"/>
        <w:jc w:val="left"/>
      </w:pPr>
      <w:r>
        <w:rPr>
          <w:rStyle w:val="Znakapoznpodarou"/>
        </w:rPr>
        <w:footnoteRef/>
      </w:r>
      <w:r>
        <w:t xml:space="preserve"> MACH, Jan, BURIÁNEK, Aleš, ZÁLESKÁ, Dagmar a kol. </w:t>
      </w:r>
      <w:r w:rsidRPr="004E3156">
        <w:rPr>
          <w:i/>
          <w:iCs/>
        </w:rPr>
        <w:t>Univerzita medicínského práva</w:t>
      </w:r>
      <w:r>
        <w:t xml:space="preserve">. GRADA </w:t>
      </w:r>
      <w:r>
        <w:t>Publishing, a.s., s. 193.</w:t>
      </w:r>
    </w:p>
  </w:footnote>
  <w:footnote w:id="66">
    <w:p w14:paraId="5D3FC689" w14:textId="6C8353ED" w:rsidR="00517C29" w:rsidRDefault="00517C29" w:rsidP="00317578">
      <w:pPr>
        <w:pStyle w:val="Textpoznpodarou"/>
        <w:jc w:val="left"/>
      </w:pPr>
      <w:r>
        <w:rPr>
          <w:rStyle w:val="Znakapoznpodarou"/>
        </w:rPr>
        <w:footnoteRef/>
      </w:r>
      <w:r>
        <w:t xml:space="preserve"> Např. při rozšíření sítě již smluvního poskytovatele záchranné služby při uzavírání nové smlouvy o úhradě, pokud se jedná o smluvní vztah se stejným subjektem a současně nedochází k rozšíření rozsahu poskytovaných hrazených služeb.</w:t>
      </w:r>
    </w:p>
  </w:footnote>
  <w:footnote w:id="67">
    <w:p w14:paraId="72B069D5" w14:textId="1676ED43" w:rsidR="00517C29" w:rsidRDefault="00517C29" w:rsidP="00317578">
      <w:pPr>
        <w:pStyle w:val="Textpoznpodarou"/>
        <w:jc w:val="left"/>
      </w:pPr>
      <w:r>
        <w:rPr>
          <w:rStyle w:val="Znakapoznpodarou"/>
        </w:rPr>
        <w:footnoteRef/>
      </w:r>
      <w:r>
        <w:t xml:space="preserve"> Viz § 51 odst. 1 ZVZP.</w:t>
      </w:r>
    </w:p>
  </w:footnote>
  <w:footnote w:id="68">
    <w:p w14:paraId="74D8F814" w14:textId="791321E7" w:rsidR="00517C29" w:rsidRDefault="00517C29" w:rsidP="00D714D6">
      <w:pPr>
        <w:pStyle w:val="Textpoznpodarou"/>
        <w:jc w:val="left"/>
      </w:pPr>
      <w:r>
        <w:rPr>
          <w:rStyle w:val="Znakapoznpodarou"/>
        </w:rPr>
        <w:footnoteRef/>
      </w:r>
      <w:r>
        <w:t xml:space="preserve"> Rozhodnutí Městského soudu v Praze ze dne 13. 3. 2018, </w:t>
      </w:r>
      <w:r>
        <w:t>sp. zn. 14 Ad 5/2018 – 17.</w:t>
      </w:r>
    </w:p>
  </w:footnote>
  <w:footnote w:id="69">
    <w:p w14:paraId="157094BF" w14:textId="0593A6AE" w:rsidR="00517C29" w:rsidRDefault="00517C29" w:rsidP="00A24BEC">
      <w:pPr>
        <w:pStyle w:val="Textpoznpodarou"/>
        <w:jc w:val="left"/>
      </w:pPr>
      <w:r>
        <w:rPr>
          <w:rStyle w:val="Znakapoznpodarou"/>
        </w:rPr>
        <w:footnoteRef/>
      </w:r>
      <w:r>
        <w:t xml:space="preserve"> Např. skupina poskytovatelů akutní lůžkové péče a dalších zdravotních služeb poskytovaných v nemocnicích, skupina praktických lékařů a praktických lékařů pro děti a dorost.</w:t>
      </w:r>
    </w:p>
  </w:footnote>
  <w:footnote w:id="70">
    <w:p w14:paraId="1B071BA9" w14:textId="77777777" w:rsidR="00517C29" w:rsidRDefault="00517C29" w:rsidP="00A24BEC">
      <w:pPr>
        <w:pStyle w:val="Textpoznpodarou"/>
        <w:jc w:val="left"/>
      </w:pPr>
      <w:r>
        <w:rPr>
          <w:rStyle w:val="Znakapoznpodarou"/>
        </w:rPr>
        <w:footnoteRef/>
      </w:r>
      <w:r>
        <w:t xml:space="preserve"> Původní znění jednacího řádu dohodovacího řízení bylo schváleno v roce 2009. Od tohoto roku prošel jednací řád drobnými úpravami, nicméně jádro tohoto dokumentu zůstalo v zásadě stejné. </w:t>
      </w:r>
    </w:p>
  </w:footnote>
  <w:footnote w:id="71">
    <w:p w14:paraId="7ABCE5AD" w14:textId="18294631" w:rsidR="00517C29" w:rsidRDefault="00517C29" w:rsidP="00283CA6">
      <w:pPr>
        <w:pStyle w:val="Textpoznpodarou"/>
        <w:jc w:val="left"/>
      </w:pPr>
      <w:r>
        <w:rPr>
          <w:rStyle w:val="Znakapoznpodarou"/>
        </w:rPr>
        <w:footnoteRef/>
      </w:r>
      <w:r>
        <w:t xml:space="preserve"> SVEJKOVSKÝ: </w:t>
      </w:r>
      <w:r w:rsidRPr="003919D7">
        <w:rPr>
          <w:i/>
          <w:iCs/>
        </w:rPr>
        <w:t>Zdravotnictví a právo</w:t>
      </w:r>
      <w:r>
        <w:t>..., s. 137.</w:t>
      </w:r>
    </w:p>
  </w:footnote>
  <w:footnote w:id="72">
    <w:p w14:paraId="3BC42265" w14:textId="684B0F7A" w:rsidR="00517C29" w:rsidRDefault="00517C29" w:rsidP="00283CA6">
      <w:pPr>
        <w:pStyle w:val="Textpoznpodarou"/>
        <w:jc w:val="left"/>
      </w:pPr>
      <w:r>
        <w:rPr>
          <w:rStyle w:val="Znakapoznpodarou"/>
        </w:rPr>
        <w:footnoteRef/>
      </w:r>
      <w:r>
        <w:t xml:space="preserve"> Tamtéž.</w:t>
      </w:r>
    </w:p>
  </w:footnote>
  <w:footnote w:id="73">
    <w:p w14:paraId="6E6862F7" w14:textId="229DAA84" w:rsidR="00517C29" w:rsidRDefault="00517C29" w:rsidP="00283CA6">
      <w:pPr>
        <w:pStyle w:val="Textpoznpodarou"/>
        <w:jc w:val="left"/>
      </w:pPr>
      <w:r>
        <w:rPr>
          <w:rStyle w:val="Znakapoznpodarou"/>
        </w:rPr>
        <w:footnoteRef/>
      </w:r>
      <w:r>
        <w:t xml:space="preserve"> čl. 3 bod C) JŘ DŘ.</w:t>
      </w:r>
    </w:p>
  </w:footnote>
  <w:footnote w:id="74">
    <w:p w14:paraId="35A99B9C" w14:textId="15A352B6" w:rsidR="00517C29" w:rsidRDefault="00517C29" w:rsidP="00283CA6">
      <w:pPr>
        <w:pStyle w:val="Textpoznpodarou"/>
        <w:jc w:val="left"/>
      </w:pPr>
      <w:r>
        <w:rPr>
          <w:rStyle w:val="Znakapoznpodarou"/>
        </w:rPr>
        <w:footnoteRef/>
      </w:r>
      <w:r>
        <w:t xml:space="preserve"> čl. 4 JŘ DŘ.</w:t>
      </w:r>
    </w:p>
  </w:footnote>
  <w:footnote w:id="75">
    <w:p w14:paraId="46C38F81" w14:textId="631928BA" w:rsidR="00517C29" w:rsidRDefault="00517C29" w:rsidP="00370356">
      <w:pPr>
        <w:pStyle w:val="Textpoznpodarou"/>
        <w:jc w:val="left"/>
      </w:pPr>
      <w:r>
        <w:rPr>
          <w:rStyle w:val="Znakapoznpodarou"/>
        </w:rPr>
        <w:footnoteRef/>
      </w:r>
      <w:r>
        <w:t xml:space="preserve"> Například: nález Ústavního soudu ze dne 23. 5. 2000, </w:t>
      </w:r>
      <w:r>
        <w:t xml:space="preserve">sp. zn. Pl. ÚS 24/99, usnesení Ústavního soudu ze dne 7. 4. 2003, sp. zn . IV. ÚS 127/03. Úhradová vyhláška na rok 2006 byla napadena hned 3x. </w:t>
      </w:r>
    </w:p>
  </w:footnote>
  <w:footnote w:id="76">
    <w:p w14:paraId="7E3F5360" w14:textId="1933A6A5" w:rsidR="00517C29" w:rsidRDefault="00517C29" w:rsidP="00370356">
      <w:pPr>
        <w:pStyle w:val="Textpoznpodarou"/>
        <w:jc w:val="left"/>
      </w:pPr>
      <w:r>
        <w:rPr>
          <w:rStyle w:val="Znakapoznpodarou"/>
        </w:rPr>
        <w:footnoteRef/>
      </w:r>
      <w:r>
        <w:t xml:space="preserve"> SVEJKOVSKÝ: Z</w:t>
      </w:r>
      <w:r w:rsidRPr="003919D7">
        <w:rPr>
          <w:i/>
          <w:iCs/>
        </w:rPr>
        <w:t>dravotnictví a právo</w:t>
      </w:r>
      <w:r>
        <w:t>.…, s. 134.</w:t>
      </w:r>
    </w:p>
  </w:footnote>
  <w:footnote w:id="77">
    <w:p w14:paraId="5E6E952A" w14:textId="0BB8AA71" w:rsidR="00517C29" w:rsidRDefault="00517C29" w:rsidP="00370356">
      <w:pPr>
        <w:pStyle w:val="Textpoznpodarou"/>
        <w:jc w:val="left"/>
      </w:pPr>
      <w:r>
        <w:rPr>
          <w:rStyle w:val="Znakapoznpodarou"/>
        </w:rPr>
        <w:footnoteRef/>
      </w:r>
      <w:r>
        <w:t xml:space="preserve"> Viz § 1 odst. 2 úhradové vyhlášky.</w:t>
      </w:r>
    </w:p>
  </w:footnote>
  <w:footnote w:id="78">
    <w:p w14:paraId="36E9E7D7" w14:textId="77777777" w:rsidR="00517C29" w:rsidRDefault="00517C29" w:rsidP="00BD574A">
      <w:pPr>
        <w:pStyle w:val="Textpoznpodarou"/>
        <w:jc w:val="left"/>
      </w:pPr>
      <w:r>
        <w:rPr>
          <w:rStyle w:val="Znakapoznpodarou"/>
        </w:rPr>
        <w:footnoteRef/>
      </w:r>
      <w:r>
        <w:t xml:space="preserve"> Dávka je pomocná jednotka pro vyúčtování a předávání dokladů pojišťovně. </w:t>
      </w:r>
    </w:p>
  </w:footnote>
  <w:footnote w:id="79">
    <w:p w14:paraId="466FFF0B" w14:textId="2579486B" w:rsidR="00517C29" w:rsidRDefault="00517C29" w:rsidP="003A677C">
      <w:pPr>
        <w:pStyle w:val="Textpoznpodarou"/>
      </w:pPr>
      <w:r>
        <w:rPr>
          <w:rStyle w:val="Znakapoznpodarou"/>
        </w:rPr>
        <w:footnoteRef/>
      </w:r>
      <w:r>
        <w:t xml:space="preserve"> SVEJKOVSKÝ: </w:t>
      </w:r>
      <w:r w:rsidRPr="00A70076">
        <w:rPr>
          <w:i/>
          <w:iCs/>
        </w:rPr>
        <w:t>Zdravotnictví a právo</w:t>
      </w:r>
      <w:r>
        <w:t>…, s. 153.</w:t>
      </w:r>
    </w:p>
  </w:footnote>
  <w:footnote w:id="80">
    <w:p w14:paraId="51981DF7" w14:textId="6C3D7DAB" w:rsidR="00517C29" w:rsidRDefault="00517C29" w:rsidP="003A677C">
      <w:pPr>
        <w:pStyle w:val="Textpoznpodarou"/>
      </w:pPr>
      <w:r>
        <w:rPr>
          <w:rStyle w:val="Znakapoznpodarou"/>
        </w:rPr>
        <w:footnoteRef/>
      </w:r>
      <w:r>
        <w:t xml:space="preserve"> SVEJKOVSKÝ: </w:t>
      </w:r>
      <w:r w:rsidRPr="00A70076">
        <w:rPr>
          <w:i/>
          <w:iCs/>
        </w:rPr>
        <w:t>Zdravotnictví a právo</w:t>
      </w:r>
      <w:r>
        <w:t>…, s. 154.</w:t>
      </w:r>
    </w:p>
  </w:footnote>
  <w:footnote w:id="81">
    <w:p w14:paraId="63C90201" w14:textId="53E83B25" w:rsidR="00517C29" w:rsidRDefault="00517C29" w:rsidP="00B339C4">
      <w:pPr>
        <w:pStyle w:val="Textpoznpodarou"/>
        <w:jc w:val="left"/>
      </w:pPr>
      <w:r>
        <w:rPr>
          <w:rStyle w:val="Znakapoznpodarou"/>
        </w:rPr>
        <w:footnoteRef/>
      </w:r>
      <w:r>
        <w:t xml:space="preserve"> SVEJKOVSKÝ: </w:t>
      </w:r>
      <w:r w:rsidRPr="00A70076">
        <w:rPr>
          <w:i/>
          <w:iCs/>
        </w:rPr>
        <w:t>Zdravotnictví a právo</w:t>
      </w:r>
      <w:r>
        <w:t>…, s. 157.</w:t>
      </w:r>
    </w:p>
  </w:footnote>
  <w:footnote w:id="82">
    <w:p w14:paraId="315EBC9A" w14:textId="73A703A4" w:rsidR="00517C29" w:rsidRDefault="00517C29" w:rsidP="00B339C4">
      <w:pPr>
        <w:pStyle w:val="Textpoznpodarou"/>
        <w:jc w:val="left"/>
      </w:pPr>
      <w:r>
        <w:rPr>
          <w:rStyle w:val="Znakapoznpodarou"/>
        </w:rPr>
        <w:footnoteRef/>
      </w:r>
      <w:r>
        <w:t xml:space="preserve"> Čl. 5 odst. 7 Příloha č. 1 Vyhlášky o rámcových smlouvách.</w:t>
      </w:r>
    </w:p>
  </w:footnote>
  <w:footnote w:id="83">
    <w:p w14:paraId="1A762A6D" w14:textId="630FD702" w:rsidR="00517C29" w:rsidRDefault="00517C29" w:rsidP="00B339C4">
      <w:pPr>
        <w:pStyle w:val="Textpoznpodarou"/>
        <w:jc w:val="left"/>
      </w:pPr>
      <w:r>
        <w:rPr>
          <w:rStyle w:val="Znakapoznpodarou"/>
        </w:rPr>
        <w:footnoteRef/>
      </w:r>
      <w:r>
        <w:t xml:space="preserve"> Čl. 12 Příloha č. 1 Vyhlášky o rámcových smlouvách.</w:t>
      </w:r>
    </w:p>
  </w:footnote>
  <w:footnote w:id="84">
    <w:p w14:paraId="42466034" w14:textId="44988AC5" w:rsidR="00517C29" w:rsidRDefault="00517C29" w:rsidP="00B339C4">
      <w:pPr>
        <w:pStyle w:val="Textpoznpodarou"/>
        <w:jc w:val="left"/>
      </w:pPr>
      <w:r>
        <w:rPr>
          <w:rStyle w:val="Znakapoznpodarou"/>
        </w:rPr>
        <w:footnoteRef/>
      </w:r>
      <w:r>
        <w:t xml:space="preserve"> Vyhláška č. 338/2007 Sb.</w:t>
      </w:r>
    </w:p>
  </w:footnote>
  <w:footnote w:id="85">
    <w:p w14:paraId="20E5851B" w14:textId="5528D513" w:rsidR="00517C29" w:rsidRDefault="00517C29" w:rsidP="00B339C4">
      <w:pPr>
        <w:pStyle w:val="Textpoznpodarou"/>
        <w:jc w:val="left"/>
      </w:pPr>
      <w:r>
        <w:rPr>
          <w:rStyle w:val="Znakapoznpodarou"/>
        </w:rPr>
        <w:footnoteRef/>
      </w:r>
      <w:r>
        <w:t xml:space="preserve"> Viz např. nález Ústavního soudu ze dne 27 1. 1999, </w:t>
      </w:r>
      <w:r>
        <w:t>sp. zn. I. ÚS 247/98.</w:t>
      </w:r>
    </w:p>
  </w:footnote>
  <w:footnote w:id="86">
    <w:p w14:paraId="20302AF6" w14:textId="33BE38FF" w:rsidR="00517C29" w:rsidRDefault="00517C29" w:rsidP="00B339C4">
      <w:pPr>
        <w:pStyle w:val="Textpoznpodarou"/>
        <w:jc w:val="left"/>
      </w:pPr>
      <w:r>
        <w:rPr>
          <w:rStyle w:val="Znakapoznpodarou"/>
        </w:rPr>
        <w:footnoteRef/>
      </w:r>
      <w:r>
        <w:t xml:space="preserve"> Rozhodnutí Nejvyššího soudu ze dne 27. 11. 2014, </w:t>
      </w:r>
      <w:r>
        <w:t xml:space="preserve">sp. zn. 33 Cdo 2487/2012. </w:t>
      </w:r>
    </w:p>
  </w:footnote>
  <w:footnote w:id="87">
    <w:p w14:paraId="3E4CF8BE" w14:textId="33873A97" w:rsidR="00517C29" w:rsidRDefault="00517C29" w:rsidP="00BA234E">
      <w:pPr>
        <w:pStyle w:val="Textpoznpodarou"/>
        <w:jc w:val="left"/>
      </w:pPr>
      <w:r>
        <w:rPr>
          <w:rStyle w:val="Znakapoznpodarou"/>
        </w:rPr>
        <w:footnoteRef/>
      </w:r>
      <w:r>
        <w:t xml:space="preserve"> Nález ÚS, </w:t>
      </w:r>
      <w:r>
        <w:t>sp. zn. 19/13, bod 89.</w:t>
      </w:r>
    </w:p>
  </w:footnote>
  <w:footnote w:id="88">
    <w:p w14:paraId="16715DFB" w14:textId="48934376" w:rsidR="00517C29" w:rsidRDefault="00517C29" w:rsidP="00BA234E">
      <w:pPr>
        <w:pStyle w:val="Textpoznpodarou"/>
        <w:jc w:val="left"/>
      </w:pPr>
      <w:r>
        <w:rPr>
          <w:rStyle w:val="Znakapoznpodarou"/>
        </w:rPr>
        <w:footnoteRef/>
      </w:r>
      <w:r>
        <w:t xml:space="preserve"> Nález ÚS, </w:t>
      </w:r>
      <w:r>
        <w:t>sp. zn. 19/13, bod 74.</w:t>
      </w:r>
    </w:p>
  </w:footnote>
  <w:footnote w:id="89">
    <w:p w14:paraId="72ECE426" w14:textId="2F606A99" w:rsidR="00517C29" w:rsidRDefault="00517C29" w:rsidP="00BA234E">
      <w:pPr>
        <w:pStyle w:val="Textpoznpodarou"/>
        <w:jc w:val="left"/>
      </w:pPr>
      <w:r>
        <w:rPr>
          <w:rStyle w:val="Znakapoznpodarou"/>
        </w:rPr>
        <w:footnoteRef/>
      </w:r>
      <w:r>
        <w:t xml:space="preserve"> Nález Ústavního soudu ze dne </w:t>
      </w:r>
      <w:r w:rsidRPr="00044229">
        <w:t xml:space="preserve">22. 10. 2013 </w:t>
      </w:r>
      <w:r w:rsidRPr="00044229">
        <w:t>sp. zn. 19/13</w:t>
      </w:r>
      <w:r>
        <w:t xml:space="preserve">, bod 55. </w:t>
      </w:r>
    </w:p>
  </w:footnote>
  <w:footnote w:id="90">
    <w:p w14:paraId="04F97C45" w14:textId="09A0B47A" w:rsidR="00517C29" w:rsidRDefault="00517C29" w:rsidP="003A677C">
      <w:pPr>
        <w:pStyle w:val="Textpoznpodarou"/>
      </w:pPr>
      <w:r>
        <w:rPr>
          <w:rStyle w:val="Znakapoznpodarou"/>
        </w:rPr>
        <w:footnoteRef/>
      </w:r>
      <w:r>
        <w:t xml:space="preserve"> MACH, BURIÁNEK, ZÁLESKÁ: </w:t>
      </w:r>
      <w:r w:rsidRPr="00A44238">
        <w:rPr>
          <w:i/>
          <w:iCs/>
        </w:rPr>
        <w:t>U</w:t>
      </w:r>
      <w:r w:rsidRPr="004E3156">
        <w:rPr>
          <w:i/>
          <w:iCs/>
        </w:rPr>
        <w:t>niverzita medicínského práva</w:t>
      </w:r>
      <w:r>
        <w:t>…, s. 186.</w:t>
      </w:r>
    </w:p>
  </w:footnote>
  <w:footnote w:id="91">
    <w:p w14:paraId="72211D48" w14:textId="785048A5" w:rsidR="00517C29" w:rsidRDefault="00517C29" w:rsidP="003A677C">
      <w:pPr>
        <w:pStyle w:val="Textpoznpodarou"/>
      </w:pPr>
      <w:r>
        <w:rPr>
          <w:rStyle w:val="Znakapoznpodarou"/>
        </w:rPr>
        <w:footnoteRef/>
      </w:r>
      <w:r>
        <w:t xml:space="preserve"> Nález ÚS 36/11. </w:t>
      </w:r>
    </w:p>
  </w:footnote>
  <w:footnote w:id="92">
    <w:p w14:paraId="7B6D5886" w14:textId="36D63037" w:rsidR="00517C29" w:rsidRDefault="00517C29" w:rsidP="000F036E">
      <w:pPr>
        <w:pStyle w:val="Textpoznpodarou"/>
        <w:jc w:val="left"/>
      </w:pPr>
      <w:r>
        <w:rPr>
          <w:rStyle w:val="Znakapoznpodarou"/>
        </w:rPr>
        <w:footnoteRef/>
      </w:r>
      <w:r>
        <w:t xml:space="preserve"> </w:t>
      </w:r>
      <w:r w:rsidRPr="0076098D">
        <w:rPr>
          <w:i/>
          <w:iCs/>
        </w:rPr>
        <w:t xml:space="preserve">Pravidla pro vyhodnocování dokladů ve VZP ČR, verze 6. 2. </w:t>
      </w:r>
      <w:r w:rsidRPr="0076098D">
        <w:t>[online]</w:t>
      </w:r>
      <w:r>
        <w:t>.</w:t>
      </w:r>
      <w:r>
        <w:rPr>
          <w:i/>
          <w:iCs/>
        </w:rPr>
        <w:t xml:space="preserve"> </w:t>
      </w:r>
      <w:r>
        <w:t>Ústředí Všeobecné zdravotní pojišťovny ČR. Praha říjen 2006. s. 51. [cit. 11. 2. 2021]. Dostupné z: &lt;</w:t>
      </w:r>
      <w:hyperlink r:id="rId10" w:history="1">
        <w:r w:rsidRPr="005B3B50">
          <w:rPr>
            <w:rStyle w:val="Hypertextovodkaz"/>
          </w:rPr>
          <w:t>https://media.vzpstatic.cz/media/Default/dokumenty/vyuctovani/metodika-vyuctovani-pravidla-pro-vyhodnocovani-dokladu.pdf</w:t>
        </w:r>
      </w:hyperlink>
      <w:r>
        <w:t>&gt;.</w:t>
      </w:r>
    </w:p>
  </w:footnote>
  <w:footnote w:id="93">
    <w:p w14:paraId="62828129" w14:textId="77777777" w:rsidR="00517C29" w:rsidRDefault="00517C29" w:rsidP="000F036E">
      <w:pPr>
        <w:pStyle w:val="Textpoznpodarou"/>
        <w:jc w:val="left"/>
      </w:pPr>
      <w:r>
        <w:rPr>
          <w:rStyle w:val="Znakapoznpodarou"/>
        </w:rPr>
        <w:footnoteRef/>
      </w:r>
      <w:r>
        <w:t xml:space="preserve"> Dávka je pomocná jednotka pro vyúčtování a předávání dokladů pojišťovně. </w:t>
      </w:r>
    </w:p>
  </w:footnote>
  <w:footnote w:id="94">
    <w:p w14:paraId="2BD476A4" w14:textId="08EE1A33" w:rsidR="00517C29" w:rsidRDefault="00517C29" w:rsidP="000F036E">
      <w:pPr>
        <w:pStyle w:val="Textpoznpodarou"/>
        <w:jc w:val="left"/>
      </w:pPr>
      <w:r>
        <w:rPr>
          <w:rStyle w:val="Znakapoznpodarou"/>
        </w:rPr>
        <w:footnoteRef/>
      </w:r>
      <w:r>
        <w:t xml:space="preserve"> SVEJKOVSKÝ: </w:t>
      </w:r>
      <w:r w:rsidRPr="00A70076">
        <w:rPr>
          <w:i/>
          <w:iCs/>
        </w:rPr>
        <w:t>Zdravotnictví a právo</w:t>
      </w:r>
      <w:r>
        <w:t xml:space="preserve"> …, s. 166.</w:t>
      </w:r>
    </w:p>
  </w:footnote>
  <w:footnote w:id="95">
    <w:p w14:paraId="10D83A43" w14:textId="77777777" w:rsidR="00517C29" w:rsidRDefault="00517C29" w:rsidP="00225C6D">
      <w:pPr>
        <w:pStyle w:val="Textpoznpodarou"/>
        <w:jc w:val="left"/>
      </w:pPr>
      <w:r>
        <w:rPr>
          <w:rStyle w:val="Znakapoznpodarou"/>
        </w:rPr>
        <w:footnoteRef/>
      </w:r>
      <w:r>
        <w:t xml:space="preserve"> Cenové předpisy jsou dostupné na: </w:t>
      </w:r>
      <w:hyperlink r:id="rId11" w:history="1">
        <w:r w:rsidRPr="00306374">
          <w:rPr>
            <w:rStyle w:val="Hypertextovodkaz"/>
          </w:rPr>
          <w:t>https://www.mzcr.cz/vestniky/</w:t>
        </w:r>
      </w:hyperlink>
      <w:r>
        <w:t xml:space="preserve">. </w:t>
      </w:r>
    </w:p>
  </w:footnote>
  <w:footnote w:id="96">
    <w:p w14:paraId="1CD9FDF9" w14:textId="09598CD5" w:rsidR="00517C29" w:rsidRDefault="00517C29" w:rsidP="00225C6D">
      <w:pPr>
        <w:pStyle w:val="Textpoznpodarou"/>
        <w:jc w:val="left"/>
      </w:pPr>
      <w:r>
        <w:rPr>
          <w:rStyle w:val="Znakapoznpodarou"/>
        </w:rPr>
        <w:footnoteRef/>
      </w:r>
      <w:r>
        <w:t xml:space="preserve"> NĚMEC: </w:t>
      </w:r>
      <w:r w:rsidRPr="002274EB">
        <w:rPr>
          <w:i/>
          <w:iCs/>
        </w:rPr>
        <w:t>Principy zdravotního pojištění</w:t>
      </w:r>
      <w:r>
        <w:rPr>
          <w:i/>
          <w:iCs/>
        </w:rPr>
        <w:t xml:space="preserve">…, </w:t>
      </w:r>
      <w:r>
        <w:t>s. 55.</w:t>
      </w:r>
    </w:p>
  </w:footnote>
  <w:footnote w:id="97">
    <w:p w14:paraId="641CE19A" w14:textId="7070852F" w:rsidR="00517C29" w:rsidRDefault="00517C29" w:rsidP="00225C6D">
      <w:pPr>
        <w:pStyle w:val="Textpoznpodarou"/>
        <w:jc w:val="left"/>
      </w:pPr>
      <w:r>
        <w:rPr>
          <w:rStyle w:val="Znakapoznpodarou"/>
        </w:rPr>
        <w:footnoteRef/>
      </w:r>
      <w:r>
        <w:t xml:space="preserve"> Tamtéž.</w:t>
      </w:r>
    </w:p>
  </w:footnote>
  <w:footnote w:id="98">
    <w:p w14:paraId="5F3F8E41" w14:textId="77777777" w:rsidR="00517C29" w:rsidRDefault="00517C29" w:rsidP="00EC7746">
      <w:pPr>
        <w:pStyle w:val="Textpoznpodarou"/>
        <w:jc w:val="left"/>
      </w:pPr>
      <w:r>
        <w:rPr>
          <w:rStyle w:val="Znakapoznpodarou"/>
        </w:rPr>
        <w:footnoteRef/>
      </w:r>
      <w:r>
        <w:t xml:space="preserve"> Bod 112. </w:t>
      </w:r>
    </w:p>
  </w:footnote>
  <w:footnote w:id="99">
    <w:p w14:paraId="244146A1" w14:textId="53149DD1" w:rsidR="00517C29" w:rsidRDefault="00517C29" w:rsidP="00464120">
      <w:pPr>
        <w:pStyle w:val="Textpoznpodarou"/>
        <w:jc w:val="left"/>
      </w:pPr>
      <w:r>
        <w:rPr>
          <w:rStyle w:val="Znakapoznpodarou"/>
        </w:rPr>
        <w:footnoteRef/>
      </w:r>
      <w:r>
        <w:t xml:space="preserve"> Bod 1. </w:t>
      </w:r>
    </w:p>
  </w:footnote>
  <w:footnote w:id="100">
    <w:p w14:paraId="56B191DD" w14:textId="65C3919E" w:rsidR="00517C29" w:rsidRDefault="00517C29" w:rsidP="00280D33">
      <w:pPr>
        <w:pStyle w:val="Textpoznpodarou"/>
        <w:jc w:val="left"/>
      </w:pPr>
      <w:r>
        <w:rPr>
          <w:rStyle w:val="Znakapoznpodarou"/>
        </w:rPr>
        <w:footnoteRef/>
      </w:r>
      <w:r>
        <w:t xml:space="preserve"> Například trestný čin neposkytnutí pomoci podle § 150 odst. 2 z. č. 40/2009 Sb., trestní zákoník. </w:t>
      </w:r>
    </w:p>
  </w:footnote>
  <w:footnote w:id="101">
    <w:p w14:paraId="7535A8A5" w14:textId="77777777" w:rsidR="00517C29" w:rsidRDefault="00517C29" w:rsidP="00280D33">
      <w:pPr>
        <w:pStyle w:val="Textpoznpodarou"/>
        <w:jc w:val="left"/>
      </w:pPr>
      <w:r>
        <w:rPr>
          <w:rStyle w:val="Znakapoznpodarou"/>
        </w:rPr>
        <w:footnoteRef/>
      </w:r>
      <w:r>
        <w:t xml:space="preserve"> Bod 40. </w:t>
      </w:r>
    </w:p>
  </w:footnote>
  <w:footnote w:id="102">
    <w:p w14:paraId="797E10BF" w14:textId="04C44A00" w:rsidR="00517C29" w:rsidRDefault="00517C29" w:rsidP="00280D33">
      <w:pPr>
        <w:pStyle w:val="Textpoznpodarou"/>
        <w:jc w:val="left"/>
      </w:pPr>
      <w:r>
        <w:rPr>
          <w:rStyle w:val="Znakapoznpodarou"/>
        </w:rPr>
        <w:footnoteRef/>
      </w:r>
      <w:r>
        <w:t xml:space="preserve"> </w:t>
      </w:r>
      <w:r w:rsidRPr="008035E9">
        <w:rPr>
          <w:i/>
          <w:iCs/>
        </w:rPr>
        <w:t>Za nadstandardy již není možné si připlatit</w:t>
      </w:r>
      <w:r w:rsidRPr="0076098D">
        <w:rPr>
          <w:i/>
          <w:iCs/>
        </w:rPr>
        <w:t xml:space="preserve"> </w:t>
      </w:r>
      <w:r w:rsidRPr="0076098D">
        <w:t>[online]</w:t>
      </w:r>
      <w:r>
        <w:t xml:space="preserve">. </w:t>
      </w:r>
      <w:r w:rsidRPr="008035E9">
        <w:t>© 2021 VZP ČR</w:t>
      </w:r>
      <w:r>
        <w:t>. 6. 8. 2013 [cit. 23. 2. 2021]. Dostupné z: &lt;</w:t>
      </w:r>
      <w:hyperlink r:id="rId12" w:history="1">
        <w:r w:rsidRPr="005B3B50">
          <w:rPr>
            <w:rStyle w:val="Hypertextovodkaz"/>
          </w:rPr>
          <w:t>https://www.vzp.cz/o-nas/aktuality/za-nadstandardy-jiz-neni-mozne-si-priplatit</w:t>
        </w:r>
      </w:hyperlink>
      <w:r>
        <w:t>&gt;.</w:t>
      </w:r>
    </w:p>
  </w:footnote>
  <w:footnote w:id="103">
    <w:p w14:paraId="6F031457" w14:textId="77777777" w:rsidR="00517C29" w:rsidRDefault="00517C29" w:rsidP="00280D33">
      <w:pPr>
        <w:pStyle w:val="Textpoznpodarou"/>
        <w:jc w:val="left"/>
      </w:pPr>
      <w:r>
        <w:rPr>
          <w:rStyle w:val="Znakapoznpodarou"/>
        </w:rPr>
        <w:footnoteRef/>
      </w:r>
      <w:r>
        <w:t xml:space="preserve"> Nález 36/11, bod 60. </w:t>
      </w:r>
    </w:p>
  </w:footnote>
  <w:footnote w:id="104">
    <w:p w14:paraId="1F7C8EAF" w14:textId="7A9D1204" w:rsidR="00517C29" w:rsidRDefault="00517C29" w:rsidP="008F2204">
      <w:pPr>
        <w:pStyle w:val="Textpoznpodarou"/>
        <w:jc w:val="left"/>
      </w:pPr>
      <w:r>
        <w:rPr>
          <w:rStyle w:val="Znakapoznpodarou"/>
        </w:rPr>
        <w:footnoteRef/>
      </w:r>
      <w:r>
        <w:t xml:space="preserve"> V následujícím textu budu používat pojmy „náhrada“, „úhrada“ a „hrazení“. Náhrada znamená zpětná finanční kompenzace za již vynaložené finanční prostředky. Úhradou se rozumí přímá úhrada mezi zdravotní pojišťovnou a poskytovatelem. Hrazení pak obsahuje významy obou těchto pojmů (jak náhrada, tak úhrada).</w:t>
      </w:r>
    </w:p>
  </w:footnote>
  <w:footnote w:id="105">
    <w:p w14:paraId="4350833F" w14:textId="1228C116" w:rsidR="00517C29" w:rsidRDefault="00517C29" w:rsidP="004D1AC1">
      <w:pPr>
        <w:pStyle w:val="Textpoznpodarou"/>
        <w:jc w:val="left"/>
      </w:pPr>
      <w:r>
        <w:rPr>
          <w:rStyle w:val="Znakapoznpodarou"/>
        </w:rPr>
        <w:footnoteRef/>
      </w:r>
      <w:r>
        <w:t xml:space="preserve"> </w:t>
      </w:r>
      <w:r w:rsidRPr="00A2456D">
        <w:rPr>
          <w:i/>
          <w:iCs/>
        </w:rPr>
        <w:t xml:space="preserve">Fakta a čísla o Evropské unii. Sociální zabezpečení v jiných členských státech EU </w:t>
      </w:r>
      <w:r>
        <w:t>[online]. Evropský parlament: 11-2020. [cit. 27. 1. 2021]. Dostupné z: &lt;</w:t>
      </w:r>
      <w:hyperlink r:id="rId13" w:history="1">
        <w:r w:rsidRPr="00177E5B">
          <w:rPr>
            <w:rStyle w:val="Hypertextovodkaz"/>
          </w:rPr>
          <w:t>https://www.europarl.europa.eu/factsheets/cs/sheet/55/socialni-zabezpeceni-v-jinych-clenskych-statech-e</w:t>
        </w:r>
      </w:hyperlink>
      <w:r>
        <w:t xml:space="preserve">&gt;. </w:t>
      </w:r>
    </w:p>
  </w:footnote>
  <w:footnote w:id="106">
    <w:p w14:paraId="02C7D66A" w14:textId="29AED9A0" w:rsidR="00517C29" w:rsidRDefault="00517C29" w:rsidP="004D1AC1">
      <w:pPr>
        <w:pStyle w:val="Textpoznpodarou"/>
        <w:jc w:val="left"/>
      </w:pPr>
      <w:r>
        <w:rPr>
          <w:rStyle w:val="Znakapoznpodarou"/>
        </w:rPr>
        <w:footnoteRef/>
      </w:r>
      <w:r>
        <w:t xml:space="preserve"> </w:t>
      </w:r>
      <w:r w:rsidRPr="00C05844">
        <w:rPr>
          <w:i/>
          <w:iCs/>
        </w:rPr>
        <w:t>Soudní dvůr a zdravotní péče</w:t>
      </w:r>
      <w:r>
        <w:t xml:space="preserve"> [online]. Soudní dvůr Evropské unie: září 2018. [cit. 27. 1. 2021]. Dostupné z: &lt;</w:t>
      </w:r>
      <w:hyperlink r:id="rId14" w:history="1">
        <w:r w:rsidRPr="005B3B50">
          <w:rPr>
            <w:rStyle w:val="Hypertextovodkaz"/>
          </w:rPr>
          <w:t>https://curia.europa.eu/jcms/upload/docs/application/pdf/2019-07/qd-04-18-747-cs-n.pdf</w:t>
        </w:r>
      </w:hyperlink>
      <w:r>
        <w:t>&gt;.</w:t>
      </w:r>
    </w:p>
  </w:footnote>
  <w:footnote w:id="107">
    <w:p w14:paraId="477961C5" w14:textId="22C726EB" w:rsidR="00517C29" w:rsidRDefault="00517C29" w:rsidP="004D1AC1">
      <w:pPr>
        <w:pStyle w:val="Textpoznpodarou"/>
        <w:jc w:val="left"/>
      </w:pPr>
      <w:r>
        <w:rPr>
          <w:rStyle w:val="Znakapoznpodarou"/>
        </w:rPr>
        <w:footnoteRef/>
      </w:r>
      <w:r>
        <w:t xml:space="preserve"> </w:t>
      </w:r>
      <w:r w:rsidRPr="00B56B0A">
        <w:rPr>
          <w:i/>
          <w:iCs/>
        </w:rPr>
        <w:t xml:space="preserve">Tisková zpráva č. 26/98. 28.dubna 1998. Rozsudky Soudního dvora ve věcech C-120/95 a C-158/96 Nicolas </w:t>
      </w:r>
      <w:r w:rsidRPr="00B56B0A">
        <w:rPr>
          <w:i/>
          <w:iCs/>
        </w:rPr>
        <w:t>Decker c / Nemocenský fond pro soukromé zaměstnance a Raymond Kohll c / Unie nemocenských fondů</w:t>
      </w:r>
      <w:r>
        <w:t xml:space="preserve"> [online]. Tisková a informační divize: 28. 4. 1998 [cit. 27. 1. 2021]. Dostupné z: &lt;</w:t>
      </w:r>
      <w:hyperlink r:id="rId15" w:history="1">
        <w:r w:rsidRPr="005B3B50">
          <w:rPr>
            <w:rStyle w:val="Hypertextovodkaz"/>
          </w:rPr>
          <w:t>https://curia.europa.eu/fr/actu/communiques/cp98/cp9826fr.htm</w:t>
        </w:r>
      </w:hyperlink>
      <w:r>
        <w:t xml:space="preserve">&gt;. </w:t>
      </w:r>
    </w:p>
  </w:footnote>
  <w:footnote w:id="108">
    <w:p w14:paraId="16A8A46E" w14:textId="5AC5AF59" w:rsidR="00517C29" w:rsidRDefault="00517C29" w:rsidP="00281E7A">
      <w:pPr>
        <w:pStyle w:val="Textpoznpodarou"/>
        <w:jc w:val="left"/>
      </w:pPr>
      <w:r>
        <w:rPr>
          <w:rStyle w:val="Znakapoznpodarou"/>
        </w:rPr>
        <w:footnoteRef/>
      </w:r>
      <w:r>
        <w:t xml:space="preserve"> </w:t>
      </w:r>
      <w:r w:rsidRPr="00C05844">
        <w:rPr>
          <w:i/>
          <w:iCs/>
        </w:rPr>
        <w:t>Soudní dvůr a zdravotní péče</w:t>
      </w:r>
      <w:r>
        <w:t xml:space="preserve"> [online]. Soudní dvůr Evropské unie: září 2018. [cit. 27. 1. 2021]. Dostupné z: &lt;</w:t>
      </w:r>
      <w:hyperlink r:id="rId16" w:history="1">
        <w:r w:rsidRPr="005B3B50">
          <w:rPr>
            <w:rStyle w:val="Hypertextovodkaz"/>
          </w:rPr>
          <w:t>https://curia.europa.eu/jcms/upload/docs/application/pdf/2019-07/qd-04-18-747-cs-n.pdf</w:t>
        </w:r>
      </w:hyperlink>
      <w:r>
        <w:t>&gt;.</w:t>
      </w:r>
    </w:p>
  </w:footnote>
  <w:footnote w:id="109">
    <w:p w14:paraId="2EDA0746" w14:textId="35BEBB84" w:rsidR="00517C29" w:rsidRDefault="00517C29" w:rsidP="00281E7A">
      <w:pPr>
        <w:pStyle w:val="Textpoznpodarou"/>
        <w:jc w:val="left"/>
      </w:pPr>
      <w:r>
        <w:rPr>
          <w:rStyle w:val="Znakapoznpodarou"/>
        </w:rPr>
        <w:footnoteRef/>
      </w:r>
      <w:r>
        <w:t xml:space="preserve"> Pan </w:t>
      </w:r>
      <w:r>
        <w:t>Vanbraekel spolu s jeho šesti dětmi, jako dědici paní Descamps pokračoval v řízení. Proto nese název rozhodnutí po panu Vanbraekel.</w:t>
      </w:r>
    </w:p>
  </w:footnote>
  <w:footnote w:id="110">
    <w:p w14:paraId="3E0C563D" w14:textId="56EF8FD2" w:rsidR="00517C29" w:rsidRDefault="00517C29" w:rsidP="00281E7A">
      <w:pPr>
        <w:pStyle w:val="Textpoznpodarou"/>
        <w:jc w:val="left"/>
      </w:pPr>
      <w:r>
        <w:rPr>
          <w:rStyle w:val="Znakapoznpodarou"/>
        </w:rPr>
        <w:footnoteRef/>
      </w:r>
      <w:r>
        <w:t xml:space="preserve"> Bod 53.</w:t>
      </w:r>
    </w:p>
  </w:footnote>
  <w:footnote w:id="111">
    <w:p w14:paraId="6FDA6C63" w14:textId="5F4C65C9" w:rsidR="00517C29" w:rsidRDefault="00517C29" w:rsidP="00281E7A">
      <w:pPr>
        <w:pStyle w:val="Textpoznpodarou"/>
        <w:jc w:val="left"/>
      </w:pPr>
      <w:r>
        <w:rPr>
          <w:rStyle w:val="Znakapoznpodarou"/>
        </w:rPr>
        <w:footnoteRef/>
      </w:r>
      <w:r>
        <w:t xml:space="preserve"> Bod 56. </w:t>
      </w:r>
    </w:p>
  </w:footnote>
  <w:footnote w:id="112">
    <w:p w14:paraId="5EB8BC9E" w14:textId="1EABADB0" w:rsidR="00517C29" w:rsidRDefault="00517C29" w:rsidP="00B07F78">
      <w:pPr>
        <w:pStyle w:val="Textpoznpodarou"/>
        <w:jc w:val="left"/>
      </w:pPr>
      <w:r>
        <w:rPr>
          <w:rStyle w:val="Znakapoznpodarou"/>
        </w:rPr>
        <w:footnoteRef/>
      </w:r>
      <w:r>
        <w:t xml:space="preserve"> Viz § 14 odst. 2 ZVZP.</w:t>
      </w:r>
    </w:p>
  </w:footnote>
  <w:footnote w:id="113">
    <w:p w14:paraId="1743BCA2" w14:textId="301CE915" w:rsidR="00517C29" w:rsidRDefault="00517C29" w:rsidP="00B07F78">
      <w:pPr>
        <w:pStyle w:val="Textpoznpodarou"/>
        <w:jc w:val="left"/>
      </w:pPr>
      <w:r>
        <w:rPr>
          <w:rStyle w:val="Znakapoznpodarou"/>
        </w:rPr>
        <w:footnoteRef/>
      </w:r>
      <w:r>
        <w:t xml:space="preserve"> SVEJKOVSKÝ: </w:t>
      </w:r>
      <w:r w:rsidRPr="003919D7">
        <w:rPr>
          <w:i/>
          <w:iCs/>
        </w:rPr>
        <w:t>Zdravotnictví a právo</w:t>
      </w:r>
      <w:r>
        <w:rPr>
          <w:i/>
          <w:iCs/>
        </w:rPr>
        <w:t>…</w:t>
      </w:r>
      <w:r>
        <w:t>, s. 223.</w:t>
      </w:r>
    </w:p>
  </w:footnote>
  <w:footnote w:id="114">
    <w:p w14:paraId="7A332C28" w14:textId="77777777" w:rsidR="00517C29" w:rsidRDefault="00517C29" w:rsidP="00B07F78">
      <w:pPr>
        <w:pStyle w:val="Textpoznpodarou"/>
        <w:jc w:val="left"/>
      </w:pPr>
      <w:r>
        <w:rPr>
          <w:rStyle w:val="Znakapoznpodarou"/>
        </w:rPr>
        <w:footnoteRef/>
      </w:r>
      <w:r>
        <w:t xml:space="preserve"> § 5 odst. 1 písm. b) zákona o zdravotních službách vymezuje akutní péči jako péči, jejímž účelem je odvrácení vážného zhoršení zdravotního stavu nebo snížení rizika vážného zhoršení zdravotního stavu tak, aby byly včas zjištěny skutečnosti nutné pro stanovení nebo změnu individuálního léčebného postupu nebo aby se pacient nedostal do stavu, ve kterém by ohrozil sebe nebo své okolí. </w:t>
      </w:r>
    </w:p>
  </w:footnote>
  <w:footnote w:id="115">
    <w:p w14:paraId="7028DD20" w14:textId="77777777" w:rsidR="00517C29" w:rsidRDefault="00517C29" w:rsidP="00CA3489">
      <w:pPr>
        <w:pStyle w:val="Textpoznpodarou"/>
        <w:jc w:val="left"/>
      </w:pPr>
      <w:r>
        <w:rPr>
          <w:rStyle w:val="Znakapoznpodarou"/>
        </w:rPr>
        <w:footnoteRef/>
      </w:r>
      <w:r>
        <w:t xml:space="preserve"> Lze zmínit například rozsudek ze dne 13. 5. 2003, Müller-</w:t>
      </w:r>
      <w:r>
        <w:t>Fauré a Van Riet, C-385/99, rozsudek ze dne 27. ledna 2011, Komise v. Lucembursko, C-490/09, nebo rozsudek ze dne 5. října 2010, Komise v. Francie, C-512/08.</w:t>
      </w:r>
    </w:p>
  </w:footnote>
  <w:footnote w:id="116">
    <w:p w14:paraId="5CF6B6DF" w14:textId="7FD25E34" w:rsidR="00517C29" w:rsidRDefault="00517C29" w:rsidP="00CA3489">
      <w:pPr>
        <w:pStyle w:val="Textpoznpodarou"/>
        <w:jc w:val="left"/>
      </w:pPr>
      <w:r>
        <w:rPr>
          <w:rStyle w:val="Znakapoznpodarou"/>
        </w:rPr>
        <w:footnoteRef/>
      </w:r>
      <w:r>
        <w:t xml:space="preserve"> srov. čl. 20 koordinačního nařízení a čl. 8 směrnice.</w:t>
      </w:r>
    </w:p>
  </w:footnote>
  <w:footnote w:id="117">
    <w:p w14:paraId="31A80A7D" w14:textId="1DEC95A4" w:rsidR="00517C29" w:rsidRDefault="00517C29" w:rsidP="00CA3489">
      <w:pPr>
        <w:pStyle w:val="Textpoznpodarou"/>
        <w:jc w:val="left"/>
      </w:pPr>
      <w:r>
        <w:rPr>
          <w:rStyle w:val="Znakapoznpodarou"/>
        </w:rPr>
        <w:footnoteRef/>
      </w:r>
      <w:r>
        <w:t xml:space="preserve"> § 14b ZVZP.</w:t>
      </w:r>
    </w:p>
  </w:footnote>
  <w:footnote w:id="118">
    <w:p w14:paraId="220F69A9" w14:textId="498F324C" w:rsidR="00517C29" w:rsidRDefault="00517C29" w:rsidP="00CA3489">
      <w:pPr>
        <w:pStyle w:val="Textpoznpodarou"/>
        <w:jc w:val="left"/>
      </w:pPr>
      <w:r>
        <w:rPr>
          <w:rStyle w:val="Znakapoznpodarou"/>
        </w:rPr>
        <w:footnoteRef/>
      </w:r>
      <w:r>
        <w:t xml:space="preserve"> čl. 20 odst. 2 koordinačního nařízení.</w:t>
      </w:r>
    </w:p>
  </w:footnote>
  <w:footnote w:id="119">
    <w:p w14:paraId="5BEB45F5" w14:textId="783CE313" w:rsidR="00517C29" w:rsidRDefault="00517C29" w:rsidP="00B524D4">
      <w:pPr>
        <w:pStyle w:val="Textpoznpodarou"/>
        <w:jc w:val="left"/>
      </w:pPr>
      <w:r>
        <w:rPr>
          <w:rStyle w:val="Znakapoznpodarou"/>
        </w:rPr>
        <w:footnoteRef/>
      </w:r>
      <w:r>
        <w:t xml:space="preserve"> Předchozí souhlas vydává zdravotní pojišťovna oproti žádosti, jejíž náležitosti jsou uvedeny v § 40 odst. 5 ZVZP. Pokud bude žádosti vyhověno, pojišťovna vydá pojištěnci potvrzení nároku na plánovanou zdravotní péči. Jedná se o standardizovaný formulář S2. Požadovaný výkon bude na základě předchozího souhlasu nahrazen v plné výši, pokud se jedná o hrazenou zdravotní službu podle českého zákona a pokud bude výkon proveden v nemocnici, spadající do systému veřejného zdravotního pojištění.</w:t>
      </w:r>
    </w:p>
  </w:footnote>
  <w:footnote w:id="120">
    <w:p w14:paraId="24422EFD" w14:textId="77777777" w:rsidR="00517C29" w:rsidRDefault="00517C29" w:rsidP="00D307B4">
      <w:pPr>
        <w:pStyle w:val="Textpoznpodarou"/>
        <w:jc w:val="left"/>
      </w:pPr>
      <w:r>
        <w:rPr>
          <w:rStyle w:val="Znakapoznpodarou"/>
        </w:rPr>
        <w:footnoteRef/>
      </w:r>
      <w:r>
        <w:t xml:space="preserve"> Relevantními právními předpisy jsou: Vyhláška č. 134/1998 Sb., kterou se vydává seznam zdravotních výkonů s bodovými hodnotami, cenový předpis regulující ceny zdravotních služeb vydaný Ministerstvem zdravotnictví na základě zmocnění v § 2a odst. 1 zákona č. 265/1991 Sb. Pokud se týče léčiv, je v některých případech třeba rozhodnutí Ústavu podle části šesté ZVZP.</w:t>
      </w:r>
    </w:p>
  </w:footnote>
  <w:footnote w:id="121">
    <w:p w14:paraId="43381369" w14:textId="73E3587A" w:rsidR="00517C29" w:rsidRDefault="00517C29" w:rsidP="00D307B4">
      <w:pPr>
        <w:pStyle w:val="Textpoznpodarou"/>
        <w:jc w:val="left"/>
      </w:pPr>
      <w:r>
        <w:rPr>
          <w:rStyle w:val="Znakapoznpodarou"/>
        </w:rPr>
        <w:footnoteRef/>
      </w:r>
      <w:r>
        <w:t xml:space="preserve"> KŘEPELKA, Filip. Složité a zdlouhavé propojování zdravotnictví v Evropské unii. </w:t>
      </w:r>
      <w:r w:rsidRPr="0062652C">
        <w:rPr>
          <w:i/>
          <w:iCs/>
        </w:rPr>
        <w:t xml:space="preserve">Časopis zdravotnického práva a bioetiky. </w:t>
      </w:r>
      <w:r w:rsidRPr="0062652C">
        <w:rPr>
          <w:i/>
          <w:iCs/>
        </w:rPr>
        <w:t>Journal of Medical Law and Biotechics</w:t>
      </w:r>
      <w:r>
        <w:rPr>
          <w:i/>
          <w:iCs/>
        </w:rPr>
        <w:t xml:space="preserve">. </w:t>
      </w:r>
      <w:r w:rsidRPr="0062652C">
        <w:t>Vol 4, No 3 (2014</w:t>
      </w:r>
      <w:r>
        <w:t>)</w:t>
      </w:r>
      <w:r>
        <w:rPr>
          <w:i/>
          <w:iCs/>
        </w:rPr>
        <w:t xml:space="preserve"> </w:t>
      </w:r>
      <w:r w:rsidRPr="00FC1EC6">
        <w:t>[online]</w:t>
      </w:r>
      <w:r>
        <w:t>.</w:t>
      </w:r>
      <w:r w:rsidRPr="00FC1EC6">
        <w:t xml:space="preserve"> Ústav státu a práva. </w:t>
      </w:r>
      <w:r>
        <w:t>AV ČR, 2014, 23</w:t>
      </w:r>
      <w:r>
        <w:rPr>
          <w:i/>
          <w:iCs/>
        </w:rPr>
        <w:t xml:space="preserve"> </w:t>
      </w:r>
      <w:r w:rsidRPr="00FC1EC6">
        <w:t xml:space="preserve">[cit. </w:t>
      </w:r>
      <w:r>
        <w:t>31.</w:t>
      </w:r>
      <w:r w:rsidRPr="00FC1EC6">
        <w:t xml:space="preserve"> 1. 2021].</w:t>
      </w:r>
      <w:r>
        <w:t xml:space="preserve"> ISSN </w:t>
      </w:r>
      <w:r w:rsidRPr="00FC1EC6">
        <w:t>1804-8137</w:t>
      </w:r>
      <w:r>
        <w:t>. Dostupné z: &lt;</w:t>
      </w:r>
      <w:hyperlink r:id="rId17" w:history="1">
        <w:r w:rsidRPr="005B3B50">
          <w:rPr>
            <w:rStyle w:val="Hypertextovodkaz"/>
          </w:rPr>
          <w:t>http://medlawjournal.ilaw.cas.cz/index.php/medlawjournal/article/view/81</w:t>
        </w:r>
      </w:hyperlink>
      <w:r>
        <w:rPr>
          <w:rStyle w:val="Hypertextovodkaz"/>
        </w:rPr>
        <w:t>&gt;.</w:t>
      </w:r>
    </w:p>
  </w:footnote>
  <w:footnote w:id="122">
    <w:p w14:paraId="594D7A0F" w14:textId="2B17255B" w:rsidR="00517C29" w:rsidRDefault="00517C29" w:rsidP="00D307B4">
      <w:pPr>
        <w:pStyle w:val="Textpoznpodarou"/>
        <w:jc w:val="left"/>
      </w:pPr>
      <w:r>
        <w:rPr>
          <w:rStyle w:val="Znakapoznpodarou"/>
        </w:rPr>
        <w:footnoteRef/>
      </w:r>
      <w:r>
        <w:t xml:space="preserve"> Např. francouzská </w:t>
      </w:r>
      <w:r>
        <w:t>Classification commune des actes médicaux, dostupná z: &lt;</w:t>
      </w:r>
      <w:hyperlink r:id="rId18" w:history="1">
        <w:r w:rsidRPr="005B3B50">
          <w:rPr>
            <w:rStyle w:val="Hypertextovodkaz"/>
          </w:rPr>
          <w:t>http://www.ameli.fr/accueil-de-la-ccam/index.php/</w:t>
        </w:r>
      </w:hyperlink>
      <w:r>
        <w:t xml:space="preserve">&gt;. </w:t>
      </w:r>
    </w:p>
  </w:footnote>
  <w:footnote w:id="123">
    <w:p w14:paraId="083B9900" w14:textId="77777777" w:rsidR="00517C29" w:rsidRDefault="00517C29" w:rsidP="00833F75">
      <w:pPr>
        <w:pStyle w:val="Textpoznpodarou"/>
        <w:jc w:val="left"/>
      </w:pPr>
      <w:r>
        <w:rPr>
          <w:rStyle w:val="Znakapoznpodarou"/>
        </w:rPr>
        <w:footnoteRef/>
      </w:r>
      <w:r>
        <w:t xml:space="preserve"> Výjimku lze dovodit z koordinačního nařízení.</w:t>
      </w:r>
    </w:p>
  </w:footnote>
  <w:footnote w:id="124">
    <w:p w14:paraId="7169549D" w14:textId="77777777" w:rsidR="00517C29" w:rsidRDefault="00517C29" w:rsidP="00833F75">
      <w:pPr>
        <w:pStyle w:val="Textpoznpodarou"/>
        <w:jc w:val="left"/>
      </w:pPr>
      <w:r>
        <w:rPr>
          <w:rStyle w:val="Znakapoznpodarou"/>
        </w:rPr>
        <w:footnoteRef/>
      </w:r>
      <w:r>
        <w:t xml:space="preserve"> Srov. § 14 odst. 5 v souvislosti s např. Přílohou č. 1 k ZVZP.</w:t>
      </w:r>
    </w:p>
  </w:footnote>
  <w:footnote w:id="125">
    <w:p w14:paraId="70DFED0A" w14:textId="3157B0AA" w:rsidR="00517C29" w:rsidRDefault="00517C29" w:rsidP="00833F75">
      <w:pPr>
        <w:pStyle w:val="Textpoznpodarou"/>
        <w:jc w:val="left"/>
      </w:pPr>
      <w:r>
        <w:rPr>
          <w:rStyle w:val="Znakapoznpodarou"/>
        </w:rPr>
        <w:footnoteRef/>
      </w:r>
      <w:r>
        <w:t xml:space="preserve"> </w:t>
      </w:r>
      <w:r w:rsidRPr="0054665E">
        <w:rPr>
          <w:i/>
          <w:iCs/>
        </w:rPr>
        <w:t xml:space="preserve">Zaměstnanost, sociální věci a sociální začleňování. Evropský průkaz zdravotního pojištění </w:t>
      </w:r>
      <w:r w:rsidRPr="00EA7BBC">
        <w:t>[online]</w:t>
      </w:r>
      <w:r>
        <w:t xml:space="preserve">. Evropská komise. </w:t>
      </w:r>
      <w:r w:rsidRPr="00FC1EC6">
        <w:t xml:space="preserve">[cit. </w:t>
      </w:r>
      <w:r>
        <w:t>1. 2</w:t>
      </w:r>
      <w:r w:rsidRPr="00FC1EC6">
        <w:t>. 2021]</w:t>
      </w:r>
      <w:r>
        <w:t>. Dostupné z: &lt;</w:t>
      </w:r>
      <w:hyperlink r:id="rId19" w:history="1">
        <w:r w:rsidRPr="005B3B50">
          <w:rPr>
            <w:rStyle w:val="Hypertextovodkaz"/>
          </w:rPr>
          <w:t>https://ec.europa.eu/social/main.jsp?catId=559&amp;langId=cs</w:t>
        </w:r>
      </w:hyperlink>
      <w:r>
        <w:t>&gt;.</w:t>
      </w:r>
    </w:p>
  </w:footnote>
  <w:footnote w:id="126">
    <w:p w14:paraId="3E893533" w14:textId="0C213789" w:rsidR="00517C29" w:rsidRDefault="00517C29" w:rsidP="00833F75">
      <w:pPr>
        <w:pStyle w:val="Textpoznpodarou"/>
        <w:jc w:val="left"/>
      </w:pPr>
      <w:r>
        <w:rPr>
          <w:rStyle w:val="Znakapoznpodarou"/>
        </w:rPr>
        <w:footnoteRef/>
      </w:r>
      <w:r>
        <w:t xml:space="preserve"> Srov. čl. 19 odst. 1 koordinačního nařízení.</w:t>
      </w:r>
    </w:p>
  </w:footnote>
  <w:footnote w:id="127">
    <w:p w14:paraId="599588F3" w14:textId="69582DF1" w:rsidR="00517C29" w:rsidRDefault="00517C29" w:rsidP="00833F75">
      <w:pPr>
        <w:pStyle w:val="Textpoznpodarou"/>
        <w:jc w:val="left"/>
      </w:pPr>
      <w:r>
        <w:rPr>
          <w:rStyle w:val="Znakapoznpodarou"/>
        </w:rPr>
        <w:footnoteRef/>
      </w:r>
      <w:r>
        <w:t xml:space="preserve"> Tento dokument je volně přístupný na stránkách </w:t>
      </w:r>
      <w:hyperlink r:id="rId20" w:history="1">
        <w:r w:rsidRPr="005B3B50">
          <w:rPr>
            <w:rStyle w:val="Hypertextovodkaz"/>
          </w:rPr>
          <w:t>https://ec.europa.eu/social/main.jsp?catId=559&amp;langId=cs</w:t>
        </w:r>
      </w:hyperlink>
      <w:r>
        <w:t xml:space="preserve">. Náplň tohoto pojmu je také dovozován ESD, ale tyto případy jsou velmi kazuistické a těžko se generalizují. </w:t>
      </w:r>
    </w:p>
  </w:footnote>
  <w:footnote w:id="128">
    <w:p w14:paraId="533CA610" w14:textId="4609F6E1" w:rsidR="00517C29" w:rsidRDefault="00517C29" w:rsidP="009E4046">
      <w:pPr>
        <w:pStyle w:val="Textpoznpodarou"/>
        <w:jc w:val="left"/>
      </w:pPr>
      <w:r>
        <w:rPr>
          <w:rStyle w:val="Znakapoznpodarou"/>
        </w:rPr>
        <w:footnoteRef/>
      </w:r>
      <w:r>
        <w:t xml:space="preserve"> Takový deficit právní úpravy vyslovil také Ústavní soud ve svém </w:t>
      </w:r>
      <w:r w:rsidRPr="00353428">
        <w:t>nález</w:t>
      </w:r>
      <w:r>
        <w:t>u</w:t>
      </w:r>
      <w:r w:rsidRPr="00353428">
        <w:t xml:space="preserve"> ze dne 22. 10. 2013</w:t>
      </w:r>
      <w:r>
        <w:t>,</w:t>
      </w:r>
      <w:r w:rsidRPr="00353428">
        <w:t xml:space="preserve"> </w:t>
      </w:r>
      <w:r w:rsidRPr="00353428">
        <w:t>sp. zn. 396/2013</w:t>
      </w:r>
      <w:r>
        <w:t>.</w:t>
      </w:r>
    </w:p>
  </w:footnote>
  <w:footnote w:id="129">
    <w:p w14:paraId="407A5331" w14:textId="77777777" w:rsidR="00517C29" w:rsidRDefault="00517C29" w:rsidP="009E4046">
      <w:pPr>
        <w:pStyle w:val="Textpoznpodarou"/>
        <w:jc w:val="left"/>
      </w:pPr>
      <w:r>
        <w:rPr>
          <w:rStyle w:val="Znakapoznpodarou"/>
        </w:rPr>
        <w:footnoteRef/>
      </w:r>
      <w:r>
        <w:t>Například viz možnost uložit pokutu poskytovateli za nevybrání regulačních poplatků.</w:t>
      </w:r>
    </w:p>
  </w:footnote>
  <w:footnote w:id="130">
    <w:p w14:paraId="2FD64BD4" w14:textId="29EF91A4" w:rsidR="00517C29" w:rsidRDefault="00517C29" w:rsidP="009E4046">
      <w:pPr>
        <w:pStyle w:val="Textpoznpodarou"/>
        <w:jc w:val="left"/>
      </w:pPr>
      <w:r>
        <w:rPr>
          <w:rStyle w:val="Znakapoznpodarou"/>
        </w:rPr>
        <w:footnoteRef/>
      </w:r>
      <w:r>
        <w:t xml:space="preserve"> Viz § 42 a násl. ZVZP.</w:t>
      </w:r>
    </w:p>
  </w:footnote>
  <w:footnote w:id="131">
    <w:p w14:paraId="70FC6D8C" w14:textId="77777777" w:rsidR="00517C29" w:rsidRDefault="00517C29" w:rsidP="00933EC3">
      <w:pPr>
        <w:pStyle w:val="Textpoznpodarou"/>
        <w:jc w:val="left"/>
      </w:pPr>
      <w:r>
        <w:rPr>
          <w:rStyle w:val="Znakapoznpodarou"/>
        </w:rPr>
        <w:footnoteRef/>
      </w:r>
      <w:r>
        <w:t xml:space="preserve"> K problematice práva na rovné zacházení srov. HUSSEINI, Faisal. BARTOŇ, Michal. KOKEŠ, Marian. KOPA, Martin a kol. </w:t>
      </w:r>
      <w:r w:rsidRPr="00503AC8">
        <w:rPr>
          <w:i/>
          <w:iCs/>
        </w:rPr>
        <w:t>Listina základních práv a svobod. Komentář</w:t>
      </w:r>
      <w:r>
        <w:t>. 1. vydání. Praha: C. H. Beck, 2021, čl. 1 Listiny základních práv a svobod.</w:t>
      </w:r>
    </w:p>
  </w:footnote>
  <w:footnote w:id="132">
    <w:p w14:paraId="1F0388AD" w14:textId="2854FE87" w:rsidR="00517C29" w:rsidRDefault="00517C29" w:rsidP="00933EC3">
      <w:pPr>
        <w:pStyle w:val="Textpoznpodarou"/>
        <w:jc w:val="left"/>
      </w:pPr>
      <w:r>
        <w:rPr>
          <w:rStyle w:val="Znakapoznpodarou"/>
        </w:rPr>
        <w:footnoteRef/>
      </w:r>
      <w:r>
        <w:t xml:space="preserve"> Viz čl. 81 a čl. 93 Ústavy.</w:t>
      </w:r>
    </w:p>
  </w:footnote>
  <w:footnote w:id="133">
    <w:p w14:paraId="738744CE" w14:textId="2514358B" w:rsidR="00517C29" w:rsidRDefault="00517C29" w:rsidP="00F82023">
      <w:pPr>
        <w:pStyle w:val="Textpoznpodarou"/>
        <w:jc w:val="left"/>
      </w:pPr>
      <w:r>
        <w:rPr>
          <w:rStyle w:val="Znakapoznpodarou"/>
        </w:rPr>
        <w:footnoteRef/>
      </w:r>
      <w:r>
        <w:t xml:space="preserve"> Aktuálně lze poukázat na situaci v sousedním Polsku, kde nález Ústavního soudu ze dne 22. 10. 2020 v podstatě zavřel dveře legálním interrupcím. Dá se logicky předpokládat, že Polky budou hledat možnosti v sousedních zemích které umělé přerušení těhotenství umožňují. </w:t>
      </w:r>
    </w:p>
  </w:footnote>
  <w:footnote w:id="134">
    <w:p w14:paraId="2767761E" w14:textId="77777777" w:rsidR="00517C29" w:rsidRDefault="00517C29" w:rsidP="00F82023">
      <w:pPr>
        <w:pStyle w:val="Textpoznpodarou"/>
        <w:jc w:val="left"/>
      </w:pPr>
      <w:r>
        <w:rPr>
          <w:rStyle w:val="Znakapoznpodarou"/>
        </w:rPr>
        <w:footnoteRef/>
      </w:r>
      <w:r>
        <w:t xml:space="preserve"> Rozsudek o předběžné otázce </w:t>
      </w:r>
      <w:r>
        <w:t>Conseil arbitral des assurances sociales (Lucembursko) ke sporu N. Decker proti</w:t>
      </w:r>
    </w:p>
    <w:p w14:paraId="472B2A4D" w14:textId="77777777" w:rsidR="00517C29" w:rsidRDefault="00517C29" w:rsidP="00F82023">
      <w:pPr>
        <w:pStyle w:val="Textpoznpodarou"/>
        <w:jc w:val="left"/>
      </w:pPr>
      <w:r>
        <w:t>Caisse de maladie des employés privés ze dne 28. 4. 1998, C-120/95, I-01831.</w:t>
      </w:r>
    </w:p>
  </w:footnote>
  <w:footnote w:id="135">
    <w:p w14:paraId="5E0297CC" w14:textId="1AE32B7E" w:rsidR="00517C29" w:rsidRDefault="00517C29" w:rsidP="00F82023">
      <w:pPr>
        <w:pStyle w:val="Textpoznpodarou"/>
        <w:jc w:val="left"/>
      </w:pPr>
      <w:r>
        <w:rPr>
          <w:rStyle w:val="Znakapoznpodarou"/>
        </w:rPr>
        <w:footnoteRef/>
      </w:r>
      <w:r>
        <w:t xml:space="preserve"> KŘEPELKA, Filip. Složité a zdlouhavé propojování zdravotnictví v Evropské unii. </w:t>
      </w:r>
      <w:r w:rsidRPr="0062652C">
        <w:rPr>
          <w:i/>
          <w:iCs/>
        </w:rPr>
        <w:t xml:space="preserve">Časopis zdravotnického práva a bioetiky. </w:t>
      </w:r>
      <w:r w:rsidRPr="0062652C">
        <w:rPr>
          <w:i/>
          <w:iCs/>
        </w:rPr>
        <w:t>Journal of Medical Law and Biotechics</w:t>
      </w:r>
      <w:r>
        <w:rPr>
          <w:i/>
          <w:iCs/>
        </w:rPr>
        <w:t xml:space="preserve">. </w:t>
      </w:r>
      <w:r w:rsidRPr="0062652C">
        <w:t>Vol 4, No 3 (2014</w:t>
      </w:r>
      <w:r>
        <w:t>)</w:t>
      </w:r>
      <w:r>
        <w:rPr>
          <w:i/>
          <w:iCs/>
        </w:rPr>
        <w:t xml:space="preserve"> </w:t>
      </w:r>
      <w:r w:rsidRPr="00FC1EC6">
        <w:t>[online]</w:t>
      </w:r>
      <w:r>
        <w:t>.</w:t>
      </w:r>
      <w:r w:rsidRPr="00FC1EC6">
        <w:t xml:space="preserve"> Ústav státu a práva. </w:t>
      </w:r>
      <w:r>
        <w:t>AV ČR, 2014, 14</w:t>
      </w:r>
      <w:r>
        <w:rPr>
          <w:i/>
          <w:iCs/>
        </w:rPr>
        <w:t xml:space="preserve"> </w:t>
      </w:r>
      <w:r w:rsidRPr="00FC1EC6">
        <w:t xml:space="preserve">[cit. </w:t>
      </w:r>
      <w:r>
        <w:t>29</w:t>
      </w:r>
      <w:r w:rsidRPr="00FC1EC6">
        <w:t>. 1. 2021].</w:t>
      </w:r>
      <w:r>
        <w:t xml:space="preserve"> ISSN </w:t>
      </w:r>
      <w:r w:rsidRPr="00FC1EC6">
        <w:t>1804-8137</w:t>
      </w:r>
      <w:r>
        <w:t>. Dostupné z: &lt;</w:t>
      </w:r>
      <w:hyperlink r:id="rId21" w:history="1">
        <w:r w:rsidRPr="00A4711B">
          <w:rPr>
            <w:rStyle w:val="Hypertextovodkaz"/>
          </w:rPr>
          <w:t>http://medlawjournal.ilaw.cas.cz/index.php/medlawjournal/article/view/81</w:t>
        </w:r>
      </w:hyperlink>
      <w:r>
        <w:rPr>
          <w:rStyle w:val="Hypertextovodkaz"/>
        </w:rPr>
        <w:t>&gt;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AF6"/>
    <w:multiLevelType w:val="hybridMultilevel"/>
    <w:tmpl w:val="117C2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6B580D"/>
    <w:multiLevelType w:val="hybridMultilevel"/>
    <w:tmpl w:val="0770B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DF7578"/>
    <w:multiLevelType w:val="hybridMultilevel"/>
    <w:tmpl w:val="0F1C0870"/>
    <w:lvl w:ilvl="0" w:tplc="D6E242C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93C3C2F"/>
    <w:multiLevelType w:val="hybridMultilevel"/>
    <w:tmpl w:val="89283C30"/>
    <w:lvl w:ilvl="0" w:tplc="48E0077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9124F1"/>
    <w:multiLevelType w:val="hybridMultilevel"/>
    <w:tmpl w:val="4D6EC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A5CBD"/>
    <w:multiLevelType w:val="multilevel"/>
    <w:tmpl w:val="549C4DD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672245E"/>
    <w:multiLevelType w:val="hybridMultilevel"/>
    <w:tmpl w:val="E6FA8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B573C"/>
    <w:multiLevelType w:val="hybridMultilevel"/>
    <w:tmpl w:val="D92ACB5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1826167"/>
    <w:multiLevelType w:val="hybridMultilevel"/>
    <w:tmpl w:val="55F85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CB2282"/>
    <w:multiLevelType w:val="hybridMultilevel"/>
    <w:tmpl w:val="E52C583C"/>
    <w:lvl w:ilvl="0" w:tplc="351024C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6152261"/>
    <w:multiLevelType w:val="hybridMultilevel"/>
    <w:tmpl w:val="3A5C4DEA"/>
    <w:lvl w:ilvl="0" w:tplc="D0B2CAA2">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4C6467"/>
    <w:multiLevelType w:val="hybridMultilevel"/>
    <w:tmpl w:val="731A3512"/>
    <w:lvl w:ilvl="0" w:tplc="48E0077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971DF4"/>
    <w:multiLevelType w:val="hybridMultilevel"/>
    <w:tmpl w:val="8782F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A4339B"/>
    <w:multiLevelType w:val="hybridMultilevel"/>
    <w:tmpl w:val="5772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F10891"/>
    <w:multiLevelType w:val="hybridMultilevel"/>
    <w:tmpl w:val="7192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5"/>
  </w:num>
  <w:num w:numId="5">
    <w:abstractNumId w:val="6"/>
  </w:num>
  <w:num w:numId="6">
    <w:abstractNumId w:val="2"/>
  </w:num>
  <w:num w:numId="7">
    <w:abstractNumId w:val="12"/>
  </w:num>
  <w:num w:numId="8">
    <w:abstractNumId w:val="0"/>
  </w:num>
  <w:num w:numId="9">
    <w:abstractNumId w:val="9"/>
  </w:num>
  <w:num w:numId="10">
    <w:abstractNumId w:val="7"/>
  </w:num>
  <w:num w:numId="11">
    <w:abstractNumId w:val="4"/>
  </w:num>
  <w:num w:numId="12">
    <w:abstractNumId w:val="13"/>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7C"/>
    <w:rsid w:val="00000311"/>
    <w:rsid w:val="00000ABB"/>
    <w:rsid w:val="00001D1E"/>
    <w:rsid w:val="00002D1B"/>
    <w:rsid w:val="00002DBE"/>
    <w:rsid w:val="00003699"/>
    <w:rsid w:val="000037B9"/>
    <w:rsid w:val="00007255"/>
    <w:rsid w:val="00007DDB"/>
    <w:rsid w:val="0001047B"/>
    <w:rsid w:val="00011098"/>
    <w:rsid w:val="000135BF"/>
    <w:rsid w:val="000163FB"/>
    <w:rsid w:val="00020650"/>
    <w:rsid w:val="00023462"/>
    <w:rsid w:val="0002558E"/>
    <w:rsid w:val="00025753"/>
    <w:rsid w:val="00027117"/>
    <w:rsid w:val="00027136"/>
    <w:rsid w:val="00027E1B"/>
    <w:rsid w:val="00031926"/>
    <w:rsid w:val="000325BC"/>
    <w:rsid w:val="00032E0B"/>
    <w:rsid w:val="000336A3"/>
    <w:rsid w:val="00033D36"/>
    <w:rsid w:val="00037AD0"/>
    <w:rsid w:val="00037E3E"/>
    <w:rsid w:val="000403CD"/>
    <w:rsid w:val="00040710"/>
    <w:rsid w:val="000414C6"/>
    <w:rsid w:val="000414ED"/>
    <w:rsid w:val="0004289C"/>
    <w:rsid w:val="00042F67"/>
    <w:rsid w:val="00043036"/>
    <w:rsid w:val="00043820"/>
    <w:rsid w:val="00043B95"/>
    <w:rsid w:val="00044D07"/>
    <w:rsid w:val="00044D82"/>
    <w:rsid w:val="00045318"/>
    <w:rsid w:val="000511E2"/>
    <w:rsid w:val="00051A05"/>
    <w:rsid w:val="00051B11"/>
    <w:rsid w:val="00053F0B"/>
    <w:rsid w:val="00056F3A"/>
    <w:rsid w:val="0005726F"/>
    <w:rsid w:val="00061A0C"/>
    <w:rsid w:val="0006259C"/>
    <w:rsid w:val="00062A84"/>
    <w:rsid w:val="00063B04"/>
    <w:rsid w:val="000666EB"/>
    <w:rsid w:val="0007156B"/>
    <w:rsid w:val="00072949"/>
    <w:rsid w:val="00072C7A"/>
    <w:rsid w:val="00073F5D"/>
    <w:rsid w:val="00075D58"/>
    <w:rsid w:val="00076C54"/>
    <w:rsid w:val="00083D18"/>
    <w:rsid w:val="00093B3C"/>
    <w:rsid w:val="00094452"/>
    <w:rsid w:val="00096D9A"/>
    <w:rsid w:val="000974BE"/>
    <w:rsid w:val="00097618"/>
    <w:rsid w:val="000A0ADC"/>
    <w:rsid w:val="000A21E2"/>
    <w:rsid w:val="000A2610"/>
    <w:rsid w:val="000A3E2D"/>
    <w:rsid w:val="000A4A27"/>
    <w:rsid w:val="000A6DBC"/>
    <w:rsid w:val="000A7CCA"/>
    <w:rsid w:val="000B3F2B"/>
    <w:rsid w:val="000B4B4F"/>
    <w:rsid w:val="000B4DDF"/>
    <w:rsid w:val="000B55C4"/>
    <w:rsid w:val="000B55C8"/>
    <w:rsid w:val="000C108C"/>
    <w:rsid w:val="000C193A"/>
    <w:rsid w:val="000C1B39"/>
    <w:rsid w:val="000C211F"/>
    <w:rsid w:val="000C25F3"/>
    <w:rsid w:val="000C2D22"/>
    <w:rsid w:val="000C4F7C"/>
    <w:rsid w:val="000C57DD"/>
    <w:rsid w:val="000C63D5"/>
    <w:rsid w:val="000C6DB4"/>
    <w:rsid w:val="000C72BD"/>
    <w:rsid w:val="000D0139"/>
    <w:rsid w:val="000D29BF"/>
    <w:rsid w:val="000D41B6"/>
    <w:rsid w:val="000E1B6B"/>
    <w:rsid w:val="000E1CA5"/>
    <w:rsid w:val="000E28DE"/>
    <w:rsid w:val="000E36CA"/>
    <w:rsid w:val="000E6903"/>
    <w:rsid w:val="000E76F2"/>
    <w:rsid w:val="000F036E"/>
    <w:rsid w:val="000F0C19"/>
    <w:rsid w:val="000F4C5D"/>
    <w:rsid w:val="000F5316"/>
    <w:rsid w:val="000F5675"/>
    <w:rsid w:val="0010183B"/>
    <w:rsid w:val="001019BA"/>
    <w:rsid w:val="00103B62"/>
    <w:rsid w:val="001048AB"/>
    <w:rsid w:val="001061EB"/>
    <w:rsid w:val="00110A1E"/>
    <w:rsid w:val="00111342"/>
    <w:rsid w:val="00112F2E"/>
    <w:rsid w:val="00113DF2"/>
    <w:rsid w:val="00114439"/>
    <w:rsid w:val="00115B45"/>
    <w:rsid w:val="00115C9B"/>
    <w:rsid w:val="00115D96"/>
    <w:rsid w:val="001162DB"/>
    <w:rsid w:val="0011640E"/>
    <w:rsid w:val="00116AE3"/>
    <w:rsid w:val="00121479"/>
    <w:rsid w:val="001225C7"/>
    <w:rsid w:val="00124858"/>
    <w:rsid w:val="00124A14"/>
    <w:rsid w:val="00124A37"/>
    <w:rsid w:val="001252CF"/>
    <w:rsid w:val="00127282"/>
    <w:rsid w:val="00131611"/>
    <w:rsid w:val="00132548"/>
    <w:rsid w:val="00133584"/>
    <w:rsid w:val="00134307"/>
    <w:rsid w:val="0013463C"/>
    <w:rsid w:val="00134F00"/>
    <w:rsid w:val="001412F5"/>
    <w:rsid w:val="00142253"/>
    <w:rsid w:val="001457A6"/>
    <w:rsid w:val="00151E64"/>
    <w:rsid w:val="001520DC"/>
    <w:rsid w:val="0015218B"/>
    <w:rsid w:val="00152E61"/>
    <w:rsid w:val="00153043"/>
    <w:rsid w:val="00154F17"/>
    <w:rsid w:val="00155B48"/>
    <w:rsid w:val="001569E5"/>
    <w:rsid w:val="00156DA1"/>
    <w:rsid w:val="0016044E"/>
    <w:rsid w:val="00164F19"/>
    <w:rsid w:val="00166514"/>
    <w:rsid w:val="0016652A"/>
    <w:rsid w:val="00166E3F"/>
    <w:rsid w:val="001708DE"/>
    <w:rsid w:val="00176141"/>
    <w:rsid w:val="00176A2E"/>
    <w:rsid w:val="00177823"/>
    <w:rsid w:val="00184294"/>
    <w:rsid w:val="00184BD7"/>
    <w:rsid w:val="00190801"/>
    <w:rsid w:val="001931B1"/>
    <w:rsid w:val="001934D7"/>
    <w:rsid w:val="0019423B"/>
    <w:rsid w:val="00194B24"/>
    <w:rsid w:val="00194CE5"/>
    <w:rsid w:val="001958DC"/>
    <w:rsid w:val="001959F0"/>
    <w:rsid w:val="0019650C"/>
    <w:rsid w:val="00196719"/>
    <w:rsid w:val="001971F1"/>
    <w:rsid w:val="001A0448"/>
    <w:rsid w:val="001A0B20"/>
    <w:rsid w:val="001A6478"/>
    <w:rsid w:val="001B0FD1"/>
    <w:rsid w:val="001B2E01"/>
    <w:rsid w:val="001B60BF"/>
    <w:rsid w:val="001B6659"/>
    <w:rsid w:val="001C13DA"/>
    <w:rsid w:val="001C1ED7"/>
    <w:rsid w:val="001C226A"/>
    <w:rsid w:val="001C38AC"/>
    <w:rsid w:val="001C43EA"/>
    <w:rsid w:val="001C49C4"/>
    <w:rsid w:val="001C533B"/>
    <w:rsid w:val="001C60A0"/>
    <w:rsid w:val="001C7996"/>
    <w:rsid w:val="001D136B"/>
    <w:rsid w:val="001D1626"/>
    <w:rsid w:val="001D1E7A"/>
    <w:rsid w:val="001D1F64"/>
    <w:rsid w:val="001D3185"/>
    <w:rsid w:val="001D794F"/>
    <w:rsid w:val="001D7F44"/>
    <w:rsid w:val="001E21BE"/>
    <w:rsid w:val="001E4F34"/>
    <w:rsid w:val="001E68E2"/>
    <w:rsid w:val="001E711F"/>
    <w:rsid w:val="001E712B"/>
    <w:rsid w:val="001F06E0"/>
    <w:rsid w:val="001F37FC"/>
    <w:rsid w:val="001F3CAF"/>
    <w:rsid w:val="001F5C7F"/>
    <w:rsid w:val="001F7301"/>
    <w:rsid w:val="002038E0"/>
    <w:rsid w:val="00212D88"/>
    <w:rsid w:val="00223E6B"/>
    <w:rsid w:val="00224806"/>
    <w:rsid w:val="00225C6D"/>
    <w:rsid w:val="00231B10"/>
    <w:rsid w:val="00235B29"/>
    <w:rsid w:val="00236F01"/>
    <w:rsid w:val="00241702"/>
    <w:rsid w:val="002428C1"/>
    <w:rsid w:val="0024756E"/>
    <w:rsid w:val="002508C7"/>
    <w:rsid w:val="00250E4B"/>
    <w:rsid w:val="00251AB8"/>
    <w:rsid w:val="00253FD7"/>
    <w:rsid w:val="00262529"/>
    <w:rsid w:val="00262536"/>
    <w:rsid w:val="002637DE"/>
    <w:rsid w:val="00264252"/>
    <w:rsid w:val="00265425"/>
    <w:rsid w:val="002657C0"/>
    <w:rsid w:val="00265DD7"/>
    <w:rsid w:val="0026639C"/>
    <w:rsid w:val="002664B1"/>
    <w:rsid w:val="00271531"/>
    <w:rsid w:val="00273705"/>
    <w:rsid w:val="00273AB1"/>
    <w:rsid w:val="00274DB0"/>
    <w:rsid w:val="00280CA5"/>
    <w:rsid w:val="00280D33"/>
    <w:rsid w:val="00281290"/>
    <w:rsid w:val="002814FF"/>
    <w:rsid w:val="00281E7A"/>
    <w:rsid w:val="00282809"/>
    <w:rsid w:val="00283CA6"/>
    <w:rsid w:val="00284877"/>
    <w:rsid w:val="00285F0A"/>
    <w:rsid w:val="00287223"/>
    <w:rsid w:val="002872F6"/>
    <w:rsid w:val="002963DB"/>
    <w:rsid w:val="002963E0"/>
    <w:rsid w:val="002972B8"/>
    <w:rsid w:val="002976D8"/>
    <w:rsid w:val="002A2B30"/>
    <w:rsid w:val="002A31BA"/>
    <w:rsid w:val="002A32A2"/>
    <w:rsid w:val="002A3373"/>
    <w:rsid w:val="002A3E1A"/>
    <w:rsid w:val="002A546D"/>
    <w:rsid w:val="002A5503"/>
    <w:rsid w:val="002A78B0"/>
    <w:rsid w:val="002B1991"/>
    <w:rsid w:val="002B3428"/>
    <w:rsid w:val="002B457B"/>
    <w:rsid w:val="002B51E8"/>
    <w:rsid w:val="002B52F7"/>
    <w:rsid w:val="002B6427"/>
    <w:rsid w:val="002B6D69"/>
    <w:rsid w:val="002B74D3"/>
    <w:rsid w:val="002C53BF"/>
    <w:rsid w:val="002C60AC"/>
    <w:rsid w:val="002D03D0"/>
    <w:rsid w:val="002D0C26"/>
    <w:rsid w:val="002D130B"/>
    <w:rsid w:val="002D2C30"/>
    <w:rsid w:val="002D30BF"/>
    <w:rsid w:val="002D45C8"/>
    <w:rsid w:val="002D5BBF"/>
    <w:rsid w:val="002D6421"/>
    <w:rsid w:val="002D7020"/>
    <w:rsid w:val="002D76F3"/>
    <w:rsid w:val="002D7850"/>
    <w:rsid w:val="002E1805"/>
    <w:rsid w:val="002E1C9E"/>
    <w:rsid w:val="002E5E30"/>
    <w:rsid w:val="002F2983"/>
    <w:rsid w:val="002F49FD"/>
    <w:rsid w:val="002F6DC8"/>
    <w:rsid w:val="0030040F"/>
    <w:rsid w:val="00300811"/>
    <w:rsid w:val="0030717A"/>
    <w:rsid w:val="00313AFA"/>
    <w:rsid w:val="003142D5"/>
    <w:rsid w:val="003152EC"/>
    <w:rsid w:val="0031652D"/>
    <w:rsid w:val="00317578"/>
    <w:rsid w:val="00317F25"/>
    <w:rsid w:val="00317FEE"/>
    <w:rsid w:val="00323C38"/>
    <w:rsid w:val="00324BE7"/>
    <w:rsid w:val="00324CCA"/>
    <w:rsid w:val="00331413"/>
    <w:rsid w:val="0034180B"/>
    <w:rsid w:val="00341CC0"/>
    <w:rsid w:val="00342214"/>
    <w:rsid w:val="003426F8"/>
    <w:rsid w:val="00343E9D"/>
    <w:rsid w:val="00346122"/>
    <w:rsid w:val="003461AF"/>
    <w:rsid w:val="00346E62"/>
    <w:rsid w:val="003476E8"/>
    <w:rsid w:val="00347A36"/>
    <w:rsid w:val="003515A0"/>
    <w:rsid w:val="00352F96"/>
    <w:rsid w:val="0035352B"/>
    <w:rsid w:val="003542B7"/>
    <w:rsid w:val="003549F4"/>
    <w:rsid w:val="00354C5C"/>
    <w:rsid w:val="00356DFE"/>
    <w:rsid w:val="00362DE3"/>
    <w:rsid w:val="0036373D"/>
    <w:rsid w:val="003652F7"/>
    <w:rsid w:val="00370305"/>
    <w:rsid w:val="00370356"/>
    <w:rsid w:val="003708B8"/>
    <w:rsid w:val="00371D69"/>
    <w:rsid w:val="0037240D"/>
    <w:rsid w:val="00374BF6"/>
    <w:rsid w:val="00375796"/>
    <w:rsid w:val="003767C0"/>
    <w:rsid w:val="003768B9"/>
    <w:rsid w:val="00384D4F"/>
    <w:rsid w:val="0038693F"/>
    <w:rsid w:val="0038793A"/>
    <w:rsid w:val="00387FB7"/>
    <w:rsid w:val="00391A6C"/>
    <w:rsid w:val="003942CE"/>
    <w:rsid w:val="00394427"/>
    <w:rsid w:val="003944FB"/>
    <w:rsid w:val="00394A8D"/>
    <w:rsid w:val="00394D92"/>
    <w:rsid w:val="0039500E"/>
    <w:rsid w:val="00395D78"/>
    <w:rsid w:val="00396043"/>
    <w:rsid w:val="003A0AB8"/>
    <w:rsid w:val="003A2532"/>
    <w:rsid w:val="003A3658"/>
    <w:rsid w:val="003A677C"/>
    <w:rsid w:val="003A796F"/>
    <w:rsid w:val="003B0D11"/>
    <w:rsid w:val="003B13CA"/>
    <w:rsid w:val="003B7186"/>
    <w:rsid w:val="003B7822"/>
    <w:rsid w:val="003B7C77"/>
    <w:rsid w:val="003B7CE0"/>
    <w:rsid w:val="003C2660"/>
    <w:rsid w:val="003C510C"/>
    <w:rsid w:val="003C575A"/>
    <w:rsid w:val="003C64B9"/>
    <w:rsid w:val="003D150F"/>
    <w:rsid w:val="003D340D"/>
    <w:rsid w:val="003D35FE"/>
    <w:rsid w:val="003D425F"/>
    <w:rsid w:val="003D579E"/>
    <w:rsid w:val="003D7FE4"/>
    <w:rsid w:val="003E0629"/>
    <w:rsid w:val="003E08FD"/>
    <w:rsid w:val="003E16FC"/>
    <w:rsid w:val="003E1C9D"/>
    <w:rsid w:val="003E5CC2"/>
    <w:rsid w:val="003E680E"/>
    <w:rsid w:val="003E762D"/>
    <w:rsid w:val="003F029C"/>
    <w:rsid w:val="003F0C55"/>
    <w:rsid w:val="003F1670"/>
    <w:rsid w:val="003F22B9"/>
    <w:rsid w:val="003F3E9A"/>
    <w:rsid w:val="003F3EB7"/>
    <w:rsid w:val="003F4057"/>
    <w:rsid w:val="003F50DC"/>
    <w:rsid w:val="003F5911"/>
    <w:rsid w:val="0040448B"/>
    <w:rsid w:val="0040500D"/>
    <w:rsid w:val="00407BCB"/>
    <w:rsid w:val="004113AD"/>
    <w:rsid w:val="00413327"/>
    <w:rsid w:val="0041396D"/>
    <w:rsid w:val="00414D25"/>
    <w:rsid w:val="004156ED"/>
    <w:rsid w:val="004157EB"/>
    <w:rsid w:val="00416103"/>
    <w:rsid w:val="004164FA"/>
    <w:rsid w:val="00416C00"/>
    <w:rsid w:val="004205F6"/>
    <w:rsid w:val="00420C6D"/>
    <w:rsid w:val="00420D3A"/>
    <w:rsid w:val="00421479"/>
    <w:rsid w:val="00421579"/>
    <w:rsid w:val="00421684"/>
    <w:rsid w:val="00425774"/>
    <w:rsid w:val="00426B4B"/>
    <w:rsid w:val="00427A0C"/>
    <w:rsid w:val="00427E1A"/>
    <w:rsid w:val="00435C59"/>
    <w:rsid w:val="00436379"/>
    <w:rsid w:val="00440C3A"/>
    <w:rsid w:val="00443034"/>
    <w:rsid w:val="004443A6"/>
    <w:rsid w:val="0044625B"/>
    <w:rsid w:val="00447987"/>
    <w:rsid w:val="00450BED"/>
    <w:rsid w:val="004516FC"/>
    <w:rsid w:val="00451EDC"/>
    <w:rsid w:val="004575DE"/>
    <w:rsid w:val="00460A52"/>
    <w:rsid w:val="004623AD"/>
    <w:rsid w:val="0046375E"/>
    <w:rsid w:val="00464120"/>
    <w:rsid w:val="00467379"/>
    <w:rsid w:val="00470003"/>
    <w:rsid w:val="00470AA3"/>
    <w:rsid w:val="00470C83"/>
    <w:rsid w:val="00475A8F"/>
    <w:rsid w:val="00475F7D"/>
    <w:rsid w:val="00481246"/>
    <w:rsid w:val="00481D97"/>
    <w:rsid w:val="00482771"/>
    <w:rsid w:val="00485184"/>
    <w:rsid w:val="00486CC4"/>
    <w:rsid w:val="00487418"/>
    <w:rsid w:val="00487AD5"/>
    <w:rsid w:val="0049368E"/>
    <w:rsid w:val="00497733"/>
    <w:rsid w:val="00497F90"/>
    <w:rsid w:val="004A066B"/>
    <w:rsid w:val="004A24E1"/>
    <w:rsid w:val="004A3EB4"/>
    <w:rsid w:val="004A6F77"/>
    <w:rsid w:val="004A7A79"/>
    <w:rsid w:val="004B087D"/>
    <w:rsid w:val="004B1352"/>
    <w:rsid w:val="004B1819"/>
    <w:rsid w:val="004B32DA"/>
    <w:rsid w:val="004B7193"/>
    <w:rsid w:val="004C0705"/>
    <w:rsid w:val="004C16EA"/>
    <w:rsid w:val="004C2253"/>
    <w:rsid w:val="004C2DE6"/>
    <w:rsid w:val="004C399D"/>
    <w:rsid w:val="004C4D32"/>
    <w:rsid w:val="004C7267"/>
    <w:rsid w:val="004D01B3"/>
    <w:rsid w:val="004D1AC1"/>
    <w:rsid w:val="004D1ACE"/>
    <w:rsid w:val="004D7380"/>
    <w:rsid w:val="004E22CC"/>
    <w:rsid w:val="004E3AE6"/>
    <w:rsid w:val="004E5A16"/>
    <w:rsid w:val="004E5F36"/>
    <w:rsid w:val="004F01F7"/>
    <w:rsid w:val="004F0AB3"/>
    <w:rsid w:val="004F1186"/>
    <w:rsid w:val="004F1E15"/>
    <w:rsid w:val="004F2039"/>
    <w:rsid w:val="004F332D"/>
    <w:rsid w:val="004F36D1"/>
    <w:rsid w:val="004F5550"/>
    <w:rsid w:val="004F5F19"/>
    <w:rsid w:val="004F6287"/>
    <w:rsid w:val="00501B36"/>
    <w:rsid w:val="005026F4"/>
    <w:rsid w:val="005032CB"/>
    <w:rsid w:val="005038BD"/>
    <w:rsid w:val="00503AC8"/>
    <w:rsid w:val="00503B38"/>
    <w:rsid w:val="00515188"/>
    <w:rsid w:val="00515747"/>
    <w:rsid w:val="00516267"/>
    <w:rsid w:val="00517C29"/>
    <w:rsid w:val="00523BD0"/>
    <w:rsid w:val="0052587B"/>
    <w:rsid w:val="00527008"/>
    <w:rsid w:val="00527CF9"/>
    <w:rsid w:val="00530C16"/>
    <w:rsid w:val="00531A54"/>
    <w:rsid w:val="00534A66"/>
    <w:rsid w:val="00534DF1"/>
    <w:rsid w:val="0053502F"/>
    <w:rsid w:val="00540052"/>
    <w:rsid w:val="00545A27"/>
    <w:rsid w:val="00545FB9"/>
    <w:rsid w:val="005464C4"/>
    <w:rsid w:val="00546F62"/>
    <w:rsid w:val="00547C94"/>
    <w:rsid w:val="00550359"/>
    <w:rsid w:val="0055204C"/>
    <w:rsid w:val="00557161"/>
    <w:rsid w:val="00560D47"/>
    <w:rsid w:val="0056268A"/>
    <w:rsid w:val="0056289D"/>
    <w:rsid w:val="00564A18"/>
    <w:rsid w:val="00572F30"/>
    <w:rsid w:val="00573A4E"/>
    <w:rsid w:val="0057467D"/>
    <w:rsid w:val="00576866"/>
    <w:rsid w:val="00576AF6"/>
    <w:rsid w:val="00577A69"/>
    <w:rsid w:val="00577AC8"/>
    <w:rsid w:val="00577E18"/>
    <w:rsid w:val="0058145B"/>
    <w:rsid w:val="0058208C"/>
    <w:rsid w:val="00582128"/>
    <w:rsid w:val="00582C1C"/>
    <w:rsid w:val="00583D98"/>
    <w:rsid w:val="00584E3D"/>
    <w:rsid w:val="00590703"/>
    <w:rsid w:val="00593B2B"/>
    <w:rsid w:val="00593BC6"/>
    <w:rsid w:val="00596B38"/>
    <w:rsid w:val="005A2A52"/>
    <w:rsid w:val="005A320C"/>
    <w:rsid w:val="005A3792"/>
    <w:rsid w:val="005A5768"/>
    <w:rsid w:val="005A66EE"/>
    <w:rsid w:val="005A7E89"/>
    <w:rsid w:val="005B4E75"/>
    <w:rsid w:val="005B4F6C"/>
    <w:rsid w:val="005B5FF2"/>
    <w:rsid w:val="005B782F"/>
    <w:rsid w:val="005C0C91"/>
    <w:rsid w:val="005C1441"/>
    <w:rsid w:val="005C2D56"/>
    <w:rsid w:val="005C48FA"/>
    <w:rsid w:val="005C4A90"/>
    <w:rsid w:val="005C54DF"/>
    <w:rsid w:val="005C66CC"/>
    <w:rsid w:val="005C6786"/>
    <w:rsid w:val="005D1916"/>
    <w:rsid w:val="005D3B5C"/>
    <w:rsid w:val="005D4498"/>
    <w:rsid w:val="005D6C7B"/>
    <w:rsid w:val="005E008B"/>
    <w:rsid w:val="005E0DD5"/>
    <w:rsid w:val="005E37DE"/>
    <w:rsid w:val="005E500F"/>
    <w:rsid w:val="005E50AD"/>
    <w:rsid w:val="005E5A89"/>
    <w:rsid w:val="005E6824"/>
    <w:rsid w:val="005E75E1"/>
    <w:rsid w:val="005E781C"/>
    <w:rsid w:val="005E7DE7"/>
    <w:rsid w:val="005F003E"/>
    <w:rsid w:val="005F00A8"/>
    <w:rsid w:val="005F0543"/>
    <w:rsid w:val="005F0705"/>
    <w:rsid w:val="005F1523"/>
    <w:rsid w:val="005F5556"/>
    <w:rsid w:val="005F59BF"/>
    <w:rsid w:val="00605AC3"/>
    <w:rsid w:val="00605E5B"/>
    <w:rsid w:val="006079E5"/>
    <w:rsid w:val="00610B6D"/>
    <w:rsid w:val="00610C25"/>
    <w:rsid w:val="006134BA"/>
    <w:rsid w:val="00613AC7"/>
    <w:rsid w:val="006161E3"/>
    <w:rsid w:val="006177D4"/>
    <w:rsid w:val="0062162D"/>
    <w:rsid w:val="0062250B"/>
    <w:rsid w:val="006242B6"/>
    <w:rsid w:val="00625EE2"/>
    <w:rsid w:val="006264DC"/>
    <w:rsid w:val="006275F5"/>
    <w:rsid w:val="006277D2"/>
    <w:rsid w:val="00630A5C"/>
    <w:rsid w:val="006330D3"/>
    <w:rsid w:val="0063380B"/>
    <w:rsid w:val="00634617"/>
    <w:rsid w:val="00635E06"/>
    <w:rsid w:val="006369AD"/>
    <w:rsid w:val="00636C6B"/>
    <w:rsid w:val="00636D5B"/>
    <w:rsid w:val="00640BEB"/>
    <w:rsid w:val="00640DC7"/>
    <w:rsid w:val="0064249E"/>
    <w:rsid w:val="006442B7"/>
    <w:rsid w:val="006444B3"/>
    <w:rsid w:val="00645874"/>
    <w:rsid w:val="006501CA"/>
    <w:rsid w:val="00650664"/>
    <w:rsid w:val="00653DC4"/>
    <w:rsid w:val="00662827"/>
    <w:rsid w:val="00662B95"/>
    <w:rsid w:val="006640FE"/>
    <w:rsid w:val="006647D2"/>
    <w:rsid w:val="00673329"/>
    <w:rsid w:val="0067410B"/>
    <w:rsid w:val="00680BB1"/>
    <w:rsid w:val="00683C39"/>
    <w:rsid w:val="00684FA8"/>
    <w:rsid w:val="0068518B"/>
    <w:rsid w:val="0068666B"/>
    <w:rsid w:val="00687463"/>
    <w:rsid w:val="00692262"/>
    <w:rsid w:val="006926DE"/>
    <w:rsid w:val="006943B5"/>
    <w:rsid w:val="00694D42"/>
    <w:rsid w:val="00695C4F"/>
    <w:rsid w:val="0069610D"/>
    <w:rsid w:val="006A0FDE"/>
    <w:rsid w:val="006A11AB"/>
    <w:rsid w:val="006A2328"/>
    <w:rsid w:val="006A76F1"/>
    <w:rsid w:val="006B2458"/>
    <w:rsid w:val="006B321D"/>
    <w:rsid w:val="006B34B2"/>
    <w:rsid w:val="006B508E"/>
    <w:rsid w:val="006B517C"/>
    <w:rsid w:val="006B524C"/>
    <w:rsid w:val="006B55E8"/>
    <w:rsid w:val="006B64A2"/>
    <w:rsid w:val="006B77E6"/>
    <w:rsid w:val="006C3C07"/>
    <w:rsid w:val="006C5370"/>
    <w:rsid w:val="006C6C63"/>
    <w:rsid w:val="006C7EBD"/>
    <w:rsid w:val="006D3820"/>
    <w:rsid w:val="006D450B"/>
    <w:rsid w:val="006D699D"/>
    <w:rsid w:val="006E1982"/>
    <w:rsid w:val="006E1D55"/>
    <w:rsid w:val="006E40E0"/>
    <w:rsid w:val="006E4D3D"/>
    <w:rsid w:val="006E55DE"/>
    <w:rsid w:val="006E6D3C"/>
    <w:rsid w:val="006F0AAE"/>
    <w:rsid w:val="006F33C6"/>
    <w:rsid w:val="006F399C"/>
    <w:rsid w:val="006F4C88"/>
    <w:rsid w:val="006F79A0"/>
    <w:rsid w:val="006F7A90"/>
    <w:rsid w:val="0070088A"/>
    <w:rsid w:val="00701B29"/>
    <w:rsid w:val="00703B63"/>
    <w:rsid w:val="00710650"/>
    <w:rsid w:val="00711DAE"/>
    <w:rsid w:val="007144C0"/>
    <w:rsid w:val="0071757F"/>
    <w:rsid w:val="007207C2"/>
    <w:rsid w:val="007216B5"/>
    <w:rsid w:val="00721E67"/>
    <w:rsid w:val="00722475"/>
    <w:rsid w:val="00722A9F"/>
    <w:rsid w:val="00724957"/>
    <w:rsid w:val="00726F23"/>
    <w:rsid w:val="0072735C"/>
    <w:rsid w:val="007318E3"/>
    <w:rsid w:val="00731D21"/>
    <w:rsid w:val="00740C84"/>
    <w:rsid w:val="007412C7"/>
    <w:rsid w:val="00741EF4"/>
    <w:rsid w:val="0074322B"/>
    <w:rsid w:val="00745321"/>
    <w:rsid w:val="00750431"/>
    <w:rsid w:val="007506DF"/>
    <w:rsid w:val="00750F23"/>
    <w:rsid w:val="00756663"/>
    <w:rsid w:val="007576A4"/>
    <w:rsid w:val="00757737"/>
    <w:rsid w:val="0076143F"/>
    <w:rsid w:val="007641C7"/>
    <w:rsid w:val="00765DA1"/>
    <w:rsid w:val="00767085"/>
    <w:rsid w:val="00767D02"/>
    <w:rsid w:val="007705AE"/>
    <w:rsid w:val="007733FC"/>
    <w:rsid w:val="0078161A"/>
    <w:rsid w:val="00783515"/>
    <w:rsid w:val="00783AB3"/>
    <w:rsid w:val="00784326"/>
    <w:rsid w:val="007849C3"/>
    <w:rsid w:val="00790E11"/>
    <w:rsid w:val="00791048"/>
    <w:rsid w:val="00793BF6"/>
    <w:rsid w:val="0079788A"/>
    <w:rsid w:val="007A2B09"/>
    <w:rsid w:val="007A50EE"/>
    <w:rsid w:val="007A6046"/>
    <w:rsid w:val="007A68FB"/>
    <w:rsid w:val="007B09AF"/>
    <w:rsid w:val="007B79E8"/>
    <w:rsid w:val="007C0503"/>
    <w:rsid w:val="007C09DE"/>
    <w:rsid w:val="007C158D"/>
    <w:rsid w:val="007C3210"/>
    <w:rsid w:val="007C4C8E"/>
    <w:rsid w:val="007C5301"/>
    <w:rsid w:val="007D0D7D"/>
    <w:rsid w:val="007D145E"/>
    <w:rsid w:val="007D524E"/>
    <w:rsid w:val="007D6C41"/>
    <w:rsid w:val="007D6C58"/>
    <w:rsid w:val="007D7C5D"/>
    <w:rsid w:val="007F08A1"/>
    <w:rsid w:val="007F2FAD"/>
    <w:rsid w:val="007F3387"/>
    <w:rsid w:val="007F548A"/>
    <w:rsid w:val="008017AF"/>
    <w:rsid w:val="008035E9"/>
    <w:rsid w:val="008041A9"/>
    <w:rsid w:val="0080602F"/>
    <w:rsid w:val="00806934"/>
    <w:rsid w:val="008100B9"/>
    <w:rsid w:val="00811510"/>
    <w:rsid w:val="00811F2E"/>
    <w:rsid w:val="00811FBE"/>
    <w:rsid w:val="00812407"/>
    <w:rsid w:val="0081379F"/>
    <w:rsid w:val="00815C85"/>
    <w:rsid w:val="00816B1B"/>
    <w:rsid w:val="008216FC"/>
    <w:rsid w:val="00822871"/>
    <w:rsid w:val="008235B2"/>
    <w:rsid w:val="00823A12"/>
    <w:rsid w:val="00825BAF"/>
    <w:rsid w:val="00830377"/>
    <w:rsid w:val="00830D98"/>
    <w:rsid w:val="00831261"/>
    <w:rsid w:val="00833F75"/>
    <w:rsid w:val="0083478F"/>
    <w:rsid w:val="00835E69"/>
    <w:rsid w:val="00836AB4"/>
    <w:rsid w:val="008402FC"/>
    <w:rsid w:val="008403C3"/>
    <w:rsid w:val="00840BB6"/>
    <w:rsid w:val="008417FA"/>
    <w:rsid w:val="00842AAB"/>
    <w:rsid w:val="00844371"/>
    <w:rsid w:val="008450B1"/>
    <w:rsid w:val="008461F6"/>
    <w:rsid w:val="00846C09"/>
    <w:rsid w:val="00852075"/>
    <w:rsid w:val="008543DA"/>
    <w:rsid w:val="00854E09"/>
    <w:rsid w:val="00855AD1"/>
    <w:rsid w:val="00856E5D"/>
    <w:rsid w:val="00861B0E"/>
    <w:rsid w:val="00863061"/>
    <w:rsid w:val="00864538"/>
    <w:rsid w:val="0086555A"/>
    <w:rsid w:val="00867006"/>
    <w:rsid w:val="00867E62"/>
    <w:rsid w:val="00870EA7"/>
    <w:rsid w:val="0087470B"/>
    <w:rsid w:val="00876532"/>
    <w:rsid w:val="008773E6"/>
    <w:rsid w:val="00881882"/>
    <w:rsid w:val="00881F42"/>
    <w:rsid w:val="008839E3"/>
    <w:rsid w:val="00883B94"/>
    <w:rsid w:val="008863F0"/>
    <w:rsid w:val="00890410"/>
    <w:rsid w:val="00892D88"/>
    <w:rsid w:val="008937F4"/>
    <w:rsid w:val="00894CBA"/>
    <w:rsid w:val="00897FBC"/>
    <w:rsid w:val="008A0FE6"/>
    <w:rsid w:val="008A25A3"/>
    <w:rsid w:val="008A3762"/>
    <w:rsid w:val="008A5E63"/>
    <w:rsid w:val="008A7E7B"/>
    <w:rsid w:val="008B2981"/>
    <w:rsid w:val="008B4A91"/>
    <w:rsid w:val="008B5CF5"/>
    <w:rsid w:val="008B7475"/>
    <w:rsid w:val="008C147A"/>
    <w:rsid w:val="008C1AEA"/>
    <w:rsid w:val="008C6DFC"/>
    <w:rsid w:val="008D2740"/>
    <w:rsid w:val="008D4254"/>
    <w:rsid w:val="008D793E"/>
    <w:rsid w:val="008E0906"/>
    <w:rsid w:val="008E0A9F"/>
    <w:rsid w:val="008E1972"/>
    <w:rsid w:val="008E1AEB"/>
    <w:rsid w:val="008E37C1"/>
    <w:rsid w:val="008E3BB8"/>
    <w:rsid w:val="008E3F3B"/>
    <w:rsid w:val="008E5314"/>
    <w:rsid w:val="008E550B"/>
    <w:rsid w:val="008E5E72"/>
    <w:rsid w:val="008E64FF"/>
    <w:rsid w:val="008E67C1"/>
    <w:rsid w:val="008F060C"/>
    <w:rsid w:val="008F0865"/>
    <w:rsid w:val="008F1C51"/>
    <w:rsid w:val="008F2204"/>
    <w:rsid w:val="008F341C"/>
    <w:rsid w:val="008F50F2"/>
    <w:rsid w:val="008F545D"/>
    <w:rsid w:val="008F5930"/>
    <w:rsid w:val="00900152"/>
    <w:rsid w:val="009019FB"/>
    <w:rsid w:val="009066A8"/>
    <w:rsid w:val="0090686D"/>
    <w:rsid w:val="009078EE"/>
    <w:rsid w:val="00912C07"/>
    <w:rsid w:val="00913F1F"/>
    <w:rsid w:val="009148A4"/>
    <w:rsid w:val="00915437"/>
    <w:rsid w:val="00916E19"/>
    <w:rsid w:val="00916FAF"/>
    <w:rsid w:val="009225C3"/>
    <w:rsid w:val="00923363"/>
    <w:rsid w:val="00926367"/>
    <w:rsid w:val="00932939"/>
    <w:rsid w:val="00933EC3"/>
    <w:rsid w:val="00934513"/>
    <w:rsid w:val="00935C65"/>
    <w:rsid w:val="00935F87"/>
    <w:rsid w:val="009366ED"/>
    <w:rsid w:val="00936F62"/>
    <w:rsid w:val="00941A26"/>
    <w:rsid w:val="009425FF"/>
    <w:rsid w:val="00943BBB"/>
    <w:rsid w:val="00944061"/>
    <w:rsid w:val="0094546E"/>
    <w:rsid w:val="00950659"/>
    <w:rsid w:val="009510F4"/>
    <w:rsid w:val="00951D3A"/>
    <w:rsid w:val="00953BAB"/>
    <w:rsid w:val="009544B5"/>
    <w:rsid w:val="00960488"/>
    <w:rsid w:val="00961094"/>
    <w:rsid w:val="00961216"/>
    <w:rsid w:val="00961596"/>
    <w:rsid w:val="00962E15"/>
    <w:rsid w:val="009631B6"/>
    <w:rsid w:val="00963200"/>
    <w:rsid w:val="0097188A"/>
    <w:rsid w:val="00973E50"/>
    <w:rsid w:val="00974244"/>
    <w:rsid w:val="00975B22"/>
    <w:rsid w:val="00976C2B"/>
    <w:rsid w:val="00977DA2"/>
    <w:rsid w:val="00984216"/>
    <w:rsid w:val="00985F5C"/>
    <w:rsid w:val="0098606B"/>
    <w:rsid w:val="0099097E"/>
    <w:rsid w:val="009922AF"/>
    <w:rsid w:val="00995547"/>
    <w:rsid w:val="00995B4F"/>
    <w:rsid w:val="00996834"/>
    <w:rsid w:val="009A0618"/>
    <w:rsid w:val="009A5FCA"/>
    <w:rsid w:val="009A6058"/>
    <w:rsid w:val="009A7876"/>
    <w:rsid w:val="009B0228"/>
    <w:rsid w:val="009B14DA"/>
    <w:rsid w:val="009B752A"/>
    <w:rsid w:val="009C0D4E"/>
    <w:rsid w:val="009C13E3"/>
    <w:rsid w:val="009C1B9B"/>
    <w:rsid w:val="009C204E"/>
    <w:rsid w:val="009C40E1"/>
    <w:rsid w:val="009C6942"/>
    <w:rsid w:val="009C7628"/>
    <w:rsid w:val="009C7CC7"/>
    <w:rsid w:val="009D058D"/>
    <w:rsid w:val="009D119F"/>
    <w:rsid w:val="009D4071"/>
    <w:rsid w:val="009D56BE"/>
    <w:rsid w:val="009D5CBF"/>
    <w:rsid w:val="009D760A"/>
    <w:rsid w:val="009E106F"/>
    <w:rsid w:val="009E2810"/>
    <w:rsid w:val="009E4046"/>
    <w:rsid w:val="009F0EE9"/>
    <w:rsid w:val="009F2798"/>
    <w:rsid w:val="009F287D"/>
    <w:rsid w:val="009F377C"/>
    <w:rsid w:val="009F387C"/>
    <w:rsid w:val="009F3F27"/>
    <w:rsid w:val="009F57A5"/>
    <w:rsid w:val="009F75D4"/>
    <w:rsid w:val="009F7CF2"/>
    <w:rsid w:val="00A001FA"/>
    <w:rsid w:val="00A00953"/>
    <w:rsid w:val="00A00A1C"/>
    <w:rsid w:val="00A01473"/>
    <w:rsid w:val="00A0252A"/>
    <w:rsid w:val="00A10E4B"/>
    <w:rsid w:val="00A154AD"/>
    <w:rsid w:val="00A2294A"/>
    <w:rsid w:val="00A23907"/>
    <w:rsid w:val="00A249B6"/>
    <w:rsid w:val="00A24BEC"/>
    <w:rsid w:val="00A2519A"/>
    <w:rsid w:val="00A25573"/>
    <w:rsid w:val="00A2612D"/>
    <w:rsid w:val="00A26653"/>
    <w:rsid w:val="00A26675"/>
    <w:rsid w:val="00A26F2A"/>
    <w:rsid w:val="00A32BD7"/>
    <w:rsid w:val="00A37151"/>
    <w:rsid w:val="00A3789F"/>
    <w:rsid w:val="00A40D37"/>
    <w:rsid w:val="00A40EA0"/>
    <w:rsid w:val="00A44238"/>
    <w:rsid w:val="00A446F4"/>
    <w:rsid w:val="00A47114"/>
    <w:rsid w:val="00A5007D"/>
    <w:rsid w:val="00A510C5"/>
    <w:rsid w:val="00A51993"/>
    <w:rsid w:val="00A5325D"/>
    <w:rsid w:val="00A533ED"/>
    <w:rsid w:val="00A566EC"/>
    <w:rsid w:val="00A57989"/>
    <w:rsid w:val="00A607DF"/>
    <w:rsid w:val="00A613AC"/>
    <w:rsid w:val="00A62A2F"/>
    <w:rsid w:val="00A6673D"/>
    <w:rsid w:val="00A6723A"/>
    <w:rsid w:val="00A678EC"/>
    <w:rsid w:val="00A709F5"/>
    <w:rsid w:val="00A719C3"/>
    <w:rsid w:val="00A72A36"/>
    <w:rsid w:val="00A738EA"/>
    <w:rsid w:val="00A75284"/>
    <w:rsid w:val="00A7752A"/>
    <w:rsid w:val="00A77A51"/>
    <w:rsid w:val="00A77F5C"/>
    <w:rsid w:val="00A80222"/>
    <w:rsid w:val="00A808AF"/>
    <w:rsid w:val="00A840EB"/>
    <w:rsid w:val="00A85F43"/>
    <w:rsid w:val="00A87A9C"/>
    <w:rsid w:val="00A906F0"/>
    <w:rsid w:val="00A90C50"/>
    <w:rsid w:val="00A911A3"/>
    <w:rsid w:val="00A96F7B"/>
    <w:rsid w:val="00A97263"/>
    <w:rsid w:val="00A97D4F"/>
    <w:rsid w:val="00AA0986"/>
    <w:rsid w:val="00AA25D9"/>
    <w:rsid w:val="00AA5DF9"/>
    <w:rsid w:val="00AA696D"/>
    <w:rsid w:val="00AA79AA"/>
    <w:rsid w:val="00AB0469"/>
    <w:rsid w:val="00AB30AA"/>
    <w:rsid w:val="00AB3193"/>
    <w:rsid w:val="00AB5DA7"/>
    <w:rsid w:val="00AB6D3F"/>
    <w:rsid w:val="00AB73E3"/>
    <w:rsid w:val="00AC1E5C"/>
    <w:rsid w:val="00AC1FFB"/>
    <w:rsid w:val="00AC4FD1"/>
    <w:rsid w:val="00AC7D12"/>
    <w:rsid w:val="00AD53F9"/>
    <w:rsid w:val="00AD5D67"/>
    <w:rsid w:val="00AD6381"/>
    <w:rsid w:val="00AE01AE"/>
    <w:rsid w:val="00AE03DD"/>
    <w:rsid w:val="00AE315C"/>
    <w:rsid w:val="00AE3952"/>
    <w:rsid w:val="00AE3CF2"/>
    <w:rsid w:val="00AE5CDD"/>
    <w:rsid w:val="00AE6B9C"/>
    <w:rsid w:val="00AE74DF"/>
    <w:rsid w:val="00AF0DB7"/>
    <w:rsid w:val="00AF19BF"/>
    <w:rsid w:val="00AF3446"/>
    <w:rsid w:val="00AF6A68"/>
    <w:rsid w:val="00AF6ACA"/>
    <w:rsid w:val="00B005BF"/>
    <w:rsid w:val="00B02161"/>
    <w:rsid w:val="00B029F6"/>
    <w:rsid w:val="00B0459B"/>
    <w:rsid w:val="00B05011"/>
    <w:rsid w:val="00B05DB7"/>
    <w:rsid w:val="00B06D4B"/>
    <w:rsid w:val="00B07D5A"/>
    <w:rsid w:val="00B07F78"/>
    <w:rsid w:val="00B13ECF"/>
    <w:rsid w:val="00B17FD4"/>
    <w:rsid w:val="00B23F91"/>
    <w:rsid w:val="00B268F3"/>
    <w:rsid w:val="00B274D1"/>
    <w:rsid w:val="00B27F48"/>
    <w:rsid w:val="00B3064A"/>
    <w:rsid w:val="00B30ED9"/>
    <w:rsid w:val="00B325A4"/>
    <w:rsid w:val="00B32ABE"/>
    <w:rsid w:val="00B333A7"/>
    <w:rsid w:val="00B339C4"/>
    <w:rsid w:val="00B354E9"/>
    <w:rsid w:val="00B356A4"/>
    <w:rsid w:val="00B360B3"/>
    <w:rsid w:val="00B36A82"/>
    <w:rsid w:val="00B36F23"/>
    <w:rsid w:val="00B41103"/>
    <w:rsid w:val="00B42397"/>
    <w:rsid w:val="00B44DB0"/>
    <w:rsid w:val="00B45780"/>
    <w:rsid w:val="00B46DB0"/>
    <w:rsid w:val="00B524D4"/>
    <w:rsid w:val="00B52702"/>
    <w:rsid w:val="00B530D3"/>
    <w:rsid w:val="00B5488D"/>
    <w:rsid w:val="00B56100"/>
    <w:rsid w:val="00B56AE8"/>
    <w:rsid w:val="00B612BB"/>
    <w:rsid w:val="00B61F2E"/>
    <w:rsid w:val="00B63334"/>
    <w:rsid w:val="00B639C0"/>
    <w:rsid w:val="00B64453"/>
    <w:rsid w:val="00B64B05"/>
    <w:rsid w:val="00B666F4"/>
    <w:rsid w:val="00B66B16"/>
    <w:rsid w:val="00B70ADD"/>
    <w:rsid w:val="00B733FE"/>
    <w:rsid w:val="00B73897"/>
    <w:rsid w:val="00B73E7C"/>
    <w:rsid w:val="00B75350"/>
    <w:rsid w:val="00B7734A"/>
    <w:rsid w:val="00B77606"/>
    <w:rsid w:val="00B801C7"/>
    <w:rsid w:val="00B802C2"/>
    <w:rsid w:val="00B8077B"/>
    <w:rsid w:val="00B8380D"/>
    <w:rsid w:val="00B85F73"/>
    <w:rsid w:val="00B86294"/>
    <w:rsid w:val="00B90502"/>
    <w:rsid w:val="00B90914"/>
    <w:rsid w:val="00B90E90"/>
    <w:rsid w:val="00B91C4A"/>
    <w:rsid w:val="00B977C4"/>
    <w:rsid w:val="00BA0BF7"/>
    <w:rsid w:val="00BA12CF"/>
    <w:rsid w:val="00BA1945"/>
    <w:rsid w:val="00BA234E"/>
    <w:rsid w:val="00BA2572"/>
    <w:rsid w:val="00BA528E"/>
    <w:rsid w:val="00BB0018"/>
    <w:rsid w:val="00BB019B"/>
    <w:rsid w:val="00BB231B"/>
    <w:rsid w:val="00BB4F2E"/>
    <w:rsid w:val="00BB5C53"/>
    <w:rsid w:val="00BB6E89"/>
    <w:rsid w:val="00BC0AEB"/>
    <w:rsid w:val="00BC0E9A"/>
    <w:rsid w:val="00BC1125"/>
    <w:rsid w:val="00BC13DA"/>
    <w:rsid w:val="00BC1618"/>
    <w:rsid w:val="00BD16E8"/>
    <w:rsid w:val="00BD1A0F"/>
    <w:rsid w:val="00BD2886"/>
    <w:rsid w:val="00BD574A"/>
    <w:rsid w:val="00BD772D"/>
    <w:rsid w:val="00BD789C"/>
    <w:rsid w:val="00BD7FC4"/>
    <w:rsid w:val="00BE037A"/>
    <w:rsid w:val="00BE0616"/>
    <w:rsid w:val="00BE370D"/>
    <w:rsid w:val="00BE3B63"/>
    <w:rsid w:val="00BE42C7"/>
    <w:rsid w:val="00BF0129"/>
    <w:rsid w:val="00BF18A5"/>
    <w:rsid w:val="00BF325C"/>
    <w:rsid w:val="00BF3D3E"/>
    <w:rsid w:val="00BF406F"/>
    <w:rsid w:val="00C00BF5"/>
    <w:rsid w:val="00C0449E"/>
    <w:rsid w:val="00C04998"/>
    <w:rsid w:val="00C05536"/>
    <w:rsid w:val="00C07C0E"/>
    <w:rsid w:val="00C12A5D"/>
    <w:rsid w:val="00C132B5"/>
    <w:rsid w:val="00C13800"/>
    <w:rsid w:val="00C154A8"/>
    <w:rsid w:val="00C16F8C"/>
    <w:rsid w:val="00C231FA"/>
    <w:rsid w:val="00C25A80"/>
    <w:rsid w:val="00C2766A"/>
    <w:rsid w:val="00C30E3A"/>
    <w:rsid w:val="00C31BC9"/>
    <w:rsid w:val="00C3202F"/>
    <w:rsid w:val="00C33CF7"/>
    <w:rsid w:val="00C40B10"/>
    <w:rsid w:val="00C42DA8"/>
    <w:rsid w:val="00C43486"/>
    <w:rsid w:val="00C43852"/>
    <w:rsid w:val="00C44422"/>
    <w:rsid w:val="00C458A7"/>
    <w:rsid w:val="00C47312"/>
    <w:rsid w:val="00C52550"/>
    <w:rsid w:val="00C53078"/>
    <w:rsid w:val="00C603CA"/>
    <w:rsid w:val="00C60B7C"/>
    <w:rsid w:val="00C615D5"/>
    <w:rsid w:val="00C645DE"/>
    <w:rsid w:val="00C64DA2"/>
    <w:rsid w:val="00C66EEB"/>
    <w:rsid w:val="00C7036A"/>
    <w:rsid w:val="00C7251F"/>
    <w:rsid w:val="00C746F9"/>
    <w:rsid w:val="00C7671D"/>
    <w:rsid w:val="00C82A88"/>
    <w:rsid w:val="00C82DF4"/>
    <w:rsid w:val="00C84434"/>
    <w:rsid w:val="00C87772"/>
    <w:rsid w:val="00C912D5"/>
    <w:rsid w:val="00CA2412"/>
    <w:rsid w:val="00CA2723"/>
    <w:rsid w:val="00CA3489"/>
    <w:rsid w:val="00CA6452"/>
    <w:rsid w:val="00CB048A"/>
    <w:rsid w:val="00CB0DAE"/>
    <w:rsid w:val="00CB1B9D"/>
    <w:rsid w:val="00CB5287"/>
    <w:rsid w:val="00CB5997"/>
    <w:rsid w:val="00CC1257"/>
    <w:rsid w:val="00CC47F8"/>
    <w:rsid w:val="00CC5ED3"/>
    <w:rsid w:val="00CD0D91"/>
    <w:rsid w:val="00CD1D95"/>
    <w:rsid w:val="00CD3437"/>
    <w:rsid w:val="00CD3492"/>
    <w:rsid w:val="00CD5F68"/>
    <w:rsid w:val="00CD747A"/>
    <w:rsid w:val="00CD7565"/>
    <w:rsid w:val="00CD793F"/>
    <w:rsid w:val="00CE037C"/>
    <w:rsid w:val="00CE0E16"/>
    <w:rsid w:val="00CE2CFA"/>
    <w:rsid w:val="00CE34C7"/>
    <w:rsid w:val="00CF0B08"/>
    <w:rsid w:val="00CF121E"/>
    <w:rsid w:val="00CF253E"/>
    <w:rsid w:val="00CF2FA2"/>
    <w:rsid w:val="00CF36FB"/>
    <w:rsid w:val="00CF38D7"/>
    <w:rsid w:val="00CF4521"/>
    <w:rsid w:val="00CF4A7C"/>
    <w:rsid w:val="00CF4A91"/>
    <w:rsid w:val="00CF4C98"/>
    <w:rsid w:val="00CF5D07"/>
    <w:rsid w:val="00CF6F05"/>
    <w:rsid w:val="00D00E61"/>
    <w:rsid w:val="00D02879"/>
    <w:rsid w:val="00D02BF6"/>
    <w:rsid w:val="00D02E6C"/>
    <w:rsid w:val="00D03069"/>
    <w:rsid w:val="00D03FC6"/>
    <w:rsid w:val="00D0475D"/>
    <w:rsid w:val="00D0563D"/>
    <w:rsid w:val="00D05C72"/>
    <w:rsid w:val="00D07313"/>
    <w:rsid w:val="00D07664"/>
    <w:rsid w:val="00D15AFC"/>
    <w:rsid w:val="00D16F4B"/>
    <w:rsid w:val="00D2085C"/>
    <w:rsid w:val="00D21CD9"/>
    <w:rsid w:val="00D2378A"/>
    <w:rsid w:val="00D24814"/>
    <w:rsid w:val="00D2759C"/>
    <w:rsid w:val="00D307B4"/>
    <w:rsid w:val="00D3090E"/>
    <w:rsid w:val="00D30EB5"/>
    <w:rsid w:val="00D31088"/>
    <w:rsid w:val="00D342E1"/>
    <w:rsid w:val="00D34DF9"/>
    <w:rsid w:val="00D370DA"/>
    <w:rsid w:val="00D378FF"/>
    <w:rsid w:val="00D42749"/>
    <w:rsid w:val="00D42E9E"/>
    <w:rsid w:val="00D43671"/>
    <w:rsid w:val="00D436BB"/>
    <w:rsid w:val="00D43974"/>
    <w:rsid w:val="00D45222"/>
    <w:rsid w:val="00D45FE8"/>
    <w:rsid w:val="00D47B79"/>
    <w:rsid w:val="00D51D51"/>
    <w:rsid w:val="00D535A0"/>
    <w:rsid w:val="00D5618A"/>
    <w:rsid w:val="00D56685"/>
    <w:rsid w:val="00D619C3"/>
    <w:rsid w:val="00D61EA6"/>
    <w:rsid w:val="00D62B61"/>
    <w:rsid w:val="00D70E58"/>
    <w:rsid w:val="00D714D6"/>
    <w:rsid w:val="00D71FA7"/>
    <w:rsid w:val="00D73317"/>
    <w:rsid w:val="00D73C4B"/>
    <w:rsid w:val="00D73F09"/>
    <w:rsid w:val="00D74727"/>
    <w:rsid w:val="00D7783B"/>
    <w:rsid w:val="00D77912"/>
    <w:rsid w:val="00D86AB4"/>
    <w:rsid w:val="00D87050"/>
    <w:rsid w:val="00D9040E"/>
    <w:rsid w:val="00D90F13"/>
    <w:rsid w:val="00D9342C"/>
    <w:rsid w:val="00D938A8"/>
    <w:rsid w:val="00D954C4"/>
    <w:rsid w:val="00D959C5"/>
    <w:rsid w:val="00DA067D"/>
    <w:rsid w:val="00DA1CB1"/>
    <w:rsid w:val="00DA37E9"/>
    <w:rsid w:val="00DA49D0"/>
    <w:rsid w:val="00DA68D6"/>
    <w:rsid w:val="00DB0B49"/>
    <w:rsid w:val="00DB4AB4"/>
    <w:rsid w:val="00DB69B7"/>
    <w:rsid w:val="00DC0221"/>
    <w:rsid w:val="00DC0549"/>
    <w:rsid w:val="00DC1C83"/>
    <w:rsid w:val="00DC310F"/>
    <w:rsid w:val="00DC3793"/>
    <w:rsid w:val="00DC394D"/>
    <w:rsid w:val="00DC51B5"/>
    <w:rsid w:val="00DC6843"/>
    <w:rsid w:val="00DD01A2"/>
    <w:rsid w:val="00DD08F2"/>
    <w:rsid w:val="00DD1895"/>
    <w:rsid w:val="00DD221A"/>
    <w:rsid w:val="00DD4491"/>
    <w:rsid w:val="00DD70D9"/>
    <w:rsid w:val="00DE16C6"/>
    <w:rsid w:val="00DE23BC"/>
    <w:rsid w:val="00DE468C"/>
    <w:rsid w:val="00DE55C1"/>
    <w:rsid w:val="00DF1D6D"/>
    <w:rsid w:val="00DF2487"/>
    <w:rsid w:val="00DF3748"/>
    <w:rsid w:val="00DF4751"/>
    <w:rsid w:val="00DF5F85"/>
    <w:rsid w:val="00DF627D"/>
    <w:rsid w:val="00DF702E"/>
    <w:rsid w:val="00DF7198"/>
    <w:rsid w:val="00E010B3"/>
    <w:rsid w:val="00E019D9"/>
    <w:rsid w:val="00E01C2D"/>
    <w:rsid w:val="00E03AF1"/>
    <w:rsid w:val="00E04F7F"/>
    <w:rsid w:val="00E050D5"/>
    <w:rsid w:val="00E0544C"/>
    <w:rsid w:val="00E05D48"/>
    <w:rsid w:val="00E07576"/>
    <w:rsid w:val="00E12CD9"/>
    <w:rsid w:val="00E13D7E"/>
    <w:rsid w:val="00E155C0"/>
    <w:rsid w:val="00E15AD3"/>
    <w:rsid w:val="00E15CDA"/>
    <w:rsid w:val="00E169F7"/>
    <w:rsid w:val="00E20BAE"/>
    <w:rsid w:val="00E21CA3"/>
    <w:rsid w:val="00E2607D"/>
    <w:rsid w:val="00E27712"/>
    <w:rsid w:val="00E32D5C"/>
    <w:rsid w:val="00E32DFB"/>
    <w:rsid w:val="00E335D0"/>
    <w:rsid w:val="00E33D5A"/>
    <w:rsid w:val="00E347EA"/>
    <w:rsid w:val="00E34E22"/>
    <w:rsid w:val="00E35A5C"/>
    <w:rsid w:val="00E42005"/>
    <w:rsid w:val="00E42086"/>
    <w:rsid w:val="00E43AFD"/>
    <w:rsid w:val="00E47C5E"/>
    <w:rsid w:val="00E47EB8"/>
    <w:rsid w:val="00E503B8"/>
    <w:rsid w:val="00E51115"/>
    <w:rsid w:val="00E54BAC"/>
    <w:rsid w:val="00E560F7"/>
    <w:rsid w:val="00E60BDA"/>
    <w:rsid w:val="00E61B34"/>
    <w:rsid w:val="00E61BB3"/>
    <w:rsid w:val="00E65EF0"/>
    <w:rsid w:val="00E663FF"/>
    <w:rsid w:val="00E702A9"/>
    <w:rsid w:val="00E70B5B"/>
    <w:rsid w:val="00E72A83"/>
    <w:rsid w:val="00E74759"/>
    <w:rsid w:val="00E778B6"/>
    <w:rsid w:val="00E84992"/>
    <w:rsid w:val="00E86847"/>
    <w:rsid w:val="00E876F2"/>
    <w:rsid w:val="00E91AC6"/>
    <w:rsid w:val="00E933AF"/>
    <w:rsid w:val="00E94389"/>
    <w:rsid w:val="00E9491D"/>
    <w:rsid w:val="00E97D6C"/>
    <w:rsid w:val="00EA37D5"/>
    <w:rsid w:val="00EA48CF"/>
    <w:rsid w:val="00EA4D1D"/>
    <w:rsid w:val="00EA5187"/>
    <w:rsid w:val="00EB2F87"/>
    <w:rsid w:val="00EB36FA"/>
    <w:rsid w:val="00EB3F64"/>
    <w:rsid w:val="00EB5AB9"/>
    <w:rsid w:val="00EB5B1B"/>
    <w:rsid w:val="00EB788E"/>
    <w:rsid w:val="00EC23CE"/>
    <w:rsid w:val="00EC3A77"/>
    <w:rsid w:val="00EC5D4F"/>
    <w:rsid w:val="00EC7746"/>
    <w:rsid w:val="00ED0E48"/>
    <w:rsid w:val="00ED275C"/>
    <w:rsid w:val="00ED4AFA"/>
    <w:rsid w:val="00ED75AC"/>
    <w:rsid w:val="00EE01F4"/>
    <w:rsid w:val="00EE1531"/>
    <w:rsid w:val="00EE2DE8"/>
    <w:rsid w:val="00EE363F"/>
    <w:rsid w:val="00EE3A42"/>
    <w:rsid w:val="00EE6FB8"/>
    <w:rsid w:val="00EF28B4"/>
    <w:rsid w:val="00EF35F9"/>
    <w:rsid w:val="00EF486D"/>
    <w:rsid w:val="00EF5551"/>
    <w:rsid w:val="00F013CB"/>
    <w:rsid w:val="00F02F2C"/>
    <w:rsid w:val="00F0468A"/>
    <w:rsid w:val="00F060E4"/>
    <w:rsid w:val="00F061D2"/>
    <w:rsid w:val="00F10303"/>
    <w:rsid w:val="00F11345"/>
    <w:rsid w:val="00F12177"/>
    <w:rsid w:val="00F14353"/>
    <w:rsid w:val="00F14A1B"/>
    <w:rsid w:val="00F174C2"/>
    <w:rsid w:val="00F20CCE"/>
    <w:rsid w:val="00F21337"/>
    <w:rsid w:val="00F24F76"/>
    <w:rsid w:val="00F25397"/>
    <w:rsid w:val="00F30091"/>
    <w:rsid w:val="00F33649"/>
    <w:rsid w:val="00F340EB"/>
    <w:rsid w:val="00F36043"/>
    <w:rsid w:val="00F3668D"/>
    <w:rsid w:val="00F40269"/>
    <w:rsid w:val="00F430CD"/>
    <w:rsid w:val="00F430CF"/>
    <w:rsid w:val="00F44E33"/>
    <w:rsid w:val="00F460F1"/>
    <w:rsid w:val="00F51597"/>
    <w:rsid w:val="00F52675"/>
    <w:rsid w:val="00F52C26"/>
    <w:rsid w:val="00F542DC"/>
    <w:rsid w:val="00F57441"/>
    <w:rsid w:val="00F5756A"/>
    <w:rsid w:val="00F603EA"/>
    <w:rsid w:val="00F60BEE"/>
    <w:rsid w:val="00F63C27"/>
    <w:rsid w:val="00F63CC0"/>
    <w:rsid w:val="00F647A8"/>
    <w:rsid w:val="00F64E6C"/>
    <w:rsid w:val="00F67F54"/>
    <w:rsid w:val="00F70086"/>
    <w:rsid w:val="00F7077E"/>
    <w:rsid w:val="00F71ABF"/>
    <w:rsid w:val="00F72AF6"/>
    <w:rsid w:val="00F74BBE"/>
    <w:rsid w:val="00F77FC5"/>
    <w:rsid w:val="00F80007"/>
    <w:rsid w:val="00F80A36"/>
    <w:rsid w:val="00F80BEE"/>
    <w:rsid w:val="00F8192C"/>
    <w:rsid w:val="00F82023"/>
    <w:rsid w:val="00F83360"/>
    <w:rsid w:val="00F8429E"/>
    <w:rsid w:val="00F87518"/>
    <w:rsid w:val="00F876F2"/>
    <w:rsid w:val="00F87B86"/>
    <w:rsid w:val="00F9029B"/>
    <w:rsid w:val="00F90515"/>
    <w:rsid w:val="00F90D3F"/>
    <w:rsid w:val="00F91CF5"/>
    <w:rsid w:val="00F93EFA"/>
    <w:rsid w:val="00F97726"/>
    <w:rsid w:val="00F97FED"/>
    <w:rsid w:val="00FA48B0"/>
    <w:rsid w:val="00FA4FE7"/>
    <w:rsid w:val="00FA5679"/>
    <w:rsid w:val="00FA78FF"/>
    <w:rsid w:val="00FB39B4"/>
    <w:rsid w:val="00FB63C6"/>
    <w:rsid w:val="00FC05F6"/>
    <w:rsid w:val="00FC0B66"/>
    <w:rsid w:val="00FC2150"/>
    <w:rsid w:val="00FC2951"/>
    <w:rsid w:val="00FC4221"/>
    <w:rsid w:val="00FC71D5"/>
    <w:rsid w:val="00FC7736"/>
    <w:rsid w:val="00FD1115"/>
    <w:rsid w:val="00FD12B6"/>
    <w:rsid w:val="00FD1FD6"/>
    <w:rsid w:val="00FD2FEA"/>
    <w:rsid w:val="00FD35EA"/>
    <w:rsid w:val="00FD38E2"/>
    <w:rsid w:val="00FD4523"/>
    <w:rsid w:val="00FD46C8"/>
    <w:rsid w:val="00FD66B4"/>
    <w:rsid w:val="00FD72FD"/>
    <w:rsid w:val="00FD7329"/>
    <w:rsid w:val="00FD76B8"/>
    <w:rsid w:val="00FE054E"/>
    <w:rsid w:val="00FE1713"/>
    <w:rsid w:val="00FE26B9"/>
    <w:rsid w:val="00FE5157"/>
    <w:rsid w:val="00FE5C4D"/>
    <w:rsid w:val="00FF0A36"/>
    <w:rsid w:val="00FF2E70"/>
    <w:rsid w:val="00FF3E7D"/>
    <w:rsid w:val="00FF49CF"/>
    <w:rsid w:val="00FF55B2"/>
    <w:rsid w:val="00FF6B82"/>
    <w:rsid w:val="00FF6EA8"/>
    <w:rsid w:val="00FF763F"/>
    <w:rsid w:val="00FF7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C620"/>
  <w15:chartTrackingRefBased/>
  <w15:docId w15:val="{7037AE8C-9E40-4949-84C9-7E1A3DA5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77C"/>
    <w:pPr>
      <w:spacing w:after="0" w:line="360" w:lineRule="auto"/>
      <w:jc w:val="both"/>
    </w:pPr>
    <w:rPr>
      <w:rFonts w:ascii="Garamond" w:hAnsi="Garamond"/>
      <w:sz w:val="24"/>
    </w:rPr>
  </w:style>
  <w:style w:type="paragraph" w:styleId="Nadpis1">
    <w:name w:val="heading 1"/>
    <w:basedOn w:val="Normln"/>
    <w:next w:val="Normln"/>
    <w:link w:val="Nadpis1Char"/>
    <w:autoRedefine/>
    <w:uiPriority w:val="9"/>
    <w:qFormat/>
    <w:rsid w:val="003A677C"/>
    <w:pPr>
      <w:keepNext/>
      <w:keepLines/>
      <w:numPr>
        <w:numId w:val="4"/>
      </w:numPr>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3A677C"/>
    <w:pPr>
      <w:keepNext/>
      <w:keepLines/>
      <w:numPr>
        <w:ilvl w:val="1"/>
        <w:numId w:val="4"/>
      </w:numPr>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3A677C"/>
    <w:pPr>
      <w:keepNext/>
      <w:keepLines/>
      <w:numPr>
        <w:ilvl w:val="2"/>
        <w:numId w:val="4"/>
      </w:numPr>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A677C"/>
    <w:pPr>
      <w:keepNext/>
      <w:keepLines/>
      <w:numPr>
        <w:ilvl w:val="3"/>
        <w:numId w:val="4"/>
      </w:numPr>
      <w:spacing w:before="4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3A677C"/>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A677C"/>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A677C"/>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A677C"/>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A677C"/>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677C"/>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3A677C"/>
    <w:rPr>
      <w:rFonts w:ascii="Garamond" w:eastAsiaTheme="majorEastAsia" w:hAnsi="Garamond" w:cstheme="majorBidi"/>
      <w:b/>
      <w:sz w:val="28"/>
      <w:szCs w:val="26"/>
    </w:rPr>
  </w:style>
  <w:style w:type="character" w:customStyle="1" w:styleId="Nadpis3Char">
    <w:name w:val="Nadpis 3 Char"/>
    <w:basedOn w:val="Standardnpsmoodstavce"/>
    <w:link w:val="Nadpis3"/>
    <w:uiPriority w:val="9"/>
    <w:rsid w:val="003A677C"/>
    <w:rPr>
      <w:rFonts w:ascii="Garamond" w:eastAsiaTheme="majorEastAsia" w:hAnsi="Garamond" w:cstheme="majorBidi"/>
      <w:b/>
      <w:sz w:val="24"/>
      <w:szCs w:val="24"/>
    </w:rPr>
  </w:style>
  <w:style w:type="character" w:customStyle="1" w:styleId="Nadpis4Char">
    <w:name w:val="Nadpis 4 Char"/>
    <w:basedOn w:val="Standardnpsmoodstavce"/>
    <w:link w:val="Nadpis4"/>
    <w:uiPriority w:val="9"/>
    <w:rsid w:val="003A677C"/>
    <w:rPr>
      <w:rFonts w:ascii="Garamond" w:eastAsiaTheme="majorEastAsia" w:hAnsi="Garamond" w:cstheme="majorBidi"/>
      <w:b/>
      <w:iCs/>
      <w:sz w:val="24"/>
    </w:rPr>
  </w:style>
  <w:style w:type="character" w:customStyle="1" w:styleId="Nadpis5Char">
    <w:name w:val="Nadpis 5 Char"/>
    <w:basedOn w:val="Standardnpsmoodstavce"/>
    <w:link w:val="Nadpis5"/>
    <w:uiPriority w:val="9"/>
    <w:semiHidden/>
    <w:rsid w:val="003A677C"/>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3A677C"/>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A677C"/>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A67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A677C"/>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3A677C"/>
    <w:pPr>
      <w:ind w:left="720"/>
      <w:contextualSpacing/>
    </w:pPr>
  </w:style>
  <w:style w:type="paragraph" w:styleId="Textpoznpodarou">
    <w:name w:val="footnote text"/>
    <w:basedOn w:val="Normln"/>
    <w:link w:val="TextpoznpodarouChar"/>
    <w:uiPriority w:val="99"/>
    <w:semiHidden/>
    <w:unhideWhenUsed/>
    <w:rsid w:val="003A677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A677C"/>
    <w:rPr>
      <w:rFonts w:ascii="Garamond" w:hAnsi="Garamond"/>
      <w:sz w:val="20"/>
      <w:szCs w:val="20"/>
    </w:rPr>
  </w:style>
  <w:style w:type="character" w:styleId="Znakapoznpodarou">
    <w:name w:val="footnote reference"/>
    <w:basedOn w:val="Standardnpsmoodstavce"/>
    <w:uiPriority w:val="99"/>
    <w:semiHidden/>
    <w:unhideWhenUsed/>
    <w:rsid w:val="003A677C"/>
    <w:rPr>
      <w:vertAlign w:val="superscript"/>
    </w:rPr>
  </w:style>
  <w:style w:type="character" w:customStyle="1" w:styleId="TextkomenteChar">
    <w:name w:val="Text komentáře Char"/>
    <w:basedOn w:val="Standardnpsmoodstavce"/>
    <w:link w:val="Textkomente"/>
    <w:uiPriority w:val="99"/>
    <w:semiHidden/>
    <w:rsid w:val="003A677C"/>
    <w:rPr>
      <w:rFonts w:ascii="Garamond" w:hAnsi="Garamond"/>
      <w:sz w:val="20"/>
      <w:szCs w:val="20"/>
    </w:rPr>
  </w:style>
  <w:style w:type="paragraph" w:styleId="Textkomente">
    <w:name w:val="annotation text"/>
    <w:basedOn w:val="Normln"/>
    <w:link w:val="TextkomenteChar"/>
    <w:uiPriority w:val="99"/>
    <w:semiHidden/>
    <w:unhideWhenUsed/>
    <w:rsid w:val="003A677C"/>
    <w:pPr>
      <w:spacing w:line="240" w:lineRule="auto"/>
    </w:pPr>
    <w:rPr>
      <w:sz w:val="20"/>
      <w:szCs w:val="20"/>
    </w:rPr>
  </w:style>
  <w:style w:type="character" w:customStyle="1" w:styleId="PedmtkomenteChar">
    <w:name w:val="Předmět komentáře Char"/>
    <w:basedOn w:val="TextkomenteChar"/>
    <w:link w:val="Pedmtkomente"/>
    <w:uiPriority w:val="99"/>
    <w:semiHidden/>
    <w:rsid w:val="003A677C"/>
    <w:rPr>
      <w:rFonts w:ascii="Garamond" w:hAnsi="Garamond"/>
      <w:b/>
      <w:bCs/>
      <w:sz w:val="20"/>
      <w:szCs w:val="20"/>
    </w:rPr>
  </w:style>
  <w:style w:type="paragraph" w:styleId="Pedmtkomente">
    <w:name w:val="annotation subject"/>
    <w:basedOn w:val="Textkomente"/>
    <w:next w:val="Textkomente"/>
    <w:link w:val="PedmtkomenteChar"/>
    <w:uiPriority w:val="99"/>
    <w:semiHidden/>
    <w:unhideWhenUsed/>
    <w:rsid w:val="003A677C"/>
    <w:rPr>
      <w:b/>
      <w:bCs/>
    </w:rPr>
  </w:style>
  <w:style w:type="character" w:customStyle="1" w:styleId="TextbublinyChar">
    <w:name w:val="Text bubliny Char"/>
    <w:basedOn w:val="Standardnpsmoodstavce"/>
    <w:link w:val="Textbubliny"/>
    <w:uiPriority w:val="99"/>
    <w:semiHidden/>
    <w:rsid w:val="003A677C"/>
    <w:rPr>
      <w:rFonts w:ascii="Segoe UI" w:hAnsi="Segoe UI" w:cs="Segoe UI"/>
      <w:sz w:val="18"/>
      <w:szCs w:val="18"/>
    </w:rPr>
  </w:style>
  <w:style w:type="paragraph" w:styleId="Textbubliny">
    <w:name w:val="Balloon Text"/>
    <w:basedOn w:val="Normln"/>
    <w:link w:val="TextbublinyChar"/>
    <w:uiPriority w:val="99"/>
    <w:semiHidden/>
    <w:unhideWhenUsed/>
    <w:rsid w:val="003A677C"/>
    <w:pPr>
      <w:spacing w:line="240" w:lineRule="auto"/>
    </w:pPr>
    <w:rPr>
      <w:rFonts w:ascii="Segoe UI" w:hAnsi="Segoe UI" w:cs="Segoe UI"/>
      <w:sz w:val="18"/>
      <w:szCs w:val="18"/>
    </w:rPr>
  </w:style>
  <w:style w:type="character" w:styleId="Hypertextovodkaz">
    <w:name w:val="Hyperlink"/>
    <w:basedOn w:val="Standardnpsmoodstavce"/>
    <w:uiPriority w:val="99"/>
    <w:unhideWhenUsed/>
    <w:rsid w:val="003A677C"/>
    <w:rPr>
      <w:color w:val="0563C1" w:themeColor="hyperlink"/>
      <w:u w:val="single"/>
    </w:rPr>
  </w:style>
  <w:style w:type="paragraph" w:styleId="Zhlav">
    <w:name w:val="header"/>
    <w:basedOn w:val="Normln"/>
    <w:link w:val="ZhlavChar"/>
    <w:uiPriority w:val="99"/>
    <w:unhideWhenUsed/>
    <w:rsid w:val="003A677C"/>
    <w:pPr>
      <w:tabs>
        <w:tab w:val="center" w:pos="4536"/>
        <w:tab w:val="right" w:pos="9072"/>
      </w:tabs>
      <w:spacing w:line="240" w:lineRule="auto"/>
    </w:pPr>
  </w:style>
  <w:style w:type="character" w:customStyle="1" w:styleId="ZhlavChar">
    <w:name w:val="Záhlaví Char"/>
    <w:basedOn w:val="Standardnpsmoodstavce"/>
    <w:link w:val="Zhlav"/>
    <w:uiPriority w:val="99"/>
    <w:rsid w:val="003A677C"/>
    <w:rPr>
      <w:rFonts w:ascii="Garamond" w:hAnsi="Garamond"/>
      <w:sz w:val="24"/>
    </w:rPr>
  </w:style>
  <w:style w:type="paragraph" w:styleId="Zpat">
    <w:name w:val="footer"/>
    <w:basedOn w:val="Normln"/>
    <w:link w:val="ZpatChar"/>
    <w:uiPriority w:val="99"/>
    <w:unhideWhenUsed/>
    <w:rsid w:val="003A677C"/>
    <w:pPr>
      <w:tabs>
        <w:tab w:val="center" w:pos="4536"/>
        <w:tab w:val="right" w:pos="9072"/>
      </w:tabs>
      <w:spacing w:line="240" w:lineRule="auto"/>
    </w:pPr>
  </w:style>
  <w:style w:type="character" w:customStyle="1" w:styleId="ZpatChar">
    <w:name w:val="Zápatí Char"/>
    <w:basedOn w:val="Standardnpsmoodstavce"/>
    <w:link w:val="Zpat"/>
    <w:uiPriority w:val="99"/>
    <w:rsid w:val="003A677C"/>
    <w:rPr>
      <w:rFonts w:ascii="Garamond" w:hAnsi="Garamond"/>
      <w:sz w:val="24"/>
    </w:rPr>
  </w:style>
  <w:style w:type="paragraph" w:styleId="Nadpisobsahu">
    <w:name w:val="TOC Heading"/>
    <w:basedOn w:val="Nadpis1"/>
    <w:next w:val="Normln"/>
    <w:uiPriority w:val="39"/>
    <w:unhideWhenUsed/>
    <w:qFormat/>
    <w:rsid w:val="003A677C"/>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3A677C"/>
    <w:pPr>
      <w:spacing w:after="100"/>
    </w:pPr>
  </w:style>
  <w:style w:type="paragraph" w:styleId="Obsah3">
    <w:name w:val="toc 3"/>
    <w:basedOn w:val="Normln"/>
    <w:next w:val="Normln"/>
    <w:autoRedefine/>
    <w:uiPriority w:val="39"/>
    <w:unhideWhenUsed/>
    <w:rsid w:val="003A677C"/>
    <w:pPr>
      <w:spacing w:after="100"/>
      <w:ind w:left="480"/>
    </w:pPr>
  </w:style>
  <w:style w:type="paragraph" w:styleId="Obsah2">
    <w:name w:val="toc 2"/>
    <w:basedOn w:val="Normln"/>
    <w:next w:val="Normln"/>
    <w:autoRedefine/>
    <w:uiPriority w:val="39"/>
    <w:unhideWhenUsed/>
    <w:rsid w:val="003A677C"/>
    <w:pPr>
      <w:spacing w:after="100"/>
      <w:ind w:left="240"/>
    </w:pPr>
  </w:style>
  <w:style w:type="character" w:styleId="Nevyeenzmnka">
    <w:name w:val="Unresolved Mention"/>
    <w:basedOn w:val="Standardnpsmoodstavce"/>
    <w:uiPriority w:val="99"/>
    <w:semiHidden/>
    <w:unhideWhenUsed/>
    <w:rsid w:val="008E0A9F"/>
    <w:rPr>
      <w:color w:val="605E5C"/>
      <w:shd w:val="clear" w:color="auto" w:fill="E1DFDD"/>
    </w:rPr>
  </w:style>
  <w:style w:type="paragraph" w:styleId="Bezmezer">
    <w:name w:val="No Spacing"/>
    <w:link w:val="BezmezerChar"/>
    <w:uiPriority w:val="1"/>
    <w:qFormat/>
    <w:rsid w:val="0072247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22475"/>
    <w:rPr>
      <w:rFonts w:eastAsiaTheme="minorEastAsia"/>
      <w:lang w:eastAsia="cs-CZ"/>
    </w:rPr>
  </w:style>
  <w:style w:type="character" w:styleId="Sledovanodkaz">
    <w:name w:val="FollowedHyperlink"/>
    <w:basedOn w:val="Standardnpsmoodstavce"/>
    <w:uiPriority w:val="99"/>
    <w:semiHidden/>
    <w:unhideWhenUsed/>
    <w:rsid w:val="00D30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09509">
      <w:bodyDiv w:val="1"/>
      <w:marLeft w:val="0"/>
      <w:marRight w:val="0"/>
      <w:marTop w:val="0"/>
      <w:marBottom w:val="0"/>
      <w:divBdr>
        <w:top w:val="none" w:sz="0" w:space="0" w:color="auto"/>
        <w:left w:val="none" w:sz="0" w:space="0" w:color="auto"/>
        <w:bottom w:val="none" w:sz="0" w:space="0" w:color="auto"/>
        <w:right w:val="none" w:sz="0" w:space="0" w:color="auto"/>
      </w:divBdr>
    </w:div>
    <w:div w:id="9937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zp.cz/platci/informace/stat/vymerovaci-zaklad-a-vypocet-pojistneho" TargetMode="External"/><Relationship Id="rId13" Type="http://schemas.openxmlformats.org/officeDocument/2006/relationships/hyperlink" Target="https://www.mzcr.cz/kancelar-zdravotniho-pojisteni-vnitrostatni-kontaktni-misto/" TargetMode="External"/><Relationship Id="rId18" Type="http://schemas.openxmlformats.org/officeDocument/2006/relationships/hyperlink" Target="https://www.who.int/healthsystems/EN_HSSkeycomponents.pdf" TargetMode="External"/><Relationship Id="rId3" Type="http://schemas.openxmlformats.org/officeDocument/2006/relationships/styles" Target="styles.xml"/><Relationship Id="rId21" Type="http://schemas.openxmlformats.org/officeDocument/2006/relationships/hyperlink" Target="https://www.vzp.cz/o-nas/aktuality/za-nadstandardy-jiz-neni-mozne-si-priplatit" TargetMode="External"/><Relationship Id="rId7" Type="http://schemas.openxmlformats.org/officeDocument/2006/relationships/endnotes" Target="endnotes.xml"/><Relationship Id="rId12" Type="http://schemas.openxmlformats.org/officeDocument/2006/relationships/hyperlink" Target="https://curia.europa.eu/fr/actu/communiques/cp98/cp9826fr.htm" TargetMode="External"/><Relationship Id="rId17" Type="http://schemas.openxmlformats.org/officeDocument/2006/relationships/hyperlink" Target="https://www.pravniprostor.cz/clanky/spravni-pravo/zdravotni-pojistovna-v-postaveni-spravniho-organu" TargetMode="External"/><Relationship Id="rId2" Type="http://schemas.openxmlformats.org/officeDocument/2006/relationships/numbering" Target="numbering.xml"/><Relationship Id="rId16" Type="http://schemas.openxmlformats.org/officeDocument/2006/relationships/hyperlink" Target="https://ec.europa.eu/social/main.jsp?catId=559&amp;langId=cs" TargetMode="External"/><Relationship Id="rId20" Type="http://schemas.openxmlformats.org/officeDocument/2006/relationships/hyperlink" Target="https://www.mzcr.cz/fondy-zdravotnich-pojistov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factsheets/cs/sheet/55/socialni-zabezpeceni-v-jinych-clenskych-statech-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eli.fr/accueil-de-la-ccam/index.php" TargetMode="External"/><Relationship Id="rId23" Type="http://schemas.openxmlformats.org/officeDocument/2006/relationships/fontTable" Target="fontTable.xml"/><Relationship Id="rId10" Type="http://schemas.openxmlformats.org/officeDocument/2006/relationships/hyperlink" Target="https://www.finance.cz/532085-zvyseni-plateb-za-statni-pojistence/" TargetMode="External"/><Relationship Id="rId19" Type="http://schemas.openxmlformats.org/officeDocument/2006/relationships/hyperlink" Target="https://monitorhc.cz/o-projektu/pcg-model" TargetMode="External"/><Relationship Id="rId4" Type="http://schemas.openxmlformats.org/officeDocument/2006/relationships/settings" Target="settings.xml"/><Relationship Id="rId9" Type="http://schemas.openxmlformats.org/officeDocument/2006/relationships/hyperlink" Target="https://www.mfcr.cz/cs/aktualne/tiskove-zpravy/2020/rozpocet-na-rok-2021-schvalen-39709" TargetMode="External"/><Relationship Id="rId14" Type="http://schemas.openxmlformats.org/officeDocument/2006/relationships/hyperlink" Target="http://medlawjournal.ilaw.cas.cz/index.php/medlawjournal/inde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zcr.cz/fondy-zdravotnich-pojistoven/" TargetMode="External"/><Relationship Id="rId13" Type="http://schemas.openxmlformats.org/officeDocument/2006/relationships/hyperlink" Target="https://www.europarl.europa.eu/factsheets/cs/sheet/55/socialni-zabezpeceni-v-jinych-clenskych-statech-e" TargetMode="External"/><Relationship Id="rId18" Type="http://schemas.openxmlformats.org/officeDocument/2006/relationships/hyperlink" Target="http://www.ameli.fr/accueil-de-la-ccam/index.php/" TargetMode="External"/><Relationship Id="rId3" Type="http://schemas.openxmlformats.org/officeDocument/2006/relationships/hyperlink" Target="https://www.mzcr.cz/zdravotni-pojistovny-2/" TargetMode="External"/><Relationship Id="rId21" Type="http://schemas.openxmlformats.org/officeDocument/2006/relationships/hyperlink" Target="http://medlawjournal.ilaw.cas.cz/index.php/medlawjournal/article/view/81" TargetMode="External"/><Relationship Id="rId7" Type="http://schemas.openxmlformats.org/officeDocument/2006/relationships/hyperlink" Target="http://medlawjournal.ilaw.cas.cz/index.php/medlawjournal" TargetMode="External"/><Relationship Id="rId12" Type="http://schemas.openxmlformats.org/officeDocument/2006/relationships/hyperlink" Target="https://www.vzp.cz/o-nas/aktuality/za-nadstandardy-jiz-neni-mozne-si-priplatit" TargetMode="External"/><Relationship Id="rId17" Type="http://schemas.openxmlformats.org/officeDocument/2006/relationships/hyperlink" Target="http://medlawjournal.ilaw.cas.cz/index.php/medlawjournal/article/view/81" TargetMode="External"/><Relationship Id="rId2" Type="http://schemas.openxmlformats.org/officeDocument/2006/relationships/hyperlink" Target="https://www.vzp.cz/platci/informace/stat/vymerovaci-zaklad-a-vypocet-pojistneho" TargetMode="External"/><Relationship Id="rId16" Type="http://schemas.openxmlformats.org/officeDocument/2006/relationships/hyperlink" Target="https://curia.europa.eu/jcms/upload/docs/application/pdf/2019-07/qd-04-18-747-cs-n.pdf" TargetMode="External"/><Relationship Id="rId20" Type="http://schemas.openxmlformats.org/officeDocument/2006/relationships/hyperlink" Target="https://ec.europa.eu/social/main.jsp?catId=559&amp;langId=cs" TargetMode="External"/><Relationship Id="rId1" Type="http://schemas.openxmlformats.org/officeDocument/2006/relationships/hyperlink" Target="https://www.uzis.cz/res/f/008280/zdrroccz-2018.pdf" TargetMode="External"/><Relationship Id="rId6" Type="http://schemas.openxmlformats.org/officeDocument/2006/relationships/hyperlink" Target="https://www.who.int/healthsystems/EN_HSSkeycomponents.pdf" TargetMode="External"/><Relationship Id="rId11" Type="http://schemas.openxmlformats.org/officeDocument/2006/relationships/hyperlink" Target="https://www.mzcr.cz/vestniky/" TargetMode="External"/><Relationship Id="rId5" Type="http://schemas.openxmlformats.org/officeDocument/2006/relationships/hyperlink" Target="https://www.mzcr.cz/zdravotni-pojistovny-2/" TargetMode="External"/><Relationship Id="rId15" Type="http://schemas.openxmlformats.org/officeDocument/2006/relationships/hyperlink" Target="https://curia.europa.eu/fr/actu/communiques/cp98/cp9826fr.htm" TargetMode="External"/><Relationship Id="rId10" Type="http://schemas.openxmlformats.org/officeDocument/2006/relationships/hyperlink" Target="https://media.vzpstatic.cz/media/Default/dokumenty/vyuctovani/metodika-vyuctovani-pravidla-pro-vyhodnocovani-dokladu.pdf" TargetMode="External"/><Relationship Id="rId19" Type="http://schemas.openxmlformats.org/officeDocument/2006/relationships/hyperlink" Target="https://ec.europa.eu/social/main.jsp?catId=559&amp;langId=cs" TargetMode="External"/><Relationship Id="rId4" Type="http://schemas.openxmlformats.org/officeDocument/2006/relationships/hyperlink" Target="https://www.pravniprostor.cz/clanky/spravni-pravo/zdravotni-pojistovna-v-postaveni-spravniho-organu" TargetMode="External"/><Relationship Id="rId9" Type="http://schemas.openxmlformats.org/officeDocument/2006/relationships/hyperlink" Target="https://www.mzcr.cz/fondy-zdravotnich-pojistoven/" TargetMode="External"/><Relationship Id="rId14" Type="http://schemas.openxmlformats.org/officeDocument/2006/relationships/hyperlink" Target="https://curia.europa.eu/jcms/upload/docs/application/pdf/2019-07/qd-04-18-747-cs-n.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8D1C-FC8E-4E1A-985D-166F6EA0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59</Pages>
  <Words>18012</Words>
  <Characters>106275</Characters>
  <Application>Microsoft Office Word</Application>
  <DocSecurity>0</DocSecurity>
  <Lines>885</Lines>
  <Paragraphs>248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128</cp:revision>
  <cp:lastPrinted>2021-03-11T07:49:00Z</cp:lastPrinted>
  <dcterms:created xsi:type="dcterms:W3CDTF">2021-03-24T20:19:00Z</dcterms:created>
  <dcterms:modified xsi:type="dcterms:W3CDTF">2021-03-27T23:02:00Z</dcterms:modified>
</cp:coreProperties>
</file>