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8ED1B5" w14:textId="77777777" w:rsidR="00FC5691" w:rsidRDefault="00FC5691" w:rsidP="002664CE">
      <w:pPr>
        <w:autoSpaceDE w:val="0"/>
        <w:autoSpaceDN w:val="0"/>
        <w:adjustRightInd w:val="0"/>
        <w:spacing w:line="360" w:lineRule="auto"/>
        <w:ind w:right="1133"/>
        <w:jc w:val="center"/>
        <w:rPr>
          <w:b/>
          <w:bCs/>
          <w:color w:val="000000"/>
          <w:sz w:val="36"/>
          <w:szCs w:val="36"/>
        </w:rPr>
      </w:pPr>
      <w:bookmarkStart w:id="0" w:name="_Hlk128388709"/>
      <w:proofErr w:type="spellStart"/>
      <w:r>
        <w:rPr>
          <w:b/>
          <w:bCs/>
          <w:color w:val="000000"/>
          <w:sz w:val="36"/>
          <w:szCs w:val="36"/>
        </w:rPr>
        <w:t>Palacký</w:t>
      </w:r>
      <w:proofErr w:type="spellEnd"/>
      <w:r>
        <w:rPr>
          <w:b/>
          <w:bCs/>
          <w:color w:val="000000"/>
          <w:sz w:val="36"/>
          <w:szCs w:val="36"/>
        </w:rPr>
        <w:t xml:space="preserve"> University Olomouc</w:t>
      </w:r>
    </w:p>
    <w:p w14:paraId="630FFA72" w14:textId="77777777" w:rsidR="00FC5691" w:rsidRPr="003E6CF4" w:rsidRDefault="00FC5691" w:rsidP="002664CE">
      <w:pPr>
        <w:autoSpaceDE w:val="0"/>
        <w:autoSpaceDN w:val="0"/>
        <w:adjustRightInd w:val="0"/>
        <w:spacing w:line="360" w:lineRule="auto"/>
        <w:ind w:right="1133"/>
        <w:jc w:val="center"/>
        <w:rPr>
          <w:b/>
          <w:bCs/>
          <w:color w:val="000000"/>
          <w:sz w:val="32"/>
          <w:szCs w:val="32"/>
        </w:rPr>
      </w:pPr>
      <w:r w:rsidRPr="003E6CF4">
        <w:rPr>
          <w:b/>
          <w:bCs/>
          <w:color w:val="000000"/>
          <w:sz w:val="32"/>
          <w:szCs w:val="32"/>
        </w:rPr>
        <w:t>Faculty of Science</w:t>
      </w:r>
    </w:p>
    <w:p w14:paraId="7707E49E" w14:textId="77777777" w:rsidR="00FC5691" w:rsidRPr="003E6CF4" w:rsidRDefault="00FC5691" w:rsidP="002664CE">
      <w:pPr>
        <w:autoSpaceDE w:val="0"/>
        <w:autoSpaceDN w:val="0"/>
        <w:adjustRightInd w:val="0"/>
        <w:spacing w:line="360" w:lineRule="auto"/>
        <w:ind w:right="1133"/>
        <w:jc w:val="center"/>
        <w:rPr>
          <w:bCs/>
          <w:color w:val="000000"/>
          <w:sz w:val="32"/>
          <w:szCs w:val="28"/>
        </w:rPr>
      </w:pPr>
      <w:r w:rsidRPr="003E6CF4">
        <w:rPr>
          <w:bCs/>
          <w:color w:val="000000"/>
          <w:sz w:val="32"/>
          <w:szCs w:val="28"/>
        </w:rPr>
        <w:t>Depar</w:t>
      </w:r>
      <w:r>
        <w:rPr>
          <w:bCs/>
          <w:color w:val="000000"/>
          <w:sz w:val="32"/>
          <w:szCs w:val="28"/>
        </w:rPr>
        <w:t>t</w:t>
      </w:r>
      <w:r w:rsidRPr="003E6CF4">
        <w:rPr>
          <w:bCs/>
          <w:color w:val="000000"/>
          <w:sz w:val="32"/>
          <w:szCs w:val="28"/>
        </w:rPr>
        <w:t>ment of Geology</w:t>
      </w:r>
    </w:p>
    <w:p w14:paraId="04DA6F3F" w14:textId="77777777" w:rsidR="00FC5691" w:rsidRDefault="00FC5691" w:rsidP="00FC5691">
      <w:pPr>
        <w:autoSpaceDE w:val="0"/>
        <w:autoSpaceDN w:val="0"/>
        <w:adjustRightInd w:val="0"/>
        <w:spacing w:line="360" w:lineRule="auto"/>
        <w:jc w:val="center"/>
        <w:rPr>
          <w:b/>
          <w:bCs/>
          <w:color w:val="000000"/>
          <w:sz w:val="32"/>
          <w:szCs w:val="32"/>
        </w:rPr>
      </w:pPr>
    </w:p>
    <w:p w14:paraId="4AEA8274" w14:textId="77777777" w:rsidR="00FC5691" w:rsidRPr="008022A2" w:rsidRDefault="00FC5691" w:rsidP="00FC5691"/>
    <w:p w14:paraId="219B6952" w14:textId="51EFC2A0" w:rsidR="00FC5691" w:rsidRPr="008022A2" w:rsidRDefault="00FC5691" w:rsidP="002664CE">
      <w:pPr>
        <w:jc w:val="center"/>
      </w:pPr>
      <w:r w:rsidRPr="003E6CF4">
        <w:rPr>
          <w:rFonts w:ascii="Calibri" w:hAnsi="Calibri" w:cs="Calibri"/>
          <w:noProof/>
          <w:sz w:val="36"/>
          <w:szCs w:val="36"/>
        </w:rPr>
        <w:drawing>
          <wp:inline distT="0" distB="0" distL="0" distR="0" wp14:anchorId="64C0DA97" wp14:editId="2547E382">
            <wp:extent cx="1952625" cy="15811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52625" cy="1581150"/>
                    </a:xfrm>
                    <a:prstGeom prst="rect">
                      <a:avLst/>
                    </a:prstGeom>
                    <a:noFill/>
                    <a:ln>
                      <a:noFill/>
                    </a:ln>
                  </pic:spPr>
                </pic:pic>
              </a:graphicData>
            </a:graphic>
          </wp:inline>
        </w:drawing>
      </w:r>
    </w:p>
    <w:p w14:paraId="622425B6" w14:textId="77777777" w:rsidR="00FC5691" w:rsidRPr="008022A2" w:rsidRDefault="00FC5691" w:rsidP="00FC5691">
      <w:pPr>
        <w:autoSpaceDE w:val="0"/>
        <w:autoSpaceDN w:val="0"/>
        <w:adjustRightInd w:val="0"/>
        <w:jc w:val="center"/>
        <w:rPr>
          <w:color w:val="000000"/>
        </w:rPr>
      </w:pPr>
      <w:r w:rsidRPr="008022A2">
        <w:tab/>
      </w:r>
    </w:p>
    <w:p w14:paraId="1FC7966E" w14:textId="77777777" w:rsidR="00FC5691" w:rsidRPr="008022A2" w:rsidRDefault="00FC5691" w:rsidP="002664CE">
      <w:pPr>
        <w:jc w:val="center"/>
      </w:pPr>
    </w:p>
    <w:p w14:paraId="46E2AF3C" w14:textId="77777777" w:rsidR="00FC5691" w:rsidRDefault="00FC5691" w:rsidP="002664CE">
      <w:pPr>
        <w:jc w:val="center"/>
      </w:pPr>
    </w:p>
    <w:p w14:paraId="01697042" w14:textId="77777777" w:rsidR="00FC5691" w:rsidRDefault="00FC5691" w:rsidP="002664CE">
      <w:pPr>
        <w:jc w:val="center"/>
      </w:pPr>
    </w:p>
    <w:p w14:paraId="5291A3A8" w14:textId="760A4A24" w:rsidR="00FC5691" w:rsidRPr="009D4773" w:rsidRDefault="00FC5691" w:rsidP="002664CE">
      <w:pPr>
        <w:pStyle w:val="NoSpacing"/>
        <w:jc w:val="center"/>
        <w:rPr>
          <w:b/>
          <w:bCs/>
          <w:sz w:val="44"/>
          <w:szCs w:val="44"/>
        </w:rPr>
      </w:pPr>
      <w:r w:rsidRPr="009D4773">
        <w:rPr>
          <w:b/>
          <w:bCs/>
          <w:sz w:val="32"/>
          <w:szCs w:val="32"/>
        </w:rPr>
        <w:t>Porosity and pore pressure Estimation from Well Log Data of Tertiary Khurmala Formation, Kurdistan Region/Ira</w:t>
      </w:r>
      <w:r>
        <w:rPr>
          <w:b/>
          <w:bCs/>
          <w:sz w:val="32"/>
          <w:szCs w:val="32"/>
        </w:rPr>
        <w:t>q</w:t>
      </w:r>
    </w:p>
    <w:p w14:paraId="38403375" w14:textId="77777777" w:rsidR="00FC5691" w:rsidRDefault="00FC5691" w:rsidP="002664CE">
      <w:pPr>
        <w:pStyle w:val="NoSpacing"/>
        <w:jc w:val="center"/>
        <w:rPr>
          <w:sz w:val="36"/>
          <w:szCs w:val="36"/>
        </w:rPr>
      </w:pPr>
    </w:p>
    <w:p w14:paraId="1202D7AA" w14:textId="77777777" w:rsidR="00FC5691" w:rsidRPr="005811A5" w:rsidRDefault="00FC5691" w:rsidP="002664CE">
      <w:pPr>
        <w:pStyle w:val="Default"/>
        <w:spacing w:line="360" w:lineRule="auto"/>
        <w:jc w:val="center"/>
        <w:rPr>
          <w:sz w:val="28"/>
          <w:szCs w:val="28"/>
        </w:rPr>
      </w:pPr>
      <w:r>
        <w:rPr>
          <w:b/>
          <w:bCs/>
          <w:sz w:val="28"/>
          <w:szCs w:val="28"/>
        </w:rPr>
        <w:t>Bachelor thesis</w:t>
      </w:r>
    </w:p>
    <w:p w14:paraId="1218452A" w14:textId="77777777" w:rsidR="00FC5691" w:rsidRDefault="00FC5691" w:rsidP="002664CE">
      <w:pPr>
        <w:pStyle w:val="Default"/>
        <w:spacing w:line="360" w:lineRule="auto"/>
        <w:jc w:val="center"/>
        <w:rPr>
          <w:b/>
          <w:bCs/>
          <w:sz w:val="28"/>
          <w:szCs w:val="28"/>
        </w:rPr>
      </w:pPr>
    </w:p>
    <w:p w14:paraId="48221CC5" w14:textId="77777777" w:rsidR="00FC5691" w:rsidRPr="005811A5" w:rsidRDefault="00FC5691" w:rsidP="002664CE">
      <w:pPr>
        <w:pStyle w:val="Default"/>
        <w:spacing w:line="360" w:lineRule="auto"/>
        <w:jc w:val="center"/>
        <w:rPr>
          <w:sz w:val="36"/>
          <w:szCs w:val="28"/>
        </w:rPr>
      </w:pPr>
      <w:r>
        <w:rPr>
          <w:b/>
          <w:bCs/>
          <w:sz w:val="36"/>
          <w:szCs w:val="28"/>
        </w:rPr>
        <w:t xml:space="preserve">Aran </w:t>
      </w:r>
      <w:proofErr w:type="spellStart"/>
      <w:r>
        <w:rPr>
          <w:b/>
          <w:bCs/>
          <w:sz w:val="36"/>
          <w:szCs w:val="28"/>
        </w:rPr>
        <w:t>Hamashareef</w:t>
      </w:r>
      <w:proofErr w:type="spellEnd"/>
    </w:p>
    <w:p w14:paraId="5FB69A77" w14:textId="77777777" w:rsidR="00FC5691" w:rsidRDefault="00FC5691" w:rsidP="002664CE">
      <w:pPr>
        <w:pStyle w:val="Default"/>
        <w:spacing w:line="360" w:lineRule="auto"/>
        <w:jc w:val="center"/>
        <w:rPr>
          <w:b/>
          <w:bCs/>
          <w:sz w:val="28"/>
          <w:szCs w:val="28"/>
        </w:rPr>
      </w:pPr>
    </w:p>
    <w:p w14:paraId="7B50AC75" w14:textId="77777777" w:rsidR="00FC5691" w:rsidRDefault="00FC5691" w:rsidP="002664CE">
      <w:pPr>
        <w:pStyle w:val="Default"/>
        <w:spacing w:line="360" w:lineRule="auto"/>
        <w:jc w:val="center"/>
        <w:rPr>
          <w:b/>
          <w:bCs/>
          <w:sz w:val="28"/>
          <w:szCs w:val="28"/>
        </w:rPr>
      </w:pPr>
      <w:r>
        <w:rPr>
          <w:b/>
          <w:bCs/>
          <w:sz w:val="28"/>
          <w:szCs w:val="28"/>
        </w:rPr>
        <w:t>Petroleum Engineering</w:t>
      </w:r>
      <w:r w:rsidRPr="005811A5">
        <w:rPr>
          <w:b/>
          <w:bCs/>
          <w:sz w:val="28"/>
          <w:szCs w:val="28"/>
        </w:rPr>
        <w:t xml:space="preserve"> (</w:t>
      </w:r>
      <w:r w:rsidRPr="005811A5">
        <w:rPr>
          <w:b/>
          <w:bCs/>
          <w:color w:val="auto"/>
          <w:sz w:val="28"/>
          <w:szCs w:val="28"/>
        </w:rPr>
        <w:t>B0724A330002</w:t>
      </w:r>
      <w:r w:rsidRPr="005811A5">
        <w:rPr>
          <w:b/>
          <w:bCs/>
          <w:sz w:val="28"/>
          <w:szCs w:val="28"/>
        </w:rPr>
        <w:t>)</w:t>
      </w:r>
    </w:p>
    <w:p w14:paraId="60F4ED8D" w14:textId="77777777" w:rsidR="00FC5691" w:rsidRPr="005811A5" w:rsidRDefault="00FC5691" w:rsidP="002664CE">
      <w:pPr>
        <w:pStyle w:val="Default"/>
        <w:spacing w:line="360" w:lineRule="auto"/>
        <w:jc w:val="center"/>
        <w:rPr>
          <w:sz w:val="28"/>
          <w:szCs w:val="28"/>
        </w:rPr>
      </w:pPr>
      <w:r>
        <w:rPr>
          <w:b/>
          <w:bCs/>
          <w:sz w:val="28"/>
          <w:szCs w:val="28"/>
        </w:rPr>
        <w:t>Fulltime study</w:t>
      </w:r>
    </w:p>
    <w:p w14:paraId="2F4A2D8A" w14:textId="77777777" w:rsidR="00FC5691" w:rsidRDefault="00FC5691" w:rsidP="002664CE">
      <w:pPr>
        <w:pStyle w:val="Default"/>
        <w:spacing w:line="360" w:lineRule="auto"/>
        <w:jc w:val="center"/>
        <w:rPr>
          <w:b/>
          <w:bCs/>
          <w:sz w:val="28"/>
          <w:szCs w:val="28"/>
        </w:rPr>
      </w:pPr>
      <w:r>
        <w:rPr>
          <w:b/>
          <w:bCs/>
          <w:sz w:val="28"/>
          <w:szCs w:val="28"/>
        </w:rPr>
        <w:t>Supervisor</w:t>
      </w:r>
      <w:r w:rsidRPr="005811A5">
        <w:rPr>
          <w:b/>
          <w:bCs/>
          <w:sz w:val="28"/>
          <w:szCs w:val="28"/>
        </w:rPr>
        <w:t xml:space="preserve">: </w:t>
      </w:r>
      <w:r w:rsidRPr="009D4773">
        <w:rPr>
          <w:b/>
          <w:bCs/>
        </w:rPr>
        <w:t xml:space="preserve">Prof. Mgr. </w:t>
      </w:r>
      <w:proofErr w:type="spellStart"/>
      <w:r w:rsidRPr="009D4773">
        <w:rPr>
          <w:b/>
          <w:bCs/>
        </w:rPr>
        <w:t>Ondrej</w:t>
      </w:r>
      <w:proofErr w:type="spellEnd"/>
      <w:r w:rsidRPr="009D4773">
        <w:rPr>
          <w:b/>
          <w:bCs/>
        </w:rPr>
        <w:t xml:space="preserve"> </w:t>
      </w:r>
      <w:proofErr w:type="spellStart"/>
      <w:r w:rsidRPr="009D4773">
        <w:rPr>
          <w:b/>
          <w:bCs/>
        </w:rPr>
        <w:t>Babek</w:t>
      </w:r>
      <w:proofErr w:type="spellEnd"/>
    </w:p>
    <w:p w14:paraId="4CD6A4DA" w14:textId="77777777" w:rsidR="00FC5691" w:rsidRPr="002664CE" w:rsidRDefault="00FC5691" w:rsidP="002664CE">
      <w:pPr>
        <w:jc w:val="center"/>
        <w:rPr>
          <w:rFonts w:ascii="Times New Roman" w:hAnsi="Times New Roman" w:cs="Times New Roman"/>
          <w:highlight w:val="yellow"/>
        </w:rPr>
      </w:pPr>
      <w:r w:rsidRPr="002664CE">
        <w:rPr>
          <w:rFonts w:ascii="Times New Roman" w:hAnsi="Times New Roman" w:cs="Times New Roman"/>
          <w:b/>
          <w:bCs/>
          <w:sz w:val="28"/>
          <w:szCs w:val="28"/>
        </w:rPr>
        <w:t>Olomouc 2023</w:t>
      </w:r>
    </w:p>
    <w:p w14:paraId="062E379E" w14:textId="77777777" w:rsidR="00B24748" w:rsidRPr="002664CE" w:rsidRDefault="00FC5691" w:rsidP="00B24748">
      <w:pPr>
        <w:rPr>
          <w:rFonts w:ascii="Times New Roman" w:hAnsi="Times New Roman" w:cs="Times New Roman"/>
          <w:sz w:val="28"/>
          <w:szCs w:val="28"/>
        </w:rPr>
        <w:sectPr w:rsidR="00B24748" w:rsidRPr="002664CE" w:rsidSect="003E5664">
          <w:footerReference w:type="default" r:id="rId9"/>
          <w:pgSz w:w="11907" w:h="16840" w:code="9"/>
          <w:pgMar w:top="1701" w:right="1134" w:bottom="1418" w:left="1985" w:header="709" w:footer="930" w:gutter="0"/>
          <w:pgNumType w:fmt="lowerRoman" w:start="1"/>
          <w:cols w:space="720"/>
          <w:docGrid w:linePitch="360"/>
        </w:sectPr>
      </w:pPr>
      <w:r w:rsidRPr="002664CE">
        <w:rPr>
          <w:rFonts w:ascii="Times New Roman" w:hAnsi="Times New Roman" w:cs="Times New Roman"/>
          <w:sz w:val="28"/>
          <w:szCs w:val="28"/>
        </w:rPr>
        <w:t xml:space="preserve">Bachelor thesis </w:t>
      </w:r>
    </w:p>
    <w:p w14:paraId="718015BF" w14:textId="0D4F0DA1" w:rsidR="00FC5691" w:rsidRDefault="00FC5691" w:rsidP="00B24748">
      <w:pPr>
        <w:pStyle w:val="Heading1"/>
        <w:rPr>
          <w:rFonts w:asciiTheme="majorBidi" w:hAnsiTheme="majorBidi"/>
          <w:b/>
          <w:bCs/>
          <w:color w:val="auto"/>
        </w:rPr>
      </w:pPr>
      <w:bookmarkStart w:id="1" w:name="_Toc128413501"/>
      <w:proofErr w:type="spellStart"/>
      <w:r w:rsidRPr="00B24748">
        <w:rPr>
          <w:rFonts w:asciiTheme="majorBidi" w:hAnsiTheme="majorBidi"/>
          <w:b/>
          <w:bCs/>
          <w:color w:val="auto"/>
        </w:rPr>
        <w:lastRenderedPageBreak/>
        <w:t>Anotace</w:t>
      </w:r>
      <w:proofErr w:type="spellEnd"/>
      <w:r w:rsidRPr="00B24748">
        <w:rPr>
          <w:rFonts w:asciiTheme="majorBidi" w:hAnsiTheme="majorBidi"/>
          <w:b/>
          <w:bCs/>
          <w:color w:val="auto"/>
        </w:rPr>
        <w:t>:</w:t>
      </w:r>
      <w:bookmarkEnd w:id="1"/>
    </w:p>
    <w:p w14:paraId="2CCA8F70" w14:textId="77777777" w:rsidR="00B24748" w:rsidRPr="00B24748" w:rsidRDefault="00B24748" w:rsidP="00B24748"/>
    <w:p w14:paraId="7CC2EBA2" w14:textId="77777777" w:rsidR="00FC5691" w:rsidRPr="008B28A0" w:rsidRDefault="00FC5691" w:rsidP="00FC5691">
      <w:pPr>
        <w:spacing w:line="360" w:lineRule="auto"/>
        <w:jc w:val="both"/>
      </w:pPr>
      <w:proofErr w:type="spellStart"/>
      <w:r w:rsidRPr="00621CB7">
        <w:t>Terciérní</w:t>
      </w:r>
      <w:proofErr w:type="spellEnd"/>
      <w:r w:rsidRPr="00621CB7">
        <w:t xml:space="preserve"> </w:t>
      </w:r>
      <w:proofErr w:type="spellStart"/>
      <w:r w:rsidRPr="00621CB7">
        <w:t>khurmalské</w:t>
      </w:r>
      <w:proofErr w:type="spellEnd"/>
      <w:r w:rsidRPr="00621CB7">
        <w:t xml:space="preserve"> </w:t>
      </w:r>
      <w:proofErr w:type="spellStart"/>
      <w:r w:rsidRPr="00621CB7">
        <w:t>souvrství</w:t>
      </w:r>
      <w:proofErr w:type="spellEnd"/>
      <w:r w:rsidRPr="00621CB7">
        <w:t xml:space="preserve"> je </w:t>
      </w:r>
      <w:proofErr w:type="spellStart"/>
      <w:r w:rsidRPr="00621CB7">
        <w:t>lagunový</w:t>
      </w:r>
      <w:proofErr w:type="spellEnd"/>
      <w:r w:rsidRPr="00621CB7">
        <w:t xml:space="preserve"> </w:t>
      </w:r>
      <w:proofErr w:type="spellStart"/>
      <w:r w:rsidRPr="00621CB7">
        <w:t>krystalický</w:t>
      </w:r>
      <w:proofErr w:type="spellEnd"/>
      <w:r w:rsidRPr="00621CB7">
        <w:t xml:space="preserve"> </w:t>
      </w:r>
      <w:proofErr w:type="spellStart"/>
      <w:r w:rsidRPr="00621CB7">
        <w:t>vápenec</w:t>
      </w:r>
      <w:proofErr w:type="spellEnd"/>
      <w:r w:rsidRPr="00621CB7">
        <w:t xml:space="preserve">, </w:t>
      </w:r>
      <w:proofErr w:type="spellStart"/>
      <w:r w:rsidRPr="00621CB7">
        <w:t>dolomit</w:t>
      </w:r>
      <w:proofErr w:type="spellEnd"/>
      <w:r w:rsidRPr="00621CB7">
        <w:t xml:space="preserve"> s </w:t>
      </w:r>
      <w:proofErr w:type="spellStart"/>
      <w:r w:rsidRPr="00621CB7">
        <w:t>vložkami</w:t>
      </w:r>
      <w:proofErr w:type="spellEnd"/>
      <w:r w:rsidRPr="00621CB7">
        <w:t xml:space="preserve"> </w:t>
      </w:r>
      <w:proofErr w:type="spellStart"/>
      <w:r w:rsidRPr="00621CB7">
        <w:t>různých</w:t>
      </w:r>
      <w:proofErr w:type="spellEnd"/>
      <w:r w:rsidRPr="00621CB7">
        <w:t xml:space="preserve"> </w:t>
      </w:r>
      <w:proofErr w:type="spellStart"/>
      <w:r w:rsidRPr="00621CB7">
        <w:t>klastických</w:t>
      </w:r>
      <w:proofErr w:type="spellEnd"/>
      <w:r w:rsidRPr="00621CB7">
        <w:t xml:space="preserve"> </w:t>
      </w:r>
      <w:proofErr w:type="spellStart"/>
      <w:r w:rsidRPr="00621CB7">
        <w:t>hornin</w:t>
      </w:r>
      <w:proofErr w:type="spellEnd"/>
      <w:r w:rsidRPr="00621CB7">
        <w:t xml:space="preserve">. V </w:t>
      </w:r>
      <w:proofErr w:type="spellStart"/>
      <w:r w:rsidRPr="00621CB7">
        <w:t>některých</w:t>
      </w:r>
      <w:proofErr w:type="spellEnd"/>
      <w:r w:rsidRPr="00621CB7">
        <w:t xml:space="preserve"> </w:t>
      </w:r>
      <w:proofErr w:type="spellStart"/>
      <w:r w:rsidRPr="00621CB7">
        <w:t>záhonech</w:t>
      </w:r>
      <w:proofErr w:type="spellEnd"/>
      <w:r w:rsidRPr="00621CB7">
        <w:t xml:space="preserve"> se </w:t>
      </w:r>
      <w:proofErr w:type="spellStart"/>
      <w:r w:rsidRPr="00621CB7">
        <w:t>také</w:t>
      </w:r>
      <w:proofErr w:type="spellEnd"/>
      <w:r w:rsidRPr="00621CB7">
        <w:t xml:space="preserve"> </w:t>
      </w:r>
      <w:proofErr w:type="spellStart"/>
      <w:r w:rsidRPr="00621CB7">
        <w:t>vyskytuje</w:t>
      </w:r>
      <w:proofErr w:type="spellEnd"/>
      <w:r w:rsidRPr="00621CB7">
        <w:t xml:space="preserve"> </w:t>
      </w:r>
      <w:proofErr w:type="spellStart"/>
      <w:r w:rsidRPr="00621CB7">
        <w:t>občasný</w:t>
      </w:r>
      <w:proofErr w:type="spellEnd"/>
      <w:r w:rsidRPr="00621CB7">
        <w:t xml:space="preserve"> </w:t>
      </w:r>
      <w:proofErr w:type="spellStart"/>
      <w:r w:rsidRPr="00621CB7">
        <w:t>výskyt</w:t>
      </w:r>
      <w:proofErr w:type="spellEnd"/>
      <w:r w:rsidRPr="00621CB7">
        <w:t xml:space="preserve"> </w:t>
      </w:r>
      <w:proofErr w:type="spellStart"/>
      <w:r w:rsidRPr="00621CB7">
        <w:t>sádrovce</w:t>
      </w:r>
      <w:proofErr w:type="spellEnd"/>
      <w:r w:rsidRPr="00621CB7">
        <w:t xml:space="preserve"> a </w:t>
      </w:r>
      <w:proofErr w:type="spellStart"/>
      <w:r w:rsidRPr="00621CB7">
        <w:t>vzácných</w:t>
      </w:r>
      <w:proofErr w:type="spellEnd"/>
      <w:r w:rsidRPr="00621CB7">
        <w:t xml:space="preserve"> </w:t>
      </w:r>
      <w:proofErr w:type="spellStart"/>
      <w:r w:rsidRPr="00621CB7">
        <w:t>plžů</w:t>
      </w:r>
      <w:proofErr w:type="spellEnd"/>
      <w:r w:rsidRPr="00621CB7">
        <w:t xml:space="preserve">, </w:t>
      </w:r>
      <w:proofErr w:type="spellStart"/>
      <w:r w:rsidRPr="00621CB7">
        <w:t>miliolidů</w:t>
      </w:r>
      <w:proofErr w:type="spellEnd"/>
      <w:r w:rsidRPr="00621CB7">
        <w:t xml:space="preserve"> a </w:t>
      </w:r>
      <w:proofErr w:type="spellStart"/>
      <w:r w:rsidRPr="00621CB7">
        <w:t>řas</w:t>
      </w:r>
      <w:proofErr w:type="spellEnd"/>
      <w:r w:rsidRPr="00621CB7">
        <w:t xml:space="preserve">. </w:t>
      </w:r>
      <w:proofErr w:type="spellStart"/>
      <w:r w:rsidRPr="00621CB7">
        <w:t>Útvar</w:t>
      </w:r>
      <w:proofErr w:type="spellEnd"/>
      <w:r w:rsidRPr="00621CB7">
        <w:t xml:space="preserve"> </w:t>
      </w:r>
      <w:proofErr w:type="spellStart"/>
      <w:r w:rsidRPr="00621CB7">
        <w:t>tvořil</w:t>
      </w:r>
      <w:proofErr w:type="spellEnd"/>
      <w:r w:rsidRPr="00621CB7">
        <w:t xml:space="preserve"> dolostone a </w:t>
      </w:r>
      <w:proofErr w:type="spellStart"/>
      <w:r w:rsidRPr="00621CB7">
        <w:t>dolomitický</w:t>
      </w:r>
      <w:proofErr w:type="spellEnd"/>
      <w:r w:rsidRPr="00621CB7">
        <w:t xml:space="preserve"> </w:t>
      </w:r>
      <w:proofErr w:type="spellStart"/>
      <w:r w:rsidRPr="00621CB7">
        <w:t>vápenec</w:t>
      </w:r>
      <w:proofErr w:type="spellEnd"/>
      <w:r w:rsidRPr="00621CB7">
        <w:t xml:space="preserve"> s </w:t>
      </w:r>
      <w:proofErr w:type="spellStart"/>
      <w:r w:rsidRPr="00621CB7">
        <w:t>vsunutými</w:t>
      </w:r>
      <w:proofErr w:type="spellEnd"/>
      <w:r w:rsidRPr="00621CB7">
        <w:t xml:space="preserve"> </w:t>
      </w:r>
      <w:proofErr w:type="spellStart"/>
      <w:r w:rsidRPr="00621CB7">
        <w:t>jílovitými</w:t>
      </w:r>
      <w:proofErr w:type="spellEnd"/>
      <w:r w:rsidRPr="00621CB7">
        <w:t xml:space="preserve"> vrstvami </w:t>
      </w:r>
      <w:proofErr w:type="spellStart"/>
      <w:r w:rsidRPr="00621CB7">
        <w:t>mezi</w:t>
      </w:r>
      <w:proofErr w:type="spellEnd"/>
      <w:r w:rsidRPr="00621CB7">
        <w:t xml:space="preserve"> </w:t>
      </w:r>
      <w:proofErr w:type="spellStart"/>
      <w:r w:rsidRPr="00621CB7">
        <w:t>zjištěnými</w:t>
      </w:r>
      <w:proofErr w:type="spellEnd"/>
      <w:r w:rsidRPr="00621CB7">
        <w:t xml:space="preserve"> vrstvami. </w:t>
      </w:r>
      <w:proofErr w:type="spellStart"/>
      <w:r w:rsidRPr="00621CB7">
        <w:t>které</w:t>
      </w:r>
      <w:proofErr w:type="spellEnd"/>
      <w:r w:rsidRPr="00621CB7">
        <w:t xml:space="preserve"> lze </w:t>
      </w:r>
      <w:proofErr w:type="spellStart"/>
      <w:r w:rsidRPr="00621CB7">
        <w:t>považovat</w:t>
      </w:r>
      <w:proofErr w:type="spellEnd"/>
      <w:r w:rsidRPr="00621CB7">
        <w:t xml:space="preserve"> za </w:t>
      </w:r>
      <w:proofErr w:type="spellStart"/>
      <w:r w:rsidRPr="00621CB7">
        <w:t>dobrou</w:t>
      </w:r>
      <w:proofErr w:type="spellEnd"/>
      <w:r w:rsidRPr="00621CB7">
        <w:t xml:space="preserve"> </w:t>
      </w:r>
      <w:proofErr w:type="spellStart"/>
      <w:r w:rsidRPr="00621CB7">
        <w:t>nádrž</w:t>
      </w:r>
      <w:proofErr w:type="spellEnd"/>
      <w:r w:rsidRPr="00621CB7">
        <w:t xml:space="preserve"> z </w:t>
      </w:r>
      <w:proofErr w:type="spellStart"/>
      <w:r w:rsidRPr="00621CB7">
        <w:t>hlediska</w:t>
      </w:r>
      <w:proofErr w:type="spellEnd"/>
      <w:r w:rsidRPr="00621CB7">
        <w:t xml:space="preserve"> </w:t>
      </w:r>
      <w:proofErr w:type="spellStart"/>
      <w:r w:rsidRPr="00621CB7">
        <w:t>pórovitosti</w:t>
      </w:r>
      <w:proofErr w:type="spellEnd"/>
      <w:r w:rsidRPr="00621CB7">
        <w:t xml:space="preserve">, </w:t>
      </w:r>
      <w:proofErr w:type="spellStart"/>
      <w:r w:rsidRPr="00621CB7">
        <w:t>zatímco</w:t>
      </w:r>
      <w:proofErr w:type="spellEnd"/>
      <w:r w:rsidRPr="00621CB7">
        <w:t xml:space="preserve"> </w:t>
      </w:r>
      <w:proofErr w:type="spellStart"/>
      <w:r w:rsidRPr="00621CB7">
        <w:t>obsah</w:t>
      </w:r>
      <w:proofErr w:type="spellEnd"/>
      <w:r w:rsidRPr="00621CB7">
        <w:t xml:space="preserve"> </w:t>
      </w:r>
      <w:proofErr w:type="spellStart"/>
      <w:r w:rsidRPr="00621CB7">
        <w:t>břidlice</w:t>
      </w:r>
      <w:proofErr w:type="spellEnd"/>
      <w:r w:rsidRPr="00621CB7">
        <w:t xml:space="preserve"> </w:t>
      </w:r>
      <w:proofErr w:type="spellStart"/>
      <w:r w:rsidRPr="00621CB7">
        <w:t>snižoval</w:t>
      </w:r>
      <w:proofErr w:type="spellEnd"/>
      <w:r w:rsidRPr="00621CB7">
        <w:t xml:space="preserve"> </w:t>
      </w:r>
      <w:proofErr w:type="spellStart"/>
      <w:r w:rsidRPr="00621CB7">
        <w:t>kvalitu</w:t>
      </w:r>
      <w:proofErr w:type="spellEnd"/>
      <w:r w:rsidRPr="00621CB7">
        <w:t xml:space="preserve"> </w:t>
      </w:r>
      <w:proofErr w:type="spellStart"/>
      <w:r w:rsidRPr="00621CB7">
        <w:t>nádrží</w:t>
      </w:r>
      <w:proofErr w:type="spellEnd"/>
      <w:r w:rsidRPr="00621CB7">
        <w:t xml:space="preserve"> </w:t>
      </w:r>
      <w:proofErr w:type="spellStart"/>
      <w:r w:rsidRPr="00621CB7">
        <w:t>těchto</w:t>
      </w:r>
      <w:proofErr w:type="spellEnd"/>
      <w:r w:rsidRPr="00621CB7">
        <w:t xml:space="preserve"> </w:t>
      </w:r>
      <w:proofErr w:type="spellStart"/>
      <w:r w:rsidRPr="00621CB7">
        <w:t>jednotek</w:t>
      </w:r>
      <w:proofErr w:type="spellEnd"/>
      <w:r w:rsidRPr="00621CB7">
        <w:t xml:space="preserve">. </w:t>
      </w:r>
      <w:proofErr w:type="spellStart"/>
      <w:r w:rsidRPr="00621CB7">
        <w:t>Útvar</w:t>
      </w:r>
      <w:proofErr w:type="spellEnd"/>
      <w:r w:rsidRPr="00621CB7">
        <w:t xml:space="preserve"> </w:t>
      </w:r>
      <w:proofErr w:type="spellStart"/>
      <w:r w:rsidRPr="00621CB7">
        <w:t>má</w:t>
      </w:r>
      <w:proofErr w:type="spellEnd"/>
      <w:r w:rsidRPr="00621CB7">
        <w:t xml:space="preserve"> </w:t>
      </w:r>
      <w:proofErr w:type="spellStart"/>
      <w:r w:rsidRPr="00621CB7">
        <w:t>proměnlivou</w:t>
      </w:r>
      <w:proofErr w:type="spellEnd"/>
      <w:r w:rsidRPr="00621CB7">
        <w:t xml:space="preserve"> </w:t>
      </w:r>
      <w:proofErr w:type="spellStart"/>
      <w:r w:rsidRPr="00621CB7">
        <w:t>mocnost</w:t>
      </w:r>
      <w:proofErr w:type="spellEnd"/>
      <w:r w:rsidRPr="00621CB7">
        <w:t xml:space="preserve"> v </w:t>
      </w:r>
      <w:proofErr w:type="spellStart"/>
      <w:r w:rsidRPr="00621CB7">
        <w:t>celém</w:t>
      </w:r>
      <w:proofErr w:type="spellEnd"/>
      <w:r w:rsidRPr="00621CB7">
        <w:t xml:space="preserve"> </w:t>
      </w:r>
      <w:proofErr w:type="spellStart"/>
      <w:r w:rsidRPr="00621CB7">
        <w:t>poli</w:t>
      </w:r>
      <w:proofErr w:type="spellEnd"/>
      <w:r w:rsidRPr="00621CB7">
        <w:t xml:space="preserve">, 99,8 m od </w:t>
      </w:r>
      <w:proofErr w:type="spellStart"/>
      <w:r w:rsidRPr="00621CB7">
        <w:t>severovýchodního</w:t>
      </w:r>
      <w:proofErr w:type="spellEnd"/>
      <w:r w:rsidRPr="00621CB7">
        <w:t xml:space="preserve"> </w:t>
      </w:r>
      <w:proofErr w:type="spellStart"/>
      <w:r w:rsidRPr="00621CB7">
        <w:t>okraje</w:t>
      </w:r>
      <w:proofErr w:type="spellEnd"/>
      <w:r w:rsidRPr="00621CB7">
        <w:t xml:space="preserve"> a 109 m v </w:t>
      </w:r>
      <w:proofErr w:type="spellStart"/>
      <w:r w:rsidRPr="00621CB7">
        <w:t>jihovýchodním</w:t>
      </w:r>
      <w:proofErr w:type="spellEnd"/>
      <w:r w:rsidRPr="00621CB7">
        <w:t xml:space="preserve"> </w:t>
      </w:r>
      <w:proofErr w:type="spellStart"/>
      <w:r w:rsidRPr="00621CB7">
        <w:t>ponoru</w:t>
      </w:r>
      <w:proofErr w:type="spellEnd"/>
      <w:r w:rsidRPr="00621CB7">
        <w:t xml:space="preserve"> a v </w:t>
      </w:r>
      <w:proofErr w:type="spellStart"/>
      <w:r w:rsidRPr="00621CB7">
        <w:t>jiné</w:t>
      </w:r>
      <w:proofErr w:type="spellEnd"/>
      <w:r w:rsidRPr="00621CB7">
        <w:t xml:space="preserve"> </w:t>
      </w:r>
      <w:proofErr w:type="spellStart"/>
      <w:r w:rsidRPr="00621CB7">
        <w:t>oblasti</w:t>
      </w:r>
      <w:proofErr w:type="spellEnd"/>
      <w:r w:rsidRPr="00621CB7">
        <w:t xml:space="preserve"> </w:t>
      </w:r>
      <w:proofErr w:type="spellStart"/>
      <w:r w:rsidRPr="00621CB7">
        <w:t>má</w:t>
      </w:r>
      <w:proofErr w:type="spellEnd"/>
      <w:r w:rsidRPr="00621CB7">
        <w:t xml:space="preserve"> </w:t>
      </w:r>
      <w:proofErr w:type="spellStart"/>
      <w:r w:rsidRPr="00621CB7">
        <w:t>různou</w:t>
      </w:r>
      <w:proofErr w:type="spellEnd"/>
      <w:r w:rsidRPr="00621CB7">
        <w:t xml:space="preserve"> </w:t>
      </w:r>
      <w:proofErr w:type="spellStart"/>
      <w:r w:rsidRPr="00621CB7">
        <w:t>mocnost</w:t>
      </w:r>
      <w:proofErr w:type="spellEnd"/>
      <w:r w:rsidRPr="00621CB7">
        <w:t xml:space="preserve">. </w:t>
      </w:r>
      <w:proofErr w:type="spellStart"/>
      <w:r w:rsidRPr="00621CB7">
        <w:t>Pórový</w:t>
      </w:r>
      <w:proofErr w:type="spellEnd"/>
      <w:r w:rsidRPr="00621CB7">
        <w:t xml:space="preserve"> tlak a </w:t>
      </w:r>
      <w:proofErr w:type="spellStart"/>
      <w:r w:rsidRPr="00621CB7">
        <w:t>kompartmentalizace</w:t>
      </w:r>
      <w:proofErr w:type="spellEnd"/>
      <w:r w:rsidRPr="00621CB7">
        <w:t xml:space="preserve"> </w:t>
      </w:r>
      <w:proofErr w:type="spellStart"/>
      <w:r w:rsidRPr="00621CB7">
        <w:t>rezervoárů</w:t>
      </w:r>
      <w:proofErr w:type="spellEnd"/>
      <w:r w:rsidRPr="00621CB7">
        <w:t xml:space="preserve"> </w:t>
      </w:r>
      <w:proofErr w:type="spellStart"/>
      <w:r w:rsidRPr="00621CB7">
        <w:t>budou</w:t>
      </w:r>
      <w:proofErr w:type="spellEnd"/>
      <w:r w:rsidRPr="00621CB7">
        <w:t xml:space="preserve"> </w:t>
      </w:r>
      <w:proofErr w:type="spellStart"/>
      <w:r w:rsidRPr="00621CB7">
        <w:t>studovány</w:t>
      </w:r>
      <w:proofErr w:type="spellEnd"/>
      <w:r w:rsidRPr="00621CB7">
        <w:t xml:space="preserve"> za </w:t>
      </w:r>
      <w:proofErr w:type="spellStart"/>
      <w:r w:rsidRPr="00621CB7">
        <w:t>účelem</w:t>
      </w:r>
      <w:proofErr w:type="spellEnd"/>
      <w:r w:rsidRPr="00621CB7">
        <w:t xml:space="preserve"> </w:t>
      </w:r>
      <w:proofErr w:type="spellStart"/>
      <w:r w:rsidRPr="00621CB7">
        <w:t>řízení</w:t>
      </w:r>
      <w:proofErr w:type="spellEnd"/>
      <w:r w:rsidRPr="00621CB7">
        <w:t xml:space="preserve"> </w:t>
      </w:r>
      <w:proofErr w:type="spellStart"/>
      <w:r w:rsidRPr="00621CB7">
        <w:t>změn</w:t>
      </w:r>
      <w:proofErr w:type="spellEnd"/>
      <w:r w:rsidRPr="00621CB7">
        <w:t xml:space="preserve"> </w:t>
      </w:r>
      <w:proofErr w:type="spellStart"/>
      <w:r w:rsidRPr="00621CB7">
        <w:t>tlaku</w:t>
      </w:r>
      <w:proofErr w:type="spellEnd"/>
      <w:r w:rsidRPr="00621CB7">
        <w:t xml:space="preserve"> v </w:t>
      </w:r>
      <w:proofErr w:type="spellStart"/>
      <w:r w:rsidRPr="00621CB7">
        <w:t>karbonátových</w:t>
      </w:r>
      <w:proofErr w:type="spellEnd"/>
      <w:r w:rsidRPr="00621CB7">
        <w:t xml:space="preserve"> </w:t>
      </w:r>
      <w:proofErr w:type="spellStart"/>
      <w:r w:rsidRPr="00621CB7">
        <w:t>rezervoárech</w:t>
      </w:r>
      <w:proofErr w:type="spellEnd"/>
      <w:r w:rsidRPr="00621CB7">
        <w:t xml:space="preserve"> </w:t>
      </w:r>
      <w:proofErr w:type="spellStart"/>
      <w:r w:rsidRPr="00621CB7">
        <w:t>během</w:t>
      </w:r>
      <w:proofErr w:type="spellEnd"/>
      <w:r w:rsidRPr="00621CB7">
        <w:t xml:space="preserve"> </w:t>
      </w:r>
      <w:proofErr w:type="spellStart"/>
      <w:r w:rsidRPr="00621CB7">
        <w:t>průzkumu</w:t>
      </w:r>
      <w:proofErr w:type="spellEnd"/>
      <w:r w:rsidRPr="00621CB7">
        <w:t xml:space="preserve"> ropy. </w:t>
      </w:r>
      <w:proofErr w:type="spellStart"/>
      <w:r w:rsidRPr="00621CB7">
        <w:t>Metodu</w:t>
      </w:r>
      <w:proofErr w:type="spellEnd"/>
      <w:r w:rsidRPr="00621CB7">
        <w:t xml:space="preserve"> Eaton lze použít k </w:t>
      </w:r>
      <w:proofErr w:type="spellStart"/>
      <w:r w:rsidRPr="00621CB7">
        <w:t>predikci</w:t>
      </w:r>
      <w:proofErr w:type="spellEnd"/>
      <w:r w:rsidRPr="00621CB7">
        <w:t xml:space="preserve"> </w:t>
      </w:r>
      <w:proofErr w:type="spellStart"/>
      <w:r w:rsidRPr="00621CB7">
        <w:t>tlaku</w:t>
      </w:r>
      <w:proofErr w:type="spellEnd"/>
      <w:r w:rsidRPr="00621CB7">
        <w:t xml:space="preserve"> v </w:t>
      </w:r>
      <w:proofErr w:type="spellStart"/>
      <w:r w:rsidRPr="00621CB7">
        <w:t>pórech</w:t>
      </w:r>
      <w:proofErr w:type="spellEnd"/>
      <w:r w:rsidRPr="00621CB7">
        <w:t xml:space="preserve"> z </w:t>
      </w:r>
      <w:proofErr w:type="spellStart"/>
      <w:r w:rsidRPr="00621CB7">
        <w:t>dat</w:t>
      </w:r>
      <w:proofErr w:type="spellEnd"/>
      <w:r w:rsidRPr="00621CB7">
        <w:t xml:space="preserve"> </w:t>
      </w:r>
      <w:proofErr w:type="spellStart"/>
      <w:r w:rsidRPr="00621CB7">
        <w:t>zvukového</w:t>
      </w:r>
      <w:proofErr w:type="spellEnd"/>
      <w:r w:rsidRPr="00621CB7">
        <w:t xml:space="preserve"> </w:t>
      </w:r>
      <w:proofErr w:type="spellStart"/>
      <w:r w:rsidRPr="00621CB7">
        <w:t>záznamu</w:t>
      </w:r>
      <w:proofErr w:type="spellEnd"/>
      <w:r w:rsidRPr="00621CB7">
        <w:t xml:space="preserve">. </w:t>
      </w:r>
      <w:proofErr w:type="spellStart"/>
      <w:r w:rsidRPr="00621CB7">
        <w:t>Základním</w:t>
      </w:r>
      <w:proofErr w:type="spellEnd"/>
      <w:r w:rsidRPr="00621CB7">
        <w:t xml:space="preserve"> </w:t>
      </w:r>
      <w:proofErr w:type="spellStart"/>
      <w:r w:rsidRPr="00621CB7">
        <w:t>předpokladem</w:t>
      </w:r>
      <w:proofErr w:type="spellEnd"/>
      <w:r w:rsidRPr="00621CB7">
        <w:t xml:space="preserve"> je </w:t>
      </w:r>
      <w:proofErr w:type="spellStart"/>
      <w:r w:rsidRPr="00621CB7">
        <w:t>vzájemný</w:t>
      </w:r>
      <w:proofErr w:type="spellEnd"/>
      <w:r w:rsidRPr="00621CB7">
        <w:t xml:space="preserve"> </w:t>
      </w:r>
      <w:proofErr w:type="spellStart"/>
      <w:r w:rsidRPr="00621CB7">
        <w:t>vztah</w:t>
      </w:r>
      <w:proofErr w:type="spellEnd"/>
      <w:r w:rsidRPr="00621CB7">
        <w:t xml:space="preserve"> </w:t>
      </w:r>
      <w:proofErr w:type="spellStart"/>
      <w:r w:rsidRPr="00621CB7">
        <w:t>mezi</w:t>
      </w:r>
      <w:proofErr w:type="spellEnd"/>
      <w:r w:rsidRPr="00621CB7">
        <w:t xml:space="preserve"> </w:t>
      </w:r>
      <w:proofErr w:type="spellStart"/>
      <w:r w:rsidRPr="00621CB7">
        <w:t>pozorovanou</w:t>
      </w:r>
      <w:proofErr w:type="spellEnd"/>
      <w:r w:rsidRPr="00621CB7">
        <w:t xml:space="preserve"> </w:t>
      </w:r>
      <w:proofErr w:type="spellStart"/>
      <w:r w:rsidRPr="00621CB7">
        <w:t>dobou</w:t>
      </w:r>
      <w:proofErr w:type="spellEnd"/>
      <w:r w:rsidRPr="00621CB7">
        <w:t xml:space="preserve"> </w:t>
      </w:r>
      <w:proofErr w:type="spellStart"/>
      <w:r w:rsidRPr="00621CB7">
        <w:t>průchodu</w:t>
      </w:r>
      <w:proofErr w:type="spellEnd"/>
      <w:r w:rsidRPr="00621CB7">
        <w:t xml:space="preserve"> z log </w:t>
      </w:r>
      <w:proofErr w:type="spellStart"/>
      <w:r w:rsidRPr="00621CB7">
        <w:t>čtení</w:t>
      </w:r>
      <w:proofErr w:type="spellEnd"/>
      <w:r w:rsidRPr="00621CB7">
        <w:t xml:space="preserve"> a </w:t>
      </w:r>
      <w:proofErr w:type="spellStart"/>
      <w:r w:rsidRPr="00621CB7">
        <w:t>normální</w:t>
      </w:r>
      <w:proofErr w:type="spellEnd"/>
      <w:r w:rsidRPr="00621CB7">
        <w:t xml:space="preserve"> </w:t>
      </w:r>
      <w:proofErr w:type="spellStart"/>
      <w:r w:rsidRPr="00621CB7">
        <w:t>dobou</w:t>
      </w:r>
      <w:proofErr w:type="spellEnd"/>
      <w:r w:rsidRPr="00621CB7">
        <w:t xml:space="preserve"> </w:t>
      </w:r>
      <w:proofErr w:type="spellStart"/>
      <w:r w:rsidRPr="00621CB7">
        <w:t>průchodu</w:t>
      </w:r>
      <w:proofErr w:type="spellEnd"/>
      <w:r w:rsidRPr="00621CB7">
        <w:t xml:space="preserve">, </w:t>
      </w:r>
      <w:proofErr w:type="spellStart"/>
      <w:r w:rsidRPr="00621CB7">
        <w:t>která</w:t>
      </w:r>
      <w:proofErr w:type="spellEnd"/>
      <w:r w:rsidRPr="00621CB7">
        <w:t xml:space="preserve"> se </w:t>
      </w:r>
      <w:proofErr w:type="spellStart"/>
      <w:r w:rsidRPr="00621CB7">
        <w:t>nachází</w:t>
      </w:r>
      <w:proofErr w:type="spellEnd"/>
      <w:r w:rsidRPr="00621CB7">
        <w:t xml:space="preserve"> </w:t>
      </w:r>
      <w:proofErr w:type="spellStart"/>
      <w:r w:rsidRPr="00621CB7">
        <w:t>na</w:t>
      </w:r>
      <w:proofErr w:type="spellEnd"/>
      <w:r w:rsidRPr="00621CB7">
        <w:t xml:space="preserve"> </w:t>
      </w:r>
      <w:proofErr w:type="spellStart"/>
      <w:r w:rsidRPr="00621CB7">
        <w:t>trendu</w:t>
      </w:r>
      <w:proofErr w:type="spellEnd"/>
      <w:r w:rsidRPr="00621CB7">
        <w:t xml:space="preserve"> </w:t>
      </w:r>
      <w:proofErr w:type="spellStart"/>
      <w:r w:rsidRPr="00621CB7">
        <w:t>normálního</w:t>
      </w:r>
      <w:proofErr w:type="spellEnd"/>
      <w:r w:rsidRPr="00621CB7">
        <w:t xml:space="preserve"> </w:t>
      </w:r>
      <w:proofErr w:type="spellStart"/>
      <w:r w:rsidRPr="00621CB7">
        <w:t>zhutňování</w:t>
      </w:r>
      <w:proofErr w:type="spellEnd"/>
      <w:r w:rsidRPr="00621CB7">
        <w:t xml:space="preserve"> (NCT). </w:t>
      </w:r>
      <w:proofErr w:type="spellStart"/>
      <w:r w:rsidRPr="00621CB7">
        <w:t>Objemovou</w:t>
      </w:r>
      <w:proofErr w:type="spellEnd"/>
      <w:r w:rsidRPr="00621CB7">
        <w:t xml:space="preserve"> </w:t>
      </w:r>
      <w:proofErr w:type="spellStart"/>
      <w:r w:rsidRPr="00621CB7">
        <w:t>hustotu</w:t>
      </w:r>
      <w:proofErr w:type="spellEnd"/>
      <w:r w:rsidRPr="00621CB7">
        <w:t xml:space="preserve"> lze </w:t>
      </w:r>
      <w:proofErr w:type="spellStart"/>
      <w:r w:rsidRPr="00621CB7">
        <w:t>určit</w:t>
      </w:r>
      <w:proofErr w:type="spellEnd"/>
      <w:r w:rsidRPr="00621CB7">
        <w:t xml:space="preserve"> </w:t>
      </w:r>
      <w:proofErr w:type="spellStart"/>
      <w:r w:rsidRPr="00621CB7">
        <w:t>ze</w:t>
      </w:r>
      <w:proofErr w:type="spellEnd"/>
      <w:r w:rsidRPr="00621CB7">
        <w:t xml:space="preserve"> </w:t>
      </w:r>
      <w:proofErr w:type="spellStart"/>
      <w:r w:rsidRPr="00621CB7">
        <w:t>zvukového</w:t>
      </w:r>
      <w:proofErr w:type="spellEnd"/>
      <w:r w:rsidRPr="00621CB7">
        <w:t xml:space="preserve"> logaritmu a </w:t>
      </w:r>
      <w:proofErr w:type="spellStart"/>
      <w:r w:rsidRPr="00621CB7">
        <w:t>ukázat</w:t>
      </w:r>
      <w:proofErr w:type="spellEnd"/>
      <w:r w:rsidRPr="00621CB7">
        <w:t xml:space="preserve"> </w:t>
      </w:r>
      <w:proofErr w:type="spellStart"/>
      <w:r w:rsidRPr="00621CB7">
        <w:t>shodu</w:t>
      </w:r>
      <w:proofErr w:type="spellEnd"/>
      <w:r w:rsidRPr="00621CB7">
        <w:t xml:space="preserve"> s </w:t>
      </w:r>
      <w:proofErr w:type="spellStart"/>
      <w:r w:rsidRPr="00621CB7">
        <w:t>objemovou</w:t>
      </w:r>
      <w:proofErr w:type="spellEnd"/>
      <w:r w:rsidRPr="00621CB7">
        <w:t xml:space="preserve"> </w:t>
      </w:r>
      <w:proofErr w:type="spellStart"/>
      <w:r w:rsidRPr="00621CB7">
        <w:t>hustotou</w:t>
      </w:r>
      <w:proofErr w:type="spellEnd"/>
      <w:r w:rsidRPr="00621CB7">
        <w:t xml:space="preserve"> </w:t>
      </w:r>
      <w:proofErr w:type="spellStart"/>
      <w:r w:rsidRPr="00621CB7">
        <w:t>odvozenou</w:t>
      </w:r>
      <w:proofErr w:type="spellEnd"/>
      <w:r w:rsidRPr="00621CB7">
        <w:t xml:space="preserve"> z logaritmu </w:t>
      </w:r>
      <w:proofErr w:type="spellStart"/>
      <w:r w:rsidRPr="00621CB7">
        <w:t>hustoty</w:t>
      </w:r>
      <w:proofErr w:type="spellEnd"/>
      <w:r w:rsidRPr="00621CB7">
        <w:t xml:space="preserve">, aby se </w:t>
      </w:r>
      <w:proofErr w:type="spellStart"/>
      <w:r w:rsidRPr="00621CB7">
        <w:t>prokázalo</w:t>
      </w:r>
      <w:proofErr w:type="spellEnd"/>
      <w:r w:rsidRPr="00621CB7">
        <w:t xml:space="preserve">, že </w:t>
      </w:r>
      <w:proofErr w:type="spellStart"/>
      <w:r w:rsidRPr="00621CB7">
        <w:t>zvukový</w:t>
      </w:r>
      <w:proofErr w:type="spellEnd"/>
      <w:r w:rsidRPr="00621CB7">
        <w:t xml:space="preserve"> </w:t>
      </w:r>
      <w:proofErr w:type="spellStart"/>
      <w:r w:rsidRPr="00621CB7">
        <w:t>logaritmus</w:t>
      </w:r>
      <w:proofErr w:type="spellEnd"/>
      <w:r w:rsidRPr="00621CB7">
        <w:t xml:space="preserve"> lze použít </w:t>
      </w:r>
      <w:proofErr w:type="spellStart"/>
      <w:r w:rsidRPr="00621CB7">
        <w:t>jako</w:t>
      </w:r>
      <w:proofErr w:type="spellEnd"/>
      <w:r w:rsidRPr="00621CB7">
        <w:t xml:space="preserve"> </w:t>
      </w:r>
      <w:proofErr w:type="spellStart"/>
      <w:r w:rsidRPr="00621CB7">
        <w:t>dobrou</w:t>
      </w:r>
      <w:proofErr w:type="spellEnd"/>
      <w:r w:rsidRPr="00621CB7">
        <w:t xml:space="preserve"> </w:t>
      </w:r>
      <w:proofErr w:type="spellStart"/>
      <w:r w:rsidRPr="00621CB7">
        <w:t>alternativu</w:t>
      </w:r>
      <w:proofErr w:type="spellEnd"/>
      <w:r w:rsidRPr="00621CB7">
        <w:t xml:space="preserve"> k </w:t>
      </w:r>
      <w:proofErr w:type="spellStart"/>
      <w:r w:rsidRPr="00621CB7">
        <w:t>získání</w:t>
      </w:r>
      <w:proofErr w:type="spellEnd"/>
      <w:r w:rsidRPr="00621CB7">
        <w:t xml:space="preserve"> </w:t>
      </w:r>
      <w:proofErr w:type="spellStart"/>
      <w:r w:rsidRPr="00621CB7">
        <w:t>sypné</w:t>
      </w:r>
      <w:proofErr w:type="spellEnd"/>
      <w:r w:rsidRPr="00621CB7">
        <w:t xml:space="preserve"> </w:t>
      </w:r>
      <w:proofErr w:type="spellStart"/>
      <w:r w:rsidRPr="00621CB7">
        <w:t>hmotnosti</w:t>
      </w:r>
      <w:proofErr w:type="spellEnd"/>
      <w:r w:rsidRPr="00621CB7">
        <w:t xml:space="preserve"> a </w:t>
      </w:r>
      <w:proofErr w:type="spellStart"/>
      <w:r w:rsidRPr="00621CB7">
        <w:t>následně</w:t>
      </w:r>
      <w:proofErr w:type="spellEnd"/>
      <w:r w:rsidRPr="00621CB7">
        <w:t xml:space="preserve"> </w:t>
      </w:r>
      <w:proofErr w:type="spellStart"/>
      <w:r w:rsidRPr="00621CB7">
        <w:t>ke</w:t>
      </w:r>
      <w:proofErr w:type="spellEnd"/>
      <w:r w:rsidRPr="00621CB7">
        <w:t xml:space="preserve"> </w:t>
      </w:r>
      <w:proofErr w:type="spellStart"/>
      <w:r w:rsidRPr="00621CB7">
        <w:t>stanovení</w:t>
      </w:r>
      <w:proofErr w:type="spellEnd"/>
      <w:r w:rsidRPr="00621CB7">
        <w:t xml:space="preserve"> </w:t>
      </w:r>
      <w:proofErr w:type="spellStart"/>
      <w:r w:rsidRPr="00621CB7">
        <w:t>litostatického</w:t>
      </w:r>
      <w:proofErr w:type="spellEnd"/>
      <w:r w:rsidRPr="00621CB7">
        <w:t xml:space="preserve"> </w:t>
      </w:r>
      <w:proofErr w:type="spellStart"/>
      <w:r w:rsidRPr="00621CB7">
        <w:t>tlaku</w:t>
      </w:r>
      <w:proofErr w:type="spellEnd"/>
      <w:r w:rsidRPr="00621CB7">
        <w:t xml:space="preserve">. </w:t>
      </w:r>
      <w:proofErr w:type="spellStart"/>
      <w:r w:rsidRPr="00621CB7">
        <w:t>Pórový</w:t>
      </w:r>
      <w:proofErr w:type="spellEnd"/>
      <w:r w:rsidRPr="00621CB7">
        <w:t xml:space="preserve"> tlak </w:t>
      </w:r>
      <w:proofErr w:type="spellStart"/>
      <w:r w:rsidRPr="00621CB7">
        <w:t>závisí</w:t>
      </w:r>
      <w:proofErr w:type="spellEnd"/>
      <w:r w:rsidRPr="00621CB7">
        <w:t xml:space="preserve"> </w:t>
      </w:r>
      <w:proofErr w:type="spellStart"/>
      <w:r w:rsidRPr="00621CB7">
        <w:t>na</w:t>
      </w:r>
      <w:proofErr w:type="spellEnd"/>
      <w:r w:rsidRPr="00621CB7">
        <w:t xml:space="preserve"> </w:t>
      </w:r>
      <w:proofErr w:type="spellStart"/>
      <w:r w:rsidRPr="00621CB7">
        <w:t>změnách</w:t>
      </w:r>
      <w:proofErr w:type="spellEnd"/>
      <w:r w:rsidRPr="00621CB7">
        <w:t xml:space="preserve"> </w:t>
      </w:r>
      <w:proofErr w:type="spellStart"/>
      <w:r w:rsidRPr="00621CB7">
        <w:t>gradientu</w:t>
      </w:r>
      <w:proofErr w:type="spellEnd"/>
      <w:r w:rsidRPr="00621CB7">
        <w:t xml:space="preserve"> </w:t>
      </w:r>
      <w:proofErr w:type="spellStart"/>
      <w:r w:rsidRPr="00621CB7">
        <w:t>nadloží</w:t>
      </w:r>
      <w:proofErr w:type="spellEnd"/>
      <w:r w:rsidRPr="00621CB7">
        <w:t xml:space="preserve"> </w:t>
      </w:r>
      <w:proofErr w:type="gramStart"/>
      <w:r w:rsidRPr="00621CB7">
        <w:t>a</w:t>
      </w:r>
      <w:proofErr w:type="gramEnd"/>
      <w:r w:rsidRPr="00621CB7">
        <w:t xml:space="preserve"> </w:t>
      </w:r>
      <w:proofErr w:type="spellStart"/>
      <w:r w:rsidRPr="00621CB7">
        <w:t>obsahu</w:t>
      </w:r>
      <w:proofErr w:type="spellEnd"/>
      <w:r w:rsidRPr="00621CB7">
        <w:t xml:space="preserve"> </w:t>
      </w:r>
      <w:proofErr w:type="spellStart"/>
      <w:r w:rsidRPr="00621CB7">
        <w:t>tekutiny</w:t>
      </w:r>
      <w:proofErr w:type="spellEnd"/>
      <w:r w:rsidRPr="00621CB7">
        <w:t xml:space="preserve">. Na základě </w:t>
      </w:r>
      <w:proofErr w:type="spellStart"/>
      <w:r w:rsidRPr="00621CB7">
        <w:t>předpokládaného</w:t>
      </w:r>
      <w:proofErr w:type="spellEnd"/>
      <w:r w:rsidRPr="00621CB7">
        <w:t xml:space="preserve"> </w:t>
      </w:r>
      <w:proofErr w:type="spellStart"/>
      <w:r w:rsidRPr="00621CB7">
        <w:t>tlaku</w:t>
      </w:r>
      <w:proofErr w:type="spellEnd"/>
      <w:r w:rsidRPr="00621CB7">
        <w:t xml:space="preserve"> v </w:t>
      </w:r>
      <w:proofErr w:type="spellStart"/>
      <w:r w:rsidRPr="00621CB7">
        <w:t>pórech</w:t>
      </w:r>
      <w:proofErr w:type="spellEnd"/>
      <w:r w:rsidRPr="00621CB7">
        <w:t xml:space="preserve"> lze </w:t>
      </w:r>
      <w:proofErr w:type="spellStart"/>
      <w:r w:rsidRPr="00621CB7">
        <w:t>prostor</w:t>
      </w:r>
      <w:proofErr w:type="spellEnd"/>
      <w:r w:rsidRPr="00621CB7">
        <w:t xml:space="preserve"> </w:t>
      </w:r>
      <w:proofErr w:type="spellStart"/>
      <w:r w:rsidRPr="00621CB7">
        <w:t>studovaného</w:t>
      </w:r>
      <w:proofErr w:type="spellEnd"/>
      <w:r w:rsidRPr="00621CB7">
        <w:t xml:space="preserve"> </w:t>
      </w:r>
      <w:proofErr w:type="spellStart"/>
      <w:r w:rsidRPr="00621CB7">
        <w:t>zásobníku</w:t>
      </w:r>
      <w:proofErr w:type="spellEnd"/>
      <w:r w:rsidRPr="00621CB7">
        <w:t xml:space="preserve"> </w:t>
      </w:r>
      <w:proofErr w:type="spellStart"/>
      <w:r w:rsidRPr="00621CB7">
        <w:t>rozdělit</w:t>
      </w:r>
      <w:proofErr w:type="spellEnd"/>
      <w:r w:rsidRPr="00621CB7">
        <w:t xml:space="preserve"> </w:t>
      </w:r>
      <w:proofErr w:type="spellStart"/>
      <w:r w:rsidRPr="00621CB7">
        <w:t>na</w:t>
      </w:r>
      <w:proofErr w:type="spellEnd"/>
      <w:r w:rsidRPr="00621CB7">
        <w:t xml:space="preserve"> </w:t>
      </w:r>
      <w:proofErr w:type="spellStart"/>
      <w:r w:rsidRPr="00621CB7">
        <w:t>tlakové</w:t>
      </w:r>
      <w:proofErr w:type="spellEnd"/>
      <w:r w:rsidRPr="00621CB7">
        <w:t xml:space="preserve"> </w:t>
      </w:r>
      <w:proofErr w:type="spellStart"/>
      <w:r w:rsidRPr="00621CB7">
        <w:t>zóny</w:t>
      </w:r>
      <w:proofErr w:type="spellEnd"/>
      <w:r w:rsidRPr="00621CB7">
        <w:t xml:space="preserve">. Gama-ray log, </w:t>
      </w:r>
      <w:proofErr w:type="spellStart"/>
      <w:r w:rsidRPr="00621CB7">
        <w:t>hustota</w:t>
      </w:r>
      <w:proofErr w:type="spellEnd"/>
      <w:r w:rsidRPr="00621CB7">
        <w:t xml:space="preserve"> a neutron log se </w:t>
      </w:r>
      <w:proofErr w:type="spellStart"/>
      <w:r w:rsidRPr="00621CB7">
        <w:t>používají</w:t>
      </w:r>
      <w:proofErr w:type="spellEnd"/>
      <w:r w:rsidRPr="00621CB7">
        <w:t xml:space="preserve"> k </w:t>
      </w:r>
      <w:proofErr w:type="spellStart"/>
      <w:r w:rsidRPr="00621CB7">
        <w:t>odhadu</w:t>
      </w:r>
      <w:proofErr w:type="spellEnd"/>
      <w:r w:rsidRPr="00621CB7">
        <w:t xml:space="preserve"> </w:t>
      </w:r>
      <w:proofErr w:type="spellStart"/>
      <w:r w:rsidRPr="00621CB7">
        <w:t>pórovitosti</w:t>
      </w:r>
      <w:proofErr w:type="spellEnd"/>
      <w:r w:rsidRPr="00621CB7">
        <w:t xml:space="preserve"> a </w:t>
      </w:r>
      <w:proofErr w:type="spellStart"/>
      <w:r w:rsidRPr="00621CB7">
        <w:t>litologické</w:t>
      </w:r>
      <w:proofErr w:type="spellEnd"/>
      <w:r w:rsidRPr="00621CB7">
        <w:t xml:space="preserve"> </w:t>
      </w:r>
      <w:proofErr w:type="spellStart"/>
      <w:r w:rsidRPr="00621CB7">
        <w:t>identifikaci</w:t>
      </w:r>
      <w:proofErr w:type="spellEnd"/>
      <w:r w:rsidRPr="00621CB7">
        <w:t xml:space="preserve">. </w:t>
      </w:r>
      <w:proofErr w:type="spellStart"/>
      <w:r w:rsidRPr="00621CB7">
        <w:t>Popisy</w:t>
      </w:r>
      <w:proofErr w:type="spellEnd"/>
      <w:r w:rsidRPr="00621CB7">
        <w:t xml:space="preserve"> </w:t>
      </w:r>
      <w:proofErr w:type="spellStart"/>
      <w:r w:rsidRPr="00621CB7">
        <w:t>vzorků</w:t>
      </w:r>
      <w:proofErr w:type="spellEnd"/>
      <w:r w:rsidRPr="00621CB7">
        <w:t xml:space="preserve"> </w:t>
      </w:r>
      <w:proofErr w:type="spellStart"/>
      <w:r w:rsidRPr="00621CB7">
        <w:t>hornin</w:t>
      </w:r>
      <w:proofErr w:type="spellEnd"/>
      <w:r w:rsidRPr="00621CB7">
        <w:t xml:space="preserve"> a </w:t>
      </w:r>
      <w:proofErr w:type="spellStart"/>
      <w:r w:rsidRPr="00621CB7">
        <w:t>mikroskopické</w:t>
      </w:r>
      <w:proofErr w:type="spellEnd"/>
      <w:r w:rsidRPr="00621CB7">
        <w:t xml:space="preserve"> </w:t>
      </w:r>
      <w:proofErr w:type="spellStart"/>
      <w:r w:rsidRPr="00621CB7">
        <w:t>studie</w:t>
      </w:r>
      <w:proofErr w:type="spellEnd"/>
      <w:r w:rsidRPr="00621CB7">
        <w:t xml:space="preserve"> </w:t>
      </w:r>
      <w:proofErr w:type="spellStart"/>
      <w:r w:rsidRPr="00621CB7">
        <w:t>tenkých</w:t>
      </w:r>
      <w:proofErr w:type="spellEnd"/>
      <w:r w:rsidRPr="00621CB7">
        <w:t xml:space="preserve"> </w:t>
      </w:r>
      <w:proofErr w:type="spellStart"/>
      <w:r w:rsidRPr="00621CB7">
        <w:t>řezů</w:t>
      </w:r>
      <w:proofErr w:type="spellEnd"/>
      <w:r w:rsidRPr="00621CB7">
        <w:t xml:space="preserve"> lze </w:t>
      </w:r>
      <w:proofErr w:type="spellStart"/>
      <w:r w:rsidRPr="00621CB7">
        <w:t>také</w:t>
      </w:r>
      <w:proofErr w:type="spellEnd"/>
      <w:r w:rsidRPr="00621CB7">
        <w:t xml:space="preserve"> použít </w:t>
      </w:r>
      <w:proofErr w:type="spellStart"/>
      <w:r w:rsidRPr="00621CB7">
        <w:t>ke</w:t>
      </w:r>
      <w:proofErr w:type="spellEnd"/>
      <w:r w:rsidRPr="00621CB7">
        <w:t xml:space="preserve"> </w:t>
      </w:r>
      <w:proofErr w:type="spellStart"/>
      <w:r w:rsidRPr="00621CB7">
        <w:t>vzájemnému</w:t>
      </w:r>
      <w:proofErr w:type="spellEnd"/>
      <w:r w:rsidRPr="00621CB7">
        <w:t xml:space="preserve"> </w:t>
      </w:r>
      <w:proofErr w:type="spellStart"/>
      <w:r w:rsidRPr="00621CB7">
        <w:t>ověření</w:t>
      </w:r>
      <w:proofErr w:type="spellEnd"/>
      <w:r w:rsidRPr="00621CB7">
        <w:t xml:space="preserve"> </w:t>
      </w:r>
      <w:proofErr w:type="gramStart"/>
      <w:r w:rsidRPr="00621CB7">
        <w:t>a</w:t>
      </w:r>
      <w:proofErr w:type="gramEnd"/>
      <w:r w:rsidRPr="00621CB7">
        <w:t xml:space="preserve"> </w:t>
      </w:r>
      <w:proofErr w:type="spellStart"/>
      <w:r w:rsidRPr="00621CB7">
        <w:t>ověření</w:t>
      </w:r>
      <w:proofErr w:type="spellEnd"/>
      <w:r w:rsidRPr="00621CB7">
        <w:t xml:space="preserve"> </w:t>
      </w:r>
      <w:proofErr w:type="spellStart"/>
      <w:r w:rsidRPr="00621CB7">
        <w:t>pórů</w:t>
      </w:r>
      <w:proofErr w:type="spellEnd"/>
      <w:r w:rsidRPr="00621CB7">
        <w:t xml:space="preserve"> z log dat. </w:t>
      </w:r>
      <w:proofErr w:type="spellStart"/>
      <w:r w:rsidRPr="00621CB7">
        <w:t>Studie</w:t>
      </w:r>
      <w:proofErr w:type="spellEnd"/>
      <w:r w:rsidRPr="00621CB7">
        <w:t xml:space="preserve"> </w:t>
      </w:r>
      <w:proofErr w:type="spellStart"/>
      <w:r w:rsidRPr="00621CB7">
        <w:t>závisí</w:t>
      </w:r>
      <w:proofErr w:type="spellEnd"/>
      <w:r w:rsidRPr="00621CB7">
        <w:t xml:space="preserve"> </w:t>
      </w:r>
      <w:proofErr w:type="spellStart"/>
      <w:r w:rsidRPr="00621CB7">
        <w:t>na</w:t>
      </w:r>
      <w:proofErr w:type="spellEnd"/>
      <w:r w:rsidRPr="00621CB7">
        <w:t xml:space="preserve"> </w:t>
      </w:r>
      <w:proofErr w:type="spellStart"/>
      <w:r w:rsidRPr="00621CB7">
        <w:t>práci</w:t>
      </w:r>
      <w:proofErr w:type="spellEnd"/>
      <w:r w:rsidRPr="00621CB7">
        <w:t xml:space="preserve"> v </w:t>
      </w:r>
      <w:proofErr w:type="spellStart"/>
      <w:r w:rsidRPr="00621CB7">
        <w:t>terénu</w:t>
      </w:r>
      <w:proofErr w:type="spellEnd"/>
      <w:r w:rsidRPr="00621CB7">
        <w:t xml:space="preserve">, </w:t>
      </w:r>
      <w:proofErr w:type="spellStart"/>
      <w:r w:rsidRPr="00621CB7">
        <w:t>mikroskopických</w:t>
      </w:r>
      <w:proofErr w:type="spellEnd"/>
      <w:r w:rsidRPr="00621CB7">
        <w:t xml:space="preserve"> </w:t>
      </w:r>
      <w:proofErr w:type="spellStart"/>
      <w:r w:rsidRPr="00621CB7">
        <w:t>studiích</w:t>
      </w:r>
      <w:proofErr w:type="spellEnd"/>
      <w:r w:rsidRPr="00621CB7">
        <w:t xml:space="preserve">, </w:t>
      </w:r>
      <w:proofErr w:type="spellStart"/>
      <w:r w:rsidRPr="00621CB7">
        <w:t>laboratorním</w:t>
      </w:r>
      <w:proofErr w:type="spellEnd"/>
      <w:r w:rsidRPr="00621CB7">
        <w:t xml:space="preserve"> </w:t>
      </w:r>
      <w:proofErr w:type="spellStart"/>
      <w:r w:rsidRPr="00621CB7">
        <w:t>měření</w:t>
      </w:r>
      <w:proofErr w:type="spellEnd"/>
      <w:r w:rsidRPr="00621CB7">
        <w:t xml:space="preserve"> </w:t>
      </w:r>
      <w:proofErr w:type="spellStart"/>
      <w:r w:rsidRPr="00621CB7">
        <w:t>pórovitosti</w:t>
      </w:r>
      <w:proofErr w:type="spellEnd"/>
      <w:r w:rsidRPr="00621CB7">
        <w:t xml:space="preserve"> a </w:t>
      </w:r>
      <w:proofErr w:type="spellStart"/>
      <w:r w:rsidRPr="00621CB7">
        <w:t>propustnosti</w:t>
      </w:r>
      <w:proofErr w:type="spellEnd"/>
      <w:r w:rsidRPr="00621CB7">
        <w:t xml:space="preserve"> a </w:t>
      </w:r>
      <w:proofErr w:type="spellStart"/>
      <w:r w:rsidRPr="00621CB7">
        <w:t>analýze</w:t>
      </w:r>
      <w:proofErr w:type="spellEnd"/>
      <w:r w:rsidRPr="00621CB7">
        <w:t xml:space="preserve"> </w:t>
      </w:r>
      <w:proofErr w:type="spellStart"/>
      <w:r w:rsidRPr="00621CB7">
        <w:t>jamek</w:t>
      </w:r>
      <w:proofErr w:type="spellEnd"/>
      <w:r w:rsidRPr="00621CB7">
        <w:t xml:space="preserve">. </w:t>
      </w:r>
      <w:proofErr w:type="spellStart"/>
      <w:r w:rsidRPr="00621CB7">
        <w:t>Metody</w:t>
      </w:r>
      <w:proofErr w:type="spellEnd"/>
      <w:r w:rsidRPr="00621CB7">
        <w:t xml:space="preserve"> </w:t>
      </w:r>
      <w:proofErr w:type="spellStart"/>
      <w:r w:rsidRPr="00621CB7">
        <w:t>studia</w:t>
      </w:r>
      <w:proofErr w:type="spellEnd"/>
      <w:r w:rsidRPr="00621CB7">
        <w:t xml:space="preserve"> </w:t>
      </w:r>
      <w:proofErr w:type="spellStart"/>
      <w:r w:rsidRPr="00621CB7">
        <w:t>jsou</w:t>
      </w:r>
      <w:proofErr w:type="spellEnd"/>
      <w:r w:rsidRPr="00621CB7">
        <w:t xml:space="preserve"> (</w:t>
      </w:r>
      <w:proofErr w:type="spellStart"/>
      <w:r w:rsidRPr="00621CB7">
        <w:t>Digitalizace</w:t>
      </w:r>
      <w:proofErr w:type="spellEnd"/>
      <w:r w:rsidRPr="00621CB7">
        <w:t xml:space="preserve"> </w:t>
      </w:r>
      <w:proofErr w:type="spellStart"/>
      <w:r w:rsidRPr="00621CB7">
        <w:t>těžebních</w:t>
      </w:r>
      <w:proofErr w:type="spellEnd"/>
      <w:r w:rsidRPr="00621CB7">
        <w:t xml:space="preserve"> </w:t>
      </w:r>
      <w:proofErr w:type="spellStart"/>
      <w:r w:rsidRPr="00621CB7">
        <w:t>dat</w:t>
      </w:r>
      <w:proofErr w:type="spellEnd"/>
      <w:r w:rsidRPr="00621CB7">
        <w:t xml:space="preserve">, </w:t>
      </w:r>
      <w:proofErr w:type="spellStart"/>
      <w:r w:rsidRPr="00621CB7">
        <w:t>Identifikace</w:t>
      </w:r>
      <w:proofErr w:type="spellEnd"/>
      <w:r w:rsidRPr="00621CB7">
        <w:t xml:space="preserve"> </w:t>
      </w:r>
      <w:proofErr w:type="spellStart"/>
      <w:r w:rsidRPr="00621CB7">
        <w:t>trendů</w:t>
      </w:r>
      <w:proofErr w:type="spellEnd"/>
      <w:r w:rsidRPr="00621CB7">
        <w:t xml:space="preserve"> </w:t>
      </w:r>
      <w:proofErr w:type="spellStart"/>
      <w:r w:rsidRPr="00621CB7">
        <w:t>normálního</w:t>
      </w:r>
      <w:proofErr w:type="spellEnd"/>
      <w:r w:rsidRPr="00621CB7">
        <w:t xml:space="preserve"> </w:t>
      </w:r>
      <w:proofErr w:type="spellStart"/>
      <w:r w:rsidRPr="00621CB7">
        <w:t>zhutňování</w:t>
      </w:r>
      <w:proofErr w:type="spellEnd"/>
      <w:r w:rsidRPr="00621CB7">
        <w:t xml:space="preserve">, </w:t>
      </w:r>
      <w:proofErr w:type="spellStart"/>
      <w:r w:rsidRPr="00621CB7">
        <w:t>Stanovení</w:t>
      </w:r>
      <w:proofErr w:type="spellEnd"/>
      <w:r w:rsidRPr="00621CB7">
        <w:t xml:space="preserve"> </w:t>
      </w:r>
      <w:proofErr w:type="spellStart"/>
      <w:r w:rsidRPr="00621CB7">
        <w:t>tlaku</w:t>
      </w:r>
      <w:proofErr w:type="spellEnd"/>
      <w:r w:rsidRPr="00621CB7">
        <w:t xml:space="preserve"> v </w:t>
      </w:r>
      <w:proofErr w:type="spellStart"/>
      <w:r w:rsidRPr="00621CB7">
        <w:t>nadloží</w:t>
      </w:r>
      <w:proofErr w:type="spellEnd"/>
      <w:r w:rsidRPr="00621CB7">
        <w:t xml:space="preserve"> a </w:t>
      </w:r>
      <w:proofErr w:type="spellStart"/>
      <w:r w:rsidRPr="00621CB7">
        <w:t>pórového</w:t>
      </w:r>
      <w:proofErr w:type="spellEnd"/>
      <w:r w:rsidRPr="00621CB7">
        <w:t xml:space="preserve"> </w:t>
      </w:r>
      <w:proofErr w:type="spellStart"/>
      <w:r w:rsidRPr="00621CB7">
        <w:t>tlaku</w:t>
      </w:r>
      <w:proofErr w:type="spellEnd"/>
      <w:r w:rsidRPr="00621CB7">
        <w:t xml:space="preserve">, </w:t>
      </w:r>
      <w:proofErr w:type="spellStart"/>
      <w:r w:rsidRPr="00621CB7">
        <w:t>Zhotovování</w:t>
      </w:r>
      <w:proofErr w:type="spellEnd"/>
      <w:r w:rsidRPr="00621CB7">
        <w:t xml:space="preserve"> a </w:t>
      </w:r>
      <w:proofErr w:type="spellStart"/>
      <w:r w:rsidRPr="00621CB7">
        <w:t>studium</w:t>
      </w:r>
      <w:proofErr w:type="spellEnd"/>
      <w:r w:rsidRPr="00621CB7">
        <w:t xml:space="preserve"> </w:t>
      </w:r>
      <w:proofErr w:type="spellStart"/>
      <w:r w:rsidRPr="00621CB7">
        <w:t>tenkých</w:t>
      </w:r>
      <w:proofErr w:type="spellEnd"/>
      <w:r w:rsidRPr="00621CB7">
        <w:t xml:space="preserve"> </w:t>
      </w:r>
      <w:proofErr w:type="spellStart"/>
      <w:r w:rsidRPr="00621CB7">
        <w:t>řezů</w:t>
      </w:r>
      <w:proofErr w:type="spellEnd"/>
      <w:r w:rsidRPr="00621CB7">
        <w:t xml:space="preserve"> a </w:t>
      </w:r>
      <w:proofErr w:type="spellStart"/>
      <w:r w:rsidRPr="00621CB7">
        <w:t>Měření</w:t>
      </w:r>
      <w:proofErr w:type="spellEnd"/>
      <w:r w:rsidRPr="00621CB7">
        <w:t xml:space="preserve"> </w:t>
      </w:r>
      <w:proofErr w:type="spellStart"/>
      <w:r w:rsidRPr="00621CB7">
        <w:t>pórovitosti</w:t>
      </w:r>
      <w:proofErr w:type="spellEnd"/>
      <w:r w:rsidRPr="00621CB7">
        <w:t xml:space="preserve"> a </w:t>
      </w:r>
      <w:proofErr w:type="spellStart"/>
      <w:r w:rsidRPr="00621CB7">
        <w:t>propustnosti</w:t>
      </w:r>
      <w:proofErr w:type="spellEnd"/>
      <w:r w:rsidRPr="00621CB7">
        <w:t xml:space="preserve"> </w:t>
      </w:r>
      <w:proofErr w:type="spellStart"/>
      <w:r w:rsidRPr="00621CB7">
        <w:t>vzorků</w:t>
      </w:r>
      <w:proofErr w:type="spellEnd"/>
      <w:r w:rsidRPr="00621CB7">
        <w:t xml:space="preserve"> </w:t>
      </w:r>
      <w:proofErr w:type="spellStart"/>
      <w:r w:rsidRPr="00621CB7">
        <w:t>hornin</w:t>
      </w:r>
      <w:proofErr w:type="spellEnd"/>
      <w:r w:rsidRPr="00621CB7">
        <w:t xml:space="preserve">). </w:t>
      </w:r>
      <w:proofErr w:type="spellStart"/>
      <w:r w:rsidRPr="00621CB7">
        <w:t>Záznam</w:t>
      </w:r>
      <w:proofErr w:type="spellEnd"/>
      <w:r w:rsidRPr="00621CB7">
        <w:t xml:space="preserve"> </w:t>
      </w:r>
      <w:proofErr w:type="spellStart"/>
      <w:r w:rsidRPr="00621CB7">
        <w:t>gama</w:t>
      </w:r>
      <w:proofErr w:type="spellEnd"/>
      <w:r w:rsidRPr="00621CB7">
        <w:t xml:space="preserve"> </w:t>
      </w:r>
      <w:proofErr w:type="spellStart"/>
      <w:r w:rsidRPr="00621CB7">
        <w:t>záření</w:t>
      </w:r>
      <w:proofErr w:type="spellEnd"/>
      <w:r w:rsidRPr="00621CB7">
        <w:t xml:space="preserve"> </w:t>
      </w:r>
      <w:proofErr w:type="spellStart"/>
      <w:r w:rsidRPr="00621CB7">
        <w:t>odhalil</w:t>
      </w:r>
      <w:proofErr w:type="spellEnd"/>
      <w:r w:rsidRPr="00621CB7">
        <w:t xml:space="preserve">, že </w:t>
      </w:r>
      <w:proofErr w:type="spellStart"/>
      <w:r w:rsidRPr="00621CB7">
        <w:t>objem</w:t>
      </w:r>
      <w:proofErr w:type="spellEnd"/>
      <w:r w:rsidRPr="00621CB7">
        <w:t xml:space="preserve"> </w:t>
      </w:r>
      <w:proofErr w:type="spellStart"/>
      <w:r w:rsidRPr="00621CB7">
        <w:t>břidlice</w:t>
      </w:r>
      <w:proofErr w:type="spellEnd"/>
      <w:r w:rsidRPr="00621CB7">
        <w:t xml:space="preserve"> v </w:t>
      </w:r>
      <w:proofErr w:type="spellStart"/>
      <w:r w:rsidRPr="00621CB7">
        <w:t>khurmalském</w:t>
      </w:r>
      <w:proofErr w:type="spellEnd"/>
      <w:r w:rsidRPr="00621CB7">
        <w:t xml:space="preserve"> </w:t>
      </w:r>
      <w:proofErr w:type="spellStart"/>
      <w:r w:rsidRPr="00621CB7">
        <w:t>souvrství</w:t>
      </w:r>
      <w:proofErr w:type="spellEnd"/>
      <w:r w:rsidRPr="00621CB7">
        <w:t xml:space="preserve"> je 20 %, a </w:t>
      </w:r>
      <w:proofErr w:type="spellStart"/>
      <w:r w:rsidRPr="00621CB7">
        <w:t>křížový</w:t>
      </w:r>
      <w:proofErr w:type="spellEnd"/>
      <w:r w:rsidRPr="00621CB7">
        <w:t xml:space="preserve"> </w:t>
      </w:r>
      <w:proofErr w:type="spellStart"/>
      <w:r w:rsidRPr="00621CB7">
        <w:t>graf</w:t>
      </w:r>
      <w:proofErr w:type="spellEnd"/>
      <w:r w:rsidRPr="00621CB7">
        <w:t xml:space="preserve"> </w:t>
      </w:r>
      <w:proofErr w:type="spellStart"/>
      <w:r w:rsidRPr="00621CB7">
        <w:t>neutronové</w:t>
      </w:r>
      <w:proofErr w:type="spellEnd"/>
      <w:r w:rsidRPr="00621CB7">
        <w:t xml:space="preserve"> </w:t>
      </w:r>
      <w:proofErr w:type="spellStart"/>
      <w:r w:rsidRPr="00621CB7">
        <w:t>hustoty</w:t>
      </w:r>
      <w:proofErr w:type="spellEnd"/>
      <w:r w:rsidRPr="00621CB7">
        <w:t xml:space="preserve"> </w:t>
      </w:r>
      <w:proofErr w:type="spellStart"/>
      <w:r w:rsidRPr="00621CB7">
        <w:t>ukázal</w:t>
      </w:r>
      <w:proofErr w:type="spellEnd"/>
      <w:r w:rsidRPr="00621CB7">
        <w:t xml:space="preserve">, že </w:t>
      </w:r>
      <w:proofErr w:type="spellStart"/>
      <w:r w:rsidRPr="00621CB7">
        <w:t>nádrž</w:t>
      </w:r>
      <w:proofErr w:type="spellEnd"/>
      <w:r w:rsidRPr="00621CB7">
        <w:t xml:space="preserve"> se </w:t>
      </w:r>
      <w:proofErr w:type="spellStart"/>
      <w:r w:rsidRPr="00621CB7">
        <w:t>skládá</w:t>
      </w:r>
      <w:proofErr w:type="spellEnd"/>
      <w:r w:rsidRPr="00621CB7">
        <w:t xml:space="preserve"> </w:t>
      </w:r>
      <w:proofErr w:type="spellStart"/>
      <w:r w:rsidRPr="00621CB7">
        <w:t>převážně</w:t>
      </w:r>
      <w:proofErr w:type="spellEnd"/>
      <w:r w:rsidRPr="00621CB7">
        <w:t xml:space="preserve"> z </w:t>
      </w:r>
      <w:proofErr w:type="spellStart"/>
      <w:r w:rsidRPr="00621CB7">
        <w:t>vápence</w:t>
      </w:r>
      <w:proofErr w:type="spellEnd"/>
      <w:r w:rsidRPr="00621CB7">
        <w:t xml:space="preserve"> a </w:t>
      </w:r>
      <w:proofErr w:type="spellStart"/>
      <w:r w:rsidRPr="00621CB7">
        <w:t>dolomitického</w:t>
      </w:r>
      <w:proofErr w:type="spellEnd"/>
      <w:r w:rsidRPr="00621CB7">
        <w:t xml:space="preserve"> </w:t>
      </w:r>
      <w:proofErr w:type="spellStart"/>
      <w:r w:rsidRPr="00621CB7">
        <w:t>vápence</w:t>
      </w:r>
      <w:proofErr w:type="spellEnd"/>
      <w:r w:rsidRPr="00621CB7">
        <w:t xml:space="preserve">. Model </w:t>
      </w:r>
      <w:proofErr w:type="spellStart"/>
      <w:r w:rsidRPr="00621CB7">
        <w:t>pórovitosti</w:t>
      </w:r>
      <w:proofErr w:type="spellEnd"/>
      <w:r w:rsidRPr="00621CB7">
        <w:t xml:space="preserve"> </w:t>
      </w:r>
      <w:proofErr w:type="spellStart"/>
      <w:r w:rsidRPr="00621CB7">
        <w:t>ukázal</w:t>
      </w:r>
      <w:proofErr w:type="spellEnd"/>
      <w:r w:rsidRPr="00621CB7">
        <w:t xml:space="preserve">, že </w:t>
      </w:r>
      <w:proofErr w:type="spellStart"/>
      <w:r w:rsidRPr="00621CB7">
        <w:t>ve</w:t>
      </w:r>
      <w:proofErr w:type="spellEnd"/>
      <w:r w:rsidRPr="00621CB7">
        <w:t xml:space="preserve"> spodní </w:t>
      </w:r>
      <w:proofErr w:type="spellStart"/>
      <w:r w:rsidRPr="00621CB7">
        <w:t>části</w:t>
      </w:r>
      <w:proofErr w:type="spellEnd"/>
      <w:r w:rsidRPr="00621CB7">
        <w:t xml:space="preserve"> </w:t>
      </w:r>
      <w:proofErr w:type="spellStart"/>
      <w:r w:rsidRPr="00621CB7">
        <w:t>raně</w:t>
      </w:r>
      <w:proofErr w:type="spellEnd"/>
      <w:r w:rsidRPr="00621CB7">
        <w:t xml:space="preserve"> </w:t>
      </w:r>
      <w:proofErr w:type="spellStart"/>
      <w:r w:rsidRPr="00621CB7">
        <w:t>třetihorní</w:t>
      </w:r>
      <w:proofErr w:type="spellEnd"/>
      <w:r w:rsidRPr="00621CB7">
        <w:t xml:space="preserve"> </w:t>
      </w:r>
      <w:proofErr w:type="spellStart"/>
      <w:r w:rsidRPr="00621CB7">
        <w:t>formace</w:t>
      </w:r>
      <w:proofErr w:type="spellEnd"/>
      <w:r w:rsidRPr="00621CB7">
        <w:t xml:space="preserve"> je </w:t>
      </w:r>
      <w:proofErr w:type="spellStart"/>
      <w:r w:rsidRPr="00621CB7">
        <w:t>přítomna</w:t>
      </w:r>
      <w:proofErr w:type="spellEnd"/>
      <w:r w:rsidRPr="00621CB7">
        <w:t xml:space="preserve"> </w:t>
      </w:r>
      <w:proofErr w:type="spellStart"/>
      <w:r w:rsidRPr="00621CB7">
        <w:t>dobrá</w:t>
      </w:r>
      <w:proofErr w:type="spellEnd"/>
      <w:r w:rsidRPr="00621CB7">
        <w:t xml:space="preserve"> a </w:t>
      </w:r>
      <w:proofErr w:type="spellStart"/>
      <w:r w:rsidRPr="00621CB7">
        <w:t>dobrá</w:t>
      </w:r>
      <w:proofErr w:type="spellEnd"/>
      <w:r w:rsidRPr="00621CB7">
        <w:t xml:space="preserve"> </w:t>
      </w:r>
      <w:proofErr w:type="spellStart"/>
      <w:r w:rsidRPr="00621CB7">
        <w:t>pórovitost</w:t>
      </w:r>
      <w:proofErr w:type="spellEnd"/>
      <w:r w:rsidRPr="00621CB7">
        <w:t xml:space="preserve"> a </w:t>
      </w:r>
      <w:proofErr w:type="spellStart"/>
      <w:r w:rsidRPr="00621CB7">
        <w:t>propustnost</w:t>
      </w:r>
      <w:proofErr w:type="spellEnd"/>
      <w:r w:rsidRPr="00621CB7">
        <w:t xml:space="preserve">, a model </w:t>
      </w:r>
      <w:proofErr w:type="spellStart"/>
      <w:r w:rsidRPr="00621CB7">
        <w:t>nasycení</w:t>
      </w:r>
      <w:proofErr w:type="spellEnd"/>
      <w:r w:rsidRPr="00621CB7">
        <w:t xml:space="preserve"> </w:t>
      </w:r>
      <w:proofErr w:type="spellStart"/>
      <w:r w:rsidRPr="00621CB7">
        <w:t>ukázal</w:t>
      </w:r>
      <w:proofErr w:type="spellEnd"/>
      <w:r w:rsidRPr="00621CB7">
        <w:t xml:space="preserve">, že </w:t>
      </w:r>
      <w:proofErr w:type="spellStart"/>
      <w:r w:rsidRPr="00621CB7">
        <w:t>horní</w:t>
      </w:r>
      <w:proofErr w:type="spellEnd"/>
      <w:r w:rsidRPr="00621CB7">
        <w:t xml:space="preserve"> </w:t>
      </w:r>
      <w:proofErr w:type="spellStart"/>
      <w:r w:rsidRPr="00621CB7">
        <w:t>část</w:t>
      </w:r>
      <w:proofErr w:type="spellEnd"/>
      <w:r w:rsidRPr="00621CB7">
        <w:t xml:space="preserve"> </w:t>
      </w:r>
      <w:proofErr w:type="spellStart"/>
      <w:r w:rsidRPr="00621CB7">
        <w:t>formace</w:t>
      </w:r>
      <w:proofErr w:type="spellEnd"/>
      <w:r w:rsidRPr="00621CB7">
        <w:t xml:space="preserve"> </w:t>
      </w:r>
      <w:proofErr w:type="spellStart"/>
      <w:r w:rsidRPr="00621CB7">
        <w:t>nemá</w:t>
      </w:r>
      <w:proofErr w:type="spellEnd"/>
      <w:r w:rsidRPr="00621CB7">
        <w:t xml:space="preserve"> </w:t>
      </w:r>
      <w:proofErr w:type="spellStart"/>
      <w:r w:rsidRPr="00621CB7">
        <w:t>žádný</w:t>
      </w:r>
      <w:proofErr w:type="spellEnd"/>
      <w:r w:rsidRPr="00621CB7">
        <w:t xml:space="preserve"> </w:t>
      </w:r>
      <w:proofErr w:type="spellStart"/>
      <w:r w:rsidRPr="00621CB7">
        <w:t>důkaz</w:t>
      </w:r>
      <w:proofErr w:type="spellEnd"/>
      <w:r w:rsidRPr="00621CB7">
        <w:t xml:space="preserve"> </w:t>
      </w:r>
      <w:proofErr w:type="spellStart"/>
      <w:r w:rsidRPr="00621CB7">
        <w:t>uhlovodíku</w:t>
      </w:r>
      <w:proofErr w:type="spellEnd"/>
      <w:r w:rsidRPr="00621CB7">
        <w:t xml:space="preserve">, ale </w:t>
      </w:r>
      <w:proofErr w:type="spellStart"/>
      <w:r w:rsidRPr="00621CB7">
        <w:t>jsou</w:t>
      </w:r>
      <w:proofErr w:type="spellEnd"/>
      <w:r w:rsidRPr="00621CB7">
        <w:t xml:space="preserve"> </w:t>
      </w:r>
      <w:proofErr w:type="spellStart"/>
      <w:r w:rsidRPr="00621CB7">
        <w:t>přítomny</w:t>
      </w:r>
      <w:proofErr w:type="spellEnd"/>
      <w:r w:rsidRPr="00621CB7">
        <w:t xml:space="preserve"> </w:t>
      </w:r>
      <w:proofErr w:type="spellStart"/>
      <w:r w:rsidRPr="00621CB7">
        <w:t>dobře</w:t>
      </w:r>
      <w:proofErr w:type="spellEnd"/>
      <w:r w:rsidRPr="00621CB7">
        <w:t xml:space="preserve"> </w:t>
      </w:r>
      <w:proofErr w:type="spellStart"/>
      <w:r w:rsidRPr="00621CB7">
        <w:t>pohyblivé</w:t>
      </w:r>
      <w:proofErr w:type="spellEnd"/>
      <w:r w:rsidRPr="00621CB7">
        <w:t xml:space="preserve"> </w:t>
      </w:r>
      <w:proofErr w:type="spellStart"/>
      <w:r w:rsidRPr="00621CB7">
        <w:t>uhlovodíky</w:t>
      </w:r>
      <w:proofErr w:type="spellEnd"/>
      <w:r w:rsidRPr="00621CB7">
        <w:t xml:space="preserve">. </w:t>
      </w:r>
      <w:proofErr w:type="spellStart"/>
      <w:r w:rsidRPr="00621CB7">
        <w:t>Predikce</w:t>
      </w:r>
      <w:proofErr w:type="spellEnd"/>
      <w:r w:rsidRPr="00621CB7">
        <w:t xml:space="preserve"> a </w:t>
      </w:r>
      <w:proofErr w:type="spellStart"/>
      <w:r w:rsidRPr="00621CB7">
        <w:t>modelování</w:t>
      </w:r>
      <w:proofErr w:type="spellEnd"/>
      <w:r w:rsidRPr="00621CB7">
        <w:t xml:space="preserve"> </w:t>
      </w:r>
      <w:proofErr w:type="spellStart"/>
      <w:r w:rsidRPr="00621CB7">
        <w:t>pórového</w:t>
      </w:r>
      <w:proofErr w:type="spellEnd"/>
      <w:r w:rsidRPr="00621CB7">
        <w:t xml:space="preserve"> </w:t>
      </w:r>
      <w:proofErr w:type="spellStart"/>
      <w:r w:rsidRPr="00621CB7">
        <w:t>tlaku</w:t>
      </w:r>
      <w:proofErr w:type="spellEnd"/>
      <w:r w:rsidRPr="00621CB7">
        <w:t xml:space="preserve"> </w:t>
      </w:r>
      <w:proofErr w:type="spellStart"/>
      <w:r w:rsidRPr="00621CB7">
        <w:t>na</w:t>
      </w:r>
      <w:proofErr w:type="spellEnd"/>
      <w:r w:rsidRPr="00621CB7">
        <w:t xml:space="preserve"> základě </w:t>
      </w:r>
      <w:proofErr w:type="spellStart"/>
      <w:r w:rsidRPr="00621CB7">
        <w:t>sonického</w:t>
      </w:r>
      <w:proofErr w:type="spellEnd"/>
      <w:r w:rsidRPr="00621CB7">
        <w:t xml:space="preserve"> logaritmu </w:t>
      </w:r>
      <w:proofErr w:type="spellStart"/>
      <w:r w:rsidRPr="00621CB7">
        <w:t>ukázaly</w:t>
      </w:r>
      <w:proofErr w:type="spellEnd"/>
      <w:r w:rsidRPr="00621CB7">
        <w:t xml:space="preserve">, že k </w:t>
      </w:r>
      <w:proofErr w:type="spellStart"/>
      <w:r w:rsidRPr="00621CB7">
        <w:t>pórovému</w:t>
      </w:r>
      <w:proofErr w:type="spellEnd"/>
      <w:r w:rsidRPr="00621CB7">
        <w:t xml:space="preserve"> </w:t>
      </w:r>
      <w:proofErr w:type="spellStart"/>
      <w:r w:rsidRPr="00621CB7">
        <w:t>tlaku</w:t>
      </w:r>
      <w:proofErr w:type="spellEnd"/>
      <w:r w:rsidRPr="00621CB7">
        <w:t xml:space="preserve"> </w:t>
      </w:r>
      <w:proofErr w:type="spellStart"/>
      <w:r w:rsidRPr="00621CB7">
        <w:t>ve</w:t>
      </w:r>
      <w:proofErr w:type="spellEnd"/>
      <w:r w:rsidRPr="00621CB7">
        <w:t xml:space="preserve"> </w:t>
      </w:r>
      <w:proofErr w:type="spellStart"/>
      <w:r w:rsidRPr="00621CB7">
        <w:t>formaci</w:t>
      </w:r>
      <w:proofErr w:type="spellEnd"/>
      <w:r w:rsidRPr="00621CB7">
        <w:t xml:space="preserve"> </w:t>
      </w:r>
      <w:proofErr w:type="spellStart"/>
      <w:r w:rsidRPr="00621CB7">
        <w:t>dochází</w:t>
      </w:r>
      <w:proofErr w:type="spellEnd"/>
      <w:r w:rsidRPr="00621CB7">
        <w:t xml:space="preserve"> po </w:t>
      </w:r>
      <w:proofErr w:type="spellStart"/>
      <w:r w:rsidRPr="00621CB7">
        <w:t>hloubce</w:t>
      </w:r>
      <w:proofErr w:type="spellEnd"/>
      <w:r w:rsidRPr="00621CB7">
        <w:t xml:space="preserve"> 1550 m a </w:t>
      </w:r>
      <w:proofErr w:type="spellStart"/>
      <w:r w:rsidRPr="00621CB7">
        <w:t>normální</w:t>
      </w:r>
      <w:proofErr w:type="spellEnd"/>
      <w:r w:rsidRPr="00621CB7">
        <w:t xml:space="preserve"> trend </w:t>
      </w:r>
      <w:proofErr w:type="spellStart"/>
      <w:r w:rsidRPr="00621CB7">
        <w:t>zhutňování</w:t>
      </w:r>
      <w:proofErr w:type="spellEnd"/>
      <w:r w:rsidRPr="00621CB7">
        <w:t xml:space="preserve"> se </w:t>
      </w:r>
      <w:proofErr w:type="spellStart"/>
      <w:r w:rsidRPr="00621CB7">
        <w:t>zvyšuje</w:t>
      </w:r>
      <w:proofErr w:type="spellEnd"/>
      <w:r w:rsidRPr="00621CB7">
        <w:t xml:space="preserve"> </w:t>
      </w:r>
      <w:proofErr w:type="spellStart"/>
      <w:r w:rsidRPr="00621CB7">
        <w:t>směrem</w:t>
      </w:r>
      <w:proofErr w:type="spellEnd"/>
      <w:r w:rsidRPr="00621CB7">
        <w:t xml:space="preserve"> k </w:t>
      </w:r>
      <w:proofErr w:type="spellStart"/>
      <w:r w:rsidRPr="00621CB7">
        <w:t>větší</w:t>
      </w:r>
      <w:proofErr w:type="spellEnd"/>
      <w:r w:rsidRPr="00621CB7">
        <w:t xml:space="preserve"> </w:t>
      </w:r>
      <w:proofErr w:type="spellStart"/>
      <w:r w:rsidRPr="00621CB7">
        <w:t>hloubce</w:t>
      </w:r>
      <w:proofErr w:type="spellEnd"/>
      <w:r w:rsidRPr="00621CB7">
        <w:t xml:space="preserve"> </w:t>
      </w:r>
      <w:proofErr w:type="spellStart"/>
      <w:r w:rsidRPr="00621CB7">
        <w:t>formace</w:t>
      </w:r>
      <w:proofErr w:type="spellEnd"/>
      <w:r w:rsidRPr="00621CB7">
        <w:t>.</w:t>
      </w:r>
    </w:p>
    <w:p w14:paraId="5CD6A946" w14:textId="71ED8D22" w:rsidR="00FC5691" w:rsidRDefault="00FC5691" w:rsidP="00FC5691">
      <w:pPr>
        <w:spacing w:line="360" w:lineRule="auto"/>
        <w:ind w:firstLine="708"/>
        <w:jc w:val="both"/>
      </w:pPr>
    </w:p>
    <w:p w14:paraId="414C3C33" w14:textId="77777777" w:rsidR="00B24748" w:rsidRPr="00D62CD8" w:rsidRDefault="00B24748" w:rsidP="00FC5691">
      <w:pPr>
        <w:spacing w:line="360" w:lineRule="auto"/>
        <w:ind w:firstLine="708"/>
        <w:jc w:val="both"/>
      </w:pPr>
    </w:p>
    <w:p w14:paraId="3228D359" w14:textId="406CC207" w:rsidR="00FC5691" w:rsidRDefault="00FC5691" w:rsidP="00B24748">
      <w:pPr>
        <w:pStyle w:val="Heading1"/>
      </w:pPr>
      <w:bookmarkStart w:id="2" w:name="_Toc128413502"/>
      <w:proofErr w:type="spellStart"/>
      <w:r w:rsidRPr="002664CE">
        <w:rPr>
          <w:rFonts w:asciiTheme="majorBidi" w:hAnsiTheme="majorBidi"/>
          <w:b/>
          <w:bCs/>
          <w:color w:val="auto"/>
        </w:rPr>
        <w:lastRenderedPageBreak/>
        <w:t>Anotation</w:t>
      </w:r>
      <w:proofErr w:type="spellEnd"/>
      <w:r w:rsidRPr="00D62CD8">
        <w:t>:</w:t>
      </w:r>
      <w:bookmarkEnd w:id="2"/>
    </w:p>
    <w:p w14:paraId="275C590A" w14:textId="1CD0ADF3" w:rsidR="007E0202" w:rsidRDefault="007E0202" w:rsidP="007E0202"/>
    <w:p w14:paraId="4801B660" w14:textId="6B3E017F" w:rsidR="00FC5691" w:rsidRDefault="00FC5691" w:rsidP="007E0202">
      <w:pPr>
        <w:pStyle w:val="ListParagraph"/>
        <w:spacing w:line="360" w:lineRule="auto"/>
        <w:ind w:left="0"/>
        <w:jc w:val="both"/>
        <w:rPr>
          <w:rFonts w:ascii="Times New Roman" w:hAnsi="Times New Roman"/>
          <w:sz w:val="24"/>
          <w:szCs w:val="24"/>
        </w:rPr>
      </w:pPr>
      <w:r w:rsidRPr="001B0D0A">
        <w:rPr>
          <w:rFonts w:ascii="Times New Roman" w:hAnsi="Times New Roman"/>
          <w:sz w:val="24"/>
          <w:szCs w:val="24"/>
        </w:rPr>
        <w:t xml:space="preserve">The Tertiary Khurmala Formation is a lagoonal crystallized limestone, dolomite with interbeds of different clastic rocks. It also contains an occasional occurrence of gypsum and rare gastropods, miliolids, and algae in some beds. </w:t>
      </w:r>
      <w:r w:rsidRPr="001B0D0A">
        <w:rPr>
          <w:rFonts w:ascii="Times New Roman" w:hAnsi="Times New Roman"/>
          <w:sz w:val="24"/>
          <w:szCs w:val="24"/>
          <w:shd w:val="clear" w:color="auto" w:fill="FFFFFF"/>
        </w:rPr>
        <w:t>The formation comprised dolostone and dolomitic limestone with intercalation of clay layers between the recognized beds.  that can be considered as a good reservoir unit in terms of porosity, whereas the shale contents reduced the reservoir quality of these units. The formation has variable thickness throughout the field, 99.8 m from the northeastern limb and 109 m in the southeastern plunge and it has a different thickness in another area.</w:t>
      </w:r>
      <w:r w:rsidRPr="001B0D0A">
        <w:rPr>
          <w:rFonts w:ascii="Times New Roman" w:hAnsi="Times New Roman"/>
          <w:color w:val="252525"/>
          <w:sz w:val="24"/>
          <w:szCs w:val="24"/>
          <w:shd w:val="clear" w:color="auto" w:fill="FFFFFF"/>
        </w:rPr>
        <w:t xml:space="preserve"> Pore pressure and reservoir compartmentalization will be studied to manage pressure changes in carbonate reservoirs during petroleum exploration. The Eaton method can be used to predict the pore pressure from sonic log data. The basic assumption is the interrelation between observed transit time from log reading and normal transit time that locates on the normal compaction trend (NCT). The bulk density can be determined from the sonic log and show matching with the bulk density derived from the density log to demonstrate that the sonic log can be used as a good alternative to obtain the bulk density and consequently to determine lithostatic pressure. Pore pressure depends upon changes in the overburden gradient and fluid content. Based on predicted pore pressure, the study reservoir compartment can be divided into pressure zones. Gamma-ray log, density and neutron log are used to estimate porosity and lithology identification. Rock sample descriptions and microscopic study of thin sections can also be used to validate each other and pores from log data.</w:t>
      </w:r>
      <w:r w:rsidRPr="001B0D0A">
        <w:rPr>
          <w:rFonts w:ascii="Times New Roman" w:eastAsia="Times New Roman" w:hAnsi="Times New Roman"/>
          <w:sz w:val="24"/>
          <w:szCs w:val="24"/>
        </w:rPr>
        <w:t xml:space="preserve"> The study depends on the fieldwork, microscopic studies, lab measuring porosity and permeability, and well log analysis. Study methods are (</w:t>
      </w:r>
      <w:r w:rsidRPr="001B0D0A">
        <w:rPr>
          <w:rFonts w:ascii="Times New Roman" w:hAnsi="Times New Roman"/>
          <w:sz w:val="24"/>
          <w:szCs w:val="24"/>
        </w:rPr>
        <w:t xml:space="preserve">Digitizing of well log </w:t>
      </w:r>
      <w:proofErr w:type="gramStart"/>
      <w:r w:rsidRPr="001B0D0A">
        <w:rPr>
          <w:rFonts w:ascii="Times New Roman" w:hAnsi="Times New Roman"/>
          <w:sz w:val="24"/>
          <w:szCs w:val="24"/>
        </w:rPr>
        <w:t>data ,</w:t>
      </w:r>
      <w:proofErr w:type="gramEnd"/>
      <w:r w:rsidRPr="001B0D0A">
        <w:rPr>
          <w:rFonts w:ascii="Times New Roman" w:hAnsi="Times New Roman"/>
          <w:sz w:val="24"/>
          <w:szCs w:val="24"/>
        </w:rPr>
        <w:t xml:space="preserve"> Identification of normal compaction trend, Determination of overburden pressure and pore pressure, Making and studying thin sections, Measuring porosity and permeability of rock samples). The gamma ray log revealed that the volume of shale in the Khurmala Formation is 20%, and the neutron-density cross-plot showed that the reservoir consists mainly of limestone and dolomitic limestone. The porosity model showed that fair and good porosity and permeability are present in the lower part of the Early Tertiary formation, and the saturation model showed that the upper part of the formation has no evidence of hydrocarbon but good movable hydrocarbons are present. Pore pressure prediction and modeling based on sonic well-log showed that the formation pore pressure </w:t>
      </w:r>
      <w:r w:rsidRPr="001B0D0A">
        <w:rPr>
          <w:rFonts w:ascii="Times New Roman" w:hAnsi="Times New Roman"/>
          <w:sz w:val="24"/>
          <w:szCs w:val="24"/>
        </w:rPr>
        <w:lastRenderedPageBreak/>
        <w:t>occur after depth 1550m, and normal compaction trend has increase toward the more depth in the formation.</w:t>
      </w:r>
      <w:r w:rsidR="007E0202" w:rsidRPr="001B0D0A">
        <w:rPr>
          <w:rFonts w:ascii="Times New Roman" w:hAnsi="Times New Roman"/>
          <w:sz w:val="24"/>
          <w:szCs w:val="24"/>
        </w:rPr>
        <w:t xml:space="preserve">  </w:t>
      </w:r>
    </w:p>
    <w:p w14:paraId="44CC6005" w14:textId="6F8C7575" w:rsidR="001B0D0A" w:rsidRDefault="001B0D0A" w:rsidP="007E0202">
      <w:pPr>
        <w:pStyle w:val="ListParagraph"/>
        <w:spacing w:line="360" w:lineRule="auto"/>
        <w:ind w:left="0"/>
        <w:jc w:val="both"/>
        <w:rPr>
          <w:rFonts w:ascii="Times New Roman" w:hAnsi="Times New Roman"/>
          <w:sz w:val="24"/>
          <w:szCs w:val="24"/>
        </w:rPr>
      </w:pPr>
    </w:p>
    <w:p w14:paraId="7A82FAF1" w14:textId="0DE1F00E" w:rsidR="001B0D0A" w:rsidRDefault="001B0D0A" w:rsidP="007E0202">
      <w:pPr>
        <w:pStyle w:val="ListParagraph"/>
        <w:spacing w:line="360" w:lineRule="auto"/>
        <w:ind w:left="0"/>
        <w:jc w:val="both"/>
        <w:rPr>
          <w:rFonts w:ascii="Times New Roman" w:hAnsi="Times New Roman"/>
          <w:sz w:val="24"/>
          <w:szCs w:val="24"/>
        </w:rPr>
      </w:pPr>
    </w:p>
    <w:p w14:paraId="2FC31058" w14:textId="6956CFD7" w:rsidR="001B0D0A" w:rsidRDefault="001B0D0A" w:rsidP="007E0202">
      <w:pPr>
        <w:pStyle w:val="ListParagraph"/>
        <w:spacing w:line="360" w:lineRule="auto"/>
        <w:ind w:left="0"/>
        <w:jc w:val="both"/>
        <w:rPr>
          <w:rFonts w:ascii="Times New Roman" w:hAnsi="Times New Roman"/>
          <w:sz w:val="24"/>
          <w:szCs w:val="24"/>
        </w:rPr>
      </w:pPr>
    </w:p>
    <w:p w14:paraId="42705D12" w14:textId="6BAF5FF1" w:rsidR="001B0D0A" w:rsidRDefault="001B0D0A" w:rsidP="007E0202">
      <w:pPr>
        <w:pStyle w:val="ListParagraph"/>
        <w:spacing w:line="360" w:lineRule="auto"/>
        <w:ind w:left="0"/>
        <w:jc w:val="both"/>
        <w:rPr>
          <w:rFonts w:ascii="Times New Roman" w:hAnsi="Times New Roman"/>
          <w:sz w:val="24"/>
          <w:szCs w:val="24"/>
        </w:rPr>
      </w:pPr>
    </w:p>
    <w:p w14:paraId="420089AD" w14:textId="29AE85B2" w:rsidR="001B0D0A" w:rsidRDefault="001B0D0A" w:rsidP="007E0202">
      <w:pPr>
        <w:pStyle w:val="ListParagraph"/>
        <w:spacing w:line="360" w:lineRule="auto"/>
        <w:ind w:left="0"/>
        <w:jc w:val="both"/>
        <w:rPr>
          <w:rFonts w:ascii="Times New Roman" w:hAnsi="Times New Roman"/>
          <w:sz w:val="24"/>
          <w:szCs w:val="24"/>
        </w:rPr>
      </w:pPr>
    </w:p>
    <w:p w14:paraId="274BBAF5" w14:textId="1F5012D0" w:rsidR="001B0D0A" w:rsidRDefault="001B0D0A" w:rsidP="007E0202">
      <w:pPr>
        <w:pStyle w:val="ListParagraph"/>
        <w:spacing w:line="360" w:lineRule="auto"/>
        <w:ind w:left="0"/>
        <w:jc w:val="both"/>
        <w:rPr>
          <w:rFonts w:ascii="Times New Roman" w:hAnsi="Times New Roman"/>
          <w:sz w:val="24"/>
          <w:szCs w:val="24"/>
        </w:rPr>
      </w:pPr>
    </w:p>
    <w:p w14:paraId="5DEE65D1" w14:textId="77777777" w:rsidR="001B0D0A" w:rsidRPr="001B0D0A" w:rsidRDefault="001B0D0A" w:rsidP="007E0202">
      <w:pPr>
        <w:pStyle w:val="ListParagraph"/>
        <w:spacing w:line="360" w:lineRule="auto"/>
        <w:ind w:left="0"/>
        <w:jc w:val="both"/>
        <w:rPr>
          <w:rFonts w:ascii="Times New Roman" w:hAnsi="Times New Roman"/>
          <w:sz w:val="24"/>
          <w:szCs w:val="24"/>
        </w:rPr>
      </w:pPr>
    </w:p>
    <w:p w14:paraId="3C1562A3" w14:textId="77777777" w:rsidR="00FC5691" w:rsidRPr="007E0202" w:rsidRDefault="00FC5691" w:rsidP="00FC5691">
      <w:pPr>
        <w:spacing w:line="360" w:lineRule="auto"/>
        <w:jc w:val="both"/>
        <w:rPr>
          <w:sz w:val="23"/>
          <w:szCs w:val="23"/>
        </w:rPr>
      </w:pPr>
    </w:p>
    <w:p w14:paraId="1B75EA7F" w14:textId="77777777" w:rsidR="00FC5691" w:rsidRDefault="00FC5691" w:rsidP="00FC5691">
      <w:pPr>
        <w:spacing w:line="360" w:lineRule="auto"/>
        <w:jc w:val="both"/>
      </w:pPr>
    </w:p>
    <w:p w14:paraId="15B1D777" w14:textId="77777777" w:rsidR="00FC5691" w:rsidRDefault="00FC5691" w:rsidP="00FC5691">
      <w:pPr>
        <w:spacing w:line="360" w:lineRule="auto"/>
        <w:jc w:val="both"/>
      </w:pPr>
    </w:p>
    <w:p w14:paraId="62A3B516" w14:textId="77777777" w:rsidR="00FC5691" w:rsidRDefault="00FC5691" w:rsidP="00FC5691">
      <w:pPr>
        <w:spacing w:line="360" w:lineRule="auto"/>
        <w:jc w:val="both"/>
      </w:pPr>
    </w:p>
    <w:p w14:paraId="3D670A6C" w14:textId="77777777" w:rsidR="00FC5691" w:rsidRPr="00D62CD8" w:rsidRDefault="00FC5691" w:rsidP="00FC5691">
      <w:pPr>
        <w:spacing w:line="360" w:lineRule="auto"/>
        <w:rPr>
          <w:b/>
          <w:bCs/>
        </w:rPr>
      </w:pPr>
    </w:p>
    <w:p w14:paraId="3507AD9F" w14:textId="77777777" w:rsidR="00FC5691" w:rsidRDefault="00FC5691" w:rsidP="00FC5691">
      <w:pPr>
        <w:rPr>
          <w:b/>
          <w:bCs/>
          <w:sz w:val="28"/>
        </w:rPr>
      </w:pPr>
    </w:p>
    <w:p w14:paraId="31C611DE" w14:textId="77777777" w:rsidR="00FC5691" w:rsidRDefault="00FC5691" w:rsidP="00FC5691">
      <w:pPr>
        <w:spacing w:line="360" w:lineRule="auto"/>
        <w:rPr>
          <w:bCs/>
        </w:rPr>
      </w:pPr>
    </w:p>
    <w:p w14:paraId="16A84FC3" w14:textId="77777777" w:rsidR="00FC5691" w:rsidRDefault="00FC5691" w:rsidP="00FC5691">
      <w:pPr>
        <w:spacing w:line="360" w:lineRule="auto"/>
        <w:rPr>
          <w:bCs/>
        </w:rPr>
      </w:pPr>
    </w:p>
    <w:p w14:paraId="5208A4B6" w14:textId="77777777" w:rsidR="00FC5691" w:rsidRDefault="00FC5691" w:rsidP="00FC5691">
      <w:pPr>
        <w:spacing w:line="360" w:lineRule="auto"/>
        <w:rPr>
          <w:bCs/>
        </w:rPr>
      </w:pPr>
    </w:p>
    <w:p w14:paraId="30A3AECA" w14:textId="77777777" w:rsidR="00FC5691" w:rsidRDefault="00FC5691" w:rsidP="00FC5691">
      <w:pPr>
        <w:spacing w:line="360" w:lineRule="auto"/>
        <w:jc w:val="both"/>
        <w:rPr>
          <w:rStyle w:val="y2iqfc"/>
          <w:lang w:val="en"/>
        </w:rPr>
      </w:pPr>
    </w:p>
    <w:p w14:paraId="1275389A" w14:textId="77777777" w:rsidR="00FC5691" w:rsidRDefault="00FC5691" w:rsidP="00FC5691">
      <w:pPr>
        <w:spacing w:line="360" w:lineRule="auto"/>
        <w:jc w:val="both"/>
        <w:rPr>
          <w:rStyle w:val="y2iqfc"/>
          <w:lang w:val="en"/>
        </w:rPr>
      </w:pPr>
    </w:p>
    <w:p w14:paraId="36092EC8" w14:textId="77777777" w:rsidR="00FC5691" w:rsidRDefault="00FC5691" w:rsidP="00FC5691">
      <w:pPr>
        <w:spacing w:line="360" w:lineRule="auto"/>
        <w:jc w:val="both"/>
        <w:rPr>
          <w:rStyle w:val="y2iqfc"/>
          <w:lang w:val="en"/>
        </w:rPr>
      </w:pPr>
    </w:p>
    <w:p w14:paraId="6076214E" w14:textId="77777777" w:rsidR="00BF410B" w:rsidRPr="003B34AE" w:rsidRDefault="00BF410B" w:rsidP="00BF410B">
      <w:pPr>
        <w:spacing w:line="360" w:lineRule="auto"/>
        <w:rPr>
          <w:rFonts w:asciiTheme="majorBidi" w:hAnsiTheme="majorBidi" w:cstheme="majorBidi"/>
          <w:bCs/>
          <w:sz w:val="24"/>
          <w:szCs w:val="24"/>
        </w:rPr>
      </w:pPr>
      <w:proofErr w:type="spellStart"/>
      <w:r w:rsidRPr="003B34AE">
        <w:rPr>
          <w:rFonts w:asciiTheme="majorBidi" w:hAnsiTheme="majorBidi" w:cstheme="majorBidi"/>
          <w:b/>
          <w:bCs/>
          <w:sz w:val="24"/>
          <w:szCs w:val="24"/>
        </w:rPr>
        <w:t>Klíčová</w:t>
      </w:r>
      <w:proofErr w:type="spellEnd"/>
      <w:r w:rsidRPr="003B34AE">
        <w:rPr>
          <w:rFonts w:asciiTheme="majorBidi" w:hAnsiTheme="majorBidi" w:cstheme="majorBidi"/>
          <w:b/>
          <w:bCs/>
          <w:sz w:val="24"/>
          <w:szCs w:val="24"/>
        </w:rPr>
        <w:t xml:space="preserve"> </w:t>
      </w:r>
      <w:proofErr w:type="spellStart"/>
      <w:r w:rsidRPr="003B34AE">
        <w:rPr>
          <w:rFonts w:asciiTheme="majorBidi" w:hAnsiTheme="majorBidi" w:cstheme="majorBidi"/>
          <w:b/>
          <w:bCs/>
          <w:sz w:val="24"/>
          <w:szCs w:val="24"/>
        </w:rPr>
        <w:t>slova</w:t>
      </w:r>
      <w:proofErr w:type="spellEnd"/>
      <w:r w:rsidRPr="003B34AE">
        <w:rPr>
          <w:rFonts w:asciiTheme="majorBidi" w:hAnsiTheme="majorBidi" w:cstheme="majorBidi"/>
          <w:b/>
          <w:bCs/>
          <w:sz w:val="24"/>
          <w:szCs w:val="24"/>
        </w:rPr>
        <w:t>:</w:t>
      </w:r>
      <w:r w:rsidRPr="003B34AE">
        <w:rPr>
          <w:rFonts w:asciiTheme="majorBidi" w:hAnsiTheme="majorBidi" w:cstheme="majorBidi"/>
          <w:bCs/>
          <w:sz w:val="24"/>
          <w:szCs w:val="24"/>
        </w:rPr>
        <w:t xml:space="preserve"> </w:t>
      </w:r>
      <w:proofErr w:type="spellStart"/>
      <w:r w:rsidRPr="003B34AE">
        <w:rPr>
          <w:rFonts w:asciiTheme="majorBidi" w:hAnsiTheme="majorBidi" w:cstheme="majorBidi"/>
          <w:bCs/>
          <w:sz w:val="24"/>
          <w:szCs w:val="24"/>
        </w:rPr>
        <w:t>Pórovitost</w:t>
      </w:r>
      <w:proofErr w:type="spellEnd"/>
      <w:r w:rsidRPr="003B34AE">
        <w:rPr>
          <w:rFonts w:asciiTheme="majorBidi" w:hAnsiTheme="majorBidi" w:cstheme="majorBidi"/>
          <w:bCs/>
          <w:sz w:val="24"/>
          <w:szCs w:val="24"/>
        </w:rPr>
        <w:t xml:space="preserve">, </w:t>
      </w:r>
      <w:proofErr w:type="spellStart"/>
      <w:r w:rsidRPr="003B34AE">
        <w:rPr>
          <w:rFonts w:asciiTheme="majorBidi" w:hAnsiTheme="majorBidi" w:cstheme="majorBidi"/>
          <w:bCs/>
          <w:sz w:val="24"/>
          <w:szCs w:val="24"/>
        </w:rPr>
        <w:t>Pórový</w:t>
      </w:r>
      <w:proofErr w:type="spellEnd"/>
      <w:r w:rsidRPr="003B34AE">
        <w:rPr>
          <w:rFonts w:asciiTheme="majorBidi" w:hAnsiTheme="majorBidi" w:cstheme="majorBidi"/>
          <w:bCs/>
          <w:sz w:val="24"/>
          <w:szCs w:val="24"/>
        </w:rPr>
        <w:t xml:space="preserve"> tlak, </w:t>
      </w:r>
      <w:proofErr w:type="spellStart"/>
      <w:r w:rsidRPr="003B34AE">
        <w:rPr>
          <w:rFonts w:asciiTheme="majorBidi" w:hAnsiTheme="majorBidi" w:cstheme="majorBidi"/>
          <w:bCs/>
          <w:sz w:val="24"/>
          <w:szCs w:val="24"/>
        </w:rPr>
        <w:t>Studna</w:t>
      </w:r>
      <w:proofErr w:type="spellEnd"/>
      <w:r w:rsidRPr="003B34AE">
        <w:rPr>
          <w:rFonts w:asciiTheme="majorBidi" w:hAnsiTheme="majorBidi" w:cstheme="majorBidi"/>
          <w:bCs/>
          <w:sz w:val="24"/>
          <w:szCs w:val="24"/>
        </w:rPr>
        <w:t xml:space="preserve">, </w:t>
      </w:r>
      <w:proofErr w:type="spellStart"/>
      <w:r w:rsidRPr="003B34AE">
        <w:rPr>
          <w:rFonts w:asciiTheme="majorBidi" w:hAnsiTheme="majorBidi" w:cstheme="majorBidi"/>
          <w:bCs/>
          <w:sz w:val="24"/>
          <w:szCs w:val="24"/>
        </w:rPr>
        <w:t>Formace</w:t>
      </w:r>
      <w:proofErr w:type="spellEnd"/>
      <w:r w:rsidRPr="003B34AE">
        <w:rPr>
          <w:rFonts w:asciiTheme="majorBidi" w:hAnsiTheme="majorBidi" w:cstheme="majorBidi"/>
          <w:bCs/>
          <w:sz w:val="24"/>
          <w:szCs w:val="24"/>
        </w:rPr>
        <w:t xml:space="preserve"> Khurmala</w:t>
      </w:r>
    </w:p>
    <w:p w14:paraId="2EE8A047" w14:textId="77777777" w:rsidR="00BF410B" w:rsidRPr="003B34AE" w:rsidRDefault="00BF410B" w:rsidP="00BF410B">
      <w:pPr>
        <w:spacing w:line="360" w:lineRule="auto"/>
        <w:rPr>
          <w:rFonts w:asciiTheme="majorBidi" w:hAnsiTheme="majorBidi" w:cstheme="majorBidi"/>
          <w:sz w:val="24"/>
          <w:szCs w:val="24"/>
        </w:rPr>
      </w:pPr>
      <w:r w:rsidRPr="003B34AE">
        <w:rPr>
          <w:rFonts w:asciiTheme="majorBidi" w:hAnsiTheme="majorBidi" w:cstheme="majorBidi"/>
          <w:b/>
          <w:bCs/>
          <w:sz w:val="24"/>
          <w:szCs w:val="24"/>
        </w:rPr>
        <w:t>Keywords:</w:t>
      </w:r>
      <w:r w:rsidRPr="003B34AE">
        <w:rPr>
          <w:rFonts w:asciiTheme="majorBidi" w:hAnsiTheme="majorBidi" w:cstheme="majorBidi"/>
          <w:bCs/>
          <w:sz w:val="24"/>
          <w:szCs w:val="24"/>
        </w:rPr>
        <w:t xml:space="preserve"> Porosity, Pore Pressure, Well log, Khurmala Formation</w:t>
      </w:r>
    </w:p>
    <w:p w14:paraId="19548966" w14:textId="77777777" w:rsidR="00FC5691" w:rsidRDefault="00FC5691" w:rsidP="00FC5691">
      <w:pPr>
        <w:spacing w:line="360" w:lineRule="auto"/>
        <w:jc w:val="both"/>
        <w:rPr>
          <w:rStyle w:val="y2iqfc"/>
          <w:lang w:val="en"/>
        </w:rPr>
      </w:pPr>
    </w:p>
    <w:p w14:paraId="7E119AD0" w14:textId="77777777" w:rsidR="00FC5691" w:rsidRDefault="00FC5691" w:rsidP="00FC5691">
      <w:pPr>
        <w:spacing w:line="360" w:lineRule="auto"/>
        <w:jc w:val="both"/>
        <w:rPr>
          <w:rStyle w:val="y2iqfc"/>
          <w:lang w:val="en"/>
        </w:rPr>
      </w:pPr>
    </w:p>
    <w:p w14:paraId="29BDC2AD" w14:textId="23A7D4BF" w:rsidR="0040431F" w:rsidRPr="00D62CD8" w:rsidRDefault="0040431F" w:rsidP="0040431F">
      <w:pPr>
        <w:spacing w:line="360" w:lineRule="auto"/>
        <w:rPr>
          <w:bCs/>
        </w:rPr>
      </w:pPr>
      <w:r>
        <w:rPr>
          <w:b/>
          <w:bCs/>
        </w:rPr>
        <w:t>Number of pages</w:t>
      </w:r>
      <w:r w:rsidRPr="00D62CD8">
        <w:rPr>
          <w:b/>
          <w:bCs/>
        </w:rPr>
        <w:t>:</w:t>
      </w:r>
      <w:r w:rsidRPr="00D62CD8">
        <w:rPr>
          <w:bCs/>
        </w:rPr>
        <w:t xml:space="preserve"> </w:t>
      </w:r>
      <w:r w:rsidR="002664CE">
        <w:rPr>
          <w:bCs/>
        </w:rPr>
        <w:t>4</w:t>
      </w:r>
      <w:r w:rsidR="00BF410B">
        <w:rPr>
          <w:bCs/>
        </w:rPr>
        <w:t>9</w:t>
      </w:r>
    </w:p>
    <w:p w14:paraId="39AA792E" w14:textId="77777777" w:rsidR="002664CE" w:rsidRPr="003B34AE" w:rsidRDefault="002664CE" w:rsidP="002664CE">
      <w:pPr>
        <w:spacing w:line="360" w:lineRule="auto"/>
        <w:jc w:val="both"/>
        <w:rPr>
          <w:rFonts w:asciiTheme="majorBidi" w:hAnsiTheme="majorBidi" w:cstheme="majorBidi"/>
          <w:sz w:val="24"/>
          <w:szCs w:val="24"/>
        </w:rPr>
      </w:pPr>
      <w:r w:rsidRPr="003B34AE">
        <w:rPr>
          <w:rStyle w:val="y2iqfc"/>
          <w:rFonts w:asciiTheme="majorBidi" w:hAnsiTheme="majorBidi" w:cstheme="majorBidi"/>
          <w:sz w:val="24"/>
          <w:szCs w:val="24"/>
          <w:lang w:val="en"/>
        </w:rPr>
        <w:lastRenderedPageBreak/>
        <w:t xml:space="preserve">I </w:t>
      </w:r>
      <w:r w:rsidRPr="003B34AE">
        <w:rPr>
          <w:rFonts w:asciiTheme="majorBidi" w:hAnsiTheme="majorBidi" w:cstheme="majorBidi"/>
          <w:sz w:val="24"/>
          <w:szCs w:val="24"/>
        </w:rPr>
        <w:t>declare</w:t>
      </w:r>
      <w:r w:rsidRPr="003B34AE">
        <w:rPr>
          <w:rStyle w:val="y2iqfc"/>
          <w:rFonts w:asciiTheme="majorBidi" w:hAnsiTheme="majorBidi" w:cstheme="majorBidi"/>
          <w:sz w:val="24"/>
          <w:szCs w:val="24"/>
          <w:lang w:val="en"/>
        </w:rPr>
        <w:t xml:space="preserve"> that I have prepared the bachelor's thesis myself and that I have stated all the used information resources in the thesis.</w:t>
      </w:r>
    </w:p>
    <w:p w14:paraId="046D2A5B" w14:textId="77777777" w:rsidR="00FC5691" w:rsidRDefault="00FC5691" w:rsidP="00FC5691">
      <w:pPr>
        <w:spacing w:line="360" w:lineRule="auto"/>
        <w:jc w:val="both"/>
        <w:rPr>
          <w:rStyle w:val="y2iqfc"/>
          <w:lang w:val="en"/>
        </w:rPr>
      </w:pPr>
    </w:p>
    <w:p w14:paraId="6AFEA439" w14:textId="77777777" w:rsidR="00FC5691" w:rsidRDefault="00FC5691" w:rsidP="00FC5691">
      <w:pPr>
        <w:spacing w:line="360" w:lineRule="auto"/>
        <w:jc w:val="both"/>
        <w:rPr>
          <w:rStyle w:val="y2iqfc"/>
          <w:lang w:val="en"/>
        </w:rPr>
      </w:pPr>
    </w:p>
    <w:p w14:paraId="45EEFD44" w14:textId="77777777" w:rsidR="00FC5691" w:rsidRDefault="00FC5691" w:rsidP="00FC5691">
      <w:pPr>
        <w:spacing w:line="360" w:lineRule="auto"/>
        <w:jc w:val="both"/>
        <w:rPr>
          <w:rStyle w:val="y2iqfc"/>
          <w:lang w:val="en"/>
        </w:rPr>
      </w:pPr>
    </w:p>
    <w:p w14:paraId="7C76FC88" w14:textId="77777777" w:rsidR="00FC5691" w:rsidRDefault="00FC5691" w:rsidP="00FC5691">
      <w:pPr>
        <w:spacing w:line="360" w:lineRule="auto"/>
        <w:jc w:val="both"/>
        <w:rPr>
          <w:rStyle w:val="y2iqfc"/>
          <w:lang w:val="en"/>
        </w:rPr>
      </w:pPr>
    </w:p>
    <w:p w14:paraId="7BC2DDA5" w14:textId="77777777" w:rsidR="00FC5691" w:rsidRDefault="00FC5691" w:rsidP="00FC5691">
      <w:pPr>
        <w:spacing w:line="360" w:lineRule="auto"/>
        <w:jc w:val="both"/>
        <w:rPr>
          <w:rStyle w:val="y2iqfc"/>
          <w:lang w:val="en"/>
        </w:rPr>
      </w:pPr>
    </w:p>
    <w:p w14:paraId="7DBE0709" w14:textId="77777777" w:rsidR="00FC5691" w:rsidRDefault="00FC5691" w:rsidP="00FC5691">
      <w:pPr>
        <w:spacing w:line="360" w:lineRule="auto"/>
        <w:jc w:val="both"/>
        <w:rPr>
          <w:rStyle w:val="y2iqfc"/>
          <w:lang w:val="en"/>
        </w:rPr>
      </w:pPr>
    </w:p>
    <w:p w14:paraId="7E20ED76" w14:textId="77777777" w:rsidR="00FC5691" w:rsidRDefault="00FC5691" w:rsidP="00FC5691">
      <w:pPr>
        <w:spacing w:line="360" w:lineRule="auto"/>
        <w:jc w:val="both"/>
        <w:rPr>
          <w:rStyle w:val="y2iqfc"/>
          <w:lang w:val="en"/>
        </w:rPr>
      </w:pPr>
    </w:p>
    <w:p w14:paraId="5042B82F" w14:textId="77777777" w:rsidR="00FC5691" w:rsidRDefault="00FC5691" w:rsidP="00FC5691">
      <w:pPr>
        <w:spacing w:line="360" w:lineRule="auto"/>
        <w:jc w:val="both"/>
        <w:rPr>
          <w:rStyle w:val="y2iqfc"/>
          <w:lang w:val="en"/>
        </w:rPr>
      </w:pPr>
    </w:p>
    <w:p w14:paraId="751A1C0E" w14:textId="77777777" w:rsidR="00FC5691" w:rsidRPr="003B34AE" w:rsidRDefault="00FC5691" w:rsidP="00FC5691">
      <w:pPr>
        <w:spacing w:line="360" w:lineRule="auto"/>
        <w:rPr>
          <w:rFonts w:asciiTheme="majorBidi" w:hAnsiTheme="majorBidi" w:cstheme="majorBidi"/>
          <w:bCs/>
          <w:sz w:val="24"/>
          <w:szCs w:val="24"/>
        </w:rPr>
      </w:pPr>
    </w:p>
    <w:p w14:paraId="05B332DC" w14:textId="77777777" w:rsidR="00FC5691" w:rsidRPr="003B34AE" w:rsidRDefault="00FC5691" w:rsidP="00FC5691">
      <w:pPr>
        <w:spacing w:line="360" w:lineRule="auto"/>
        <w:rPr>
          <w:rFonts w:asciiTheme="majorBidi" w:hAnsiTheme="majorBidi" w:cstheme="majorBidi"/>
          <w:bCs/>
          <w:sz w:val="24"/>
          <w:szCs w:val="24"/>
        </w:rPr>
      </w:pPr>
    </w:p>
    <w:p w14:paraId="4B8E018B" w14:textId="56249667" w:rsidR="00FC5691" w:rsidRDefault="00FC5691" w:rsidP="00FC5691">
      <w:pPr>
        <w:spacing w:line="360" w:lineRule="auto"/>
        <w:rPr>
          <w:bCs/>
        </w:rPr>
      </w:pPr>
    </w:p>
    <w:p w14:paraId="54AACFF3" w14:textId="37F871A6" w:rsidR="0040431F" w:rsidRDefault="0040431F" w:rsidP="00FC5691">
      <w:pPr>
        <w:spacing w:line="360" w:lineRule="auto"/>
        <w:rPr>
          <w:bCs/>
        </w:rPr>
      </w:pPr>
    </w:p>
    <w:p w14:paraId="512CB503" w14:textId="3B290769" w:rsidR="0040431F" w:rsidRDefault="0040431F" w:rsidP="00FC5691">
      <w:pPr>
        <w:spacing w:line="360" w:lineRule="auto"/>
        <w:rPr>
          <w:bCs/>
        </w:rPr>
      </w:pPr>
    </w:p>
    <w:p w14:paraId="300E2063" w14:textId="28FD3641" w:rsidR="0040431F" w:rsidRDefault="0040431F" w:rsidP="00FC5691">
      <w:pPr>
        <w:spacing w:line="360" w:lineRule="auto"/>
        <w:rPr>
          <w:bCs/>
        </w:rPr>
      </w:pPr>
    </w:p>
    <w:p w14:paraId="15172F9C" w14:textId="77777777" w:rsidR="0040431F" w:rsidRDefault="0040431F" w:rsidP="00FC5691">
      <w:pPr>
        <w:spacing w:line="360" w:lineRule="auto"/>
        <w:rPr>
          <w:bCs/>
        </w:rPr>
      </w:pPr>
    </w:p>
    <w:p w14:paraId="21DDFEE6" w14:textId="77777777" w:rsidR="00FC5691" w:rsidRDefault="00FC5691" w:rsidP="00FC5691">
      <w:pPr>
        <w:rPr>
          <w:b/>
          <w:bCs/>
          <w:sz w:val="28"/>
        </w:rPr>
      </w:pPr>
    </w:p>
    <w:p w14:paraId="5C888961" w14:textId="77777777" w:rsidR="00FC5691" w:rsidRDefault="00FC5691" w:rsidP="00FC5691">
      <w:pPr>
        <w:rPr>
          <w:b/>
          <w:bCs/>
          <w:sz w:val="28"/>
        </w:rPr>
      </w:pPr>
    </w:p>
    <w:p w14:paraId="7D0B478B" w14:textId="77777777" w:rsidR="00FC5691" w:rsidRDefault="00FC5691" w:rsidP="00FC5691">
      <w:pPr>
        <w:rPr>
          <w:b/>
          <w:bCs/>
          <w:sz w:val="28"/>
        </w:rPr>
      </w:pPr>
    </w:p>
    <w:p w14:paraId="34C4A29F" w14:textId="77777777" w:rsidR="00FC5691" w:rsidRDefault="00FC5691" w:rsidP="00FC5691">
      <w:pPr>
        <w:rPr>
          <w:b/>
          <w:bCs/>
          <w:sz w:val="28"/>
        </w:rPr>
      </w:pPr>
    </w:p>
    <w:p w14:paraId="422034F0" w14:textId="77777777" w:rsidR="0040431F" w:rsidRPr="003B34AE" w:rsidRDefault="0040431F" w:rsidP="0040431F">
      <w:pPr>
        <w:spacing w:line="360" w:lineRule="auto"/>
        <w:rPr>
          <w:rFonts w:asciiTheme="majorBidi" w:hAnsiTheme="majorBidi" w:cstheme="majorBidi"/>
          <w:bCs/>
          <w:sz w:val="24"/>
          <w:szCs w:val="24"/>
        </w:rPr>
      </w:pPr>
    </w:p>
    <w:p w14:paraId="689BA25E" w14:textId="77777777" w:rsidR="0040431F" w:rsidRPr="003B34AE" w:rsidRDefault="0040431F" w:rsidP="0040431F">
      <w:pPr>
        <w:spacing w:line="360" w:lineRule="auto"/>
        <w:rPr>
          <w:rFonts w:asciiTheme="majorBidi" w:hAnsiTheme="majorBidi" w:cstheme="majorBidi"/>
          <w:bCs/>
          <w:sz w:val="24"/>
          <w:szCs w:val="24"/>
        </w:rPr>
      </w:pPr>
      <w:r w:rsidRPr="003B34AE">
        <w:rPr>
          <w:rFonts w:asciiTheme="majorBidi" w:hAnsiTheme="majorBidi" w:cstheme="majorBidi"/>
          <w:bCs/>
          <w:sz w:val="24"/>
          <w:szCs w:val="24"/>
        </w:rPr>
        <w:t>In Olomouc, February 27, 2023</w:t>
      </w:r>
      <w:r w:rsidRPr="003B34AE">
        <w:rPr>
          <w:rFonts w:asciiTheme="majorBidi" w:hAnsiTheme="majorBidi" w:cstheme="majorBidi"/>
          <w:bCs/>
          <w:sz w:val="24"/>
          <w:szCs w:val="24"/>
        </w:rPr>
        <w:tab/>
      </w:r>
      <w:r w:rsidRPr="003B34AE">
        <w:rPr>
          <w:rFonts w:asciiTheme="majorBidi" w:hAnsiTheme="majorBidi" w:cstheme="majorBidi"/>
          <w:bCs/>
          <w:sz w:val="24"/>
          <w:szCs w:val="24"/>
        </w:rPr>
        <w:tab/>
        <w:t>……………………………………</w:t>
      </w:r>
    </w:p>
    <w:p w14:paraId="35B0DF6B" w14:textId="77777777" w:rsidR="0040431F" w:rsidRPr="003B34AE" w:rsidRDefault="0040431F" w:rsidP="0040431F">
      <w:pPr>
        <w:spacing w:line="360" w:lineRule="auto"/>
        <w:rPr>
          <w:rFonts w:asciiTheme="majorBidi" w:hAnsiTheme="majorBidi" w:cstheme="majorBidi"/>
          <w:bCs/>
          <w:sz w:val="24"/>
          <w:szCs w:val="24"/>
        </w:rPr>
      </w:pP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t xml:space="preserve">Aran Salar </w:t>
      </w:r>
      <w:proofErr w:type="spellStart"/>
      <w:r w:rsidRPr="003B34AE">
        <w:rPr>
          <w:rFonts w:asciiTheme="majorBidi" w:hAnsiTheme="majorBidi" w:cstheme="majorBidi"/>
          <w:bCs/>
          <w:sz w:val="24"/>
          <w:szCs w:val="24"/>
        </w:rPr>
        <w:t>Hamashareef</w:t>
      </w:r>
      <w:proofErr w:type="spellEnd"/>
      <w:r w:rsidRPr="003B34AE">
        <w:rPr>
          <w:rFonts w:asciiTheme="majorBidi" w:hAnsiTheme="majorBidi" w:cstheme="majorBidi"/>
          <w:bCs/>
          <w:sz w:val="24"/>
          <w:szCs w:val="24"/>
        </w:rPr>
        <w:t xml:space="preserve"> </w:t>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p>
    <w:p w14:paraId="769F82CD" w14:textId="77777777" w:rsidR="00FC5691" w:rsidRDefault="00FC5691" w:rsidP="00FC5691">
      <w:pPr>
        <w:rPr>
          <w:b/>
          <w:bCs/>
          <w:sz w:val="28"/>
        </w:rPr>
      </w:pPr>
    </w:p>
    <w:p w14:paraId="6069F8E4" w14:textId="77777777" w:rsidR="00FC5691" w:rsidRDefault="00FC5691" w:rsidP="00FC5691">
      <w:pPr>
        <w:rPr>
          <w:b/>
          <w:bCs/>
          <w:sz w:val="28"/>
        </w:rPr>
      </w:pPr>
    </w:p>
    <w:p w14:paraId="5C7E3DEF" w14:textId="77777777" w:rsidR="00FC5691" w:rsidRDefault="00FC5691" w:rsidP="00FC5691">
      <w:pPr>
        <w:rPr>
          <w:b/>
          <w:bCs/>
          <w:sz w:val="28"/>
        </w:rPr>
      </w:pPr>
    </w:p>
    <w:p w14:paraId="025F8708" w14:textId="1DC4DBDE" w:rsidR="00FC5691" w:rsidRDefault="00FC5691" w:rsidP="001B0D0A">
      <w:pPr>
        <w:pStyle w:val="Heading1"/>
        <w:rPr>
          <w:rStyle w:val="y2iqfc"/>
          <w:rFonts w:asciiTheme="majorBidi" w:hAnsiTheme="majorBidi"/>
          <w:b/>
          <w:bCs/>
          <w:color w:val="auto"/>
          <w:lang w:val="en"/>
        </w:rPr>
      </w:pPr>
      <w:bookmarkStart w:id="3" w:name="_Toc128413503"/>
      <w:r w:rsidRPr="001B0D0A">
        <w:rPr>
          <w:rStyle w:val="y2iqfc"/>
          <w:rFonts w:asciiTheme="majorBidi" w:hAnsiTheme="majorBidi"/>
          <w:b/>
          <w:bCs/>
          <w:color w:val="auto"/>
          <w:lang w:val="en"/>
        </w:rPr>
        <w:t>Acknowledgement</w:t>
      </w:r>
      <w:bookmarkEnd w:id="3"/>
    </w:p>
    <w:p w14:paraId="24339E6E" w14:textId="2FCC6303" w:rsidR="001B0D0A" w:rsidRDefault="001B0D0A" w:rsidP="001B0D0A">
      <w:pPr>
        <w:rPr>
          <w:rFonts w:ascii="Times New Roman" w:hAnsi="Times New Roman" w:cs="Times New Roman"/>
          <w:sz w:val="24"/>
          <w:szCs w:val="24"/>
          <w:lang w:val="en"/>
        </w:rPr>
      </w:pPr>
    </w:p>
    <w:p w14:paraId="4EFF3637" w14:textId="77777777" w:rsidR="0040431F" w:rsidRPr="0040431F" w:rsidRDefault="0040431F" w:rsidP="001B0D0A">
      <w:pPr>
        <w:rPr>
          <w:rFonts w:ascii="Times New Roman" w:hAnsi="Times New Roman" w:cs="Times New Roman"/>
          <w:sz w:val="24"/>
          <w:szCs w:val="24"/>
          <w:lang w:val="en"/>
        </w:rPr>
      </w:pPr>
    </w:p>
    <w:p w14:paraId="25CC00BF" w14:textId="745E17D0" w:rsidR="00FC5691" w:rsidRPr="0040431F" w:rsidRDefault="00FC5691" w:rsidP="00BF410B">
      <w:pPr>
        <w:spacing w:line="360" w:lineRule="auto"/>
        <w:jc w:val="both"/>
        <w:rPr>
          <w:rStyle w:val="y2iqfc"/>
          <w:rFonts w:ascii="Times New Roman" w:hAnsi="Times New Roman" w:cs="Times New Roman"/>
          <w:sz w:val="24"/>
          <w:szCs w:val="24"/>
          <w:lang w:val="en"/>
        </w:rPr>
      </w:pPr>
      <w:r w:rsidRPr="0040431F">
        <w:rPr>
          <w:rStyle w:val="y2iqfc"/>
          <w:rFonts w:ascii="Times New Roman" w:hAnsi="Times New Roman" w:cs="Times New Roman"/>
          <w:sz w:val="24"/>
          <w:szCs w:val="24"/>
          <w:lang w:val="en"/>
        </w:rPr>
        <w:t>Acknowledgements First and foremost, I offer my sincere gratitude to my supervisor</w:t>
      </w:r>
      <w:r w:rsidR="0040431F" w:rsidRPr="0040431F">
        <w:rPr>
          <w:rFonts w:ascii="Times New Roman" w:hAnsi="Times New Roman" w:cs="Times New Roman"/>
          <w:sz w:val="24"/>
          <w:szCs w:val="24"/>
        </w:rPr>
        <w:t xml:space="preserve"> Prof. Mgr. </w:t>
      </w:r>
      <w:proofErr w:type="spellStart"/>
      <w:r w:rsidR="0040431F" w:rsidRPr="0040431F">
        <w:rPr>
          <w:rFonts w:ascii="Times New Roman" w:hAnsi="Times New Roman" w:cs="Times New Roman"/>
          <w:sz w:val="24"/>
          <w:szCs w:val="24"/>
        </w:rPr>
        <w:t>Ondrej</w:t>
      </w:r>
      <w:proofErr w:type="spellEnd"/>
      <w:r w:rsidR="0040431F" w:rsidRPr="0040431F">
        <w:rPr>
          <w:rFonts w:ascii="Times New Roman" w:hAnsi="Times New Roman" w:cs="Times New Roman"/>
          <w:sz w:val="24"/>
          <w:szCs w:val="24"/>
        </w:rPr>
        <w:t xml:space="preserve"> </w:t>
      </w:r>
      <w:proofErr w:type="spellStart"/>
      <w:r w:rsidR="0040431F" w:rsidRPr="0040431F">
        <w:rPr>
          <w:rFonts w:ascii="Times New Roman" w:hAnsi="Times New Roman" w:cs="Times New Roman"/>
          <w:sz w:val="24"/>
          <w:szCs w:val="24"/>
        </w:rPr>
        <w:t>Babek</w:t>
      </w:r>
      <w:proofErr w:type="spellEnd"/>
      <w:r w:rsidR="0040431F" w:rsidRPr="0040431F">
        <w:rPr>
          <w:rFonts w:ascii="Times New Roman" w:hAnsi="Times New Roman" w:cs="Times New Roman"/>
          <w:sz w:val="24"/>
          <w:szCs w:val="24"/>
        </w:rPr>
        <w:t xml:space="preserve"> </w:t>
      </w:r>
      <w:proofErr w:type="gramStart"/>
      <w:r w:rsidR="0040431F" w:rsidRPr="0040431F">
        <w:rPr>
          <w:rFonts w:ascii="Times New Roman" w:hAnsi="Times New Roman" w:cs="Times New Roman"/>
          <w:sz w:val="24"/>
          <w:szCs w:val="24"/>
        </w:rPr>
        <w:t>and also</w:t>
      </w:r>
      <w:proofErr w:type="gramEnd"/>
      <w:r w:rsidR="0040431F" w:rsidRPr="0040431F">
        <w:rPr>
          <w:rFonts w:ascii="Times New Roman" w:hAnsi="Times New Roman" w:cs="Times New Roman"/>
          <w:sz w:val="24"/>
          <w:szCs w:val="24"/>
        </w:rPr>
        <w:t xml:space="preserve"> my Adviser </w:t>
      </w:r>
      <w:proofErr w:type="spellStart"/>
      <w:r w:rsidR="0040431F" w:rsidRPr="0040431F">
        <w:rPr>
          <w:rFonts w:ascii="Times New Roman" w:hAnsi="Times New Roman" w:cs="Times New Roman"/>
          <w:sz w:val="24"/>
          <w:szCs w:val="24"/>
        </w:rPr>
        <w:t>mr</w:t>
      </w:r>
      <w:proofErr w:type="spellEnd"/>
      <w:r w:rsidR="0040431F" w:rsidRPr="0040431F">
        <w:rPr>
          <w:rFonts w:ascii="Times New Roman" w:hAnsi="Times New Roman" w:cs="Times New Roman"/>
          <w:sz w:val="24"/>
          <w:szCs w:val="24"/>
        </w:rPr>
        <w:t xml:space="preserve"> </w:t>
      </w:r>
      <w:proofErr w:type="spellStart"/>
      <w:r w:rsidR="00BF410B" w:rsidRPr="0040431F">
        <w:rPr>
          <w:rFonts w:ascii="Times New Roman" w:hAnsi="Times New Roman" w:cs="Times New Roman"/>
          <w:sz w:val="24"/>
          <w:szCs w:val="24"/>
        </w:rPr>
        <w:t>Hussein.Hussien</w:t>
      </w:r>
      <w:proofErr w:type="spellEnd"/>
      <w:r w:rsidR="00BF410B" w:rsidRPr="0040431F">
        <w:rPr>
          <w:rFonts w:ascii="Times New Roman" w:hAnsi="Times New Roman" w:cs="Times New Roman"/>
          <w:sz w:val="24"/>
          <w:szCs w:val="24"/>
        </w:rPr>
        <w:t>,</w:t>
      </w:r>
      <w:r w:rsidRPr="0040431F">
        <w:rPr>
          <w:rStyle w:val="y2iqfc"/>
          <w:rFonts w:ascii="Times New Roman" w:hAnsi="Times New Roman" w:cs="Times New Roman"/>
          <w:sz w:val="24"/>
          <w:szCs w:val="24"/>
          <w:lang w:val="en"/>
        </w:rPr>
        <w:t xml:space="preserve"> for </w:t>
      </w:r>
      <w:r w:rsidR="00BF410B">
        <w:rPr>
          <w:rStyle w:val="y2iqfc"/>
          <w:rFonts w:ascii="Times New Roman" w:hAnsi="Times New Roman" w:cs="Times New Roman"/>
          <w:sz w:val="24"/>
          <w:szCs w:val="24"/>
          <w:lang w:val="en"/>
        </w:rPr>
        <w:t>their</w:t>
      </w:r>
      <w:r w:rsidRPr="0040431F">
        <w:rPr>
          <w:rStyle w:val="y2iqfc"/>
          <w:rFonts w:ascii="Times New Roman" w:hAnsi="Times New Roman" w:cs="Times New Roman"/>
          <w:sz w:val="24"/>
          <w:szCs w:val="24"/>
          <w:lang w:val="en"/>
        </w:rPr>
        <w:t xml:space="preserve"> willingness to supervise my research. </w:t>
      </w:r>
      <w:r w:rsidR="00BF410B">
        <w:rPr>
          <w:rStyle w:val="y2iqfc"/>
          <w:rFonts w:ascii="Times New Roman" w:hAnsi="Times New Roman" w:cs="Times New Roman"/>
          <w:sz w:val="24"/>
          <w:szCs w:val="24"/>
          <w:lang w:val="en"/>
        </w:rPr>
        <w:t>their</w:t>
      </w:r>
      <w:r w:rsidRPr="0040431F">
        <w:rPr>
          <w:rStyle w:val="y2iqfc"/>
          <w:rFonts w:ascii="Times New Roman" w:hAnsi="Times New Roman" w:cs="Times New Roman"/>
          <w:sz w:val="24"/>
          <w:szCs w:val="24"/>
          <w:lang w:val="en"/>
        </w:rPr>
        <w:t xml:space="preserve"> endless support, direction and encouragement have helped me a lot during the writing up of my study. I would like to thank my dearest parents for their undying love, </w:t>
      </w:r>
      <w:r w:rsidR="00BF410B" w:rsidRPr="0040431F">
        <w:rPr>
          <w:rStyle w:val="y2iqfc"/>
          <w:rFonts w:ascii="Times New Roman" w:hAnsi="Times New Roman" w:cs="Times New Roman"/>
          <w:sz w:val="24"/>
          <w:szCs w:val="24"/>
          <w:lang w:val="en"/>
        </w:rPr>
        <w:t>patience</w:t>
      </w:r>
      <w:r w:rsidR="00BF410B">
        <w:rPr>
          <w:rStyle w:val="y2iqfc"/>
          <w:rFonts w:ascii="Times New Roman" w:hAnsi="Times New Roman" w:cs="Times New Roman"/>
          <w:sz w:val="24"/>
          <w:szCs w:val="24"/>
          <w:lang w:val="en"/>
        </w:rPr>
        <w:t xml:space="preserve"> </w:t>
      </w:r>
      <w:r w:rsidRPr="0040431F">
        <w:rPr>
          <w:rStyle w:val="y2iqfc"/>
          <w:rFonts w:ascii="Times New Roman" w:hAnsi="Times New Roman" w:cs="Times New Roman"/>
          <w:sz w:val="24"/>
          <w:szCs w:val="24"/>
          <w:lang w:val="en"/>
        </w:rPr>
        <w:t>and support</w:t>
      </w:r>
      <w:r w:rsidR="00BF410B">
        <w:rPr>
          <w:rStyle w:val="y2iqfc"/>
          <w:rFonts w:ascii="Times New Roman" w:hAnsi="Times New Roman" w:cs="Times New Roman"/>
          <w:sz w:val="24"/>
          <w:szCs w:val="24"/>
          <w:lang w:val="en"/>
        </w:rPr>
        <w:t>,</w:t>
      </w:r>
      <w:r w:rsidRPr="0040431F">
        <w:rPr>
          <w:rStyle w:val="y2iqfc"/>
          <w:rFonts w:ascii="Times New Roman" w:hAnsi="Times New Roman" w:cs="Times New Roman"/>
          <w:sz w:val="24"/>
          <w:szCs w:val="24"/>
          <w:lang w:val="en"/>
        </w:rPr>
        <w:t xml:space="preserve"> </w:t>
      </w:r>
      <w:proofErr w:type="gramStart"/>
      <w:r w:rsidRPr="0040431F">
        <w:rPr>
          <w:rStyle w:val="y2iqfc"/>
          <w:rFonts w:ascii="Times New Roman" w:hAnsi="Times New Roman" w:cs="Times New Roman"/>
          <w:sz w:val="24"/>
          <w:szCs w:val="24"/>
          <w:lang w:val="en"/>
        </w:rPr>
        <w:t>Without</w:t>
      </w:r>
      <w:proofErr w:type="gramEnd"/>
      <w:r w:rsidRPr="0040431F">
        <w:rPr>
          <w:rStyle w:val="y2iqfc"/>
          <w:rFonts w:ascii="Times New Roman" w:hAnsi="Times New Roman" w:cs="Times New Roman"/>
          <w:sz w:val="24"/>
          <w:szCs w:val="24"/>
          <w:lang w:val="en"/>
        </w:rPr>
        <w:t xml:space="preserve"> their encouragement, it would have been impossible for me to continue and finish my studies. I would like to show my appreciation to all my teachers and </w:t>
      </w:r>
      <w:r w:rsidR="00BF410B" w:rsidRPr="0040431F">
        <w:rPr>
          <w:rStyle w:val="y2iqfc"/>
          <w:rFonts w:ascii="Times New Roman" w:hAnsi="Times New Roman" w:cs="Times New Roman"/>
          <w:sz w:val="24"/>
          <w:szCs w:val="24"/>
          <w:lang w:val="en"/>
        </w:rPr>
        <w:t>classmates</w:t>
      </w:r>
      <w:r w:rsidRPr="0040431F">
        <w:rPr>
          <w:rStyle w:val="y2iqfc"/>
          <w:rFonts w:ascii="Times New Roman" w:hAnsi="Times New Roman" w:cs="Times New Roman"/>
          <w:sz w:val="24"/>
          <w:szCs w:val="24"/>
          <w:lang w:val="en"/>
        </w:rPr>
        <w:t xml:space="preserve"> at </w:t>
      </w:r>
      <w:proofErr w:type="spellStart"/>
      <w:r w:rsidRPr="0040431F">
        <w:rPr>
          <w:rStyle w:val="y2iqfc"/>
          <w:rFonts w:ascii="Times New Roman" w:hAnsi="Times New Roman" w:cs="Times New Roman"/>
          <w:sz w:val="24"/>
          <w:szCs w:val="24"/>
          <w:lang w:val="en"/>
        </w:rPr>
        <w:t>Palacky</w:t>
      </w:r>
      <w:proofErr w:type="spellEnd"/>
      <w:r w:rsidRPr="0040431F">
        <w:rPr>
          <w:rStyle w:val="y2iqfc"/>
          <w:rFonts w:ascii="Times New Roman" w:hAnsi="Times New Roman" w:cs="Times New Roman"/>
          <w:sz w:val="24"/>
          <w:szCs w:val="24"/>
          <w:lang w:val="en"/>
        </w:rPr>
        <w:t xml:space="preserve"> University, particularly in Petroleum Engineering and </w:t>
      </w:r>
      <w:r w:rsidR="001B0D0A" w:rsidRPr="0040431F">
        <w:rPr>
          <w:rStyle w:val="y2iqfc"/>
          <w:rFonts w:ascii="Times New Roman" w:hAnsi="Times New Roman" w:cs="Times New Roman"/>
          <w:sz w:val="24"/>
          <w:szCs w:val="24"/>
          <w:lang w:val="en"/>
        </w:rPr>
        <w:t>Geology Department</w:t>
      </w:r>
      <w:r w:rsidRPr="0040431F">
        <w:rPr>
          <w:rStyle w:val="y2iqfc"/>
          <w:rFonts w:ascii="Times New Roman" w:hAnsi="Times New Roman" w:cs="Times New Roman"/>
          <w:sz w:val="24"/>
          <w:szCs w:val="24"/>
          <w:lang w:val="en"/>
        </w:rPr>
        <w:t xml:space="preserve"> for their support I get it during the writing up of my research.</w:t>
      </w:r>
    </w:p>
    <w:p w14:paraId="1E4553C4" w14:textId="77777777" w:rsidR="00FC5691" w:rsidRPr="003B34AE" w:rsidRDefault="00FC5691" w:rsidP="003B34AE">
      <w:pPr>
        <w:spacing w:line="360" w:lineRule="auto"/>
        <w:rPr>
          <w:rFonts w:asciiTheme="majorBidi" w:hAnsiTheme="majorBidi" w:cstheme="majorBidi"/>
          <w:b/>
          <w:bCs/>
          <w:sz w:val="24"/>
          <w:szCs w:val="24"/>
          <w:lang w:val="en"/>
        </w:rPr>
      </w:pPr>
    </w:p>
    <w:p w14:paraId="64AB4F68" w14:textId="77777777" w:rsidR="00FC5691" w:rsidRDefault="00FC5691" w:rsidP="00FC5691">
      <w:pPr>
        <w:rPr>
          <w:b/>
          <w:bCs/>
          <w:sz w:val="28"/>
        </w:rPr>
      </w:pPr>
    </w:p>
    <w:p w14:paraId="1B123461" w14:textId="77777777" w:rsidR="00FC5691" w:rsidRDefault="00FC5691" w:rsidP="00FC5691">
      <w:pPr>
        <w:rPr>
          <w:b/>
          <w:bCs/>
          <w:sz w:val="28"/>
        </w:rPr>
      </w:pPr>
    </w:p>
    <w:p w14:paraId="247040C9" w14:textId="77777777" w:rsidR="00FC5691" w:rsidRDefault="00FC5691" w:rsidP="00FC5691">
      <w:pPr>
        <w:rPr>
          <w:b/>
          <w:bCs/>
          <w:sz w:val="28"/>
        </w:rPr>
      </w:pPr>
    </w:p>
    <w:p w14:paraId="017226CE" w14:textId="77777777" w:rsidR="00FC5691" w:rsidRDefault="00FC5691" w:rsidP="00FC5691">
      <w:pPr>
        <w:rPr>
          <w:b/>
          <w:bCs/>
          <w:sz w:val="28"/>
        </w:rPr>
      </w:pPr>
    </w:p>
    <w:p w14:paraId="134760C4" w14:textId="77777777" w:rsidR="00FC5691" w:rsidRDefault="00FC5691" w:rsidP="00FC5691">
      <w:pPr>
        <w:rPr>
          <w:b/>
          <w:bCs/>
          <w:sz w:val="28"/>
        </w:rPr>
      </w:pPr>
    </w:p>
    <w:p w14:paraId="3457EDF6" w14:textId="77777777" w:rsidR="00FC5691" w:rsidRDefault="00FC5691" w:rsidP="00FC5691">
      <w:pPr>
        <w:rPr>
          <w:b/>
          <w:bCs/>
          <w:sz w:val="28"/>
        </w:rPr>
      </w:pPr>
    </w:p>
    <w:p w14:paraId="2C50C289" w14:textId="77777777" w:rsidR="00FC5691" w:rsidRDefault="00FC5691" w:rsidP="00FC5691">
      <w:pPr>
        <w:rPr>
          <w:b/>
          <w:bCs/>
          <w:sz w:val="28"/>
        </w:rPr>
      </w:pPr>
    </w:p>
    <w:p w14:paraId="393B88F0" w14:textId="77777777" w:rsidR="003E5664" w:rsidRDefault="003E5664">
      <w:pPr>
        <w:pStyle w:val="TOCHeading"/>
      </w:pPr>
    </w:p>
    <w:p w14:paraId="1315B453" w14:textId="77777777" w:rsidR="003E5664" w:rsidRDefault="003E5664">
      <w:pPr>
        <w:rPr>
          <w:rFonts w:asciiTheme="majorHAnsi" w:eastAsiaTheme="majorEastAsia" w:hAnsiTheme="majorHAnsi" w:cstheme="majorBidi"/>
          <w:color w:val="2F5496" w:themeColor="accent1" w:themeShade="BF"/>
          <w:sz w:val="32"/>
          <w:szCs w:val="32"/>
        </w:rPr>
      </w:pPr>
      <w:r>
        <w:br w:type="page"/>
      </w:r>
    </w:p>
    <w:sdt>
      <w:sdtPr>
        <w:rPr>
          <w:rFonts w:asciiTheme="majorBidi" w:eastAsiaTheme="minorHAnsi" w:hAnsiTheme="majorBidi" w:cstheme="minorBidi"/>
          <w:color w:val="auto"/>
          <w:sz w:val="22"/>
          <w:szCs w:val="22"/>
        </w:rPr>
        <w:id w:val="338272963"/>
        <w:docPartObj>
          <w:docPartGallery w:val="Table of Contents"/>
          <w:docPartUnique/>
        </w:docPartObj>
      </w:sdtPr>
      <w:sdtEndPr>
        <w:rPr>
          <w:rFonts w:asciiTheme="minorHAnsi" w:hAnsiTheme="minorHAnsi"/>
          <w:noProof/>
        </w:rPr>
      </w:sdtEndPr>
      <w:sdtContent>
        <w:p w14:paraId="6128AADD" w14:textId="3C0125D8" w:rsidR="006C5930" w:rsidRPr="009D0B60" w:rsidRDefault="006C5930">
          <w:pPr>
            <w:pStyle w:val="TOCHeading"/>
            <w:rPr>
              <w:rFonts w:asciiTheme="majorBidi" w:hAnsiTheme="majorBidi"/>
              <w:color w:val="auto"/>
            </w:rPr>
          </w:pPr>
          <w:r w:rsidRPr="009D0B60">
            <w:rPr>
              <w:rFonts w:asciiTheme="majorBidi" w:hAnsiTheme="majorBidi"/>
              <w:color w:val="auto"/>
            </w:rPr>
            <w:t>Table of Contents</w:t>
          </w:r>
        </w:p>
        <w:p w14:paraId="660785CE" w14:textId="6277385F" w:rsidR="009D0B60" w:rsidRPr="009D0B60" w:rsidRDefault="006C5930">
          <w:pPr>
            <w:pStyle w:val="TOC1"/>
            <w:tabs>
              <w:tab w:val="right" w:leader="dot" w:pos="8778"/>
            </w:tabs>
            <w:rPr>
              <w:rFonts w:eastAsiaTheme="minorEastAsia"/>
              <w:noProof/>
              <w:lang w:val="en-GB" w:eastAsia="en-GB"/>
            </w:rPr>
          </w:pPr>
          <w:r w:rsidRPr="009D0B60">
            <w:rPr>
              <w:rFonts w:asciiTheme="majorBidi" w:hAnsiTheme="majorBidi" w:cstheme="majorBidi"/>
              <w:noProof/>
            </w:rPr>
            <w:fldChar w:fldCharType="begin"/>
          </w:r>
          <w:r w:rsidRPr="009D0B60">
            <w:rPr>
              <w:rFonts w:asciiTheme="majorBidi" w:hAnsiTheme="majorBidi" w:cstheme="majorBidi"/>
              <w:noProof/>
            </w:rPr>
            <w:instrText xml:space="preserve"> TOC \o "1-3" \h \z \u </w:instrText>
          </w:r>
          <w:r w:rsidRPr="009D0B60">
            <w:rPr>
              <w:rFonts w:asciiTheme="majorBidi" w:hAnsiTheme="majorBidi" w:cstheme="majorBidi"/>
              <w:noProof/>
            </w:rPr>
            <w:fldChar w:fldCharType="separate"/>
          </w:r>
          <w:hyperlink w:anchor="_Toc128413501" w:history="1">
            <w:r w:rsidR="009D0B60" w:rsidRPr="009D0B60">
              <w:rPr>
                <w:rStyle w:val="Hyperlink"/>
                <w:rFonts w:asciiTheme="majorBidi" w:hAnsiTheme="majorBidi"/>
                <w:noProof/>
              </w:rPr>
              <w:t>Anotace:</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_Toc128413501 \h </w:instrText>
            </w:r>
            <w:r w:rsidR="009D0B60" w:rsidRPr="009D0B60">
              <w:rPr>
                <w:noProof/>
                <w:webHidden/>
              </w:rPr>
            </w:r>
            <w:r w:rsidR="009D0B60" w:rsidRPr="009D0B60">
              <w:rPr>
                <w:noProof/>
                <w:webHidden/>
              </w:rPr>
              <w:fldChar w:fldCharType="separate"/>
            </w:r>
            <w:r w:rsidR="009D0B60" w:rsidRPr="009D0B60">
              <w:rPr>
                <w:noProof/>
                <w:webHidden/>
              </w:rPr>
              <w:t>i</w:t>
            </w:r>
            <w:r w:rsidR="009D0B60" w:rsidRPr="009D0B60">
              <w:rPr>
                <w:noProof/>
                <w:webHidden/>
              </w:rPr>
              <w:fldChar w:fldCharType="end"/>
            </w:r>
          </w:hyperlink>
        </w:p>
        <w:p w14:paraId="49A52D0A" w14:textId="60F50758" w:rsidR="009D0B60" w:rsidRPr="009D0B60" w:rsidRDefault="0040431F">
          <w:pPr>
            <w:pStyle w:val="TOC1"/>
            <w:tabs>
              <w:tab w:val="right" w:leader="dot" w:pos="8778"/>
            </w:tabs>
            <w:rPr>
              <w:rFonts w:eastAsiaTheme="minorEastAsia"/>
              <w:noProof/>
              <w:lang w:val="en-GB" w:eastAsia="en-GB"/>
            </w:rPr>
          </w:pPr>
          <w:hyperlink w:anchor="_Toc128413502" w:history="1">
            <w:r w:rsidR="009D0B60" w:rsidRPr="009D0B60">
              <w:rPr>
                <w:rStyle w:val="Hyperlink"/>
                <w:rFonts w:asciiTheme="majorBidi" w:hAnsiTheme="majorBidi"/>
                <w:noProof/>
              </w:rPr>
              <w:t>Anotation</w:t>
            </w:r>
            <w:r w:rsidR="009D0B60" w:rsidRPr="009D0B60">
              <w:rPr>
                <w:rStyle w:val="Hyperlink"/>
                <w:noProof/>
              </w:rPr>
              <w:t>:</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_Toc128413502 \h </w:instrText>
            </w:r>
            <w:r w:rsidR="009D0B60" w:rsidRPr="009D0B60">
              <w:rPr>
                <w:noProof/>
                <w:webHidden/>
              </w:rPr>
            </w:r>
            <w:r w:rsidR="009D0B60" w:rsidRPr="009D0B60">
              <w:rPr>
                <w:noProof/>
                <w:webHidden/>
              </w:rPr>
              <w:fldChar w:fldCharType="separate"/>
            </w:r>
            <w:r w:rsidR="009D0B60" w:rsidRPr="009D0B60">
              <w:rPr>
                <w:noProof/>
                <w:webHidden/>
              </w:rPr>
              <w:t>ii</w:t>
            </w:r>
            <w:r w:rsidR="009D0B60" w:rsidRPr="009D0B60">
              <w:rPr>
                <w:noProof/>
                <w:webHidden/>
              </w:rPr>
              <w:fldChar w:fldCharType="end"/>
            </w:r>
          </w:hyperlink>
        </w:p>
        <w:p w14:paraId="60BDC67A" w14:textId="692B8F14" w:rsidR="009D0B60" w:rsidRPr="009D0B60" w:rsidRDefault="0040431F">
          <w:pPr>
            <w:pStyle w:val="TOC1"/>
            <w:tabs>
              <w:tab w:val="right" w:leader="dot" w:pos="8778"/>
            </w:tabs>
            <w:rPr>
              <w:rFonts w:eastAsiaTheme="minorEastAsia"/>
              <w:noProof/>
              <w:lang w:val="en-GB" w:eastAsia="en-GB"/>
            </w:rPr>
          </w:pPr>
          <w:hyperlink w:anchor="_Toc128413503" w:history="1">
            <w:r w:rsidR="009D0B60" w:rsidRPr="009D0B60">
              <w:rPr>
                <w:rStyle w:val="Hyperlink"/>
                <w:rFonts w:asciiTheme="majorBidi" w:hAnsiTheme="majorBidi"/>
                <w:noProof/>
                <w:lang w:val="en"/>
              </w:rPr>
              <w:t>Acknowledgement</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_Toc128413503 \h </w:instrText>
            </w:r>
            <w:r w:rsidR="009D0B60" w:rsidRPr="009D0B60">
              <w:rPr>
                <w:noProof/>
                <w:webHidden/>
              </w:rPr>
            </w:r>
            <w:r w:rsidR="009D0B60" w:rsidRPr="009D0B60">
              <w:rPr>
                <w:noProof/>
                <w:webHidden/>
              </w:rPr>
              <w:fldChar w:fldCharType="separate"/>
            </w:r>
            <w:r w:rsidR="009D0B60" w:rsidRPr="009D0B60">
              <w:rPr>
                <w:noProof/>
                <w:webHidden/>
              </w:rPr>
              <w:t>v</w:t>
            </w:r>
            <w:r w:rsidR="009D0B60" w:rsidRPr="009D0B60">
              <w:rPr>
                <w:noProof/>
                <w:webHidden/>
              </w:rPr>
              <w:fldChar w:fldCharType="end"/>
            </w:r>
          </w:hyperlink>
        </w:p>
        <w:p w14:paraId="6B741B19" w14:textId="7A8D2439" w:rsidR="009D0B60" w:rsidRPr="009D0B60" w:rsidRDefault="0040431F">
          <w:pPr>
            <w:pStyle w:val="TOC1"/>
            <w:tabs>
              <w:tab w:val="right" w:leader="dot" w:pos="8778"/>
            </w:tabs>
            <w:rPr>
              <w:rFonts w:eastAsiaTheme="minorEastAsia"/>
              <w:noProof/>
              <w:lang w:val="en-GB" w:eastAsia="en-GB"/>
            </w:rPr>
          </w:pPr>
          <w:hyperlink w:anchor="_Toc128413504" w:history="1">
            <w:r w:rsidR="009D0B60" w:rsidRPr="009D0B60">
              <w:rPr>
                <w:rStyle w:val="Hyperlink"/>
                <w:rFonts w:asciiTheme="majorBidi" w:hAnsiTheme="majorBidi"/>
                <w:noProof/>
                <w:lang w:val="en-GB"/>
              </w:rPr>
              <w:t>List of Figures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_Toc128413504 \h </w:instrText>
            </w:r>
            <w:r w:rsidR="009D0B60" w:rsidRPr="009D0B60">
              <w:rPr>
                <w:noProof/>
                <w:webHidden/>
              </w:rPr>
            </w:r>
            <w:r w:rsidR="009D0B60" w:rsidRPr="009D0B60">
              <w:rPr>
                <w:noProof/>
                <w:webHidden/>
              </w:rPr>
              <w:fldChar w:fldCharType="separate"/>
            </w:r>
            <w:r w:rsidR="009D0B60" w:rsidRPr="009D0B60">
              <w:rPr>
                <w:noProof/>
                <w:webHidden/>
              </w:rPr>
              <w:t>vii</w:t>
            </w:r>
            <w:r w:rsidR="009D0B60" w:rsidRPr="009D0B60">
              <w:rPr>
                <w:noProof/>
                <w:webHidden/>
              </w:rPr>
              <w:fldChar w:fldCharType="end"/>
            </w:r>
          </w:hyperlink>
        </w:p>
        <w:p w14:paraId="604073AF" w14:textId="071C18DC" w:rsidR="009D0B60" w:rsidRPr="009D0B60" w:rsidRDefault="0040431F">
          <w:pPr>
            <w:pStyle w:val="TOC1"/>
            <w:tabs>
              <w:tab w:val="right" w:leader="dot" w:pos="8778"/>
            </w:tabs>
            <w:rPr>
              <w:rFonts w:eastAsiaTheme="minorEastAsia"/>
              <w:noProof/>
              <w:lang w:val="en-GB" w:eastAsia="en-GB"/>
            </w:rPr>
          </w:pPr>
          <w:hyperlink w:anchor="_Toc128413505" w:history="1">
            <w:r w:rsidR="009D0B60" w:rsidRPr="009D0B60">
              <w:rPr>
                <w:rStyle w:val="Hyperlink"/>
                <w:rFonts w:asciiTheme="majorBidi" w:hAnsiTheme="majorBidi"/>
                <w:noProof/>
                <w:lang w:val="en-GB"/>
              </w:rPr>
              <w:t>Chapter 1:Introduction</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_Toc128413505 \h </w:instrText>
            </w:r>
            <w:r w:rsidR="009D0B60" w:rsidRPr="009D0B60">
              <w:rPr>
                <w:noProof/>
                <w:webHidden/>
              </w:rPr>
            </w:r>
            <w:r w:rsidR="009D0B60" w:rsidRPr="009D0B60">
              <w:rPr>
                <w:noProof/>
                <w:webHidden/>
              </w:rPr>
              <w:fldChar w:fldCharType="separate"/>
            </w:r>
            <w:r w:rsidR="009D0B60" w:rsidRPr="009D0B60">
              <w:rPr>
                <w:noProof/>
                <w:webHidden/>
              </w:rPr>
              <w:t>1</w:t>
            </w:r>
            <w:r w:rsidR="009D0B60" w:rsidRPr="009D0B60">
              <w:rPr>
                <w:noProof/>
                <w:webHidden/>
              </w:rPr>
              <w:fldChar w:fldCharType="end"/>
            </w:r>
          </w:hyperlink>
        </w:p>
        <w:p w14:paraId="23A2E61B" w14:textId="13BF09D7" w:rsidR="009D0B60" w:rsidRPr="009D0B60" w:rsidRDefault="0040431F">
          <w:pPr>
            <w:pStyle w:val="TOC1"/>
            <w:tabs>
              <w:tab w:val="right" w:leader="dot" w:pos="8778"/>
            </w:tabs>
            <w:rPr>
              <w:rFonts w:eastAsiaTheme="minorEastAsia"/>
              <w:noProof/>
              <w:lang w:val="en-GB" w:eastAsia="en-GB"/>
            </w:rPr>
          </w:pPr>
          <w:hyperlink w:anchor="_Toc128413506" w:history="1">
            <w:r w:rsidR="009D0B60" w:rsidRPr="009D0B60">
              <w:rPr>
                <w:rStyle w:val="Hyperlink"/>
                <w:rFonts w:asciiTheme="majorBidi" w:hAnsiTheme="majorBidi"/>
                <w:noProof/>
                <w:lang w:val="en-GB"/>
              </w:rPr>
              <w:t>1.1 Preface</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_Toc128413506 \h </w:instrText>
            </w:r>
            <w:r w:rsidR="009D0B60" w:rsidRPr="009D0B60">
              <w:rPr>
                <w:noProof/>
                <w:webHidden/>
              </w:rPr>
            </w:r>
            <w:r w:rsidR="009D0B60" w:rsidRPr="009D0B60">
              <w:rPr>
                <w:noProof/>
                <w:webHidden/>
              </w:rPr>
              <w:fldChar w:fldCharType="separate"/>
            </w:r>
            <w:r w:rsidR="009D0B60" w:rsidRPr="009D0B60">
              <w:rPr>
                <w:noProof/>
                <w:webHidden/>
              </w:rPr>
              <w:t>1</w:t>
            </w:r>
            <w:r w:rsidR="009D0B60" w:rsidRPr="009D0B60">
              <w:rPr>
                <w:noProof/>
                <w:webHidden/>
              </w:rPr>
              <w:fldChar w:fldCharType="end"/>
            </w:r>
          </w:hyperlink>
        </w:p>
        <w:p w14:paraId="3B625201" w14:textId="45934592" w:rsidR="009D0B60" w:rsidRPr="009D0B60" w:rsidRDefault="0040431F">
          <w:pPr>
            <w:pStyle w:val="TOC1"/>
            <w:tabs>
              <w:tab w:val="right" w:leader="dot" w:pos="8778"/>
            </w:tabs>
            <w:rPr>
              <w:rFonts w:eastAsiaTheme="minorEastAsia"/>
              <w:noProof/>
              <w:lang w:val="en-GB" w:eastAsia="en-GB"/>
            </w:rPr>
          </w:pPr>
          <w:hyperlink w:anchor="_Toc128413507" w:history="1">
            <w:r w:rsidR="009D0B60" w:rsidRPr="009D0B60">
              <w:rPr>
                <w:rStyle w:val="Hyperlink"/>
                <w:rFonts w:asciiTheme="majorBidi" w:hAnsiTheme="majorBidi"/>
                <w:noProof/>
                <w:lang w:val="en-GB"/>
              </w:rPr>
              <w:t>1.2 Geological setting</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_Toc128413507 \h </w:instrText>
            </w:r>
            <w:r w:rsidR="009D0B60" w:rsidRPr="009D0B60">
              <w:rPr>
                <w:noProof/>
                <w:webHidden/>
              </w:rPr>
            </w:r>
            <w:r w:rsidR="009D0B60" w:rsidRPr="009D0B60">
              <w:rPr>
                <w:noProof/>
                <w:webHidden/>
              </w:rPr>
              <w:fldChar w:fldCharType="separate"/>
            </w:r>
            <w:r w:rsidR="009D0B60" w:rsidRPr="009D0B60">
              <w:rPr>
                <w:noProof/>
                <w:webHidden/>
              </w:rPr>
              <w:t>2</w:t>
            </w:r>
            <w:r w:rsidR="009D0B60" w:rsidRPr="009D0B60">
              <w:rPr>
                <w:noProof/>
                <w:webHidden/>
              </w:rPr>
              <w:fldChar w:fldCharType="end"/>
            </w:r>
          </w:hyperlink>
        </w:p>
        <w:p w14:paraId="45F0D30B" w14:textId="1AA39189" w:rsidR="009D0B60" w:rsidRPr="009D0B60" w:rsidRDefault="0040431F">
          <w:pPr>
            <w:pStyle w:val="TOC1"/>
            <w:tabs>
              <w:tab w:val="right" w:leader="dot" w:pos="8778"/>
            </w:tabs>
            <w:rPr>
              <w:rFonts w:eastAsiaTheme="minorEastAsia"/>
              <w:noProof/>
              <w:lang w:val="en-GB" w:eastAsia="en-GB"/>
            </w:rPr>
          </w:pPr>
          <w:hyperlink w:anchor="_Toc128413508" w:history="1">
            <w:r w:rsidR="009D0B60" w:rsidRPr="009D0B60">
              <w:rPr>
                <w:rStyle w:val="Hyperlink"/>
                <w:rFonts w:asciiTheme="majorBidi" w:hAnsiTheme="majorBidi"/>
                <w:noProof/>
                <w:lang w:val="en-GB"/>
              </w:rPr>
              <w:t>1.3Aims of the study</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_Toc128413508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p>
        <w:p w14:paraId="42DD2F4D" w14:textId="263CD574" w:rsidR="009D0B60" w:rsidRPr="009D0B60" w:rsidRDefault="0040431F">
          <w:pPr>
            <w:pStyle w:val="TOC1"/>
            <w:tabs>
              <w:tab w:val="right" w:leader="dot" w:pos="8778"/>
            </w:tabs>
            <w:rPr>
              <w:rFonts w:eastAsiaTheme="minorEastAsia"/>
              <w:noProof/>
              <w:lang w:val="en-GB" w:eastAsia="en-GB"/>
            </w:rPr>
          </w:pPr>
          <w:hyperlink w:anchor="_Toc128413509" w:history="1">
            <w:r w:rsidR="009D0B60" w:rsidRPr="009D0B60">
              <w:rPr>
                <w:rStyle w:val="Hyperlink"/>
                <w:rFonts w:asciiTheme="majorBidi" w:hAnsiTheme="majorBidi"/>
                <w:noProof/>
                <w:lang w:val="en-GB"/>
              </w:rPr>
              <w:t>Chapter 2: literature Review</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_Toc128413509 \h </w:instrText>
            </w:r>
            <w:r w:rsidR="009D0B60" w:rsidRPr="009D0B60">
              <w:rPr>
                <w:noProof/>
                <w:webHidden/>
              </w:rPr>
            </w:r>
            <w:r w:rsidR="009D0B60" w:rsidRPr="009D0B60">
              <w:rPr>
                <w:noProof/>
                <w:webHidden/>
              </w:rPr>
              <w:fldChar w:fldCharType="separate"/>
            </w:r>
            <w:r w:rsidR="009D0B60" w:rsidRPr="009D0B60">
              <w:rPr>
                <w:noProof/>
                <w:webHidden/>
              </w:rPr>
              <w:t>4</w:t>
            </w:r>
            <w:r w:rsidR="009D0B60" w:rsidRPr="009D0B60">
              <w:rPr>
                <w:noProof/>
                <w:webHidden/>
              </w:rPr>
              <w:fldChar w:fldCharType="end"/>
            </w:r>
          </w:hyperlink>
        </w:p>
        <w:p w14:paraId="3A6C82CD" w14:textId="34EE53B8" w:rsidR="009D0B60" w:rsidRPr="009D0B60" w:rsidRDefault="0040431F">
          <w:pPr>
            <w:pStyle w:val="TOC1"/>
            <w:tabs>
              <w:tab w:val="right" w:leader="dot" w:pos="8778"/>
            </w:tabs>
            <w:rPr>
              <w:rFonts w:eastAsiaTheme="minorEastAsia"/>
              <w:noProof/>
              <w:lang w:val="en-GB" w:eastAsia="en-GB"/>
            </w:rPr>
          </w:pPr>
          <w:hyperlink w:anchor="_Toc128413510" w:history="1">
            <w:r w:rsidR="009D0B60" w:rsidRPr="009D0B60">
              <w:rPr>
                <w:rStyle w:val="Hyperlink"/>
                <w:rFonts w:asciiTheme="majorBidi" w:hAnsiTheme="majorBidi"/>
                <w:noProof/>
                <w:lang w:val="en-GB"/>
              </w:rPr>
              <w:t>Chapter 3: Material and methods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_Toc128413510 \h </w:instrText>
            </w:r>
            <w:r w:rsidR="009D0B60" w:rsidRPr="009D0B60">
              <w:rPr>
                <w:noProof/>
                <w:webHidden/>
              </w:rPr>
            </w:r>
            <w:r w:rsidR="009D0B60" w:rsidRPr="009D0B60">
              <w:rPr>
                <w:noProof/>
                <w:webHidden/>
              </w:rPr>
              <w:fldChar w:fldCharType="separate"/>
            </w:r>
            <w:r w:rsidR="009D0B60" w:rsidRPr="009D0B60">
              <w:rPr>
                <w:noProof/>
                <w:webHidden/>
              </w:rPr>
              <w:t>7</w:t>
            </w:r>
            <w:r w:rsidR="009D0B60" w:rsidRPr="009D0B60">
              <w:rPr>
                <w:noProof/>
                <w:webHidden/>
              </w:rPr>
              <w:fldChar w:fldCharType="end"/>
            </w:r>
          </w:hyperlink>
        </w:p>
        <w:p w14:paraId="6FE2C68A" w14:textId="35CE23B2" w:rsidR="009D0B60" w:rsidRPr="009D0B60" w:rsidRDefault="0040431F">
          <w:pPr>
            <w:pStyle w:val="TOC1"/>
            <w:tabs>
              <w:tab w:val="right" w:leader="dot" w:pos="8778"/>
            </w:tabs>
            <w:rPr>
              <w:rFonts w:eastAsiaTheme="minorEastAsia"/>
              <w:noProof/>
              <w:lang w:val="en-GB" w:eastAsia="en-GB"/>
            </w:rPr>
          </w:pPr>
          <w:hyperlink w:anchor="_Toc128413511" w:history="1">
            <w:r w:rsidR="009D0B60" w:rsidRPr="009D0B60">
              <w:rPr>
                <w:rStyle w:val="Hyperlink"/>
                <w:rFonts w:asciiTheme="majorBidi" w:hAnsiTheme="majorBidi"/>
                <w:noProof/>
                <w:lang w:val="en-GB"/>
              </w:rPr>
              <w:t>3. 1 Technical methods and material</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_Toc128413511 \h </w:instrText>
            </w:r>
            <w:r w:rsidR="009D0B60" w:rsidRPr="009D0B60">
              <w:rPr>
                <w:noProof/>
                <w:webHidden/>
              </w:rPr>
            </w:r>
            <w:r w:rsidR="009D0B60" w:rsidRPr="009D0B60">
              <w:rPr>
                <w:noProof/>
                <w:webHidden/>
              </w:rPr>
              <w:fldChar w:fldCharType="separate"/>
            </w:r>
            <w:r w:rsidR="009D0B60" w:rsidRPr="009D0B60">
              <w:rPr>
                <w:noProof/>
                <w:webHidden/>
              </w:rPr>
              <w:t>7</w:t>
            </w:r>
            <w:r w:rsidR="009D0B60" w:rsidRPr="009D0B60">
              <w:rPr>
                <w:noProof/>
                <w:webHidden/>
              </w:rPr>
              <w:fldChar w:fldCharType="end"/>
            </w:r>
          </w:hyperlink>
        </w:p>
        <w:p w14:paraId="69E794B1" w14:textId="360A0D8D" w:rsidR="009D0B60" w:rsidRPr="009D0B60" w:rsidRDefault="0040431F">
          <w:pPr>
            <w:pStyle w:val="TOC1"/>
            <w:tabs>
              <w:tab w:val="right" w:leader="dot" w:pos="8778"/>
            </w:tabs>
            <w:rPr>
              <w:rFonts w:eastAsiaTheme="minorEastAsia"/>
              <w:noProof/>
              <w:lang w:val="en-GB" w:eastAsia="en-GB"/>
            </w:rPr>
          </w:pPr>
          <w:hyperlink w:anchor="_Toc128413512" w:history="1">
            <w:r w:rsidR="009D0B60" w:rsidRPr="009D0B60">
              <w:rPr>
                <w:rStyle w:val="Hyperlink"/>
                <w:rFonts w:asciiTheme="majorBidi" w:hAnsiTheme="majorBidi"/>
                <w:noProof/>
                <w:lang w:val="en-GB"/>
              </w:rPr>
              <w:t>3.2 Thin section analysis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_Toc128413512 \h </w:instrText>
            </w:r>
            <w:r w:rsidR="009D0B60" w:rsidRPr="009D0B60">
              <w:rPr>
                <w:noProof/>
                <w:webHidden/>
              </w:rPr>
            </w:r>
            <w:r w:rsidR="009D0B60" w:rsidRPr="009D0B60">
              <w:rPr>
                <w:noProof/>
                <w:webHidden/>
              </w:rPr>
              <w:fldChar w:fldCharType="separate"/>
            </w:r>
            <w:r w:rsidR="009D0B60" w:rsidRPr="009D0B60">
              <w:rPr>
                <w:noProof/>
                <w:webHidden/>
              </w:rPr>
              <w:t>8</w:t>
            </w:r>
            <w:r w:rsidR="009D0B60" w:rsidRPr="009D0B60">
              <w:rPr>
                <w:noProof/>
                <w:webHidden/>
              </w:rPr>
              <w:fldChar w:fldCharType="end"/>
            </w:r>
          </w:hyperlink>
        </w:p>
        <w:p w14:paraId="74402E2D" w14:textId="728B7AF5" w:rsidR="009D0B60" w:rsidRPr="009D0B60" w:rsidRDefault="0040431F">
          <w:pPr>
            <w:pStyle w:val="TOC1"/>
            <w:tabs>
              <w:tab w:val="right" w:leader="dot" w:pos="8778"/>
            </w:tabs>
            <w:rPr>
              <w:rFonts w:eastAsiaTheme="minorEastAsia"/>
              <w:noProof/>
              <w:lang w:val="en-GB" w:eastAsia="en-GB"/>
            </w:rPr>
          </w:pPr>
          <w:hyperlink w:anchor="_Toc128413513" w:history="1">
            <w:r w:rsidR="009D0B60" w:rsidRPr="009D0B60">
              <w:rPr>
                <w:rStyle w:val="Hyperlink"/>
                <w:rFonts w:asciiTheme="majorBidi" w:hAnsiTheme="majorBidi"/>
                <w:noProof/>
                <w:lang w:val="en-GB"/>
              </w:rPr>
              <w:t>3.3 Core sample process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_Toc128413513 \h </w:instrText>
            </w:r>
            <w:r w:rsidR="009D0B60" w:rsidRPr="009D0B60">
              <w:rPr>
                <w:noProof/>
                <w:webHidden/>
              </w:rPr>
            </w:r>
            <w:r w:rsidR="009D0B60" w:rsidRPr="009D0B60">
              <w:rPr>
                <w:noProof/>
                <w:webHidden/>
              </w:rPr>
              <w:fldChar w:fldCharType="separate"/>
            </w:r>
            <w:r w:rsidR="009D0B60" w:rsidRPr="009D0B60">
              <w:rPr>
                <w:noProof/>
                <w:webHidden/>
              </w:rPr>
              <w:t>13</w:t>
            </w:r>
            <w:r w:rsidR="009D0B60" w:rsidRPr="009D0B60">
              <w:rPr>
                <w:noProof/>
                <w:webHidden/>
              </w:rPr>
              <w:fldChar w:fldCharType="end"/>
            </w:r>
          </w:hyperlink>
        </w:p>
        <w:p w14:paraId="5D38796B" w14:textId="026C7156" w:rsidR="009D0B60" w:rsidRPr="009D0B60" w:rsidRDefault="0040431F">
          <w:pPr>
            <w:pStyle w:val="TOC1"/>
            <w:tabs>
              <w:tab w:val="right" w:leader="dot" w:pos="8778"/>
            </w:tabs>
            <w:rPr>
              <w:rFonts w:eastAsiaTheme="minorEastAsia"/>
              <w:noProof/>
              <w:lang w:val="en-GB" w:eastAsia="en-GB"/>
            </w:rPr>
          </w:pPr>
          <w:hyperlink w:anchor="_Toc128413514" w:history="1">
            <w:r w:rsidR="009D0B60" w:rsidRPr="009D0B60">
              <w:rPr>
                <w:rStyle w:val="Hyperlink"/>
                <w:rFonts w:asciiTheme="majorBidi" w:hAnsiTheme="majorBidi"/>
                <w:noProof/>
              </w:rPr>
              <w:t xml:space="preserve">Chapter </w:t>
            </w:r>
            <w:r>
              <w:rPr>
                <w:rStyle w:val="Hyperlink"/>
                <w:rFonts w:asciiTheme="majorBidi" w:hAnsiTheme="majorBidi"/>
                <w:noProof/>
              </w:rPr>
              <w:t xml:space="preserve">4 </w:t>
            </w:r>
            <w:r w:rsidR="009D0B60" w:rsidRPr="009D0B60">
              <w:rPr>
                <w:rStyle w:val="Hyperlink"/>
                <w:rFonts w:asciiTheme="majorBidi" w:hAnsiTheme="majorBidi"/>
                <w:noProof/>
              </w:rPr>
              <w:t>: Determination of petrophysical properties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_Toc128413514 \h </w:instrText>
            </w:r>
            <w:r w:rsidR="009D0B60" w:rsidRPr="009D0B60">
              <w:rPr>
                <w:noProof/>
                <w:webHidden/>
              </w:rPr>
            </w:r>
            <w:r w:rsidR="009D0B60" w:rsidRPr="009D0B60">
              <w:rPr>
                <w:noProof/>
                <w:webHidden/>
              </w:rPr>
              <w:fldChar w:fldCharType="separate"/>
            </w:r>
            <w:r w:rsidR="009D0B60" w:rsidRPr="009D0B60">
              <w:rPr>
                <w:noProof/>
                <w:webHidden/>
              </w:rPr>
              <w:t>15</w:t>
            </w:r>
            <w:r w:rsidR="009D0B60" w:rsidRPr="009D0B60">
              <w:rPr>
                <w:noProof/>
                <w:webHidden/>
              </w:rPr>
              <w:fldChar w:fldCharType="end"/>
            </w:r>
          </w:hyperlink>
        </w:p>
        <w:p w14:paraId="5A96EE7D" w14:textId="2D8DFD99" w:rsidR="009D0B60" w:rsidRPr="009D0B60" w:rsidRDefault="0040431F">
          <w:pPr>
            <w:pStyle w:val="TOC1"/>
            <w:tabs>
              <w:tab w:val="right" w:leader="dot" w:pos="8778"/>
            </w:tabs>
            <w:rPr>
              <w:rFonts w:eastAsiaTheme="minorEastAsia"/>
              <w:noProof/>
              <w:lang w:val="en-GB" w:eastAsia="en-GB"/>
            </w:rPr>
          </w:pPr>
          <w:hyperlink w:anchor="_Toc128413515" w:history="1">
            <w:r w:rsidR="009D0B60" w:rsidRPr="009D0B60">
              <w:rPr>
                <w:rStyle w:val="Hyperlink"/>
                <w:rFonts w:asciiTheme="majorBidi" w:hAnsiTheme="majorBidi"/>
                <w:noProof/>
                <w:lang w:val="en-GB"/>
              </w:rPr>
              <w:t>4.1. Lithology and mineralogy</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_Toc128413515 \h </w:instrText>
            </w:r>
            <w:r w:rsidR="009D0B60" w:rsidRPr="009D0B60">
              <w:rPr>
                <w:noProof/>
                <w:webHidden/>
              </w:rPr>
            </w:r>
            <w:r w:rsidR="009D0B60" w:rsidRPr="009D0B60">
              <w:rPr>
                <w:noProof/>
                <w:webHidden/>
              </w:rPr>
              <w:fldChar w:fldCharType="separate"/>
            </w:r>
            <w:r w:rsidR="009D0B60" w:rsidRPr="009D0B60">
              <w:rPr>
                <w:noProof/>
                <w:webHidden/>
              </w:rPr>
              <w:t>15</w:t>
            </w:r>
            <w:r w:rsidR="009D0B60" w:rsidRPr="009D0B60">
              <w:rPr>
                <w:noProof/>
                <w:webHidden/>
              </w:rPr>
              <w:fldChar w:fldCharType="end"/>
            </w:r>
          </w:hyperlink>
        </w:p>
        <w:p w14:paraId="6B480B79" w14:textId="4450E28F" w:rsidR="009D0B60" w:rsidRPr="009D0B60" w:rsidRDefault="0040431F">
          <w:pPr>
            <w:pStyle w:val="TOC1"/>
            <w:tabs>
              <w:tab w:val="right" w:leader="dot" w:pos="8778"/>
            </w:tabs>
            <w:rPr>
              <w:rFonts w:eastAsiaTheme="minorEastAsia"/>
              <w:noProof/>
              <w:lang w:val="en-GB" w:eastAsia="en-GB"/>
            </w:rPr>
          </w:pPr>
          <w:hyperlink w:anchor="_Toc128413516" w:history="1">
            <w:r w:rsidR="009D0B60" w:rsidRPr="009D0B60">
              <w:rPr>
                <w:rStyle w:val="Hyperlink"/>
                <w:rFonts w:asciiTheme="majorBidi" w:hAnsiTheme="majorBidi"/>
                <w:noProof/>
                <w:lang w:val="en-GB"/>
              </w:rPr>
              <w:t>4.2. Shale Volume</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_Toc128413516 \h </w:instrText>
            </w:r>
            <w:r w:rsidR="009D0B60" w:rsidRPr="009D0B60">
              <w:rPr>
                <w:noProof/>
                <w:webHidden/>
              </w:rPr>
            </w:r>
            <w:r w:rsidR="009D0B60" w:rsidRPr="009D0B60">
              <w:rPr>
                <w:noProof/>
                <w:webHidden/>
              </w:rPr>
              <w:fldChar w:fldCharType="separate"/>
            </w:r>
            <w:r w:rsidR="009D0B60" w:rsidRPr="009D0B60">
              <w:rPr>
                <w:noProof/>
                <w:webHidden/>
              </w:rPr>
              <w:t>17</w:t>
            </w:r>
            <w:r w:rsidR="009D0B60" w:rsidRPr="009D0B60">
              <w:rPr>
                <w:noProof/>
                <w:webHidden/>
              </w:rPr>
              <w:fldChar w:fldCharType="end"/>
            </w:r>
          </w:hyperlink>
        </w:p>
        <w:p w14:paraId="45ED0789" w14:textId="3F0E3943" w:rsidR="009D0B60" w:rsidRPr="009D0B60" w:rsidRDefault="0040431F">
          <w:pPr>
            <w:pStyle w:val="TOC1"/>
            <w:tabs>
              <w:tab w:val="right" w:leader="dot" w:pos="8778"/>
            </w:tabs>
            <w:rPr>
              <w:rFonts w:eastAsiaTheme="minorEastAsia"/>
              <w:noProof/>
              <w:lang w:val="en-GB" w:eastAsia="en-GB"/>
            </w:rPr>
          </w:pPr>
          <w:hyperlink w:anchor="_Toc128413517" w:history="1">
            <w:r w:rsidR="009D0B60" w:rsidRPr="009D0B60">
              <w:rPr>
                <w:rStyle w:val="Hyperlink"/>
                <w:rFonts w:asciiTheme="majorBidi" w:hAnsiTheme="majorBidi"/>
                <w:noProof/>
                <w:lang w:val="en-GB"/>
              </w:rPr>
              <w:t>4.3. Water resistivity (Rw)</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_Toc128413517 \h </w:instrText>
            </w:r>
            <w:r w:rsidR="009D0B60" w:rsidRPr="009D0B60">
              <w:rPr>
                <w:noProof/>
                <w:webHidden/>
              </w:rPr>
            </w:r>
            <w:r w:rsidR="009D0B60" w:rsidRPr="009D0B60">
              <w:rPr>
                <w:noProof/>
                <w:webHidden/>
              </w:rPr>
              <w:fldChar w:fldCharType="separate"/>
            </w:r>
            <w:r w:rsidR="009D0B60" w:rsidRPr="009D0B60">
              <w:rPr>
                <w:noProof/>
                <w:webHidden/>
              </w:rPr>
              <w:t>19</w:t>
            </w:r>
            <w:r w:rsidR="009D0B60" w:rsidRPr="009D0B60">
              <w:rPr>
                <w:noProof/>
                <w:webHidden/>
              </w:rPr>
              <w:fldChar w:fldCharType="end"/>
            </w:r>
          </w:hyperlink>
        </w:p>
        <w:p w14:paraId="3146DFDF" w14:textId="2F330C5E" w:rsidR="009D0B60" w:rsidRPr="009D0B60" w:rsidRDefault="0040431F">
          <w:pPr>
            <w:pStyle w:val="TOC1"/>
            <w:tabs>
              <w:tab w:val="right" w:leader="dot" w:pos="8778"/>
            </w:tabs>
            <w:rPr>
              <w:rFonts w:eastAsiaTheme="minorEastAsia"/>
              <w:noProof/>
              <w:lang w:val="en-GB" w:eastAsia="en-GB"/>
            </w:rPr>
          </w:pPr>
          <w:hyperlink w:anchor="_Toc128413518" w:history="1">
            <w:r w:rsidR="009D0B60" w:rsidRPr="009D0B60">
              <w:rPr>
                <w:rStyle w:val="Hyperlink"/>
                <w:rFonts w:asciiTheme="majorBidi" w:hAnsiTheme="majorBidi"/>
                <w:noProof/>
                <w:lang w:val="en-GB"/>
              </w:rPr>
              <w:t>4.4. Buckles model</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_Toc128413518 \h </w:instrText>
            </w:r>
            <w:r w:rsidR="009D0B60" w:rsidRPr="009D0B60">
              <w:rPr>
                <w:noProof/>
                <w:webHidden/>
              </w:rPr>
            </w:r>
            <w:r w:rsidR="009D0B60" w:rsidRPr="009D0B60">
              <w:rPr>
                <w:noProof/>
                <w:webHidden/>
              </w:rPr>
              <w:fldChar w:fldCharType="separate"/>
            </w:r>
            <w:r w:rsidR="009D0B60" w:rsidRPr="009D0B60">
              <w:rPr>
                <w:noProof/>
                <w:webHidden/>
              </w:rPr>
              <w:t>20</w:t>
            </w:r>
            <w:r w:rsidR="009D0B60" w:rsidRPr="009D0B60">
              <w:rPr>
                <w:noProof/>
                <w:webHidden/>
              </w:rPr>
              <w:fldChar w:fldCharType="end"/>
            </w:r>
          </w:hyperlink>
        </w:p>
        <w:p w14:paraId="07074455" w14:textId="3C341A88" w:rsidR="009D0B60" w:rsidRPr="009D0B60" w:rsidRDefault="0040431F">
          <w:pPr>
            <w:pStyle w:val="TOC1"/>
            <w:tabs>
              <w:tab w:val="right" w:leader="dot" w:pos="8778"/>
            </w:tabs>
            <w:rPr>
              <w:rFonts w:eastAsiaTheme="minorEastAsia"/>
              <w:noProof/>
              <w:lang w:val="en-GB" w:eastAsia="en-GB"/>
            </w:rPr>
          </w:pPr>
          <w:hyperlink w:anchor="_Toc128413519" w:history="1">
            <w:r w:rsidR="009D0B60" w:rsidRPr="009D0B60">
              <w:rPr>
                <w:rStyle w:val="Hyperlink"/>
                <w:rFonts w:asciiTheme="majorBidi" w:hAnsiTheme="majorBidi"/>
                <w:noProof/>
                <w:lang w:val="en-GB"/>
              </w:rPr>
              <w:t>4.5 Porosity</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_Toc128413519 \h </w:instrText>
            </w:r>
            <w:r w:rsidR="009D0B60" w:rsidRPr="009D0B60">
              <w:rPr>
                <w:noProof/>
                <w:webHidden/>
              </w:rPr>
            </w:r>
            <w:r w:rsidR="009D0B60" w:rsidRPr="009D0B60">
              <w:rPr>
                <w:noProof/>
                <w:webHidden/>
              </w:rPr>
              <w:fldChar w:fldCharType="separate"/>
            </w:r>
            <w:r w:rsidR="009D0B60" w:rsidRPr="009D0B60">
              <w:rPr>
                <w:noProof/>
                <w:webHidden/>
              </w:rPr>
              <w:t>21</w:t>
            </w:r>
            <w:r w:rsidR="009D0B60" w:rsidRPr="009D0B60">
              <w:rPr>
                <w:noProof/>
                <w:webHidden/>
              </w:rPr>
              <w:fldChar w:fldCharType="end"/>
            </w:r>
          </w:hyperlink>
        </w:p>
        <w:p w14:paraId="3CD52DF2" w14:textId="55110B6C" w:rsidR="009D0B60" w:rsidRPr="009D0B60" w:rsidRDefault="0040431F">
          <w:pPr>
            <w:pStyle w:val="TOC1"/>
            <w:tabs>
              <w:tab w:val="right" w:leader="dot" w:pos="8778"/>
            </w:tabs>
            <w:rPr>
              <w:rFonts w:eastAsiaTheme="minorEastAsia"/>
              <w:noProof/>
              <w:lang w:val="en-GB" w:eastAsia="en-GB"/>
            </w:rPr>
          </w:pPr>
          <w:hyperlink w:anchor="_Toc128413520" w:history="1">
            <w:r w:rsidR="009D0B60" w:rsidRPr="009D0B60">
              <w:rPr>
                <w:rStyle w:val="Hyperlink"/>
                <w:rFonts w:asciiTheme="majorBidi" w:hAnsiTheme="majorBidi"/>
                <w:noProof/>
                <w:lang w:val="en-GB"/>
              </w:rPr>
              <w:t>4.6. Permeability (K)</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_Toc128413520 \h </w:instrText>
            </w:r>
            <w:r w:rsidR="009D0B60" w:rsidRPr="009D0B60">
              <w:rPr>
                <w:noProof/>
                <w:webHidden/>
              </w:rPr>
            </w:r>
            <w:r w:rsidR="009D0B60" w:rsidRPr="009D0B60">
              <w:rPr>
                <w:noProof/>
                <w:webHidden/>
              </w:rPr>
              <w:fldChar w:fldCharType="separate"/>
            </w:r>
            <w:r w:rsidR="009D0B60" w:rsidRPr="009D0B60">
              <w:rPr>
                <w:noProof/>
                <w:webHidden/>
              </w:rPr>
              <w:t>22</w:t>
            </w:r>
            <w:r w:rsidR="009D0B60" w:rsidRPr="009D0B60">
              <w:rPr>
                <w:noProof/>
                <w:webHidden/>
              </w:rPr>
              <w:fldChar w:fldCharType="end"/>
            </w:r>
          </w:hyperlink>
        </w:p>
        <w:p w14:paraId="5950782D" w14:textId="4331E5AF" w:rsidR="009D0B60" w:rsidRPr="009D0B60" w:rsidRDefault="0040431F">
          <w:pPr>
            <w:pStyle w:val="TOC2"/>
            <w:tabs>
              <w:tab w:val="right" w:leader="dot" w:pos="8778"/>
            </w:tabs>
            <w:rPr>
              <w:rFonts w:eastAsiaTheme="minorEastAsia"/>
              <w:noProof/>
              <w:lang w:val="en-GB" w:eastAsia="en-GB"/>
            </w:rPr>
          </w:pPr>
          <w:hyperlink w:anchor="_Toc128413521" w:history="1">
            <w:r w:rsidR="009D0B60" w:rsidRPr="009D0B60">
              <w:rPr>
                <w:rStyle w:val="Hyperlink"/>
                <w:rFonts w:asciiTheme="majorBidi" w:hAnsiTheme="majorBidi"/>
                <w:noProof/>
                <w:lang w:val="en-GB"/>
              </w:rPr>
              <w:t>4.6.1 Determine permeability from well log</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_Toc128413521 \h </w:instrText>
            </w:r>
            <w:r w:rsidR="009D0B60" w:rsidRPr="009D0B60">
              <w:rPr>
                <w:noProof/>
                <w:webHidden/>
              </w:rPr>
            </w:r>
            <w:r w:rsidR="009D0B60" w:rsidRPr="009D0B60">
              <w:rPr>
                <w:noProof/>
                <w:webHidden/>
              </w:rPr>
              <w:fldChar w:fldCharType="separate"/>
            </w:r>
            <w:r w:rsidR="009D0B60" w:rsidRPr="009D0B60">
              <w:rPr>
                <w:noProof/>
                <w:webHidden/>
              </w:rPr>
              <w:t>22</w:t>
            </w:r>
            <w:r w:rsidR="009D0B60" w:rsidRPr="009D0B60">
              <w:rPr>
                <w:noProof/>
                <w:webHidden/>
              </w:rPr>
              <w:fldChar w:fldCharType="end"/>
            </w:r>
          </w:hyperlink>
        </w:p>
        <w:p w14:paraId="7F1F3953" w14:textId="344B34D8" w:rsidR="009D0B60" w:rsidRPr="009D0B60" w:rsidRDefault="0040431F">
          <w:pPr>
            <w:pStyle w:val="TOC2"/>
            <w:tabs>
              <w:tab w:val="right" w:leader="dot" w:pos="8778"/>
            </w:tabs>
            <w:rPr>
              <w:rFonts w:eastAsiaTheme="minorEastAsia"/>
              <w:noProof/>
              <w:lang w:val="en-GB" w:eastAsia="en-GB"/>
            </w:rPr>
          </w:pPr>
          <w:hyperlink w:anchor="_Toc128413522" w:history="1">
            <w:r w:rsidR="009D0B60" w:rsidRPr="009D0B60">
              <w:rPr>
                <w:rStyle w:val="Hyperlink"/>
                <w:rFonts w:asciiTheme="majorBidi" w:hAnsiTheme="majorBidi"/>
                <w:noProof/>
                <w:lang w:val="en-GB"/>
              </w:rPr>
              <w:t>4.6.2 Permeability Determination from outcrop</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_Toc128413522 \h </w:instrText>
            </w:r>
            <w:r w:rsidR="009D0B60" w:rsidRPr="009D0B60">
              <w:rPr>
                <w:noProof/>
                <w:webHidden/>
              </w:rPr>
            </w:r>
            <w:r w:rsidR="009D0B60" w:rsidRPr="009D0B60">
              <w:rPr>
                <w:noProof/>
                <w:webHidden/>
              </w:rPr>
              <w:fldChar w:fldCharType="separate"/>
            </w:r>
            <w:r w:rsidR="009D0B60" w:rsidRPr="009D0B60">
              <w:rPr>
                <w:noProof/>
                <w:webHidden/>
              </w:rPr>
              <w:t>24</w:t>
            </w:r>
            <w:r w:rsidR="009D0B60" w:rsidRPr="009D0B60">
              <w:rPr>
                <w:noProof/>
                <w:webHidden/>
              </w:rPr>
              <w:fldChar w:fldCharType="end"/>
            </w:r>
          </w:hyperlink>
        </w:p>
        <w:p w14:paraId="6BE72354" w14:textId="5AD9E173" w:rsidR="009D0B60" w:rsidRPr="009D0B60" w:rsidRDefault="0040431F">
          <w:pPr>
            <w:pStyle w:val="TOC1"/>
            <w:tabs>
              <w:tab w:val="right" w:leader="dot" w:pos="8778"/>
            </w:tabs>
            <w:rPr>
              <w:rFonts w:eastAsiaTheme="minorEastAsia"/>
              <w:noProof/>
              <w:lang w:val="en-GB" w:eastAsia="en-GB"/>
            </w:rPr>
          </w:pPr>
          <w:hyperlink w:anchor="_Toc128413523" w:history="1">
            <w:r w:rsidR="009D0B60" w:rsidRPr="009D0B60">
              <w:rPr>
                <w:rStyle w:val="Hyperlink"/>
                <w:rFonts w:asciiTheme="majorBidi" w:hAnsiTheme="majorBidi"/>
                <w:noProof/>
              </w:rPr>
              <w:t>5.7. Thin section</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_Toc128413523 \h </w:instrText>
            </w:r>
            <w:r w:rsidR="009D0B60" w:rsidRPr="009D0B60">
              <w:rPr>
                <w:noProof/>
                <w:webHidden/>
              </w:rPr>
            </w:r>
            <w:r w:rsidR="009D0B60" w:rsidRPr="009D0B60">
              <w:rPr>
                <w:noProof/>
                <w:webHidden/>
              </w:rPr>
              <w:fldChar w:fldCharType="separate"/>
            </w:r>
            <w:r w:rsidR="009D0B60" w:rsidRPr="009D0B60">
              <w:rPr>
                <w:noProof/>
                <w:webHidden/>
              </w:rPr>
              <w:t>27</w:t>
            </w:r>
            <w:r w:rsidR="009D0B60" w:rsidRPr="009D0B60">
              <w:rPr>
                <w:noProof/>
                <w:webHidden/>
              </w:rPr>
              <w:fldChar w:fldCharType="end"/>
            </w:r>
          </w:hyperlink>
        </w:p>
        <w:p w14:paraId="1D43493A" w14:textId="02F00643" w:rsidR="009D0B60" w:rsidRPr="009D0B60" w:rsidRDefault="0040431F">
          <w:pPr>
            <w:pStyle w:val="TOC1"/>
            <w:tabs>
              <w:tab w:val="right" w:leader="dot" w:pos="8778"/>
            </w:tabs>
            <w:rPr>
              <w:rFonts w:eastAsiaTheme="minorEastAsia"/>
              <w:noProof/>
              <w:lang w:val="en-GB" w:eastAsia="en-GB"/>
            </w:rPr>
          </w:pPr>
          <w:hyperlink w:anchor="_Toc128413524" w:history="1">
            <w:r w:rsidR="009D0B60" w:rsidRPr="009D0B60">
              <w:rPr>
                <w:rStyle w:val="Hyperlink"/>
                <w:rFonts w:asciiTheme="majorBidi" w:hAnsiTheme="majorBidi"/>
                <w:noProof/>
              </w:rPr>
              <w:t>Chapter 5:  Discussions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_Toc128413524 \h </w:instrText>
            </w:r>
            <w:r w:rsidR="009D0B60" w:rsidRPr="009D0B60">
              <w:rPr>
                <w:noProof/>
                <w:webHidden/>
              </w:rPr>
            </w:r>
            <w:r w:rsidR="009D0B60" w:rsidRPr="009D0B60">
              <w:rPr>
                <w:noProof/>
                <w:webHidden/>
              </w:rPr>
              <w:fldChar w:fldCharType="separate"/>
            </w:r>
            <w:r w:rsidR="009D0B60" w:rsidRPr="009D0B60">
              <w:rPr>
                <w:noProof/>
                <w:webHidden/>
              </w:rPr>
              <w:t>34</w:t>
            </w:r>
            <w:r w:rsidR="009D0B60" w:rsidRPr="009D0B60">
              <w:rPr>
                <w:noProof/>
                <w:webHidden/>
              </w:rPr>
              <w:fldChar w:fldCharType="end"/>
            </w:r>
          </w:hyperlink>
        </w:p>
        <w:p w14:paraId="395CE55A" w14:textId="3C9B6963" w:rsidR="009D0B60" w:rsidRPr="009D0B60" w:rsidRDefault="0040431F">
          <w:pPr>
            <w:pStyle w:val="TOC1"/>
            <w:tabs>
              <w:tab w:val="right" w:leader="dot" w:pos="8778"/>
            </w:tabs>
            <w:rPr>
              <w:rFonts w:eastAsiaTheme="minorEastAsia"/>
              <w:noProof/>
              <w:lang w:val="en-GB" w:eastAsia="en-GB"/>
            </w:rPr>
          </w:pPr>
          <w:hyperlink w:anchor="_Toc128413525" w:history="1">
            <w:r w:rsidR="009D0B60" w:rsidRPr="009D0B60">
              <w:rPr>
                <w:rStyle w:val="Hyperlink"/>
                <w:rFonts w:asciiTheme="majorBidi" w:hAnsiTheme="majorBidi"/>
                <w:noProof/>
              </w:rPr>
              <w:t>5. Pore pressure and fluid contact</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_Toc128413525 \h </w:instrText>
            </w:r>
            <w:r w:rsidR="009D0B60" w:rsidRPr="009D0B60">
              <w:rPr>
                <w:noProof/>
                <w:webHidden/>
              </w:rPr>
            </w:r>
            <w:r w:rsidR="009D0B60" w:rsidRPr="009D0B60">
              <w:rPr>
                <w:noProof/>
                <w:webHidden/>
              </w:rPr>
              <w:fldChar w:fldCharType="separate"/>
            </w:r>
            <w:r w:rsidR="009D0B60" w:rsidRPr="009D0B60">
              <w:rPr>
                <w:noProof/>
                <w:webHidden/>
              </w:rPr>
              <w:t>34</w:t>
            </w:r>
            <w:r w:rsidR="009D0B60" w:rsidRPr="009D0B60">
              <w:rPr>
                <w:noProof/>
                <w:webHidden/>
              </w:rPr>
              <w:fldChar w:fldCharType="end"/>
            </w:r>
          </w:hyperlink>
        </w:p>
        <w:p w14:paraId="3BD778C6" w14:textId="034DDFAE" w:rsidR="009D0B60" w:rsidRPr="009D0B60" w:rsidRDefault="0040431F">
          <w:pPr>
            <w:pStyle w:val="TOC1"/>
            <w:tabs>
              <w:tab w:val="right" w:leader="dot" w:pos="8778"/>
            </w:tabs>
            <w:rPr>
              <w:rFonts w:eastAsiaTheme="minorEastAsia"/>
              <w:noProof/>
              <w:lang w:val="en-GB" w:eastAsia="en-GB"/>
            </w:rPr>
          </w:pPr>
          <w:hyperlink w:anchor="_Toc128413526" w:history="1">
            <w:r w:rsidR="009D0B60" w:rsidRPr="009D0B60">
              <w:rPr>
                <w:rStyle w:val="Hyperlink"/>
                <w:rFonts w:asciiTheme="majorBidi" w:hAnsiTheme="majorBidi"/>
                <w:noProof/>
                <w:lang w:val="en-GB"/>
              </w:rPr>
              <w:t>5.1. Analysis of reservoir fluids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_Toc128413526 \h </w:instrText>
            </w:r>
            <w:r w:rsidR="009D0B60" w:rsidRPr="009D0B60">
              <w:rPr>
                <w:noProof/>
                <w:webHidden/>
              </w:rPr>
            </w:r>
            <w:r w:rsidR="009D0B60" w:rsidRPr="009D0B60">
              <w:rPr>
                <w:noProof/>
                <w:webHidden/>
              </w:rPr>
              <w:fldChar w:fldCharType="separate"/>
            </w:r>
            <w:r w:rsidR="009D0B60" w:rsidRPr="009D0B60">
              <w:rPr>
                <w:noProof/>
                <w:webHidden/>
              </w:rPr>
              <w:t>34</w:t>
            </w:r>
            <w:r w:rsidR="009D0B60" w:rsidRPr="009D0B60">
              <w:rPr>
                <w:noProof/>
                <w:webHidden/>
              </w:rPr>
              <w:fldChar w:fldCharType="end"/>
            </w:r>
          </w:hyperlink>
        </w:p>
        <w:p w14:paraId="54411DEB" w14:textId="74B57709" w:rsidR="009D0B60" w:rsidRPr="009D0B60" w:rsidRDefault="0040431F">
          <w:pPr>
            <w:pStyle w:val="TOC1"/>
            <w:tabs>
              <w:tab w:val="right" w:leader="dot" w:pos="8778"/>
            </w:tabs>
            <w:rPr>
              <w:rFonts w:eastAsiaTheme="minorEastAsia"/>
              <w:noProof/>
              <w:lang w:val="en-GB" w:eastAsia="en-GB"/>
            </w:rPr>
          </w:pPr>
          <w:hyperlink w:anchor="_Toc128413527" w:history="1">
            <w:r w:rsidR="009D0B60" w:rsidRPr="009D0B60">
              <w:rPr>
                <w:rStyle w:val="Hyperlink"/>
                <w:rFonts w:asciiTheme="majorBidi" w:hAnsiTheme="majorBidi"/>
                <w:noProof/>
                <w:lang w:val="en-GB"/>
              </w:rPr>
              <w:t>5.1.1 Water saturation (Sw)</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_Toc128413527 \h </w:instrText>
            </w:r>
            <w:r w:rsidR="009D0B60" w:rsidRPr="009D0B60">
              <w:rPr>
                <w:noProof/>
                <w:webHidden/>
              </w:rPr>
            </w:r>
            <w:r w:rsidR="009D0B60" w:rsidRPr="009D0B60">
              <w:rPr>
                <w:noProof/>
                <w:webHidden/>
              </w:rPr>
              <w:fldChar w:fldCharType="separate"/>
            </w:r>
            <w:r w:rsidR="009D0B60" w:rsidRPr="009D0B60">
              <w:rPr>
                <w:noProof/>
                <w:webHidden/>
              </w:rPr>
              <w:t>34</w:t>
            </w:r>
            <w:r w:rsidR="009D0B60" w:rsidRPr="009D0B60">
              <w:rPr>
                <w:noProof/>
                <w:webHidden/>
              </w:rPr>
              <w:fldChar w:fldCharType="end"/>
            </w:r>
          </w:hyperlink>
        </w:p>
        <w:p w14:paraId="61259FFA" w14:textId="21CC3029" w:rsidR="009D0B60" w:rsidRPr="009D0B60" w:rsidRDefault="0040431F">
          <w:pPr>
            <w:pStyle w:val="TOC1"/>
            <w:tabs>
              <w:tab w:val="right" w:leader="dot" w:pos="8778"/>
            </w:tabs>
            <w:rPr>
              <w:rFonts w:eastAsiaTheme="minorEastAsia"/>
              <w:noProof/>
              <w:lang w:val="en-GB" w:eastAsia="en-GB"/>
            </w:rPr>
          </w:pPr>
          <w:hyperlink w:anchor="_Toc128413528" w:history="1">
            <w:r w:rsidR="009D0B60" w:rsidRPr="009D0B60">
              <w:rPr>
                <w:rStyle w:val="Hyperlink"/>
                <w:rFonts w:asciiTheme="majorBidi" w:hAnsiTheme="majorBidi"/>
                <w:noProof/>
                <w:lang w:val="en-GB"/>
              </w:rPr>
              <w:t>5.1.2 Water volume in bulk (Bvw)</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_Toc128413528 \h </w:instrText>
            </w:r>
            <w:r w:rsidR="009D0B60" w:rsidRPr="009D0B60">
              <w:rPr>
                <w:noProof/>
                <w:webHidden/>
              </w:rPr>
            </w:r>
            <w:r w:rsidR="009D0B60" w:rsidRPr="009D0B60">
              <w:rPr>
                <w:noProof/>
                <w:webHidden/>
              </w:rPr>
              <w:fldChar w:fldCharType="separate"/>
            </w:r>
            <w:r w:rsidR="009D0B60" w:rsidRPr="009D0B60">
              <w:rPr>
                <w:noProof/>
                <w:webHidden/>
              </w:rPr>
              <w:t>35</w:t>
            </w:r>
            <w:r w:rsidR="009D0B60" w:rsidRPr="009D0B60">
              <w:rPr>
                <w:noProof/>
                <w:webHidden/>
              </w:rPr>
              <w:fldChar w:fldCharType="end"/>
            </w:r>
          </w:hyperlink>
        </w:p>
        <w:p w14:paraId="7B773154" w14:textId="2B4D5574" w:rsidR="009D0B60" w:rsidRPr="009D0B60" w:rsidRDefault="0040431F">
          <w:pPr>
            <w:pStyle w:val="TOC1"/>
            <w:tabs>
              <w:tab w:val="right" w:leader="dot" w:pos="8778"/>
            </w:tabs>
            <w:rPr>
              <w:rFonts w:eastAsiaTheme="minorEastAsia"/>
              <w:noProof/>
              <w:lang w:val="en-GB" w:eastAsia="en-GB"/>
            </w:rPr>
          </w:pPr>
          <w:hyperlink w:anchor="_Toc128413529" w:history="1">
            <w:r w:rsidR="009D0B60" w:rsidRPr="009D0B60">
              <w:rPr>
                <w:rStyle w:val="Hyperlink"/>
                <w:rFonts w:asciiTheme="majorBidi" w:hAnsiTheme="majorBidi"/>
                <w:noProof/>
                <w:lang w:val="en-GB"/>
              </w:rPr>
              <w:t>5.1.3 Saturation of hydrocarbons (Shc)</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_Toc128413529 \h </w:instrText>
            </w:r>
            <w:r w:rsidR="009D0B60" w:rsidRPr="009D0B60">
              <w:rPr>
                <w:noProof/>
                <w:webHidden/>
              </w:rPr>
            </w:r>
            <w:r w:rsidR="009D0B60" w:rsidRPr="009D0B60">
              <w:rPr>
                <w:noProof/>
                <w:webHidden/>
              </w:rPr>
              <w:fldChar w:fldCharType="separate"/>
            </w:r>
            <w:r w:rsidR="009D0B60" w:rsidRPr="009D0B60">
              <w:rPr>
                <w:noProof/>
                <w:webHidden/>
              </w:rPr>
              <w:t>35</w:t>
            </w:r>
            <w:r w:rsidR="009D0B60" w:rsidRPr="009D0B60">
              <w:rPr>
                <w:noProof/>
                <w:webHidden/>
              </w:rPr>
              <w:fldChar w:fldCharType="end"/>
            </w:r>
          </w:hyperlink>
        </w:p>
        <w:p w14:paraId="26AC58DB" w14:textId="6717FD64" w:rsidR="009D0B60" w:rsidRPr="009D0B60" w:rsidRDefault="0040431F">
          <w:pPr>
            <w:pStyle w:val="TOC1"/>
            <w:tabs>
              <w:tab w:val="right" w:leader="dot" w:pos="8778"/>
            </w:tabs>
            <w:rPr>
              <w:rFonts w:eastAsiaTheme="minorEastAsia"/>
              <w:noProof/>
              <w:lang w:val="en-GB" w:eastAsia="en-GB"/>
            </w:rPr>
          </w:pPr>
          <w:hyperlink w:anchor="_Toc128413530" w:history="1">
            <w:r w:rsidR="009D0B60" w:rsidRPr="009D0B60">
              <w:rPr>
                <w:rStyle w:val="Hyperlink"/>
                <w:rFonts w:asciiTheme="majorBidi" w:hAnsiTheme="majorBidi"/>
                <w:noProof/>
                <w:lang w:val="en-GB"/>
              </w:rPr>
              <w:t>5.2 Pore pressure</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_Toc128413530 \h </w:instrText>
            </w:r>
            <w:r w:rsidR="009D0B60" w:rsidRPr="009D0B60">
              <w:rPr>
                <w:noProof/>
                <w:webHidden/>
              </w:rPr>
            </w:r>
            <w:r w:rsidR="009D0B60" w:rsidRPr="009D0B60">
              <w:rPr>
                <w:noProof/>
                <w:webHidden/>
              </w:rPr>
              <w:fldChar w:fldCharType="separate"/>
            </w:r>
            <w:r w:rsidR="009D0B60" w:rsidRPr="009D0B60">
              <w:rPr>
                <w:noProof/>
                <w:webHidden/>
              </w:rPr>
              <w:t>37</w:t>
            </w:r>
            <w:r w:rsidR="009D0B60" w:rsidRPr="009D0B60">
              <w:rPr>
                <w:noProof/>
                <w:webHidden/>
              </w:rPr>
              <w:fldChar w:fldCharType="end"/>
            </w:r>
          </w:hyperlink>
        </w:p>
        <w:p w14:paraId="3CD98E6B" w14:textId="302B2172" w:rsidR="009D0B60" w:rsidRPr="009D0B60" w:rsidRDefault="0040431F">
          <w:pPr>
            <w:pStyle w:val="TOC1"/>
            <w:tabs>
              <w:tab w:val="right" w:leader="dot" w:pos="8778"/>
            </w:tabs>
            <w:rPr>
              <w:rFonts w:eastAsiaTheme="minorEastAsia"/>
              <w:noProof/>
              <w:lang w:val="en-GB" w:eastAsia="en-GB"/>
            </w:rPr>
          </w:pPr>
          <w:hyperlink w:anchor="_Toc128413531" w:history="1">
            <w:r w:rsidR="009D0B60" w:rsidRPr="009D0B60">
              <w:rPr>
                <w:rStyle w:val="Hyperlink"/>
                <w:rFonts w:asciiTheme="majorBidi" w:hAnsiTheme="majorBidi"/>
                <w:noProof/>
                <w:lang w:val="en-GB"/>
              </w:rPr>
              <w:t>5.2.1 Pore pressure estimation methods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_Toc128413531 \h </w:instrText>
            </w:r>
            <w:r w:rsidR="009D0B60" w:rsidRPr="009D0B60">
              <w:rPr>
                <w:noProof/>
                <w:webHidden/>
              </w:rPr>
            </w:r>
            <w:r w:rsidR="009D0B60" w:rsidRPr="009D0B60">
              <w:rPr>
                <w:noProof/>
                <w:webHidden/>
              </w:rPr>
              <w:fldChar w:fldCharType="separate"/>
            </w:r>
            <w:r w:rsidR="009D0B60" w:rsidRPr="009D0B60">
              <w:rPr>
                <w:noProof/>
                <w:webHidden/>
              </w:rPr>
              <w:t>37</w:t>
            </w:r>
            <w:r w:rsidR="009D0B60" w:rsidRPr="009D0B60">
              <w:rPr>
                <w:noProof/>
                <w:webHidden/>
              </w:rPr>
              <w:fldChar w:fldCharType="end"/>
            </w:r>
          </w:hyperlink>
        </w:p>
        <w:p w14:paraId="013975F1" w14:textId="4F18DF43" w:rsidR="009D0B60" w:rsidRPr="009D0B60" w:rsidRDefault="0040431F">
          <w:pPr>
            <w:pStyle w:val="TOC1"/>
            <w:tabs>
              <w:tab w:val="right" w:leader="dot" w:pos="8778"/>
            </w:tabs>
            <w:rPr>
              <w:rFonts w:eastAsiaTheme="minorEastAsia"/>
              <w:noProof/>
              <w:lang w:val="en-GB" w:eastAsia="en-GB"/>
            </w:rPr>
          </w:pPr>
          <w:hyperlink w:anchor="_Toc128413532" w:history="1">
            <w:r w:rsidR="009D0B60" w:rsidRPr="009D0B60">
              <w:rPr>
                <w:rStyle w:val="Hyperlink"/>
                <w:rFonts w:asciiTheme="majorBidi" w:hAnsiTheme="majorBidi"/>
                <w:noProof/>
                <w:lang w:val="en-GB"/>
              </w:rPr>
              <w:t>Chapter 6: Conclusion</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_Toc128413532 \h </w:instrText>
            </w:r>
            <w:r w:rsidR="009D0B60" w:rsidRPr="009D0B60">
              <w:rPr>
                <w:noProof/>
                <w:webHidden/>
              </w:rPr>
            </w:r>
            <w:r w:rsidR="009D0B60" w:rsidRPr="009D0B60">
              <w:rPr>
                <w:noProof/>
                <w:webHidden/>
              </w:rPr>
              <w:fldChar w:fldCharType="separate"/>
            </w:r>
            <w:r w:rsidR="009D0B60" w:rsidRPr="009D0B60">
              <w:rPr>
                <w:noProof/>
                <w:webHidden/>
              </w:rPr>
              <w:t>44</w:t>
            </w:r>
            <w:r w:rsidR="009D0B60" w:rsidRPr="009D0B60">
              <w:rPr>
                <w:noProof/>
                <w:webHidden/>
              </w:rPr>
              <w:fldChar w:fldCharType="end"/>
            </w:r>
          </w:hyperlink>
        </w:p>
        <w:p w14:paraId="146E5494" w14:textId="751255A6" w:rsidR="009D0B60" w:rsidRPr="009D0B60" w:rsidRDefault="0040431F">
          <w:pPr>
            <w:pStyle w:val="TOC1"/>
            <w:tabs>
              <w:tab w:val="right" w:leader="dot" w:pos="8778"/>
            </w:tabs>
            <w:rPr>
              <w:rFonts w:eastAsiaTheme="minorEastAsia"/>
              <w:noProof/>
              <w:lang w:val="en-GB" w:eastAsia="en-GB"/>
            </w:rPr>
          </w:pPr>
          <w:hyperlink w:anchor="_Toc128413533" w:history="1">
            <w:r w:rsidR="009D0B60" w:rsidRPr="009D0B60">
              <w:rPr>
                <w:rStyle w:val="Hyperlink"/>
                <w:rFonts w:asciiTheme="majorBidi" w:hAnsiTheme="majorBidi"/>
                <w:noProof/>
                <w:lang w:val="en-GB"/>
              </w:rPr>
              <w:t>References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_Toc128413533 \h </w:instrText>
            </w:r>
            <w:r w:rsidR="009D0B60" w:rsidRPr="009D0B60">
              <w:rPr>
                <w:noProof/>
                <w:webHidden/>
              </w:rPr>
            </w:r>
            <w:r w:rsidR="009D0B60" w:rsidRPr="009D0B60">
              <w:rPr>
                <w:noProof/>
                <w:webHidden/>
              </w:rPr>
              <w:fldChar w:fldCharType="separate"/>
            </w:r>
            <w:r w:rsidR="009D0B60" w:rsidRPr="009D0B60">
              <w:rPr>
                <w:noProof/>
                <w:webHidden/>
              </w:rPr>
              <w:t>45</w:t>
            </w:r>
            <w:r w:rsidR="009D0B60" w:rsidRPr="009D0B60">
              <w:rPr>
                <w:noProof/>
                <w:webHidden/>
              </w:rPr>
              <w:fldChar w:fldCharType="end"/>
            </w:r>
          </w:hyperlink>
        </w:p>
        <w:p w14:paraId="702FCF1A" w14:textId="2FA19CC2" w:rsidR="006C5930" w:rsidRPr="009D0B60" w:rsidRDefault="006C5930">
          <w:r w:rsidRPr="009D0B60">
            <w:rPr>
              <w:rFonts w:asciiTheme="majorBidi" w:hAnsiTheme="majorBidi" w:cstheme="majorBidi"/>
              <w:noProof/>
            </w:rPr>
            <w:fldChar w:fldCharType="end"/>
          </w:r>
        </w:p>
      </w:sdtContent>
    </w:sdt>
    <w:p w14:paraId="68FF9B35" w14:textId="529A1A2C" w:rsidR="00455ABB" w:rsidRPr="00B4269F" w:rsidRDefault="00EA0A05" w:rsidP="00B4269F">
      <w:pPr>
        <w:pStyle w:val="Heading1"/>
        <w:rPr>
          <w:rFonts w:asciiTheme="majorBidi" w:hAnsiTheme="majorBidi"/>
          <w:b/>
          <w:bCs/>
          <w:color w:val="auto"/>
          <w:lang w:val="en-GB"/>
        </w:rPr>
      </w:pPr>
      <w:bookmarkStart w:id="4" w:name="_Toc128413504"/>
      <w:r w:rsidRPr="00B4269F">
        <w:rPr>
          <w:rFonts w:asciiTheme="majorBidi" w:hAnsiTheme="majorBidi"/>
          <w:b/>
          <w:bCs/>
          <w:color w:val="auto"/>
          <w:lang w:val="en-GB"/>
        </w:rPr>
        <w:lastRenderedPageBreak/>
        <w:t xml:space="preserve">List of </w:t>
      </w:r>
      <w:r w:rsidR="00B4269F" w:rsidRPr="00B4269F">
        <w:rPr>
          <w:rFonts w:asciiTheme="majorBidi" w:hAnsiTheme="majorBidi"/>
          <w:b/>
          <w:bCs/>
          <w:color w:val="auto"/>
          <w:lang w:val="en-GB"/>
        </w:rPr>
        <w:t>Figures</w:t>
      </w:r>
      <w:bookmarkEnd w:id="4"/>
    </w:p>
    <w:p w14:paraId="3479FA9B" w14:textId="122172DC" w:rsidR="00EA0A05" w:rsidRDefault="00455ABB">
      <w:pPr>
        <w:pStyle w:val="TableofFigures"/>
        <w:tabs>
          <w:tab w:val="right" w:leader="dot" w:pos="8778"/>
        </w:tabs>
        <w:rPr>
          <w:rFonts w:eastAsiaTheme="minorEastAsia"/>
          <w:noProof/>
          <w:lang w:val="en-GB" w:eastAsia="en-GB"/>
        </w:rPr>
      </w:pPr>
      <w:r>
        <w:rPr>
          <w:rFonts w:ascii="Times New Roman" w:hAnsi="Times New Roman" w:cs="Times New Roman"/>
          <w:b/>
          <w:bCs/>
          <w:sz w:val="24"/>
          <w:szCs w:val="24"/>
          <w:lang w:val="en-GB"/>
        </w:rPr>
        <w:fldChar w:fldCharType="begin"/>
      </w:r>
      <w:r>
        <w:rPr>
          <w:rFonts w:ascii="Times New Roman" w:hAnsi="Times New Roman" w:cs="Times New Roman"/>
          <w:b/>
          <w:bCs/>
          <w:sz w:val="24"/>
          <w:szCs w:val="24"/>
          <w:lang w:val="en-GB"/>
        </w:rPr>
        <w:instrText xml:space="preserve"> TOC \h \z \c "Figure" </w:instrText>
      </w:r>
      <w:r>
        <w:rPr>
          <w:rFonts w:ascii="Times New Roman" w:hAnsi="Times New Roman" w:cs="Times New Roman"/>
          <w:b/>
          <w:bCs/>
          <w:sz w:val="24"/>
          <w:szCs w:val="24"/>
          <w:lang w:val="en-GB"/>
        </w:rPr>
        <w:fldChar w:fldCharType="separate"/>
      </w:r>
      <w:hyperlink w:anchor="_Toc128406656" w:history="1">
        <w:r w:rsidR="00EA0A05" w:rsidRPr="003E4976">
          <w:rPr>
            <w:rStyle w:val="Hyperlink"/>
            <w:rFonts w:asciiTheme="majorBidi" w:hAnsiTheme="majorBidi" w:cstheme="majorBidi"/>
            <w:noProof/>
          </w:rPr>
          <w:t xml:space="preserve">Figure 1 </w:t>
        </w:r>
        <w:r w:rsidR="00EA0A05" w:rsidRPr="003E4976">
          <w:rPr>
            <w:rStyle w:val="Hyperlink"/>
            <w:rFonts w:asciiTheme="majorBidi" w:hAnsiTheme="majorBidi" w:cstheme="majorBidi"/>
            <w:noProof/>
            <w:lang w:val="en-GB"/>
          </w:rPr>
          <w:t>Tectonic map of Iraq showing the studied area (Doski 2019)</w:t>
        </w:r>
        <w:r w:rsidR="00EA0A05">
          <w:rPr>
            <w:noProof/>
            <w:webHidden/>
          </w:rPr>
          <w:tab/>
        </w:r>
        <w:r w:rsidR="00EA0A05">
          <w:rPr>
            <w:noProof/>
            <w:webHidden/>
          </w:rPr>
          <w:fldChar w:fldCharType="begin"/>
        </w:r>
        <w:r w:rsidR="00EA0A05">
          <w:rPr>
            <w:noProof/>
            <w:webHidden/>
          </w:rPr>
          <w:instrText xml:space="preserve"> PAGEREF _Toc128406656 \h </w:instrText>
        </w:r>
        <w:r w:rsidR="00EA0A05">
          <w:rPr>
            <w:noProof/>
            <w:webHidden/>
          </w:rPr>
        </w:r>
        <w:r w:rsidR="00EA0A05">
          <w:rPr>
            <w:noProof/>
            <w:webHidden/>
          </w:rPr>
          <w:fldChar w:fldCharType="separate"/>
        </w:r>
        <w:r w:rsidR="001B0D0A">
          <w:rPr>
            <w:noProof/>
            <w:webHidden/>
          </w:rPr>
          <w:t>3</w:t>
        </w:r>
        <w:r w:rsidR="00EA0A05">
          <w:rPr>
            <w:noProof/>
            <w:webHidden/>
          </w:rPr>
          <w:fldChar w:fldCharType="end"/>
        </w:r>
      </w:hyperlink>
    </w:p>
    <w:p w14:paraId="468FD464" w14:textId="3C7387E2" w:rsidR="00EA0A05" w:rsidRDefault="0040431F">
      <w:pPr>
        <w:pStyle w:val="TableofFigures"/>
        <w:tabs>
          <w:tab w:val="right" w:leader="dot" w:pos="8778"/>
        </w:tabs>
        <w:rPr>
          <w:rFonts w:eastAsiaTheme="minorEastAsia"/>
          <w:noProof/>
          <w:lang w:val="en-GB" w:eastAsia="en-GB"/>
        </w:rPr>
      </w:pPr>
      <w:hyperlink w:anchor="_Toc128406657" w:history="1">
        <w:r w:rsidR="00EA0A05" w:rsidRPr="003E4976">
          <w:rPr>
            <w:rStyle w:val="Hyperlink"/>
            <w:rFonts w:asciiTheme="majorBidi" w:hAnsiTheme="majorBidi" w:cstheme="majorBidi"/>
            <w:noProof/>
          </w:rPr>
          <w:t xml:space="preserve">Figure 2 </w:t>
        </w:r>
        <w:r w:rsidR="00EA0A05" w:rsidRPr="003E4976">
          <w:rPr>
            <w:rStyle w:val="Hyperlink"/>
            <w:rFonts w:asciiTheme="majorBidi" w:hAnsiTheme="majorBidi" w:cstheme="majorBidi"/>
            <w:noProof/>
            <w:lang w:val="en-GB"/>
          </w:rPr>
          <w:t>Chronostratigraphy chart of tertary and cretaceous sections in Iraq after Van Bellen et al., 1959, Buday, 1980, Jassim and Goff, 2006</w:t>
        </w:r>
        <w:r w:rsidR="00EA0A05">
          <w:rPr>
            <w:noProof/>
            <w:webHidden/>
          </w:rPr>
          <w:tab/>
        </w:r>
        <w:r w:rsidR="00EA0A05">
          <w:rPr>
            <w:noProof/>
            <w:webHidden/>
          </w:rPr>
          <w:fldChar w:fldCharType="begin"/>
        </w:r>
        <w:r w:rsidR="00EA0A05">
          <w:rPr>
            <w:noProof/>
            <w:webHidden/>
          </w:rPr>
          <w:instrText xml:space="preserve"> PAGEREF _Toc128406657 \h </w:instrText>
        </w:r>
        <w:r w:rsidR="00EA0A05">
          <w:rPr>
            <w:noProof/>
            <w:webHidden/>
          </w:rPr>
        </w:r>
        <w:r w:rsidR="00EA0A05">
          <w:rPr>
            <w:noProof/>
            <w:webHidden/>
          </w:rPr>
          <w:fldChar w:fldCharType="separate"/>
        </w:r>
        <w:r w:rsidR="001B0D0A">
          <w:rPr>
            <w:noProof/>
            <w:webHidden/>
          </w:rPr>
          <w:t>5</w:t>
        </w:r>
        <w:r w:rsidR="00EA0A05">
          <w:rPr>
            <w:noProof/>
            <w:webHidden/>
          </w:rPr>
          <w:fldChar w:fldCharType="end"/>
        </w:r>
      </w:hyperlink>
    </w:p>
    <w:p w14:paraId="16D3D021" w14:textId="6531E388" w:rsidR="00EA0A05" w:rsidRDefault="0040431F">
      <w:pPr>
        <w:pStyle w:val="TableofFigures"/>
        <w:tabs>
          <w:tab w:val="right" w:leader="dot" w:pos="8778"/>
        </w:tabs>
        <w:rPr>
          <w:rFonts w:eastAsiaTheme="minorEastAsia"/>
          <w:noProof/>
          <w:lang w:val="en-GB" w:eastAsia="en-GB"/>
        </w:rPr>
      </w:pPr>
      <w:hyperlink w:anchor="_Toc128406658" w:history="1">
        <w:r w:rsidR="00EA0A05" w:rsidRPr="003E4976">
          <w:rPr>
            <w:rStyle w:val="Hyperlink"/>
            <w:rFonts w:asciiTheme="majorBidi" w:hAnsiTheme="majorBidi" w:cstheme="majorBidi"/>
            <w:noProof/>
          </w:rPr>
          <w:t xml:space="preserve">Figure 3 </w:t>
        </w:r>
        <w:r w:rsidR="00EA0A05" w:rsidRPr="003E4976">
          <w:rPr>
            <w:rStyle w:val="Hyperlink"/>
            <w:rFonts w:asciiTheme="majorBidi" w:hAnsiTheme="majorBidi" w:cstheme="majorBidi"/>
            <w:noProof/>
            <w:lang w:val="en-GB"/>
          </w:rPr>
          <w:t>Rock cutting machine at the Palacky University lab</w:t>
        </w:r>
        <w:r w:rsidR="00EA0A05">
          <w:rPr>
            <w:noProof/>
            <w:webHidden/>
          </w:rPr>
          <w:tab/>
        </w:r>
        <w:r w:rsidR="00EA0A05">
          <w:rPr>
            <w:noProof/>
            <w:webHidden/>
          </w:rPr>
          <w:fldChar w:fldCharType="begin"/>
        </w:r>
        <w:r w:rsidR="00EA0A05">
          <w:rPr>
            <w:noProof/>
            <w:webHidden/>
          </w:rPr>
          <w:instrText xml:space="preserve"> PAGEREF _Toc128406658 \h </w:instrText>
        </w:r>
        <w:r w:rsidR="00EA0A05">
          <w:rPr>
            <w:noProof/>
            <w:webHidden/>
          </w:rPr>
        </w:r>
        <w:r w:rsidR="00EA0A05">
          <w:rPr>
            <w:noProof/>
            <w:webHidden/>
          </w:rPr>
          <w:fldChar w:fldCharType="separate"/>
        </w:r>
        <w:r w:rsidR="001B0D0A">
          <w:rPr>
            <w:noProof/>
            <w:webHidden/>
          </w:rPr>
          <w:t>9</w:t>
        </w:r>
        <w:r w:rsidR="00EA0A05">
          <w:rPr>
            <w:noProof/>
            <w:webHidden/>
          </w:rPr>
          <w:fldChar w:fldCharType="end"/>
        </w:r>
      </w:hyperlink>
    </w:p>
    <w:p w14:paraId="56E4469F" w14:textId="0C2E1B3B" w:rsidR="00EA0A05" w:rsidRDefault="0040431F">
      <w:pPr>
        <w:pStyle w:val="TableofFigures"/>
        <w:tabs>
          <w:tab w:val="right" w:leader="dot" w:pos="8778"/>
        </w:tabs>
        <w:rPr>
          <w:rFonts w:eastAsiaTheme="minorEastAsia"/>
          <w:noProof/>
          <w:lang w:val="en-GB" w:eastAsia="en-GB"/>
        </w:rPr>
      </w:pPr>
      <w:hyperlink w:anchor="_Toc128406659" w:history="1">
        <w:r w:rsidR="00EA0A05" w:rsidRPr="003E4976">
          <w:rPr>
            <w:rStyle w:val="Hyperlink"/>
            <w:rFonts w:asciiTheme="majorBidi" w:hAnsiTheme="majorBidi" w:cstheme="majorBidi"/>
            <w:noProof/>
          </w:rPr>
          <w:t xml:space="preserve">Figure 4 </w:t>
        </w:r>
        <w:r w:rsidR="00EA0A05" w:rsidRPr="003E4976">
          <w:rPr>
            <w:rStyle w:val="Hyperlink"/>
            <w:rFonts w:asciiTheme="majorBidi" w:hAnsiTheme="majorBidi" w:cstheme="majorBidi"/>
            <w:noProof/>
            <w:lang w:val="en-GB"/>
          </w:rPr>
          <w:t>rock sample with polished and grinded with glass plate and powder</w:t>
        </w:r>
        <w:r w:rsidR="00EA0A05">
          <w:rPr>
            <w:noProof/>
            <w:webHidden/>
          </w:rPr>
          <w:tab/>
        </w:r>
        <w:r w:rsidR="00EA0A05">
          <w:rPr>
            <w:noProof/>
            <w:webHidden/>
          </w:rPr>
          <w:fldChar w:fldCharType="begin"/>
        </w:r>
        <w:r w:rsidR="00EA0A05">
          <w:rPr>
            <w:noProof/>
            <w:webHidden/>
          </w:rPr>
          <w:instrText xml:space="preserve"> PAGEREF _Toc128406659 \h </w:instrText>
        </w:r>
        <w:r w:rsidR="00EA0A05">
          <w:rPr>
            <w:noProof/>
            <w:webHidden/>
          </w:rPr>
        </w:r>
        <w:r w:rsidR="00EA0A05">
          <w:rPr>
            <w:noProof/>
            <w:webHidden/>
          </w:rPr>
          <w:fldChar w:fldCharType="separate"/>
        </w:r>
        <w:r w:rsidR="001B0D0A">
          <w:rPr>
            <w:noProof/>
            <w:webHidden/>
          </w:rPr>
          <w:t>10</w:t>
        </w:r>
        <w:r w:rsidR="00EA0A05">
          <w:rPr>
            <w:noProof/>
            <w:webHidden/>
          </w:rPr>
          <w:fldChar w:fldCharType="end"/>
        </w:r>
      </w:hyperlink>
    </w:p>
    <w:p w14:paraId="0E762A4A" w14:textId="670AEA00" w:rsidR="00EA0A05" w:rsidRDefault="0040431F">
      <w:pPr>
        <w:pStyle w:val="TableofFigures"/>
        <w:tabs>
          <w:tab w:val="right" w:leader="dot" w:pos="8778"/>
        </w:tabs>
        <w:rPr>
          <w:rFonts w:eastAsiaTheme="minorEastAsia"/>
          <w:noProof/>
          <w:lang w:val="en-GB" w:eastAsia="en-GB"/>
        </w:rPr>
      </w:pPr>
      <w:hyperlink w:anchor="_Toc128406660" w:history="1">
        <w:r w:rsidR="00EA0A05" w:rsidRPr="003E4976">
          <w:rPr>
            <w:rStyle w:val="Hyperlink"/>
            <w:rFonts w:asciiTheme="majorBidi" w:hAnsiTheme="majorBidi" w:cstheme="majorBidi"/>
            <w:noProof/>
          </w:rPr>
          <w:t xml:space="preserve">Figure 5 </w:t>
        </w:r>
        <w:r w:rsidR="00EA0A05" w:rsidRPr="003E4976">
          <w:rPr>
            <w:rStyle w:val="Hyperlink"/>
            <w:rFonts w:asciiTheme="majorBidi" w:hAnsiTheme="majorBidi" w:cstheme="majorBidi"/>
            <w:noProof/>
            <w:lang w:val="en-GB"/>
          </w:rPr>
          <w:t>thin section sample grinded with glass plate and powder</w:t>
        </w:r>
        <w:r w:rsidR="00EA0A05">
          <w:rPr>
            <w:noProof/>
            <w:webHidden/>
          </w:rPr>
          <w:tab/>
        </w:r>
        <w:r w:rsidR="00EA0A05">
          <w:rPr>
            <w:noProof/>
            <w:webHidden/>
          </w:rPr>
          <w:fldChar w:fldCharType="begin"/>
        </w:r>
        <w:r w:rsidR="00EA0A05">
          <w:rPr>
            <w:noProof/>
            <w:webHidden/>
          </w:rPr>
          <w:instrText xml:space="preserve"> PAGEREF _Toc128406660 \h </w:instrText>
        </w:r>
        <w:r w:rsidR="00EA0A05">
          <w:rPr>
            <w:noProof/>
            <w:webHidden/>
          </w:rPr>
        </w:r>
        <w:r w:rsidR="00EA0A05">
          <w:rPr>
            <w:noProof/>
            <w:webHidden/>
          </w:rPr>
          <w:fldChar w:fldCharType="separate"/>
        </w:r>
        <w:r w:rsidR="001B0D0A">
          <w:rPr>
            <w:noProof/>
            <w:webHidden/>
          </w:rPr>
          <w:t>11</w:t>
        </w:r>
        <w:r w:rsidR="00EA0A05">
          <w:rPr>
            <w:noProof/>
            <w:webHidden/>
          </w:rPr>
          <w:fldChar w:fldCharType="end"/>
        </w:r>
      </w:hyperlink>
    </w:p>
    <w:p w14:paraId="66411B44" w14:textId="654A42CA" w:rsidR="00EA0A05" w:rsidRDefault="0040431F">
      <w:pPr>
        <w:pStyle w:val="TableofFigures"/>
        <w:tabs>
          <w:tab w:val="right" w:leader="dot" w:pos="8778"/>
        </w:tabs>
        <w:rPr>
          <w:rFonts w:eastAsiaTheme="minorEastAsia"/>
          <w:noProof/>
          <w:lang w:val="en-GB" w:eastAsia="en-GB"/>
        </w:rPr>
      </w:pPr>
      <w:hyperlink w:anchor="_Toc128406661" w:history="1">
        <w:r w:rsidR="00EA0A05" w:rsidRPr="003E4976">
          <w:rPr>
            <w:rStyle w:val="Hyperlink"/>
            <w:rFonts w:asciiTheme="majorBidi" w:hAnsiTheme="majorBidi" w:cstheme="majorBidi"/>
            <w:noProof/>
          </w:rPr>
          <w:t xml:space="preserve">Figure 6 </w:t>
        </w:r>
        <w:r w:rsidR="00EA0A05" w:rsidRPr="003E4976">
          <w:rPr>
            <w:rStyle w:val="Hyperlink"/>
            <w:rFonts w:asciiTheme="majorBidi" w:hAnsiTheme="majorBidi" w:cstheme="majorBidi"/>
            <w:noProof/>
            <w:lang w:val="en-GB"/>
          </w:rPr>
          <w:t>thin section polishing machine</w:t>
        </w:r>
        <w:r w:rsidR="00EA0A05">
          <w:rPr>
            <w:noProof/>
            <w:webHidden/>
          </w:rPr>
          <w:tab/>
        </w:r>
        <w:r w:rsidR="00EA0A05">
          <w:rPr>
            <w:noProof/>
            <w:webHidden/>
          </w:rPr>
          <w:fldChar w:fldCharType="begin"/>
        </w:r>
        <w:r w:rsidR="00EA0A05">
          <w:rPr>
            <w:noProof/>
            <w:webHidden/>
          </w:rPr>
          <w:instrText xml:space="preserve"> PAGEREF _Toc128406661 \h </w:instrText>
        </w:r>
        <w:r w:rsidR="00EA0A05">
          <w:rPr>
            <w:noProof/>
            <w:webHidden/>
          </w:rPr>
        </w:r>
        <w:r w:rsidR="00EA0A05">
          <w:rPr>
            <w:noProof/>
            <w:webHidden/>
          </w:rPr>
          <w:fldChar w:fldCharType="separate"/>
        </w:r>
        <w:r w:rsidR="001B0D0A">
          <w:rPr>
            <w:noProof/>
            <w:webHidden/>
          </w:rPr>
          <w:t>12</w:t>
        </w:r>
        <w:r w:rsidR="00EA0A05">
          <w:rPr>
            <w:noProof/>
            <w:webHidden/>
          </w:rPr>
          <w:fldChar w:fldCharType="end"/>
        </w:r>
      </w:hyperlink>
    </w:p>
    <w:p w14:paraId="6ABFFD5B" w14:textId="7C8EC144" w:rsidR="00EA0A05" w:rsidRDefault="0040431F">
      <w:pPr>
        <w:pStyle w:val="TableofFigures"/>
        <w:tabs>
          <w:tab w:val="right" w:leader="dot" w:pos="8778"/>
        </w:tabs>
        <w:rPr>
          <w:rFonts w:eastAsiaTheme="minorEastAsia"/>
          <w:noProof/>
          <w:lang w:val="en-GB" w:eastAsia="en-GB"/>
        </w:rPr>
      </w:pPr>
      <w:hyperlink w:anchor="_Toc128406662" w:history="1">
        <w:r w:rsidR="00EA0A05" w:rsidRPr="003E4976">
          <w:rPr>
            <w:rStyle w:val="Hyperlink"/>
            <w:rFonts w:asciiTheme="majorBidi" w:hAnsiTheme="majorBidi" w:cstheme="majorBidi"/>
            <w:noProof/>
          </w:rPr>
          <w:t xml:space="preserve">Figure 7 </w:t>
        </w:r>
        <w:r w:rsidR="00EA0A05" w:rsidRPr="003E4976">
          <w:rPr>
            <w:rStyle w:val="Hyperlink"/>
            <w:rFonts w:asciiTheme="majorBidi" w:hAnsiTheme="majorBidi" w:cstheme="majorBidi"/>
            <w:noProof/>
            <w:lang w:val="en-GB"/>
          </w:rPr>
          <w:t>Shaqlawa out-crop in Kurdistan region of Iraq</w:t>
        </w:r>
        <w:r w:rsidR="00EA0A05">
          <w:rPr>
            <w:noProof/>
            <w:webHidden/>
          </w:rPr>
          <w:tab/>
        </w:r>
        <w:r w:rsidR="00EA0A05">
          <w:rPr>
            <w:noProof/>
            <w:webHidden/>
          </w:rPr>
          <w:fldChar w:fldCharType="begin"/>
        </w:r>
        <w:r w:rsidR="00EA0A05">
          <w:rPr>
            <w:noProof/>
            <w:webHidden/>
          </w:rPr>
          <w:instrText xml:space="preserve"> PAGEREF _Toc128406662 \h </w:instrText>
        </w:r>
        <w:r w:rsidR="00EA0A05">
          <w:rPr>
            <w:noProof/>
            <w:webHidden/>
          </w:rPr>
        </w:r>
        <w:r w:rsidR="00EA0A05">
          <w:rPr>
            <w:noProof/>
            <w:webHidden/>
          </w:rPr>
          <w:fldChar w:fldCharType="separate"/>
        </w:r>
        <w:r w:rsidR="001B0D0A">
          <w:rPr>
            <w:noProof/>
            <w:webHidden/>
          </w:rPr>
          <w:t>14</w:t>
        </w:r>
        <w:r w:rsidR="00EA0A05">
          <w:rPr>
            <w:noProof/>
            <w:webHidden/>
          </w:rPr>
          <w:fldChar w:fldCharType="end"/>
        </w:r>
      </w:hyperlink>
    </w:p>
    <w:p w14:paraId="62677D59" w14:textId="137C8CF6" w:rsidR="00EA0A05" w:rsidRDefault="0040431F">
      <w:pPr>
        <w:pStyle w:val="TableofFigures"/>
        <w:tabs>
          <w:tab w:val="right" w:leader="dot" w:pos="8778"/>
        </w:tabs>
        <w:rPr>
          <w:rFonts w:eastAsiaTheme="minorEastAsia"/>
          <w:noProof/>
          <w:lang w:val="en-GB" w:eastAsia="en-GB"/>
        </w:rPr>
      </w:pPr>
      <w:hyperlink w:anchor="_Toc128406663" w:history="1">
        <w:r w:rsidR="00EA0A05" w:rsidRPr="003E4976">
          <w:rPr>
            <w:rStyle w:val="Hyperlink"/>
            <w:rFonts w:asciiTheme="majorBidi" w:hAnsiTheme="majorBidi" w:cstheme="majorBidi"/>
            <w:noProof/>
          </w:rPr>
          <w:t xml:space="preserve">Figure 8 </w:t>
        </w:r>
        <w:r w:rsidR="00EA0A05" w:rsidRPr="003E4976">
          <w:rPr>
            <w:rStyle w:val="Hyperlink"/>
            <w:rFonts w:asciiTheme="majorBidi" w:hAnsiTheme="majorBidi" w:cstheme="majorBidi"/>
            <w:noProof/>
            <w:lang w:val="en-GB"/>
          </w:rPr>
          <w:t>relationship between DT and NPHI shows the lithology of Khurmala Fm.</w:t>
        </w:r>
        <w:r w:rsidR="00EA0A05">
          <w:rPr>
            <w:noProof/>
            <w:webHidden/>
          </w:rPr>
          <w:tab/>
        </w:r>
        <w:r w:rsidR="00EA0A05">
          <w:rPr>
            <w:noProof/>
            <w:webHidden/>
          </w:rPr>
          <w:fldChar w:fldCharType="begin"/>
        </w:r>
        <w:r w:rsidR="00EA0A05">
          <w:rPr>
            <w:noProof/>
            <w:webHidden/>
          </w:rPr>
          <w:instrText xml:space="preserve"> PAGEREF _Toc128406663 \h </w:instrText>
        </w:r>
        <w:r w:rsidR="00EA0A05">
          <w:rPr>
            <w:noProof/>
            <w:webHidden/>
          </w:rPr>
        </w:r>
        <w:r w:rsidR="00EA0A05">
          <w:rPr>
            <w:noProof/>
            <w:webHidden/>
          </w:rPr>
          <w:fldChar w:fldCharType="separate"/>
        </w:r>
        <w:r w:rsidR="001B0D0A">
          <w:rPr>
            <w:noProof/>
            <w:webHidden/>
          </w:rPr>
          <w:t>15</w:t>
        </w:r>
        <w:r w:rsidR="00EA0A05">
          <w:rPr>
            <w:noProof/>
            <w:webHidden/>
          </w:rPr>
          <w:fldChar w:fldCharType="end"/>
        </w:r>
      </w:hyperlink>
    </w:p>
    <w:p w14:paraId="3740B1C0" w14:textId="0E4C6E45" w:rsidR="00EA0A05" w:rsidRDefault="0040431F">
      <w:pPr>
        <w:pStyle w:val="TableofFigures"/>
        <w:tabs>
          <w:tab w:val="right" w:leader="dot" w:pos="8778"/>
        </w:tabs>
        <w:rPr>
          <w:rFonts w:eastAsiaTheme="minorEastAsia"/>
          <w:noProof/>
          <w:lang w:val="en-GB" w:eastAsia="en-GB"/>
        </w:rPr>
      </w:pPr>
      <w:hyperlink w:anchor="_Toc128406664" w:history="1">
        <w:r w:rsidR="00EA0A05" w:rsidRPr="003E4976">
          <w:rPr>
            <w:rStyle w:val="Hyperlink"/>
            <w:rFonts w:asciiTheme="majorBidi" w:hAnsiTheme="majorBidi" w:cstheme="majorBidi"/>
            <w:noProof/>
          </w:rPr>
          <w:t xml:space="preserve">Figure 9 </w:t>
        </w:r>
        <w:r w:rsidR="00EA0A05" w:rsidRPr="003E4976">
          <w:rPr>
            <w:rStyle w:val="Hyperlink"/>
            <w:rFonts w:asciiTheme="majorBidi" w:hAnsiTheme="majorBidi" w:cstheme="majorBidi"/>
            <w:noProof/>
            <w:lang w:val="en-GB"/>
          </w:rPr>
          <w:t>M-N relationship showing that the selected formation consists of limestone and dolomite with some points scattered to shale region and secondary porositzy (Asquith and Krygowski 2004)</w:t>
        </w:r>
        <w:r w:rsidR="00EA0A05">
          <w:rPr>
            <w:noProof/>
            <w:webHidden/>
          </w:rPr>
          <w:tab/>
        </w:r>
        <w:r w:rsidR="00EA0A05">
          <w:rPr>
            <w:noProof/>
            <w:webHidden/>
          </w:rPr>
          <w:fldChar w:fldCharType="begin"/>
        </w:r>
        <w:r w:rsidR="00EA0A05">
          <w:rPr>
            <w:noProof/>
            <w:webHidden/>
          </w:rPr>
          <w:instrText xml:space="preserve"> PAGEREF _Toc128406664 \h </w:instrText>
        </w:r>
        <w:r w:rsidR="00EA0A05">
          <w:rPr>
            <w:noProof/>
            <w:webHidden/>
          </w:rPr>
        </w:r>
        <w:r w:rsidR="00EA0A05">
          <w:rPr>
            <w:noProof/>
            <w:webHidden/>
          </w:rPr>
          <w:fldChar w:fldCharType="separate"/>
        </w:r>
        <w:r w:rsidR="001B0D0A">
          <w:rPr>
            <w:noProof/>
            <w:webHidden/>
          </w:rPr>
          <w:t>16</w:t>
        </w:r>
        <w:r w:rsidR="00EA0A05">
          <w:rPr>
            <w:noProof/>
            <w:webHidden/>
          </w:rPr>
          <w:fldChar w:fldCharType="end"/>
        </w:r>
      </w:hyperlink>
    </w:p>
    <w:p w14:paraId="47EFD43D" w14:textId="18347AA9" w:rsidR="00EA0A05" w:rsidRDefault="0040431F">
      <w:pPr>
        <w:pStyle w:val="TableofFigures"/>
        <w:tabs>
          <w:tab w:val="right" w:leader="dot" w:pos="8778"/>
        </w:tabs>
        <w:rPr>
          <w:rFonts w:eastAsiaTheme="minorEastAsia"/>
          <w:noProof/>
          <w:lang w:val="en-GB" w:eastAsia="en-GB"/>
        </w:rPr>
      </w:pPr>
      <w:hyperlink w:anchor="_Toc128406665" w:history="1">
        <w:r w:rsidR="00EA0A05" w:rsidRPr="003E4976">
          <w:rPr>
            <w:rStyle w:val="Hyperlink"/>
            <w:rFonts w:asciiTheme="majorBidi" w:hAnsiTheme="majorBidi" w:cstheme="majorBidi"/>
            <w:noProof/>
          </w:rPr>
          <w:t xml:space="preserve">Figure 10 </w:t>
        </w:r>
        <w:r w:rsidR="00EA0A05" w:rsidRPr="003E4976">
          <w:rPr>
            <w:rStyle w:val="Hyperlink"/>
            <w:rFonts w:asciiTheme="majorBidi" w:hAnsiTheme="majorBidi" w:cstheme="majorBidi"/>
            <w:noProof/>
            <w:lang w:val="en-GB"/>
          </w:rPr>
          <w:t>Calculated the Volume of shale in the Khurmala Formation from (Tawke-1) welll</w:t>
        </w:r>
        <w:r w:rsidR="00EA0A05">
          <w:rPr>
            <w:noProof/>
            <w:webHidden/>
          </w:rPr>
          <w:tab/>
        </w:r>
        <w:r w:rsidR="00EA0A05">
          <w:rPr>
            <w:noProof/>
            <w:webHidden/>
          </w:rPr>
          <w:fldChar w:fldCharType="begin"/>
        </w:r>
        <w:r w:rsidR="00EA0A05">
          <w:rPr>
            <w:noProof/>
            <w:webHidden/>
          </w:rPr>
          <w:instrText xml:space="preserve"> PAGEREF _Toc128406665 \h </w:instrText>
        </w:r>
        <w:r w:rsidR="00EA0A05">
          <w:rPr>
            <w:noProof/>
            <w:webHidden/>
          </w:rPr>
        </w:r>
        <w:r w:rsidR="00EA0A05">
          <w:rPr>
            <w:noProof/>
            <w:webHidden/>
          </w:rPr>
          <w:fldChar w:fldCharType="separate"/>
        </w:r>
        <w:r w:rsidR="001B0D0A">
          <w:rPr>
            <w:noProof/>
            <w:webHidden/>
          </w:rPr>
          <w:t>18</w:t>
        </w:r>
        <w:r w:rsidR="00EA0A05">
          <w:rPr>
            <w:noProof/>
            <w:webHidden/>
          </w:rPr>
          <w:fldChar w:fldCharType="end"/>
        </w:r>
      </w:hyperlink>
    </w:p>
    <w:p w14:paraId="56ADF88F" w14:textId="649DB85C" w:rsidR="00EA0A05" w:rsidRDefault="0040431F">
      <w:pPr>
        <w:pStyle w:val="TableofFigures"/>
        <w:tabs>
          <w:tab w:val="right" w:leader="dot" w:pos="8778"/>
        </w:tabs>
        <w:rPr>
          <w:rFonts w:eastAsiaTheme="minorEastAsia"/>
          <w:noProof/>
          <w:lang w:val="en-GB" w:eastAsia="en-GB"/>
        </w:rPr>
      </w:pPr>
      <w:hyperlink w:anchor="_Toc128406666" w:history="1">
        <w:r w:rsidR="00EA0A05" w:rsidRPr="003E4976">
          <w:rPr>
            <w:rStyle w:val="Hyperlink"/>
            <w:rFonts w:asciiTheme="majorBidi" w:hAnsiTheme="majorBidi" w:cstheme="majorBidi"/>
            <w:noProof/>
          </w:rPr>
          <w:t xml:space="preserve">Figure 11 </w:t>
        </w:r>
        <w:r w:rsidR="00EA0A05" w:rsidRPr="003E4976">
          <w:rPr>
            <w:rStyle w:val="Hyperlink"/>
            <w:rFonts w:asciiTheme="majorBidi" w:hAnsiTheme="majorBidi" w:cstheme="majorBidi"/>
            <w:noProof/>
            <w:lang w:val="en-GB"/>
          </w:rPr>
          <w:t>True resistivity vs. effective porosity showing Rw value of the Khurmala Formation in Tawke oilfield</w:t>
        </w:r>
        <w:r w:rsidR="00EA0A05">
          <w:rPr>
            <w:noProof/>
            <w:webHidden/>
          </w:rPr>
          <w:tab/>
        </w:r>
        <w:r w:rsidR="00EA0A05">
          <w:rPr>
            <w:noProof/>
            <w:webHidden/>
          </w:rPr>
          <w:fldChar w:fldCharType="begin"/>
        </w:r>
        <w:r w:rsidR="00EA0A05">
          <w:rPr>
            <w:noProof/>
            <w:webHidden/>
          </w:rPr>
          <w:instrText xml:space="preserve"> PAGEREF _Toc128406666 \h </w:instrText>
        </w:r>
        <w:r w:rsidR="00EA0A05">
          <w:rPr>
            <w:noProof/>
            <w:webHidden/>
          </w:rPr>
        </w:r>
        <w:r w:rsidR="00EA0A05">
          <w:rPr>
            <w:noProof/>
            <w:webHidden/>
          </w:rPr>
          <w:fldChar w:fldCharType="separate"/>
        </w:r>
        <w:r w:rsidR="001B0D0A">
          <w:rPr>
            <w:noProof/>
            <w:webHidden/>
          </w:rPr>
          <w:t>19</w:t>
        </w:r>
        <w:r w:rsidR="00EA0A05">
          <w:rPr>
            <w:noProof/>
            <w:webHidden/>
          </w:rPr>
          <w:fldChar w:fldCharType="end"/>
        </w:r>
      </w:hyperlink>
    </w:p>
    <w:p w14:paraId="6B255BF7" w14:textId="234CCC5D" w:rsidR="00EA0A05" w:rsidRDefault="0040431F">
      <w:pPr>
        <w:pStyle w:val="TableofFigures"/>
        <w:tabs>
          <w:tab w:val="right" w:leader="dot" w:pos="8778"/>
        </w:tabs>
        <w:rPr>
          <w:rFonts w:eastAsiaTheme="minorEastAsia"/>
          <w:noProof/>
          <w:lang w:val="en-GB" w:eastAsia="en-GB"/>
        </w:rPr>
      </w:pPr>
      <w:hyperlink w:anchor="_Toc128406667" w:history="1">
        <w:r w:rsidR="00EA0A05" w:rsidRPr="003E4976">
          <w:rPr>
            <w:rStyle w:val="Hyperlink"/>
            <w:rFonts w:asciiTheme="majorBidi" w:hAnsiTheme="majorBidi" w:cstheme="majorBidi"/>
            <w:noProof/>
          </w:rPr>
          <w:t xml:space="preserve">Figure 12 </w:t>
        </w:r>
        <w:r w:rsidR="00EA0A05" w:rsidRPr="003E4976">
          <w:rPr>
            <w:rStyle w:val="Hyperlink"/>
            <w:rFonts w:asciiTheme="majorBidi" w:hAnsiTheme="majorBidi" w:cstheme="majorBidi"/>
            <w:noProof/>
            <w:lang w:val="en-GB"/>
          </w:rPr>
          <w:t>Buckle model showing the points of the studied formations on 0.02 hyperbolic and is at irreducible water saturation</w:t>
        </w:r>
        <w:r w:rsidR="00EA0A05">
          <w:rPr>
            <w:noProof/>
            <w:webHidden/>
          </w:rPr>
          <w:tab/>
        </w:r>
        <w:r w:rsidR="00EA0A05">
          <w:rPr>
            <w:noProof/>
            <w:webHidden/>
          </w:rPr>
          <w:fldChar w:fldCharType="begin"/>
        </w:r>
        <w:r w:rsidR="00EA0A05">
          <w:rPr>
            <w:noProof/>
            <w:webHidden/>
          </w:rPr>
          <w:instrText xml:space="preserve"> PAGEREF _Toc128406667 \h </w:instrText>
        </w:r>
        <w:r w:rsidR="00EA0A05">
          <w:rPr>
            <w:noProof/>
            <w:webHidden/>
          </w:rPr>
        </w:r>
        <w:r w:rsidR="00EA0A05">
          <w:rPr>
            <w:noProof/>
            <w:webHidden/>
          </w:rPr>
          <w:fldChar w:fldCharType="separate"/>
        </w:r>
        <w:r w:rsidR="001B0D0A">
          <w:rPr>
            <w:noProof/>
            <w:webHidden/>
          </w:rPr>
          <w:t>20</w:t>
        </w:r>
        <w:r w:rsidR="00EA0A05">
          <w:rPr>
            <w:noProof/>
            <w:webHidden/>
          </w:rPr>
          <w:fldChar w:fldCharType="end"/>
        </w:r>
      </w:hyperlink>
    </w:p>
    <w:p w14:paraId="134600A7" w14:textId="08E93BF8" w:rsidR="00EA0A05" w:rsidRDefault="0040431F">
      <w:pPr>
        <w:pStyle w:val="TableofFigures"/>
        <w:tabs>
          <w:tab w:val="right" w:leader="dot" w:pos="8778"/>
        </w:tabs>
        <w:rPr>
          <w:rFonts w:eastAsiaTheme="minorEastAsia"/>
          <w:noProof/>
          <w:lang w:val="en-GB" w:eastAsia="en-GB"/>
        </w:rPr>
      </w:pPr>
      <w:hyperlink w:anchor="_Toc128406668" w:history="1">
        <w:r w:rsidR="00EA0A05" w:rsidRPr="003E4976">
          <w:rPr>
            <w:rStyle w:val="Hyperlink"/>
            <w:rFonts w:asciiTheme="majorBidi" w:hAnsiTheme="majorBidi" w:cstheme="majorBidi"/>
            <w:noProof/>
          </w:rPr>
          <w:t xml:space="preserve">Figure 13 </w:t>
        </w:r>
        <w:r w:rsidR="00EA0A05" w:rsidRPr="003E4976">
          <w:rPr>
            <w:rStyle w:val="Hyperlink"/>
            <w:rFonts w:asciiTheme="majorBidi" w:hAnsiTheme="majorBidi" w:cstheme="majorBidi"/>
            <w:noProof/>
            <w:lang w:val="en-GB"/>
          </w:rPr>
          <w:t>Showing porosities, permeability and shale volume determination in the selected formation</w:t>
        </w:r>
        <w:r w:rsidR="00EA0A05">
          <w:rPr>
            <w:noProof/>
            <w:webHidden/>
          </w:rPr>
          <w:tab/>
        </w:r>
        <w:r w:rsidR="00EA0A05">
          <w:rPr>
            <w:noProof/>
            <w:webHidden/>
          </w:rPr>
          <w:fldChar w:fldCharType="begin"/>
        </w:r>
        <w:r w:rsidR="00EA0A05">
          <w:rPr>
            <w:noProof/>
            <w:webHidden/>
          </w:rPr>
          <w:instrText xml:space="preserve"> PAGEREF _Toc128406668 \h </w:instrText>
        </w:r>
        <w:r w:rsidR="00EA0A05">
          <w:rPr>
            <w:noProof/>
            <w:webHidden/>
          </w:rPr>
        </w:r>
        <w:r w:rsidR="00EA0A05">
          <w:rPr>
            <w:noProof/>
            <w:webHidden/>
          </w:rPr>
          <w:fldChar w:fldCharType="separate"/>
        </w:r>
        <w:r w:rsidR="001B0D0A">
          <w:rPr>
            <w:noProof/>
            <w:webHidden/>
          </w:rPr>
          <w:t>23</w:t>
        </w:r>
        <w:r w:rsidR="00EA0A05">
          <w:rPr>
            <w:noProof/>
            <w:webHidden/>
          </w:rPr>
          <w:fldChar w:fldCharType="end"/>
        </w:r>
      </w:hyperlink>
    </w:p>
    <w:p w14:paraId="7F93CC1F" w14:textId="170736DC" w:rsidR="00EA0A05" w:rsidRDefault="0040431F">
      <w:pPr>
        <w:pStyle w:val="TableofFigures"/>
        <w:tabs>
          <w:tab w:val="right" w:leader="dot" w:pos="8778"/>
        </w:tabs>
        <w:rPr>
          <w:rFonts w:eastAsiaTheme="minorEastAsia"/>
          <w:noProof/>
          <w:lang w:val="en-GB" w:eastAsia="en-GB"/>
        </w:rPr>
      </w:pPr>
      <w:hyperlink w:anchor="_Toc128406669" w:history="1">
        <w:r w:rsidR="00EA0A05" w:rsidRPr="003E4976">
          <w:rPr>
            <w:rStyle w:val="Hyperlink"/>
            <w:rFonts w:asciiTheme="majorBidi" w:hAnsiTheme="majorBidi" w:cstheme="majorBidi"/>
            <w:noProof/>
          </w:rPr>
          <w:t xml:space="preserve">Figure 14 </w:t>
        </w:r>
        <w:r w:rsidR="00EA0A05" w:rsidRPr="003E4976">
          <w:rPr>
            <w:rStyle w:val="Hyperlink"/>
            <w:rFonts w:asciiTheme="majorBidi" w:hAnsiTheme="majorBidi" w:cstheme="majorBidi"/>
            <w:noProof/>
            <w:lang w:val="en-GB"/>
          </w:rPr>
          <w:t>Relationship between Pressure mean and permeability for the analyzed samples in outcrop section</w:t>
        </w:r>
        <w:r w:rsidR="00EA0A05">
          <w:rPr>
            <w:noProof/>
            <w:webHidden/>
          </w:rPr>
          <w:tab/>
        </w:r>
        <w:r w:rsidR="00EA0A05">
          <w:rPr>
            <w:noProof/>
            <w:webHidden/>
          </w:rPr>
          <w:fldChar w:fldCharType="begin"/>
        </w:r>
        <w:r w:rsidR="00EA0A05">
          <w:rPr>
            <w:noProof/>
            <w:webHidden/>
          </w:rPr>
          <w:instrText xml:space="preserve"> PAGEREF _Toc128406669 \h </w:instrText>
        </w:r>
        <w:r w:rsidR="00EA0A05">
          <w:rPr>
            <w:noProof/>
            <w:webHidden/>
          </w:rPr>
        </w:r>
        <w:r w:rsidR="00EA0A05">
          <w:rPr>
            <w:noProof/>
            <w:webHidden/>
          </w:rPr>
          <w:fldChar w:fldCharType="separate"/>
        </w:r>
        <w:r w:rsidR="001B0D0A">
          <w:rPr>
            <w:noProof/>
            <w:webHidden/>
          </w:rPr>
          <w:t>25</w:t>
        </w:r>
        <w:r w:rsidR="00EA0A05">
          <w:rPr>
            <w:noProof/>
            <w:webHidden/>
          </w:rPr>
          <w:fldChar w:fldCharType="end"/>
        </w:r>
      </w:hyperlink>
    </w:p>
    <w:p w14:paraId="640AD013" w14:textId="77F7ED8C" w:rsidR="00EA0A05" w:rsidRDefault="0040431F">
      <w:pPr>
        <w:pStyle w:val="TableofFigures"/>
        <w:tabs>
          <w:tab w:val="right" w:leader="dot" w:pos="8778"/>
        </w:tabs>
        <w:rPr>
          <w:rFonts w:eastAsiaTheme="minorEastAsia"/>
          <w:noProof/>
          <w:lang w:val="en-GB" w:eastAsia="en-GB"/>
        </w:rPr>
      </w:pPr>
      <w:hyperlink w:anchor="_Toc128406670" w:history="1">
        <w:r w:rsidR="00EA0A05" w:rsidRPr="003E4976">
          <w:rPr>
            <w:rStyle w:val="Hyperlink"/>
            <w:rFonts w:asciiTheme="majorBidi" w:hAnsiTheme="majorBidi" w:cstheme="majorBidi"/>
            <w:noProof/>
          </w:rPr>
          <w:t xml:space="preserve">Figure 15 </w:t>
        </w:r>
        <w:r w:rsidR="00EA0A05" w:rsidRPr="003E4976">
          <w:rPr>
            <w:rStyle w:val="Hyperlink"/>
            <w:rFonts w:asciiTheme="majorBidi" w:hAnsiTheme="majorBidi" w:cstheme="majorBidi"/>
            <w:noProof/>
            <w:lang w:val="en-GB"/>
          </w:rPr>
          <w:t>Relationship between porosity (%) and permeability (mD) for outcrop section</w:t>
        </w:r>
        <w:r w:rsidR="00EA0A05">
          <w:rPr>
            <w:noProof/>
            <w:webHidden/>
          </w:rPr>
          <w:tab/>
        </w:r>
        <w:r w:rsidR="00EA0A05">
          <w:rPr>
            <w:noProof/>
            <w:webHidden/>
          </w:rPr>
          <w:fldChar w:fldCharType="begin"/>
        </w:r>
        <w:r w:rsidR="00EA0A05">
          <w:rPr>
            <w:noProof/>
            <w:webHidden/>
          </w:rPr>
          <w:instrText xml:space="preserve"> PAGEREF _Toc128406670 \h </w:instrText>
        </w:r>
        <w:r w:rsidR="00EA0A05">
          <w:rPr>
            <w:noProof/>
            <w:webHidden/>
          </w:rPr>
        </w:r>
        <w:r w:rsidR="00EA0A05">
          <w:rPr>
            <w:noProof/>
            <w:webHidden/>
          </w:rPr>
          <w:fldChar w:fldCharType="separate"/>
        </w:r>
        <w:r w:rsidR="001B0D0A">
          <w:rPr>
            <w:noProof/>
            <w:webHidden/>
          </w:rPr>
          <w:t>26</w:t>
        </w:r>
        <w:r w:rsidR="00EA0A05">
          <w:rPr>
            <w:noProof/>
            <w:webHidden/>
          </w:rPr>
          <w:fldChar w:fldCharType="end"/>
        </w:r>
      </w:hyperlink>
    </w:p>
    <w:p w14:paraId="0DDD4AD6" w14:textId="0C51E958" w:rsidR="00EA0A05" w:rsidRDefault="0040431F">
      <w:pPr>
        <w:pStyle w:val="TableofFigures"/>
        <w:tabs>
          <w:tab w:val="right" w:leader="dot" w:pos="8778"/>
        </w:tabs>
        <w:rPr>
          <w:rFonts w:eastAsiaTheme="minorEastAsia"/>
          <w:noProof/>
          <w:lang w:val="en-GB" w:eastAsia="en-GB"/>
        </w:rPr>
      </w:pPr>
      <w:hyperlink w:anchor="_Toc128406671" w:history="1">
        <w:r w:rsidR="00EA0A05" w:rsidRPr="003E4976">
          <w:rPr>
            <w:rStyle w:val="Hyperlink"/>
            <w:rFonts w:asciiTheme="majorBidi" w:hAnsiTheme="majorBidi" w:cstheme="majorBidi"/>
            <w:noProof/>
          </w:rPr>
          <w:t xml:space="preserve">Figure 16 </w:t>
        </w:r>
        <w:r w:rsidR="00EA0A05" w:rsidRPr="003E4976">
          <w:rPr>
            <w:rStyle w:val="Hyperlink"/>
            <w:rFonts w:asciiTheme="majorBidi" w:hAnsiTheme="majorBidi" w:cstheme="majorBidi"/>
            <w:noProof/>
            <w:lang w:val="en-GB"/>
          </w:rPr>
          <w:t>thin section sample for layer 2 in the Khurmala formation in Shaqlawa the porosity was 5 %</w:t>
        </w:r>
        <w:r w:rsidR="00EA0A05">
          <w:rPr>
            <w:noProof/>
            <w:webHidden/>
          </w:rPr>
          <w:tab/>
        </w:r>
        <w:r w:rsidR="00EA0A05">
          <w:rPr>
            <w:noProof/>
            <w:webHidden/>
          </w:rPr>
          <w:fldChar w:fldCharType="begin"/>
        </w:r>
        <w:r w:rsidR="00EA0A05">
          <w:rPr>
            <w:noProof/>
            <w:webHidden/>
          </w:rPr>
          <w:instrText xml:space="preserve"> PAGEREF _Toc128406671 \h </w:instrText>
        </w:r>
        <w:r w:rsidR="00EA0A05">
          <w:rPr>
            <w:noProof/>
            <w:webHidden/>
          </w:rPr>
        </w:r>
        <w:r w:rsidR="00EA0A05">
          <w:rPr>
            <w:noProof/>
            <w:webHidden/>
          </w:rPr>
          <w:fldChar w:fldCharType="separate"/>
        </w:r>
        <w:r w:rsidR="001B0D0A">
          <w:rPr>
            <w:noProof/>
            <w:webHidden/>
          </w:rPr>
          <w:t>27</w:t>
        </w:r>
        <w:r w:rsidR="00EA0A05">
          <w:rPr>
            <w:noProof/>
            <w:webHidden/>
          </w:rPr>
          <w:fldChar w:fldCharType="end"/>
        </w:r>
      </w:hyperlink>
    </w:p>
    <w:p w14:paraId="7D8CB6BA" w14:textId="48B181E5" w:rsidR="00EA0A05" w:rsidRDefault="0040431F">
      <w:pPr>
        <w:pStyle w:val="TableofFigures"/>
        <w:tabs>
          <w:tab w:val="right" w:leader="dot" w:pos="8778"/>
        </w:tabs>
        <w:rPr>
          <w:rFonts w:eastAsiaTheme="minorEastAsia"/>
          <w:noProof/>
          <w:lang w:val="en-GB" w:eastAsia="en-GB"/>
        </w:rPr>
      </w:pPr>
      <w:hyperlink w:anchor="_Toc128406672" w:history="1">
        <w:r w:rsidR="00EA0A05" w:rsidRPr="003E4976">
          <w:rPr>
            <w:rStyle w:val="Hyperlink"/>
            <w:rFonts w:asciiTheme="majorBidi" w:hAnsiTheme="majorBidi" w:cstheme="majorBidi"/>
            <w:noProof/>
          </w:rPr>
          <w:t xml:space="preserve">Figure 17 </w:t>
        </w:r>
        <w:r w:rsidR="00EA0A05" w:rsidRPr="003E4976">
          <w:rPr>
            <w:rStyle w:val="Hyperlink"/>
            <w:rFonts w:asciiTheme="majorBidi" w:hAnsiTheme="majorBidi" w:cstheme="majorBidi"/>
            <w:noProof/>
            <w:lang w:val="en-GB"/>
          </w:rPr>
          <w:t>thin section sample for layer 7 in the khurmala formation in shaqlawa the porosity was 10 %</w:t>
        </w:r>
        <w:r w:rsidR="00EA0A05">
          <w:rPr>
            <w:noProof/>
            <w:webHidden/>
          </w:rPr>
          <w:tab/>
        </w:r>
        <w:r w:rsidR="00EA0A05">
          <w:rPr>
            <w:noProof/>
            <w:webHidden/>
          </w:rPr>
          <w:fldChar w:fldCharType="begin"/>
        </w:r>
        <w:r w:rsidR="00EA0A05">
          <w:rPr>
            <w:noProof/>
            <w:webHidden/>
          </w:rPr>
          <w:instrText xml:space="preserve"> PAGEREF _Toc128406672 \h </w:instrText>
        </w:r>
        <w:r w:rsidR="00EA0A05">
          <w:rPr>
            <w:noProof/>
            <w:webHidden/>
          </w:rPr>
        </w:r>
        <w:r w:rsidR="00EA0A05">
          <w:rPr>
            <w:noProof/>
            <w:webHidden/>
          </w:rPr>
          <w:fldChar w:fldCharType="separate"/>
        </w:r>
        <w:r w:rsidR="001B0D0A">
          <w:rPr>
            <w:noProof/>
            <w:webHidden/>
          </w:rPr>
          <w:t>28</w:t>
        </w:r>
        <w:r w:rsidR="00EA0A05">
          <w:rPr>
            <w:noProof/>
            <w:webHidden/>
          </w:rPr>
          <w:fldChar w:fldCharType="end"/>
        </w:r>
      </w:hyperlink>
    </w:p>
    <w:p w14:paraId="1A4AE63F" w14:textId="5A5BEA82" w:rsidR="00EA0A05" w:rsidRDefault="0040431F">
      <w:pPr>
        <w:pStyle w:val="TableofFigures"/>
        <w:tabs>
          <w:tab w:val="right" w:leader="dot" w:pos="8778"/>
        </w:tabs>
        <w:rPr>
          <w:rFonts w:eastAsiaTheme="minorEastAsia"/>
          <w:noProof/>
          <w:lang w:val="en-GB" w:eastAsia="en-GB"/>
        </w:rPr>
      </w:pPr>
      <w:hyperlink w:anchor="_Toc128406673" w:history="1">
        <w:r w:rsidR="00EA0A05" w:rsidRPr="003E4976">
          <w:rPr>
            <w:rStyle w:val="Hyperlink"/>
            <w:rFonts w:asciiTheme="majorBidi" w:hAnsiTheme="majorBidi" w:cstheme="majorBidi"/>
            <w:noProof/>
          </w:rPr>
          <w:t xml:space="preserve">Figure 18 </w:t>
        </w:r>
        <w:r w:rsidR="00EA0A05" w:rsidRPr="003E4976">
          <w:rPr>
            <w:rStyle w:val="Hyperlink"/>
            <w:rFonts w:asciiTheme="majorBidi" w:hAnsiTheme="majorBidi" w:cstheme="majorBidi"/>
            <w:noProof/>
            <w:lang w:val="en-GB"/>
          </w:rPr>
          <w:t>thin section sample for layer 7A in the khurmala formation in shaqlawa the porosity was 5 %</w:t>
        </w:r>
        <w:r w:rsidR="00EA0A05">
          <w:rPr>
            <w:noProof/>
            <w:webHidden/>
          </w:rPr>
          <w:tab/>
        </w:r>
        <w:r w:rsidR="00EA0A05">
          <w:rPr>
            <w:noProof/>
            <w:webHidden/>
          </w:rPr>
          <w:fldChar w:fldCharType="begin"/>
        </w:r>
        <w:r w:rsidR="00EA0A05">
          <w:rPr>
            <w:noProof/>
            <w:webHidden/>
          </w:rPr>
          <w:instrText xml:space="preserve"> PAGEREF _Toc128406673 \h </w:instrText>
        </w:r>
        <w:r w:rsidR="00EA0A05">
          <w:rPr>
            <w:noProof/>
            <w:webHidden/>
          </w:rPr>
        </w:r>
        <w:r w:rsidR="00EA0A05">
          <w:rPr>
            <w:noProof/>
            <w:webHidden/>
          </w:rPr>
          <w:fldChar w:fldCharType="separate"/>
        </w:r>
        <w:r w:rsidR="001B0D0A">
          <w:rPr>
            <w:noProof/>
            <w:webHidden/>
          </w:rPr>
          <w:t>29</w:t>
        </w:r>
        <w:r w:rsidR="00EA0A05">
          <w:rPr>
            <w:noProof/>
            <w:webHidden/>
          </w:rPr>
          <w:fldChar w:fldCharType="end"/>
        </w:r>
      </w:hyperlink>
    </w:p>
    <w:p w14:paraId="466FCF49" w14:textId="27E5A701" w:rsidR="00EA0A05" w:rsidRDefault="0040431F">
      <w:pPr>
        <w:pStyle w:val="TableofFigures"/>
        <w:tabs>
          <w:tab w:val="right" w:leader="dot" w:pos="8778"/>
        </w:tabs>
        <w:rPr>
          <w:rFonts w:eastAsiaTheme="minorEastAsia"/>
          <w:noProof/>
          <w:lang w:val="en-GB" w:eastAsia="en-GB"/>
        </w:rPr>
      </w:pPr>
      <w:hyperlink w:anchor="_Toc128406674" w:history="1">
        <w:r w:rsidR="00EA0A05" w:rsidRPr="003E4976">
          <w:rPr>
            <w:rStyle w:val="Hyperlink"/>
            <w:rFonts w:asciiTheme="majorBidi" w:hAnsiTheme="majorBidi" w:cstheme="majorBidi"/>
            <w:noProof/>
          </w:rPr>
          <w:t xml:space="preserve">Figure 19 </w:t>
        </w:r>
        <w:r w:rsidR="00EA0A05" w:rsidRPr="003E4976">
          <w:rPr>
            <w:rStyle w:val="Hyperlink"/>
            <w:rFonts w:asciiTheme="majorBidi" w:hAnsiTheme="majorBidi" w:cstheme="majorBidi"/>
            <w:noProof/>
            <w:lang w:val="en-GB"/>
          </w:rPr>
          <w:t>thin section sample for layer 7B in the khurmala formation in shaqlawa the porosity was 20 %</w:t>
        </w:r>
        <w:r w:rsidR="00EA0A05">
          <w:rPr>
            <w:noProof/>
            <w:webHidden/>
          </w:rPr>
          <w:tab/>
        </w:r>
        <w:r w:rsidR="00EA0A05">
          <w:rPr>
            <w:noProof/>
            <w:webHidden/>
          </w:rPr>
          <w:fldChar w:fldCharType="begin"/>
        </w:r>
        <w:r w:rsidR="00EA0A05">
          <w:rPr>
            <w:noProof/>
            <w:webHidden/>
          </w:rPr>
          <w:instrText xml:space="preserve"> PAGEREF _Toc128406674 \h </w:instrText>
        </w:r>
        <w:r w:rsidR="00EA0A05">
          <w:rPr>
            <w:noProof/>
            <w:webHidden/>
          </w:rPr>
        </w:r>
        <w:r w:rsidR="00EA0A05">
          <w:rPr>
            <w:noProof/>
            <w:webHidden/>
          </w:rPr>
          <w:fldChar w:fldCharType="separate"/>
        </w:r>
        <w:r w:rsidR="001B0D0A">
          <w:rPr>
            <w:noProof/>
            <w:webHidden/>
          </w:rPr>
          <w:t>30</w:t>
        </w:r>
        <w:r w:rsidR="00EA0A05">
          <w:rPr>
            <w:noProof/>
            <w:webHidden/>
          </w:rPr>
          <w:fldChar w:fldCharType="end"/>
        </w:r>
      </w:hyperlink>
    </w:p>
    <w:p w14:paraId="4A6FF989" w14:textId="509A72EA" w:rsidR="00EA0A05" w:rsidRDefault="0040431F">
      <w:pPr>
        <w:pStyle w:val="TableofFigures"/>
        <w:tabs>
          <w:tab w:val="right" w:leader="dot" w:pos="8778"/>
        </w:tabs>
        <w:rPr>
          <w:rFonts w:eastAsiaTheme="minorEastAsia"/>
          <w:noProof/>
          <w:lang w:val="en-GB" w:eastAsia="en-GB"/>
        </w:rPr>
      </w:pPr>
      <w:hyperlink w:anchor="_Toc128406675" w:history="1">
        <w:r w:rsidR="00EA0A05" w:rsidRPr="003E4976">
          <w:rPr>
            <w:rStyle w:val="Hyperlink"/>
            <w:rFonts w:asciiTheme="majorBidi" w:hAnsiTheme="majorBidi" w:cstheme="majorBidi"/>
            <w:noProof/>
          </w:rPr>
          <w:t xml:space="preserve">Figure 20 </w:t>
        </w:r>
        <w:r w:rsidR="00EA0A05" w:rsidRPr="003E4976">
          <w:rPr>
            <w:rStyle w:val="Hyperlink"/>
            <w:rFonts w:asciiTheme="majorBidi" w:hAnsiTheme="majorBidi" w:cstheme="majorBidi"/>
            <w:noProof/>
            <w:lang w:val="en-GB"/>
          </w:rPr>
          <w:t>thin section sample for layer 5 in the khurmala formation in shaqlawa the porosity was 15 %</w:t>
        </w:r>
        <w:r w:rsidR="00EA0A05">
          <w:rPr>
            <w:noProof/>
            <w:webHidden/>
          </w:rPr>
          <w:tab/>
        </w:r>
        <w:r w:rsidR="00EA0A05">
          <w:rPr>
            <w:noProof/>
            <w:webHidden/>
          </w:rPr>
          <w:fldChar w:fldCharType="begin"/>
        </w:r>
        <w:r w:rsidR="00EA0A05">
          <w:rPr>
            <w:noProof/>
            <w:webHidden/>
          </w:rPr>
          <w:instrText xml:space="preserve"> PAGEREF _Toc128406675 \h </w:instrText>
        </w:r>
        <w:r w:rsidR="00EA0A05">
          <w:rPr>
            <w:noProof/>
            <w:webHidden/>
          </w:rPr>
        </w:r>
        <w:r w:rsidR="00EA0A05">
          <w:rPr>
            <w:noProof/>
            <w:webHidden/>
          </w:rPr>
          <w:fldChar w:fldCharType="separate"/>
        </w:r>
        <w:r w:rsidR="001B0D0A">
          <w:rPr>
            <w:noProof/>
            <w:webHidden/>
          </w:rPr>
          <w:t>31</w:t>
        </w:r>
        <w:r w:rsidR="00EA0A05">
          <w:rPr>
            <w:noProof/>
            <w:webHidden/>
          </w:rPr>
          <w:fldChar w:fldCharType="end"/>
        </w:r>
      </w:hyperlink>
    </w:p>
    <w:p w14:paraId="44C4EAB0" w14:textId="758B1CD4" w:rsidR="00EA0A05" w:rsidRDefault="0040431F">
      <w:pPr>
        <w:pStyle w:val="TableofFigures"/>
        <w:tabs>
          <w:tab w:val="right" w:leader="dot" w:pos="8778"/>
        </w:tabs>
        <w:rPr>
          <w:rFonts w:eastAsiaTheme="minorEastAsia"/>
          <w:noProof/>
          <w:lang w:val="en-GB" w:eastAsia="en-GB"/>
        </w:rPr>
      </w:pPr>
      <w:hyperlink w:anchor="_Toc128406676" w:history="1">
        <w:r w:rsidR="00EA0A05" w:rsidRPr="003E4976">
          <w:rPr>
            <w:rStyle w:val="Hyperlink"/>
            <w:rFonts w:asciiTheme="majorBidi" w:hAnsiTheme="majorBidi" w:cstheme="majorBidi"/>
            <w:noProof/>
          </w:rPr>
          <w:t xml:space="preserve">Figure 21 </w:t>
        </w:r>
        <w:r w:rsidR="00EA0A05" w:rsidRPr="003E4976">
          <w:rPr>
            <w:rStyle w:val="Hyperlink"/>
            <w:rFonts w:asciiTheme="majorBidi" w:hAnsiTheme="majorBidi" w:cstheme="majorBidi"/>
            <w:noProof/>
            <w:lang w:val="en-GB"/>
          </w:rPr>
          <w:t>thin section sample for layer 8 in the khurmala formation in shaqlawa the porosity was 10 %</w:t>
        </w:r>
        <w:r w:rsidR="00EA0A05">
          <w:rPr>
            <w:noProof/>
            <w:webHidden/>
          </w:rPr>
          <w:tab/>
        </w:r>
        <w:r w:rsidR="00EA0A05">
          <w:rPr>
            <w:noProof/>
            <w:webHidden/>
          </w:rPr>
          <w:fldChar w:fldCharType="begin"/>
        </w:r>
        <w:r w:rsidR="00EA0A05">
          <w:rPr>
            <w:noProof/>
            <w:webHidden/>
          </w:rPr>
          <w:instrText xml:space="preserve"> PAGEREF _Toc128406676 \h </w:instrText>
        </w:r>
        <w:r w:rsidR="00EA0A05">
          <w:rPr>
            <w:noProof/>
            <w:webHidden/>
          </w:rPr>
        </w:r>
        <w:r w:rsidR="00EA0A05">
          <w:rPr>
            <w:noProof/>
            <w:webHidden/>
          </w:rPr>
          <w:fldChar w:fldCharType="separate"/>
        </w:r>
        <w:r w:rsidR="001B0D0A">
          <w:rPr>
            <w:noProof/>
            <w:webHidden/>
          </w:rPr>
          <w:t>32</w:t>
        </w:r>
        <w:r w:rsidR="00EA0A05">
          <w:rPr>
            <w:noProof/>
            <w:webHidden/>
          </w:rPr>
          <w:fldChar w:fldCharType="end"/>
        </w:r>
      </w:hyperlink>
    </w:p>
    <w:p w14:paraId="516C4DAF" w14:textId="0108C845" w:rsidR="00EA0A05" w:rsidRDefault="0040431F">
      <w:pPr>
        <w:pStyle w:val="TableofFigures"/>
        <w:tabs>
          <w:tab w:val="right" w:leader="dot" w:pos="8778"/>
        </w:tabs>
        <w:rPr>
          <w:rFonts w:eastAsiaTheme="minorEastAsia"/>
          <w:noProof/>
          <w:lang w:val="en-GB" w:eastAsia="en-GB"/>
        </w:rPr>
      </w:pPr>
      <w:hyperlink w:anchor="_Toc128406677" w:history="1">
        <w:r w:rsidR="00EA0A05" w:rsidRPr="003E4976">
          <w:rPr>
            <w:rStyle w:val="Hyperlink"/>
            <w:rFonts w:asciiTheme="majorBidi" w:hAnsiTheme="majorBidi" w:cstheme="majorBidi"/>
            <w:noProof/>
          </w:rPr>
          <w:t xml:space="preserve">Figure 22 </w:t>
        </w:r>
        <w:r w:rsidR="00EA0A05" w:rsidRPr="003E4976">
          <w:rPr>
            <w:rStyle w:val="Hyperlink"/>
            <w:rFonts w:asciiTheme="majorBidi" w:hAnsiTheme="majorBidi" w:cstheme="majorBidi"/>
            <w:noProof/>
            <w:lang w:val="en-GB"/>
          </w:rPr>
          <w:t>thin section sample for layer 16 in the khurmala formation in shaqlawa the porosity was 3 %</w:t>
        </w:r>
        <w:r w:rsidR="00EA0A05">
          <w:rPr>
            <w:noProof/>
            <w:webHidden/>
          </w:rPr>
          <w:tab/>
        </w:r>
        <w:r w:rsidR="00EA0A05">
          <w:rPr>
            <w:noProof/>
            <w:webHidden/>
          </w:rPr>
          <w:fldChar w:fldCharType="begin"/>
        </w:r>
        <w:r w:rsidR="00EA0A05">
          <w:rPr>
            <w:noProof/>
            <w:webHidden/>
          </w:rPr>
          <w:instrText xml:space="preserve"> PAGEREF _Toc128406677 \h </w:instrText>
        </w:r>
        <w:r w:rsidR="00EA0A05">
          <w:rPr>
            <w:noProof/>
            <w:webHidden/>
          </w:rPr>
        </w:r>
        <w:r w:rsidR="00EA0A05">
          <w:rPr>
            <w:noProof/>
            <w:webHidden/>
          </w:rPr>
          <w:fldChar w:fldCharType="separate"/>
        </w:r>
        <w:r w:rsidR="001B0D0A">
          <w:rPr>
            <w:noProof/>
            <w:webHidden/>
          </w:rPr>
          <w:t>33</w:t>
        </w:r>
        <w:r w:rsidR="00EA0A05">
          <w:rPr>
            <w:noProof/>
            <w:webHidden/>
          </w:rPr>
          <w:fldChar w:fldCharType="end"/>
        </w:r>
      </w:hyperlink>
    </w:p>
    <w:p w14:paraId="42ED140E" w14:textId="5E7B7358" w:rsidR="00EA0A05" w:rsidRDefault="0040431F">
      <w:pPr>
        <w:pStyle w:val="TableofFigures"/>
        <w:tabs>
          <w:tab w:val="right" w:leader="dot" w:pos="8778"/>
        </w:tabs>
        <w:rPr>
          <w:rFonts w:eastAsiaTheme="minorEastAsia"/>
          <w:noProof/>
          <w:lang w:val="en-GB" w:eastAsia="en-GB"/>
        </w:rPr>
      </w:pPr>
      <w:hyperlink w:anchor="_Toc128406678" w:history="1">
        <w:r w:rsidR="00EA0A05" w:rsidRPr="003E4976">
          <w:rPr>
            <w:rStyle w:val="Hyperlink"/>
            <w:rFonts w:asciiTheme="majorBidi" w:hAnsiTheme="majorBidi" w:cstheme="majorBidi"/>
            <w:noProof/>
          </w:rPr>
          <w:t xml:space="preserve">Figure 23 </w:t>
        </w:r>
        <w:r w:rsidR="00EA0A05" w:rsidRPr="003E4976">
          <w:rPr>
            <w:rStyle w:val="Hyperlink"/>
            <w:rFonts w:asciiTheme="majorBidi" w:hAnsiTheme="majorBidi" w:cstheme="majorBidi"/>
            <w:noProof/>
            <w:lang w:val="en-GB"/>
          </w:rPr>
          <w:t>Computer processing interpretation (CPI) for the Khurmala Formation in Tawke oilfield, saturation and net pay have been shown in depth interval 1540-1565m</w:t>
        </w:r>
        <w:r w:rsidR="00EA0A05">
          <w:rPr>
            <w:noProof/>
            <w:webHidden/>
          </w:rPr>
          <w:tab/>
        </w:r>
        <w:r w:rsidR="00EA0A05">
          <w:rPr>
            <w:noProof/>
            <w:webHidden/>
          </w:rPr>
          <w:fldChar w:fldCharType="begin"/>
        </w:r>
        <w:r w:rsidR="00EA0A05">
          <w:rPr>
            <w:noProof/>
            <w:webHidden/>
          </w:rPr>
          <w:instrText xml:space="preserve"> PAGEREF _Toc128406678 \h </w:instrText>
        </w:r>
        <w:r w:rsidR="00EA0A05">
          <w:rPr>
            <w:noProof/>
            <w:webHidden/>
          </w:rPr>
        </w:r>
        <w:r w:rsidR="00EA0A05">
          <w:rPr>
            <w:noProof/>
            <w:webHidden/>
          </w:rPr>
          <w:fldChar w:fldCharType="separate"/>
        </w:r>
        <w:r w:rsidR="001B0D0A">
          <w:rPr>
            <w:noProof/>
            <w:webHidden/>
          </w:rPr>
          <w:t>36</w:t>
        </w:r>
        <w:r w:rsidR="00EA0A05">
          <w:rPr>
            <w:noProof/>
            <w:webHidden/>
          </w:rPr>
          <w:fldChar w:fldCharType="end"/>
        </w:r>
      </w:hyperlink>
    </w:p>
    <w:p w14:paraId="1C2742FE" w14:textId="73B3E55F" w:rsidR="00EA0A05" w:rsidRDefault="0040431F">
      <w:pPr>
        <w:pStyle w:val="TableofFigures"/>
        <w:tabs>
          <w:tab w:val="right" w:leader="dot" w:pos="8778"/>
        </w:tabs>
        <w:rPr>
          <w:rFonts w:eastAsiaTheme="minorEastAsia"/>
          <w:noProof/>
          <w:lang w:val="en-GB" w:eastAsia="en-GB"/>
        </w:rPr>
      </w:pPr>
      <w:hyperlink w:anchor="_Toc128406679" w:history="1">
        <w:r w:rsidR="00EA0A05" w:rsidRPr="003E4976">
          <w:rPr>
            <w:rStyle w:val="Hyperlink"/>
            <w:rFonts w:asciiTheme="majorBidi" w:hAnsiTheme="majorBidi" w:cstheme="majorBidi"/>
            <w:noProof/>
          </w:rPr>
          <w:t xml:space="preserve">Figure 24 </w:t>
        </w:r>
        <w:r w:rsidR="00EA0A05" w:rsidRPr="003E4976">
          <w:rPr>
            <w:rStyle w:val="Hyperlink"/>
            <w:rFonts w:asciiTheme="majorBidi" w:hAnsiTheme="majorBidi" w:cstheme="majorBidi"/>
            <w:noProof/>
            <w:lang w:val="en-GB"/>
          </w:rPr>
          <w:t>Lithology separations based on changes in petrophysical properties (GR, DT, and RHOB); trend lines are detected based on gamma ray peaks trend to the right for each lithology section.</w:t>
        </w:r>
        <w:r w:rsidR="00EA0A05">
          <w:rPr>
            <w:noProof/>
            <w:webHidden/>
          </w:rPr>
          <w:tab/>
        </w:r>
        <w:r w:rsidR="00EA0A05">
          <w:rPr>
            <w:noProof/>
            <w:webHidden/>
          </w:rPr>
          <w:fldChar w:fldCharType="begin"/>
        </w:r>
        <w:r w:rsidR="00EA0A05">
          <w:rPr>
            <w:noProof/>
            <w:webHidden/>
          </w:rPr>
          <w:instrText xml:space="preserve"> PAGEREF _Toc128406679 \h </w:instrText>
        </w:r>
        <w:r w:rsidR="00EA0A05">
          <w:rPr>
            <w:noProof/>
            <w:webHidden/>
          </w:rPr>
        </w:r>
        <w:r w:rsidR="00EA0A05">
          <w:rPr>
            <w:noProof/>
            <w:webHidden/>
          </w:rPr>
          <w:fldChar w:fldCharType="separate"/>
        </w:r>
        <w:r w:rsidR="001B0D0A">
          <w:rPr>
            <w:noProof/>
            <w:webHidden/>
          </w:rPr>
          <w:t>40</w:t>
        </w:r>
        <w:r w:rsidR="00EA0A05">
          <w:rPr>
            <w:noProof/>
            <w:webHidden/>
          </w:rPr>
          <w:fldChar w:fldCharType="end"/>
        </w:r>
      </w:hyperlink>
    </w:p>
    <w:p w14:paraId="2941BEF3" w14:textId="03392C2A" w:rsidR="00EA0A05" w:rsidRDefault="0040431F">
      <w:pPr>
        <w:pStyle w:val="TableofFigures"/>
        <w:tabs>
          <w:tab w:val="right" w:leader="dot" w:pos="8778"/>
        </w:tabs>
        <w:rPr>
          <w:rFonts w:eastAsiaTheme="minorEastAsia"/>
          <w:noProof/>
          <w:lang w:val="en-GB" w:eastAsia="en-GB"/>
        </w:rPr>
      </w:pPr>
      <w:hyperlink w:anchor="_Toc128406680" w:history="1">
        <w:r w:rsidR="00EA0A05" w:rsidRPr="003E4976">
          <w:rPr>
            <w:rStyle w:val="Hyperlink"/>
            <w:rFonts w:asciiTheme="majorBidi" w:hAnsiTheme="majorBidi" w:cstheme="majorBidi"/>
            <w:noProof/>
            <w:lang w:val="en-GB"/>
          </w:rPr>
          <w:t>Figure 25  (a&amp;b) (Sonic transient time calibration with Weakley’s approach trend lines within lithologies a and b) DT log and  recalibrated DT trend lines.</w:t>
        </w:r>
        <w:r w:rsidR="00EA0A05">
          <w:rPr>
            <w:noProof/>
            <w:webHidden/>
          </w:rPr>
          <w:tab/>
        </w:r>
        <w:r w:rsidR="00EA0A05">
          <w:rPr>
            <w:noProof/>
            <w:webHidden/>
          </w:rPr>
          <w:fldChar w:fldCharType="begin"/>
        </w:r>
        <w:r w:rsidR="00EA0A05">
          <w:rPr>
            <w:noProof/>
            <w:webHidden/>
          </w:rPr>
          <w:instrText xml:space="preserve"> PAGEREF _Toc128406680 \h </w:instrText>
        </w:r>
        <w:r w:rsidR="00EA0A05">
          <w:rPr>
            <w:noProof/>
            <w:webHidden/>
          </w:rPr>
        </w:r>
        <w:r w:rsidR="00EA0A05">
          <w:rPr>
            <w:noProof/>
            <w:webHidden/>
          </w:rPr>
          <w:fldChar w:fldCharType="separate"/>
        </w:r>
        <w:r w:rsidR="001B0D0A">
          <w:rPr>
            <w:noProof/>
            <w:webHidden/>
          </w:rPr>
          <w:t>41</w:t>
        </w:r>
        <w:r w:rsidR="00EA0A05">
          <w:rPr>
            <w:noProof/>
            <w:webHidden/>
          </w:rPr>
          <w:fldChar w:fldCharType="end"/>
        </w:r>
      </w:hyperlink>
    </w:p>
    <w:p w14:paraId="5A473E5A" w14:textId="5350F969" w:rsidR="00EA0A05" w:rsidRDefault="0040431F">
      <w:pPr>
        <w:pStyle w:val="TableofFigures"/>
        <w:tabs>
          <w:tab w:val="right" w:leader="dot" w:pos="8778"/>
        </w:tabs>
        <w:rPr>
          <w:rFonts w:eastAsiaTheme="minorEastAsia"/>
          <w:noProof/>
          <w:lang w:val="en-GB" w:eastAsia="en-GB"/>
        </w:rPr>
      </w:pPr>
      <w:hyperlink w:anchor="_Toc128406681" w:history="1">
        <w:r w:rsidR="00EA0A05" w:rsidRPr="003E4976">
          <w:rPr>
            <w:rStyle w:val="Hyperlink"/>
            <w:rFonts w:asciiTheme="majorBidi" w:hAnsiTheme="majorBidi" w:cstheme="majorBidi"/>
            <w:noProof/>
          </w:rPr>
          <w:t xml:space="preserve">Figure 26 </w:t>
        </w:r>
        <w:r w:rsidR="00EA0A05" w:rsidRPr="003E4976">
          <w:rPr>
            <w:rStyle w:val="Hyperlink"/>
            <w:rFonts w:asciiTheme="majorBidi" w:hAnsiTheme="majorBidi" w:cstheme="majorBidi"/>
            <w:noProof/>
            <w:lang w:val="en-GB"/>
          </w:rPr>
          <w:t>drawing depth vs. all parameters related to pressures (overburden (OBP), hydrostatic (HP), pore (PP)and formation pressure (FP) respectively)</w:t>
        </w:r>
        <w:r w:rsidR="00EA0A05">
          <w:rPr>
            <w:noProof/>
            <w:webHidden/>
          </w:rPr>
          <w:tab/>
        </w:r>
        <w:r w:rsidR="00EA0A05">
          <w:rPr>
            <w:noProof/>
            <w:webHidden/>
          </w:rPr>
          <w:fldChar w:fldCharType="begin"/>
        </w:r>
        <w:r w:rsidR="00EA0A05">
          <w:rPr>
            <w:noProof/>
            <w:webHidden/>
          </w:rPr>
          <w:instrText xml:space="preserve"> PAGEREF _Toc128406681 \h </w:instrText>
        </w:r>
        <w:r w:rsidR="00EA0A05">
          <w:rPr>
            <w:noProof/>
            <w:webHidden/>
          </w:rPr>
        </w:r>
        <w:r w:rsidR="00EA0A05">
          <w:rPr>
            <w:noProof/>
            <w:webHidden/>
          </w:rPr>
          <w:fldChar w:fldCharType="separate"/>
        </w:r>
        <w:r w:rsidR="001B0D0A">
          <w:rPr>
            <w:noProof/>
            <w:webHidden/>
          </w:rPr>
          <w:t>42</w:t>
        </w:r>
        <w:r w:rsidR="00EA0A05">
          <w:rPr>
            <w:noProof/>
            <w:webHidden/>
          </w:rPr>
          <w:fldChar w:fldCharType="end"/>
        </w:r>
      </w:hyperlink>
    </w:p>
    <w:p w14:paraId="167C889C" w14:textId="4E051817" w:rsidR="00455ABB" w:rsidRDefault="00455ABB">
      <w:pPr>
        <w:rPr>
          <w:rFonts w:ascii="Times New Roman" w:hAnsi="Times New Roman" w:cs="Times New Roman"/>
          <w:b/>
          <w:bCs/>
          <w:sz w:val="24"/>
          <w:szCs w:val="24"/>
          <w:lang w:val="en-GB"/>
        </w:rPr>
        <w:sectPr w:rsidR="00455ABB" w:rsidSect="003E5664">
          <w:pgSz w:w="11907" w:h="16840" w:code="9"/>
          <w:pgMar w:top="1701" w:right="1134" w:bottom="1418" w:left="1985" w:header="709" w:footer="930" w:gutter="0"/>
          <w:pgNumType w:fmt="lowerRoman" w:start="1"/>
          <w:cols w:space="720"/>
          <w:docGrid w:linePitch="360"/>
        </w:sectPr>
      </w:pPr>
      <w:r>
        <w:rPr>
          <w:rFonts w:ascii="Times New Roman" w:hAnsi="Times New Roman" w:cs="Times New Roman"/>
          <w:b/>
          <w:bCs/>
          <w:sz w:val="24"/>
          <w:szCs w:val="24"/>
          <w:lang w:val="en-GB"/>
        </w:rPr>
        <w:fldChar w:fldCharType="end"/>
      </w:r>
    </w:p>
    <w:p w14:paraId="7F87FE42" w14:textId="0DFBE89F" w:rsidR="00D50F64" w:rsidRPr="00DA46A0" w:rsidRDefault="005117C6" w:rsidP="00157D5F">
      <w:pPr>
        <w:pStyle w:val="Heading1"/>
        <w:spacing w:line="360" w:lineRule="auto"/>
        <w:jc w:val="center"/>
        <w:rPr>
          <w:rFonts w:asciiTheme="majorBidi" w:hAnsiTheme="majorBidi"/>
          <w:color w:val="auto"/>
          <w:lang w:val="en-GB"/>
        </w:rPr>
      </w:pPr>
      <w:bookmarkStart w:id="5" w:name="_Toc128413505"/>
      <w:r w:rsidRPr="00DA46A0">
        <w:rPr>
          <w:rFonts w:asciiTheme="majorBidi" w:hAnsiTheme="majorBidi"/>
          <w:color w:val="auto"/>
          <w:lang w:val="en-GB"/>
        </w:rPr>
        <w:lastRenderedPageBreak/>
        <w:t xml:space="preserve">Chapter </w:t>
      </w:r>
      <w:proofErr w:type="gramStart"/>
      <w:r w:rsidRPr="00DA46A0">
        <w:rPr>
          <w:rFonts w:asciiTheme="majorBidi" w:hAnsiTheme="majorBidi"/>
          <w:color w:val="auto"/>
          <w:lang w:val="en-GB"/>
        </w:rPr>
        <w:t>1</w:t>
      </w:r>
      <w:r w:rsidR="009D0B60">
        <w:rPr>
          <w:rFonts w:asciiTheme="majorBidi" w:hAnsiTheme="majorBidi"/>
          <w:color w:val="auto"/>
          <w:lang w:val="en-GB"/>
        </w:rPr>
        <w:t>:</w:t>
      </w:r>
      <w:r w:rsidR="00D50F64" w:rsidRPr="00DA46A0">
        <w:rPr>
          <w:rFonts w:asciiTheme="majorBidi" w:hAnsiTheme="majorBidi"/>
          <w:color w:val="auto"/>
          <w:lang w:val="en-GB"/>
        </w:rPr>
        <w:t>Introduction</w:t>
      </w:r>
      <w:bookmarkEnd w:id="5"/>
      <w:proofErr w:type="gramEnd"/>
    </w:p>
    <w:p w14:paraId="5D3824B6" w14:textId="77777777" w:rsidR="005117C6" w:rsidRPr="00B12A95" w:rsidRDefault="005117C6" w:rsidP="00157D5F">
      <w:pPr>
        <w:spacing w:after="0" w:line="360" w:lineRule="auto"/>
        <w:jc w:val="center"/>
        <w:rPr>
          <w:rFonts w:ascii="Times New Roman" w:hAnsi="Times New Roman" w:cs="Times New Roman"/>
          <w:b/>
          <w:bCs/>
          <w:sz w:val="24"/>
          <w:szCs w:val="24"/>
          <w:lang w:val="en-GB"/>
        </w:rPr>
      </w:pPr>
    </w:p>
    <w:p w14:paraId="64697E90" w14:textId="1AA270D9" w:rsidR="007E0D4F" w:rsidRPr="00DA46A0" w:rsidRDefault="00DA46A0" w:rsidP="00157D5F">
      <w:pPr>
        <w:pStyle w:val="Heading1"/>
        <w:spacing w:line="360" w:lineRule="auto"/>
        <w:rPr>
          <w:rFonts w:asciiTheme="majorBidi" w:hAnsiTheme="majorBidi"/>
          <w:color w:val="auto"/>
          <w:lang w:val="en-GB"/>
        </w:rPr>
      </w:pPr>
      <w:bookmarkStart w:id="6" w:name="_Toc128413506"/>
      <w:r w:rsidRPr="00DA46A0">
        <w:rPr>
          <w:rFonts w:asciiTheme="majorBidi" w:hAnsiTheme="majorBidi"/>
          <w:color w:val="auto"/>
          <w:lang w:val="en-GB"/>
        </w:rPr>
        <w:t>1.1 P</w:t>
      </w:r>
      <w:r w:rsidR="007E0D4F" w:rsidRPr="00DA46A0">
        <w:rPr>
          <w:rFonts w:asciiTheme="majorBidi" w:hAnsiTheme="majorBidi"/>
          <w:color w:val="auto"/>
          <w:lang w:val="en-GB"/>
        </w:rPr>
        <w:t>reface</w:t>
      </w:r>
      <w:bookmarkEnd w:id="6"/>
    </w:p>
    <w:p w14:paraId="712ED065" w14:textId="77777777" w:rsidR="0075675C" w:rsidRPr="00B12A95" w:rsidRDefault="0075675C" w:rsidP="00157D5F">
      <w:pPr>
        <w:spacing w:after="0" w:line="360" w:lineRule="auto"/>
        <w:jc w:val="both"/>
        <w:rPr>
          <w:rFonts w:ascii="Times New Roman" w:hAnsi="Times New Roman" w:cs="Times New Roman"/>
          <w:b/>
          <w:bCs/>
          <w:sz w:val="24"/>
          <w:szCs w:val="24"/>
          <w:lang w:val="en-GB"/>
        </w:rPr>
      </w:pPr>
    </w:p>
    <w:p w14:paraId="68C53A49" w14:textId="65179EBB" w:rsidR="000D4FB5" w:rsidRPr="00B12A95" w:rsidRDefault="000D4FB5" w:rsidP="00157D5F">
      <w:pPr>
        <w:spacing w:line="360" w:lineRule="auto"/>
        <w:jc w:val="both"/>
        <w:rPr>
          <w:rFonts w:ascii="Times New Roman" w:hAnsi="Times New Roman" w:cs="Times New Roman"/>
          <w:sz w:val="24"/>
          <w:szCs w:val="24"/>
          <w:lang w:val="en-GB"/>
        </w:rPr>
      </w:pPr>
      <w:r w:rsidRPr="00211B13">
        <w:rPr>
          <w:rFonts w:ascii="Times New Roman" w:hAnsi="Times New Roman" w:cs="Times New Roman"/>
          <w:sz w:val="24"/>
          <w:szCs w:val="24"/>
          <w:lang w:val="en-GB"/>
        </w:rPr>
        <w:t>The</w:t>
      </w:r>
      <w:r w:rsidRPr="00B12A95">
        <w:rPr>
          <w:rFonts w:ascii="Times New Roman" w:hAnsi="Times New Roman" w:cs="Times New Roman"/>
          <w:sz w:val="24"/>
          <w:szCs w:val="24"/>
          <w:lang w:val="en-GB"/>
        </w:rPr>
        <w:t xml:space="preserve"> Kirkuk Group, Euphrates Formation, and </w:t>
      </w:r>
      <w:proofErr w:type="spellStart"/>
      <w:r w:rsidRPr="00B12A95">
        <w:rPr>
          <w:rFonts w:ascii="Times New Roman" w:hAnsi="Times New Roman" w:cs="Times New Roman"/>
          <w:sz w:val="24"/>
          <w:szCs w:val="24"/>
          <w:lang w:val="en-GB"/>
        </w:rPr>
        <w:t>Jeribe</w:t>
      </w:r>
      <w:proofErr w:type="spellEnd"/>
      <w:r w:rsidRPr="00B12A95">
        <w:rPr>
          <w:rFonts w:ascii="Times New Roman" w:hAnsi="Times New Roman" w:cs="Times New Roman"/>
          <w:sz w:val="24"/>
          <w:szCs w:val="24"/>
          <w:lang w:val="en-GB"/>
        </w:rPr>
        <w:t xml:space="preserve"> Formation have been identified as the three main reservoir rocks in the Tertiary petroleum system in the Zagros folded zone</w:t>
      </w:r>
      <w:r w:rsidR="00BF587E" w:rsidRPr="00B12A95">
        <w:rPr>
          <w:rFonts w:ascii="Times New Roman" w:hAnsi="Times New Roman" w:cs="Times New Roman"/>
          <w:sz w:val="24"/>
          <w:szCs w:val="24"/>
          <w:lang w:val="en-GB"/>
        </w:rPr>
        <w:t>, Kurdistan region, Iraq</w:t>
      </w:r>
      <w:r w:rsidRPr="00B12A95">
        <w:rPr>
          <w:rFonts w:ascii="Times New Roman" w:hAnsi="Times New Roman" w:cs="Times New Roman"/>
          <w:sz w:val="24"/>
          <w:szCs w:val="24"/>
          <w:lang w:val="en-GB"/>
        </w:rPr>
        <w:t xml:space="preserve">, according to </w:t>
      </w:r>
      <w:proofErr w:type="spellStart"/>
      <w:r w:rsidRPr="00B12A95">
        <w:rPr>
          <w:rFonts w:ascii="Times New Roman" w:hAnsi="Times New Roman" w:cs="Times New Roman"/>
          <w:sz w:val="24"/>
          <w:szCs w:val="24"/>
          <w:lang w:val="en-GB"/>
        </w:rPr>
        <w:t>Jassim</w:t>
      </w:r>
      <w:proofErr w:type="spellEnd"/>
      <w:r w:rsidRPr="00B12A95">
        <w:rPr>
          <w:rFonts w:ascii="Times New Roman" w:hAnsi="Times New Roman" w:cs="Times New Roman"/>
          <w:sz w:val="24"/>
          <w:szCs w:val="24"/>
          <w:lang w:val="en-GB"/>
        </w:rPr>
        <w:t xml:space="preserve"> and Goff (2006). The Eocene </w:t>
      </w:r>
      <w:proofErr w:type="spellStart"/>
      <w:r w:rsidRPr="00B12A95">
        <w:rPr>
          <w:rFonts w:ascii="Times New Roman" w:hAnsi="Times New Roman" w:cs="Times New Roman"/>
          <w:sz w:val="24"/>
          <w:szCs w:val="24"/>
          <w:lang w:val="en-GB"/>
        </w:rPr>
        <w:t>Avanah</w:t>
      </w:r>
      <w:proofErr w:type="spellEnd"/>
      <w:r w:rsidRPr="00B12A95">
        <w:rPr>
          <w:rFonts w:ascii="Times New Roman" w:hAnsi="Times New Roman" w:cs="Times New Roman"/>
          <w:sz w:val="24"/>
          <w:szCs w:val="24"/>
          <w:lang w:val="en-GB"/>
        </w:rPr>
        <w:t xml:space="preserve"> Formation and </w:t>
      </w:r>
      <w:proofErr w:type="spellStart"/>
      <w:r w:rsidRPr="00B12A95">
        <w:rPr>
          <w:rFonts w:ascii="Times New Roman" w:hAnsi="Times New Roman" w:cs="Times New Roman"/>
          <w:sz w:val="24"/>
          <w:szCs w:val="24"/>
          <w:lang w:val="en-GB"/>
        </w:rPr>
        <w:t>Paleocene</w:t>
      </w:r>
      <w:proofErr w:type="spellEnd"/>
      <w:r w:rsidRPr="00B12A95">
        <w:rPr>
          <w:rFonts w:ascii="Times New Roman" w:hAnsi="Times New Roman" w:cs="Times New Roman"/>
          <w:sz w:val="24"/>
          <w:szCs w:val="24"/>
          <w:lang w:val="en-GB"/>
        </w:rPr>
        <w:t xml:space="preserve"> Sinjar Formation, which comprise the </w:t>
      </w:r>
      <w:proofErr w:type="spellStart"/>
      <w:r w:rsidRPr="00B12A95">
        <w:rPr>
          <w:rFonts w:ascii="Times New Roman" w:hAnsi="Times New Roman" w:cs="Times New Roman"/>
          <w:sz w:val="24"/>
          <w:szCs w:val="24"/>
          <w:lang w:val="en-GB"/>
        </w:rPr>
        <w:t>Avanah</w:t>
      </w:r>
      <w:proofErr w:type="spellEnd"/>
      <w:r w:rsidRPr="00B12A95">
        <w:rPr>
          <w:rFonts w:ascii="Times New Roman" w:hAnsi="Times New Roman" w:cs="Times New Roman"/>
          <w:sz w:val="24"/>
          <w:szCs w:val="24"/>
          <w:lang w:val="en-GB"/>
        </w:rPr>
        <w:t xml:space="preserve"> and </w:t>
      </w:r>
      <w:proofErr w:type="spellStart"/>
      <w:r w:rsidRPr="00B12A95">
        <w:rPr>
          <w:rFonts w:ascii="Times New Roman" w:hAnsi="Times New Roman" w:cs="Times New Roman"/>
          <w:sz w:val="24"/>
          <w:szCs w:val="24"/>
          <w:lang w:val="en-GB"/>
        </w:rPr>
        <w:t>Khurmala</w:t>
      </w:r>
      <w:proofErr w:type="spellEnd"/>
      <w:r w:rsidRPr="00B12A95">
        <w:rPr>
          <w:rFonts w:ascii="Times New Roman" w:hAnsi="Times New Roman" w:cs="Times New Roman"/>
          <w:sz w:val="24"/>
          <w:szCs w:val="24"/>
          <w:lang w:val="en-GB"/>
        </w:rPr>
        <w:t xml:space="preserve"> domes, are among the main reservoir rocks of the Kirkuk oil field (</w:t>
      </w:r>
      <w:proofErr w:type="spellStart"/>
      <w:r w:rsidRPr="00B12A95">
        <w:rPr>
          <w:rFonts w:ascii="Times New Roman" w:hAnsi="Times New Roman" w:cs="Times New Roman"/>
          <w:sz w:val="24"/>
          <w:szCs w:val="24"/>
          <w:lang w:val="en-GB"/>
        </w:rPr>
        <w:t>Aqrawi</w:t>
      </w:r>
      <w:proofErr w:type="spellEnd"/>
      <w:r w:rsidRPr="00B12A95">
        <w:rPr>
          <w:rFonts w:ascii="Times New Roman" w:hAnsi="Times New Roman" w:cs="Times New Roman"/>
          <w:sz w:val="24"/>
          <w:szCs w:val="24"/>
          <w:lang w:val="en-GB"/>
        </w:rPr>
        <w:t xml:space="preserve"> et al., 2010). Additionally, the </w:t>
      </w:r>
      <w:proofErr w:type="spellStart"/>
      <w:r w:rsidRPr="00B12A95">
        <w:rPr>
          <w:rFonts w:ascii="Times New Roman" w:hAnsi="Times New Roman" w:cs="Times New Roman"/>
          <w:sz w:val="24"/>
          <w:szCs w:val="24"/>
          <w:lang w:val="en-GB"/>
        </w:rPr>
        <w:t>Chamchamal</w:t>
      </w:r>
      <w:proofErr w:type="spellEnd"/>
      <w:r w:rsidRPr="00B12A95">
        <w:rPr>
          <w:rFonts w:ascii="Times New Roman" w:hAnsi="Times New Roman" w:cs="Times New Roman"/>
          <w:sz w:val="24"/>
          <w:szCs w:val="24"/>
          <w:lang w:val="en-GB"/>
        </w:rPr>
        <w:t xml:space="preserve"> block, Taq </w:t>
      </w:r>
      <w:proofErr w:type="spellStart"/>
      <w:r w:rsidRPr="00B12A95">
        <w:rPr>
          <w:rFonts w:ascii="Times New Roman" w:hAnsi="Times New Roman" w:cs="Times New Roman"/>
          <w:sz w:val="24"/>
          <w:szCs w:val="24"/>
          <w:lang w:val="en-GB"/>
        </w:rPr>
        <w:t>Taq</w:t>
      </w:r>
      <w:proofErr w:type="spellEnd"/>
      <w:r w:rsidRPr="00B12A95">
        <w:rPr>
          <w:rFonts w:ascii="Times New Roman" w:hAnsi="Times New Roman" w:cs="Times New Roman"/>
          <w:sz w:val="24"/>
          <w:szCs w:val="24"/>
          <w:lang w:val="en-GB"/>
        </w:rPr>
        <w:t xml:space="preserve">, and </w:t>
      </w:r>
      <w:proofErr w:type="spellStart"/>
      <w:r w:rsidRPr="00B12A95">
        <w:rPr>
          <w:rFonts w:ascii="Times New Roman" w:hAnsi="Times New Roman" w:cs="Times New Roman"/>
          <w:sz w:val="24"/>
          <w:szCs w:val="24"/>
          <w:lang w:val="en-GB"/>
        </w:rPr>
        <w:t>Tawke</w:t>
      </w:r>
      <w:proofErr w:type="spellEnd"/>
      <w:r w:rsidRPr="00B12A95">
        <w:rPr>
          <w:rFonts w:ascii="Times New Roman" w:hAnsi="Times New Roman" w:cs="Times New Roman"/>
          <w:sz w:val="24"/>
          <w:szCs w:val="24"/>
          <w:lang w:val="en-GB"/>
        </w:rPr>
        <w:t xml:space="preserve"> </w:t>
      </w:r>
      <w:r w:rsidR="00BF587E" w:rsidRPr="00B12A95">
        <w:rPr>
          <w:rFonts w:ascii="Times New Roman" w:hAnsi="Times New Roman" w:cs="Times New Roman"/>
          <w:sz w:val="24"/>
          <w:szCs w:val="24"/>
          <w:lang w:val="en-GB"/>
        </w:rPr>
        <w:t xml:space="preserve">oil </w:t>
      </w:r>
      <w:r w:rsidRPr="00B12A95">
        <w:rPr>
          <w:rFonts w:ascii="Times New Roman" w:hAnsi="Times New Roman" w:cs="Times New Roman"/>
          <w:sz w:val="24"/>
          <w:szCs w:val="24"/>
          <w:lang w:val="en-GB"/>
        </w:rPr>
        <w:t>fields in Kurdistan</w:t>
      </w:r>
      <w:r w:rsidR="005117C6">
        <w:rPr>
          <w:rFonts w:ascii="Times New Roman" w:hAnsi="Times New Roman" w:cs="Times New Roman"/>
          <w:sz w:val="24"/>
          <w:szCs w:val="24"/>
          <w:lang w:val="en-GB"/>
        </w:rPr>
        <w:t>’</w:t>
      </w:r>
      <w:r w:rsidRPr="00B12A95">
        <w:rPr>
          <w:rFonts w:ascii="Times New Roman" w:hAnsi="Times New Roman" w:cs="Times New Roman"/>
          <w:sz w:val="24"/>
          <w:szCs w:val="24"/>
          <w:lang w:val="en-GB"/>
        </w:rPr>
        <w:t xml:space="preserve">s Zagros basin have anisotropic reservoir rock units from the Eocene </w:t>
      </w:r>
      <w:proofErr w:type="spellStart"/>
      <w:r w:rsidRPr="00B12A95">
        <w:rPr>
          <w:rFonts w:ascii="Times New Roman" w:hAnsi="Times New Roman" w:cs="Times New Roman"/>
          <w:sz w:val="24"/>
          <w:szCs w:val="24"/>
          <w:lang w:val="en-GB"/>
        </w:rPr>
        <w:t>Pilaspi</w:t>
      </w:r>
      <w:proofErr w:type="spellEnd"/>
      <w:r w:rsidRPr="00B12A95">
        <w:rPr>
          <w:rFonts w:ascii="Times New Roman" w:hAnsi="Times New Roman" w:cs="Times New Roman"/>
          <w:sz w:val="24"/>
          <w:szCs w:val="24"/>
          <w:lang w:val="en-GB"/>
        </w:rPr>
        <w:t xml:space="preserve"> Formation. </w:t>
      </w:r>
    </w:p>
    <w:p w14:paraId="7159E6C5" w14:textId="37624EF5" w:rsidR="000D4FB5" w:rsidRPr="00B12A95" w:rsidRDefault="000D4FB5" w:rsidP="00157D5F">
      <w:pPr>
        <w:spacing w:line="360" w:lineRule="auto"/>
        <w:jc w:val="both"/>
        <w:rPr>
          <w:rFonts w:ascii="Times New Roman" w:hAnsi="Times New Roman" w:cs="Times New Roman"/>
          <w:sz w:val="24"/>
          <w:szCs w:val="24"/>
          <w:lang w:val="en-GB"/>
        </w:rPr>
      </w:pPr>
      <w:r w:rsidRPr="00B12A95">
        <w:rPr>
          <w:rFonts w:ascii="Times New Roman" w:hAnsi="Times New Roman" w:cs="Times New Roman"/>
          <w:sz w:val="24"/>
          <w:szCs w:val="24"/>
          <w:lang w:val="en-GB"/>
        </w:rPr>
        <w:t xml:space="preserve">On the other hand, neither newly discovered fields in the Kurdistan region nor previously established fields in the </w:t>
      </w:r>
      <w:proofErr w:type="spellStart"/>
      <w:r w:rsidRPr="00B12A95">
        <w:rPr>
          <w:rFonts w:ascii="Times New Roman" w:hAnsi="Times New Roman" w:cs="Times New Roman"/>
          <w:sz w:val="24"/>
          <w:szCs w:val="24"/>
          <w:lang w:val="en-GB"/>
        </w:rPr>
        <w:t>Tawke</w:t>
      </w:r>
      <w:proofErr w:type="spellEnd"/>
      <w:r w:rsidRPr="00B12A95">
        <w:rPr>
          <w:rFonts w:ascii="Times New Roman" w:hAnsi="Times New Roman" w:cs="Times New Roman"/>
          <w:sz w:val="24"/>
          <w:szCs w:val="24"/>
          <w:lang w:val="en-GB"/>
        </w:rPr>
        <w:t xml:space="preserve"> oilfields have shown the </w:t>
      </w:r>
      <w:proofErr w:type="spellStart"/>
      <w:r w:rsidRPr="00B12A95">
        <w:rPr>
          <w:rFonts w:ascii="Times New Roman" w:hAnsi="Times New Roman" w:cs="Times New Roman"/>
          <w:sz w:val="24"/>
          <w:szCs w:val="24"/>
          <w:lang w:val="en-GB"/>
        </w:rPr>
        <w:t>Paleocene</w:t>
      </w:r>
      <w:proofErr w:type="spellEnd"/>
      <w:r w:rsidRPr="00B12A95">
        <w:rPr>
          <w:rFonts w:ascii="Times New Roman" w:hAnsi="Times New Roman" w:cs="Times New Roman"/>
          <w:sz w:val="24"/>
          <w:szCs w:val="24"/>
          <w:lang w:val="en-GB"/>
        </w:rPr>
        <w:t xml:space="preserve"> </w:t>
      </w:r>
      <w:proofErr w:type="spellStart"/>
      <w:r w:rsidRPr="00B12A95">
        <w:rPr>
          <w:rFonts w:ascii="Times New Roman" w:hAnsi="Times New Roman" w:cs="Times New Roman"/>
          <w:sz w:val="24"/>
          <w:szCs w:val="24"/>
          <w:lang w:val="en-GB"/>
        </w:rPr>
        <w:t>Khurmala</w:t>
      </w:r>
      <w:proofErr w:type="spellEnd"/>
      <w:r w:rsidRPr="00B12A95">
        <w:rPr>
          <w:rFonts w:ascii="Times New Roman" w:hAnsi="Times New Roman" w:cs="Times New Roman"/>
          <w:sz w:val="24"/>
          <w:szCs w:val="24"/>
          <w:lang w:val="en-GB"/>
        </w:rPr>
        <w:t xml:space="preserve"> Formation as a producing reservoir rock. Therefore, in order to understand the reservoir potentiality of this deposit, only a very limited amount of study on the reservoir characterization of this interval in the tertiary petroleum system was addressed. The </w:t>
      </w:r>
      <w:proofErr w:type="spellStart"/>
      <w:r w:rsidRPr="00B12A95">
        <w:rPr>
          <w:rFonts w:ascii="Times New Roman" w:hAnsi="Times New Roman" w:cs="Times New Roman"/>
          <w:sz w:val="24"/>
          <w:szCs w:val="24"/>
          <w:lang w:val="en-GB"/>
        </w:rPr>
        <w:t>Khurmala</w:t>
      </w:r>
      <w:proofErr w:type="spellEnd"/>
      <w:r w:rsidRPr="00B12A95">
        <w:rPr>
          <w:rFonts w:ascii="Times New Roman" w:hAnsi="Times New Roman" w:cs="Times New Roman"/>
          <w:sz w:val="24"/>
          <w:szCs w:val="24"/>
          <w:lang w:val="en-GB"/>
        </w:rPr>
        <w:t xml:space="preserve"> Formation</w:t>
      </w:r>
      <w:r w:rsidR="005117C6">
        <w:rPr>
          <w:rFonts w:ascii="Times New Roman" w:hAnsi="Times New Roman" w:cs="Times New Roman"/>
          <w:sz w:val="24"/>
          <w:szCs w:val="24"/>
          <w:lang w:val="en-GB"/>
        </w:rPr>
        <w:t>’</w:t>
      </w:r>
      <w:r w:rsidRPr="00B12A95">
        <w:rPr>
          <w:rFonts w:ascii="Times New Roman" w:hAnsi="Times New Roman" w:cs="Times New Roman"/>
          <w:sz w:val="24"/>
          <w:szCs w:val="24"/>
          <w:lang w:val="en-GB"/>
        </w:rPr>
        <w:t xml:space="preserve">s petrophysical properties and reservoir quality were assessed in this study using subsurface data sets from the </w:t>
      </w:r>
      <w:proofErr w:type="spellStart"/>
      <w:r w:rsidRPr="00B12A95">
        <w:rPr>
          <w:rFonts w:ascii="Times New Roman" w:hAnsi="Times New Roman" w:cs="Times New Roman"/>
          <w:sz w:val="24"/>
          <w:szCs w:val="24"/>
          <w:lang w:val="en-GB"/>
        </w:rPr>
        <w:t>Tawke</w:t>
      </w:r>
      <w:proofErr w:type="spellEnd"/>
      <w:r w:rsidRPr="00B12A95">
        <w:rPr>
          <w:rFonts w:ascii="Times New Roman" w:hAnsi="Times New Roman" w:cs="Times New Roman"/>
          <w:sz w:val="24"/>
          <w:szCs w:val="24"/>
          <w:lang w:val="en-GB"/>
        </w:rPr>
        <w:t xml:space="preserve"> oil field in order to identify the logical factors that affected the rock</w:t>
      </w:r>
      <w:r w:rsidR="005117C6">
        <w:rPr>
          <w:rFonts w:ascii="Times New Roman" w:hAnsi="Times New Roman" w:cs="Times New Roman"/>
          <w:sz w:val="24"/>
          <w:szCs w:val="24"/>
          <w:lang w:val="en-GB"/>
        </w:rPr>
        <w:t>’</w:t>
      </w:r>
      <w:r w:rsidRPr="00B12A95">
        <w:rPr>
          <w:rFonts w:ascii="Times New Roman" w:hAnsi="Times New Roman" w:cs="Times New Roman"/>
          <w:sz w:val="24"/>
          <w:szCs w:val="24"/>
          <w:lang w:val="en-GB"/>
        </w:rPr>
        <w:t>s capacity to retain hydrocarbons and production efficiency.</w:t>
      </w:r>
    </w:p>
    <w:p w14:paraId="20F7151F" w14:textId="322B87E9" w:rsidR="000D4FB5" w:rsidRPr="00B12A95" w:rsidRDefault="000D4FB5" w:rsidP="00157D5F">
      <w:pPr>
        <w:spacing w:line="360" w:lineRule="auto"/>
        <w:jc w:val="both"/>
        <w:rPr>
          <w:rFonts w:ascii="Times New Roman" w:hAnsi="Times New Roman" w:cs="Times New Roman"/>
          <w:sz w:val="24"/>
          <w:szCs w:val="24"/>
          <w:lang w:val="en-GB"/>
        </w:rPr>
      </w:pPr>
      <w:r w:rsidRPr="00B12A95">
        <w:rPr>
          <w:rFonts w:ascii="Times New Roman" w:hAnsi="Times New Roman" w:cs="Times New Roman"/>
          <w:sz w:val="24"/>
          <w:szCs w:val="24"/>
          <w:lang w:val="en-GB"/>
        </w:rPr>
        <w:t xml:space="preserve">The </w:t>
      </w:r>
      <w:proofErr w:type="spellStart"/>
      <w:r w:rsidRPr="00B12A95">
        <w:rPr>
          <w:rFonts w:ascii="Times New Roman" w:hAnsi="Times New Roman" w:cs="Times New Roman"/>
          <w:sz w:val="24"/>
          <w:szCs w:val="24"/>
          <w:lang w:val="en-GB"/>
        </w:rPr>
        <w:t>Khurmala</w:t>
      </w:r>
      <w:proofErr w:type="spellEnd"/>
      <w:r w:rsidRPr="00B12A95">
        <w:rPr>
          <w:rFonts w:ascii="Times New Roman" w:hAnsi="Times New Roman" w:cs="Times New Roman"/>
          <w:sz w:val="24"/>
          <w:szCs w:val="24"/>
          <w:lang w:val="en-GB"/>
        </w:rPr>
        <w:t xml:space="preserve"> Formation in northern Iraq has been studied</w:t>
      </w:r>
      <w:r w:rsidR="00BF587E" w:rsidRPr="00B12A95">
        <w:rPr>
          <w:rFonts w:ascii="Times New Roman" w:hAnsi="Times New Roman" w:cs="Times New Roman"/>
          <w:sz w:val="24"/>
          <w:szCs w:val="24"/>
          <w:lang w:val="en-GB"/>
        </w:rPr>
        <w:t xml:space="preserve"> for a long time</w:t>
      </w:r>
      <w:r w:rsidRPr="00B12A95">
        <w:rPr>
          <w:rFonts w:ascii="Times New Roman" w:hAnsi="Times New Roman" w:cs="Times New Roman"/>
          <w:sz w:val="24"/>
          <w:szCs w:val="24"/>
          <w:lang w:val="en-GB"/>
        </w:rPr>
        <w:t xml:space="preserve">. </w:t>
      </w:r>
      <w:proofErr w:type="spellStart"/>
      <w:r w:rsidRPr="00B12A95">
        <w:rPr>
          <w:rFonts w:ascii="Times New Roman" w:hAnsi="Times New Roman" w:cs="Times New Roman"/>
          <w:sz w:val="24"/>
          <w:szCs w:val="24"/>
          <w:lang w:val="en-GB"/>
        </w:rPr>
        <w:t>Bellen</w:t>
      </w:r>
      <w:proofErr w:type="spellEnd"/>
      <w:r w:rsidRPr="00B12A95">
        <w:rPr>
          <w:rFonts w:ascii="Times New Roman" w:hAnsi="Times New Roman" w:cs="Times New Roman"/>
          <w:sz w:val="24"/>
          <w:szCs w:val="24"/>
          <w:lang w:val="en-GB"/>
        </w:rPr>
        <w:t xml:space="preserve">, 1953 recognized the </w:t>
      </w:r>
      <w:proofErr w:type="spellStart"/>
      <w:r w:rsidRPr="00B12A95">
        <w:rPr>
          <w:rFonts w:ascii="Times New Roman" w:hAnsi="Times New Roman" w:cs="Times New Roman"/>
          <w:sz w:val="24"/>
          <w:szCs w:val="24"/>
          <w:lang w:val="en-GB"/>
        </w:rPr>
        <w:t>Khurmala</w:t>
      </w:r>
      <w:proofErr w:type="spellEnd"/>
      <w:r w:rsidRPr="00B12A95">
        <w:rPr>
          <w:rFonts w:ascii="Times New Roman" w:hAnsi="Times New Roman" w:cs="Times New Roman"/>
          <w:sz w:val="24"/>
          <w:szCs w:val="24"/>
          <w:lang w:val="en-GB"/>
        </w:rPr>
        <w:t xml:space="preserve"> Formation for the first time in well K-114 at Kirkuk. The formation contains </w:t>
      </w:r>
      <w:proofErr w:type="spellStart"/>
      <w:r w:rsidRPr="00B12A95">
        <w:rPr>
          <w:rFonts w:ascii="Times New Roman" w:hAnsi="Times New Roman" w:cs="Times New Roman"/>
          <w:sz w:val="24"/>
          <w:szCs w:val="24"/>
          <w:lang w:val="en-GB"/>
        </w:rPr>
        <w:t>oolitic</w:t>
      </w:r>
      <w:proofErr w:type="spellEnd"/>
      <w:r w:rsidRPr="00B12A95">
        <w:rPr>
          <w:rFonts w:ascii="Times New Roman" w:hAnsi="Times New Roman" w:cs="Times New Roman"/>
          <w:sz w:val="24"/>
          <w:szCs w:val="24"/>
          <w:lang w:val="en-GB"/>
        </w:rPr>
        <w:t xml:space="preserve"> dolomite and crystalline limestone that interfinger with sandstone beds (from the previous </w:t>
      </w:r>
      <w:proofErr w:type="spellStart"/>
      <w:r w:rsidRPr="00B12A95">
        <w:rPr>
          <w:rFonts w:ascii="Times New Roman" w:hAnsi="Times New Roman" w:cs="Times New Roman"/>
          <w:sz w:val="24"/>
          <w:szCs w:val="24"/>
          <w:lang w:val="en-GB"/>
        </w:rPr>
        <w:t>Kolosh</w:t>
      </w:r>
      <w:proofErr w:type="spellEnd"/>
      <w:r w:rsidRPr="00B12A95">
        <w:rPr>
          <w:rFonts w:ascii="Times New Roman" w:hAnsi="Times New Roman" w:cs="Times New Roman"/>
          <w:sz w:val="24"/>
          <w:szCs w:val="24"/>
          <w:lang w:val="en-GB"/>
        </w:rPr>
        <w:t xml:space="preserve"> Formation) that contain </w:t>
      </w:r>
      <w:r w:rsidR="00BF587E" w:rsidRPr="00B12A95">
        <w:rPr>
          <w:rFonts w:ascii="Times New Roman" w:hAnsi="Times New Roman" w:cs="Times New Roman"/>
          <w:sz w:val="24"/>
          <w:szCs w:val="24"/>
          <w:lang w:val="en-GB"/>
        </w:rPr>
        <w:t xml:space="preserve">clasts of </w:t>
      </w:r>
      <w:r w:rsidRPr="00B12A95">
        <w:rPr>
          <w:rFonts w:ascii="Times New Roman" w:hAnsi="Times New Roman" w:cs="Times New Roman"/>
          <w:sz w:val="24"/>
          <w:szCs w:val="24"/>
          <w:lang w:val="en-GB"/>
        </w:rPr>
        <w:t xml:space="preserve">chert, flint, radiolarite, and greenstones of silt and sand size. Anhydrite (perhaps secondary) is also </w:t>
      </w:r>
      <w:r w:rsidR="00BF587E" w:rsidRPr="00B12A95">
        <w:rPr>
          <w:rFonts w:ascii="Times New Roman" w:hAnsi="Times New Roman" w:cs="Times New Roman"/>
          <w:sz w:val="24"/>
          <w:szCs w:val="24"/>
          <w:lang w:val="en-GB"/>
        </w:rPr>
        <w:t xml:space="preserve">occasionally </w:t>
      </w:r>
      <w:r w:rsidRPr="00B12A95">
        <w:rPr>
          <w:rFonts w:ascii="Times New Roman" w:hAnsi="Times New Roman" w:cs="Times New Roman"/>
          <w:sz w:val="24"/>
          <w:szCs w:val="24"/>
          <w:lang w:val="en-GB"/>
        </w:rPr>
        <w:t>found (</w:t>
      </w:r>
      <w:proofErr w:type="spellStart"/>
      <w:r w:rsidRPr="00B12A95">
        <w:rPr>
          <w:rFonts w:ascii="Times New Roman" w:hAnsi="Times New Roman" w:cs="Times New Roman"/>
          <w:sz w:val="24"/>
          <w:szCs w:val="24"/>
          <w:lang w:val="en-GB"/>
        </w:rPr>
        <w:t>Bellen</w:t>
      </w:r>
      <w:proofErr w:type="spellEnd"/>
      <w:r w:rsidRPr="00B12A95">
        <w:rPr>
          <w:rFonts w:ascii="Times New Roman" w:hAnsi="Times New Roman" w:cs="Times New Roman"/>
          <w:sz w:val="24"/>
          <w:szCs w:val="24"/>
          <w:lang w:val="en-GB"/>
        </w:rPr>
        <w:t xml:space="preserve"> et al., 1959).</w:t>
      </w:r>
    </w:p>
    <w:bookmarkEnd w:id="0"/>
    <w:p w14:paraId="39E2E444" w14:textId="77777777" w:rsidR="00804D8B" w:rsidRPr="00365295" w:rsidRDefault="00804D8B" w:rsidP="00157D5F">
      <w:pPr>
        <w:shd w:val="clear" w:color="auto" w:fill="FFFFFF" w:themeFill="background1"/>
        <w:spacing w:line="360" w:lineRule="auto"/>
        <w:jc w:val="both"/>
        <w:rPr>
          <w:rFonts w:ascii="Times New Roman" w:hAnsi="Times New Roman" w:cs="Times New Roman"/>
          <w:b/>
          <w:bCs/>
          <w:i/>
          <w:iCs/>
          <w:sz w:val="24"/>
          <w:szCs w:val="24"/>
          <w:u w:val="single"/>
          <w:lang w:val="en-GB"/>
        </w:rPr>
      </w:pPr>
    </w:p>
    <w:p w14:paraId="37ADC9E1" w14:textId="77777777" w:rsidR="007E0D4F" w:rsidRDefault="007E0D4F" w:rsidP="00157D5F">
      <w:pPr>
        <w:shd w:val="clear" w:color="auto" w:fill="FFFFFF" w:themeFill="background1"/>
        <w:spacing w:line="360" w:lineRule="auto"/>
        <w:jc w:val="both"/>
        <w:rPr>
          <w:rFonts w:ascii="Times New Roman" w:hAnsi="Times New Roman" w:cs="Times New Roman"/>
          <w:b/>
          <w:bCs/>
          <w:sz w:val="24"/>
          <w:szCs w:val="24"/>
          <w:lang w:val="en-GB"/>
        </w:rPr>
      </w:pPr>
    </w:p>
    <w:p w14:paraId="796BA416" w14:textId="5339CE61" w:rsidR="007E0D4F" w:rsidRDefault="007E0D4F" w:rsidP="00157D5F">
      <w:pPr>
        <w:shd w:val="clear" w:color="auto" w:fill="FFFFFF" w:themeFill="background1"/>
        <w:spacing w:line="360" w:lineRule="auto"/>
        <w:jc w:val="both"/>
        <w:rPr>
          <w:rFonts w:ascii="Times New Roman" w:hAnsi="Times New Roman" w:cs="Times New Roman"/>
          <w:b/>
          <w:bCs/>
          <w:sz w:val="24"/>
          <w:szCs w:val="24"/>
          <w:lang w:val="en-GB"/>
        </w:rPr>
      </w:pPr>
    </w:p>
    <w:p w14:paraId="02394E70" w14:textId="77777777" w:rsidR="007E0D4F" w:rsidRDefault="007E0D4F" w:rsidP="00157D5F">
      <w:pPr>
        <w:shd w:val="clear" w:color="auto" w:fill="FFFFFF" w:themeFill="background1"/>
        <w:spacing w:line="360" w:lineRule="auto"/>
        <w:jc w:val="both"/>
        <w:rPr>
          <w:rFonts w:ascii="Times New Roman" w:hAnsi="Times New Roman" w:cs="Times New Roman"/>
          <w:b/>
          <w:bCs/>
          <w:sz w:val="24"/>
          <w:szCs w:val="24"/>
          <w:lang w:val="en-GB"/>
        </w:rPr>
      </w:pPr>
    </w:p>
    <w:p w14:paraId="3B15AF44" w14:textId="5D33F0EC" w:rsidR="000D4FB5" w:rsidRPr="0040431F" w:rsidRDefault="00365295" w:rsidP="00157D5F">
      <w:pPr>
        <w:pStyle w:val="Heading1"/>
        <w:spacing w:line="360" w:lineRule="auto"/>
        <w:rPr>
          <w:rFonts w:asciiTheme="majorBidi" w:hAnsiTheme="majorBidi"/>
          <w:color w:val="auto"/>
          <w:lang w:val="en-GB"/>
        </w:rPr>
      </w:pPr>
      <w:bookmarkStart w:id="7" w:name="_Toc128413507"/>
      <w:r w:rsidRPr="0040431F">
        <w:rPr>
          <w:rFonts w:asciiTheme="majorBidi" w:hAnsiTheme="majorBidi"/>
          <w:color w:val="auto"/>
          <w:lang w:val="en-GB"/>
        </w:rPr>
        <w:lastRenderedPageBreak/>
        <w:t>1.2</w:t>
      </w:r>
      <w:r w:rsidR="00DA46A0" w:rsidRPr="0040431F">
        <w:rPr>
          <w:rFonts w:asciiTheme="majorBidi" w:hAnsiTheme="majorBidi"/>
          <w:color w:val="auto"/>
          <w:lang w:val="en-GB"/>
        </w:rPr>
        <w:t xml:space="preserve"> </w:t>
      </w:r>
      <w:r w:rsidR="000D4FB5" w:rsidRPr="0040431F">
        <w:rPr>
          <w:rFonts w:asciiTheme="majorBidi" w:hAnsiTheme="majorBidi"/>
          <w:color w:val="auto"/>
          <w:lang w:val="en-GB"/>
        </w:rPr>
        <w:t>Geological setting</w:t>
      </w:r>
      <w:bookmarkEnd w:id="7"/>
      <w:r w:rsidR="000D4FB5" w:rsidRPr="0040431F">
        <w:rPr>
          <w:rFonts w:asciiTheme="majorBidi" w:hAnsiTheme="majorBidi"/>
          <w:color w:val="auto"/>
          <w:lang w:val="en-GB"/>
        </w:rPr>
        <w:t xml:space="preserve"> </w:t>
      </w:r>
    </w:p>
    <w:p w14:paraId="49F1A795" w14:textId="6268E6BF" w:rsidR="000D4FB5" w:rsidRPr="00240D7C" w:rsidRDefault="006276C9" w:rsidP="00157D5F">
      <w:pPr>
        <w:spacing w:line="360" w:lineRule="auto"/>
        <w:jc w:val="both"/>
        <w:rPr>
          <w:rFonts w:ascii="Times New Roman" w:hAnsi="Times New Roman" w:cs="Times New Roman"/>
          <w:sz w:val="24"/>
          <w:szCs w:val="24"/>
          <w:lang w:val="en-GB"/>
        </w:rPr>
      </w:pPr>
      <w:r w:rsidRPr="00240D7C">
        <w:rPr>
          <w:rFonts w:ascii="Times New Roman" w:hAnsi="Times New Roman" w:cs="Times New Roman"/>
          <w:sz w:val="24"/>
          <w:szCs w:val="24"/>
          <w:lang w:val="en-GB"/>
        </w:rPr>
        <w:t xml:space="preserve">In the Late Cretaceous to Early Miocene, the Arabian and Eurasian plates collided, creating the Zagros Mountains. The Iranian Plateau and the Zagros Mountains both gain height annually as a result of this process, which is still active today at a rate of around 25 mm year-1. In the southeast of Iran, the Zagros Mountains are a strip of deformed crustal rocks. From eastern Turkey in the northwest through the Gulf of Oman in the southeast, they span a distance of more than 1500 kilometres. </w:t>
      </w:r>
      <w:r w:rsidR="000D4FB5" w:rsidRPr="00240D7C">
        <w:rPr>
          <w:rFonts w:ascii="Times New Roman" w:hAnsi="Times New Roman" w:cs="Times New Roman"/>
          <w:sz w:val="24"/>
          <w:szCs w:val="24"/>
          <w:lang w:val="en-GB"/>
        </w:rPr>
        <w:t xml:space="preserve">From northeast to southwest, </w:t>
      </w:r>
      <w:proofErr w:type="spellStart"/>
      <w:r w:rsidR="000D4FB5" w:rsidRPr="00240D7C">
        <w:rPr>
          <w:rFonts w:ascii="Times New Roman" w:hAnsi="Times New Roman" w:cs="Times New Roman"/>
          <w:sz w:val="24"/>
          <w:szCs w:val="24"/>
          <w:lang w:val="en-GB"/>
        </w:rPr>
        <w:t>Alavi</w:t>
      </w:r>
      <w:proofErr w:type="spellEnd"/>
      <w:r w:rsidR="000D4FB5" w:rsidRPr="00240D7C">
        <w:rPr>
          <w:rFonts w:ascii="Times New Roman" w:hAnsi="Times New Roman" w:cs="Times New Roman"/>
          <w:sz w:val="24"/>
          <w:szCs w:val="24"/>
          <w:lang w:val="en-GB"/>
        </w:rPr>
        <w:t xml:space="preserve"> (2004) classified the Zagros orogen into three tectonic units: the </w:t>
      </w:r>
      <w:proofErr w:type="spellStart"/>
      <w:r w:rsidR="000D4FB5" w:rsidRPr="00240D7C">
        <w:rPr>
          <w:rFonts w:ascii="Times New Roman" w:hAnsi="Times New Roman" w:cs="Times New Roman"/>
          <w:sz w:val="24"/>
          <w:szCs w:val="24"/>
          <w:lang w:val="en-GB"/>
        </w:rPr>
        <w:t>Urumieh</w:t>
      </w:r>
      <w:proofErr w:type="spellEnd"/>
      <w:r w:rsidR="000D4FB5" w:rsidRPr="00240D7C">
        <w:rPr>
          <w:rFonts w:ascii="Times New Roman" w:hAnsi="Times New Roman" w:cs="Times New Roman"/>
          <w:sz w:val="24"/>
          <w:szCs w:val="24"/>
          <w:lang w:val="en-GB"/>
        </w:rPr>
        <w:t xml:space="preserve">-Dokhtar magmatic assemblage, the </w:t>
      </w:r>
      <w:proofErr w:type="spellStart"/>
      <w:r w:rsidR="000D4FB5" w:rsidRPr="00240D7C">
        <w:rPr>
          <w:rFonts w:ascii="Times New Roman" w:hAnsi="Times New Roman" w:cs="Times New Roman"/>
          <w:sz w:val="24"/>
          <w:szCs w:val="24"/>
          <w:lang w:val="en-GB"/>
        </w:rPr>
        <w:t>Sanandaj-Sirjan</w:t>
      </w:r>
      <w:proofErr w:type="spellEnd"/>
      <w:r w:rsidR="000D4FB5" w:rsidRPr="00240D7C">
        <w:rPr>
          <w:rFonts w:ascii="Times New Roman" w:hAnsi="Times New Roman" w:cs="Times New Roman"/>
          <w:sz w:val="24"/>
          <w:szCs w:val="24"/>
          <w:lang w:val="en-GB"/>
        </w:rPr>
        <w:t xml:space="preserve"> zone (the Zagros imbricate zone), and the Zagros </w:t>
      </w:r>
      <w:r w:rsidRPr="00240D7C">
        <w:rPr>
          <w:rFonts w:ascii="Times New Roman" w:hAnsi="Times New Roman" w:cs="Times New Roman"/>
          <w:sz w:val="24"/>
          <w:szCs w:val="24"/>
          <w:lang w:val="en-GB"/>
        </w:rPr>
        <w:t>F</w:t>
      </w:r>
      <w:r w:rsidR="000D4FB5" w:rsidRPr="00240D7C">
        <w:rPr>
          <w:rFonts w:ascii="Times New Roman" w:hAnsi="Times New Roman" w:cs="Times New Roman"/>
          <w:sz w:val="24"/>
          <w:szCs w:val="24"/>
          <w:lang w:val="en-GB"/>
        </w:rPr>
        <w:t>old-</w:t>
      </w:r>
      <w:r w:rsidRPr="00240D7C">
        <w:rPr>
          <w:rFonts w:ascii="Times New Roman" w:hAnsi="Times New Roman" w:cs="Times New Roman"/>
          <w:sz w:val="24"/>
          <w:szCs w:val="24"/>
          <w:lang w:val="en-GB"/>
        </w:rPr>
        <w:t>T</w:t>
      </w:r>
      <w:r w:rsidR="000D4FB5" w:rsidRPr="00240D7C">
        <w:rPr>
          <w:rFonts w:ascii="Times New Roman" w:hAnsi="Times New Roman" w:cs="Times New Roman"/>
          <w:sz w:val="24"/>
          <w:szCs w:val="24"/>
          <w:lang w:val="en-GB"/>
        </w:rPr>
        <w:t>hrust belt (Fig.</w:t>
      </w:r>
      <w:r w:rsidR="00804D8B" w:rsidRPr="00240D7C">
        <w:rPr>
          <w:rFonts w:ascii="Times New Roman" w:hAnsi="Times New Roman" w:cs="Times New Roman"/>
          <w:sz w:val="24"/>
          <w:szCs w:val="24"/>
          <w:lang w:val="en-GB"/>
        </w:rPr>
        <w:t>1</w:t>
      </w:r>
      <w:r w:rsidR="000D4FB5" w:rsidRPr="00240D7C">
        <w:rPr>
          <w:rFonts w:ascii="Times New Roman" w:hAnsi="Times New Roman" w:cs="Times New Roman"/>
          <w:sz w:val="24"/>
          <w:szCs w:val="24"/>
          <w:lang w:val="en-GB"/>
        </w:rPr>
        <w:t>). This belt</w:t>
      </w:r>
      <w:r w:rsidR="005117C6">
        <w:rPr>
          <w:rFonts w:ascii="Times New Roman" w:hAnsi="Times New Roman" w:cs="Times New Roman"/>
          <w:sz w:val="24"/>
          <w:szCs w:val="24"/>
          <w:lang w:val="en-GB"/>
        </w:rPr>
        <w:t>’</w:t>
      </w:r>
      <w:r w:rsidR="000D4FB5" w:rsidRPr="00240D7C">
        <w:rPr>
          <w:rFonts w:ascii="Times New Roman" w:hAnsi="Times New Roman" w:cs="Times New Roman"/>
          <w:sz w:val="24"/>
          <w:szCs w:val="24"/>
          <w:lang w:val="en-GB"/>
        </w:rPr>
        <w:t xml:space="preserve">s deformation </w:t>
      </w:r>
      <w:r w:rsidR="000F300C" w:rsidRPr="00240D7C">
        <w:rPr>
          <w:rFonts w:ascii="Times New Roman" w:hAnsi="Times New Roman" w:cs="Times New Roman"/>
          <w:sz w:val="24"/>
          <w:szCs w:val="24"/>
          <w:lang w:val="en-GB"/>
        </w:rPr>
        <w:t xml:space="preserve">intensity </w:t>
      </w:r>
      <w:r w:rsidR="000D4FB5" w:rsidRPr="00240D7C">
        <w:rPr>
          <w:rFonts w:ascii="Times New Roman" w:hAnsi="Times New Roman" w:cs="Times New Roman"/>
          <w:sz w:val="24"/>
          <w:szCs w:val="24"/>
          <w:lang w:val="en-GB"/>
        </w:rPr>
        <w:t>increases towards the northeast (</w:t>
      </w:r>
      <w:proofErr w:type="spellStart"/>
      <w:r w:rsidR="000D4FB5" w:rsidRPr="00240D7C">
        <w:rPr>
          <w:rFonts w:ascii="Times New Roman" w:hAnsi="Times New Roman" w:cs="Times New Roman"/>
          <w:sz w:val="24"/>
          <w:szCs w:val="24"/>
          <w:lang w:val="en-GB"/>
        </w:rPr>
        <w:t>Alavi</w:t>
      </w:r>
      <w:proofErr w:type="spellEnd"/>
      <w:r w:rsidR="000D4FB5" w:rsidRPr="00240D7C">
        <w:rPr>
          <w:rFonts w:ascii="Times New Roman" w:hAnsi="Times New Roman" w:cs="Times New Roman"/>
          <w:sz w:val="24"/>
          <w:szCs w:val="24"/>
          <w:lang w:val="en-GB"/>
        </w:rPr>
        <w:t xml:space="preserve"> 1994). The </w:t>
      </w:r>
      <w:r w:rsidRPr="00240D7C">
        <w:rPr>
          <w:rFonts w:ascii="Times New Roman" w:hAnsi="Times New Roman" w:cs="Times New Roman"/>
          <w:sz w:val="24"/>
          <w:szCs w:val="24"/>
          <w:lang w:val="en-GB"/>
        </w:rPr>
        <w:t>S</w:t>
      </w:r>
      <w:r w:rsidR="000D4FB5" w:rsidRPr="00240D7C">
        <w:rPr>
          <w:rFonts w:ascii="Times New Roman" w:hAnsi="Times New Roman" w:cs="Times New Roman"/>
          <w:sz w:val="24"/>
          <w:szCs w:val="24"/>
          <w:lang w:val="en-GB"/>
        </w:rPr>
        <w:t xml:space="preserve">table </w:t>
      </w:r>
      <w:r w:rsidRPr="00240D7C">
        <w:rPr>
          <w:rFonts w:ascii="Times New Roman" w:hAnsi="Times New Roman" w:cs="Times New Roman"/>
          <w:sz w:val="24"/>
          <w:szCs w:val="24"/>
          <w:lang w:val="en-GB"/>
        </w:rPr>
        <w:t>S</w:t>
      </w:r>
      <w:r w:rsidR="000D4FB5" w:rsidRPr="00240D7C">
        <w:rPr>
          <w:rFonts w:ascii="Times New Roman" w:hAnsi="Times New Roman" w:cs="Times New Roman"/>
          <w:sz w:val="24"/>
          <w:szCs w:val="24"/>
          <w:lang w:val="en-GB"/>
        </w:rPr>
        <w:t xml:space="preserve">helf, the </w:t>
      </w:r>
      <w:r w:rsidRPr="00240D7C">
        <w:rPr>
          <w:rFonts w:ascii="Times New Roman" w:hAnsi="Times New Roman" w:cs="Times New Roman"/>
          <w:sz w:val="24"/>
          <w:szCs w:val="24"/>
          <w:lang w:val="en-GB"/>
        </w:rPr>
        <w:t>U</w:t>
      </w:r>
      <w:r w:rsidR="000D4FB5" w:rsidRPr="00240D7C">
        <w:rPr>
          <w:rFonts w:ascii="Times New Roman" w:hAnsi="Times New Roman" w:cs="Times New Roman"/>
          <w:sz w:val="24"/>
          <w:szCs w:val="24"/>
          <w:lang w:val="en-GB"/>
        </w:rPr>
        <w:t xml:space="preserve">nstable </w:t>
      </w:r>
      <w:r w:rsidRPr="00240D7C">
        <w:rPr>
          <w:rFonts w:ascii="Times New Roman" w:hAnsi="Times New Roman" w:cs="Times New Roman"/>
          <w:sz w:val="24"/>
          <w:szCs w:val="24"/>
          <w:lang w:val="en-GB"/>
        </w:rPr>
        <w:t>S</w:t>
      </w:r>
      <w:r w:rsidR="000D4FB5" w:rsidRPr="00240D7C">
        <w:rPr>
          <w:rFonts w:ascii="Times New Roman" w:hAnsi="Times New Roman" w:cs="Times New Roman"/>
          <w:sz w:val="24"/>
          <w:szCs w:val="24"/>
          <w:lang w:val="en-GB"/>
        </w:rPr>
        <w:t xml:space="preserve">helf, and the </w:t>
      </w:r>
      <w:r w:rsidRPr="00240D7C">
        <w:rPr>
          <w:rFonts w:ascii="Times New Roman" w:hAnsi="Times New Roman" w:cs="Times New Roman"/>
          <w:sz w:val="24"/>
          <w:szCs w:val="24"/>
          <w:lang w:val="en-GB"/>
        </w:rPr>
        <w:t>S</w:t>
      </w:r>
      <w:r w:rsidR="000D4FB5" w:rsidRPr="00240D7C">
        <w:rPr>
          <w:rFonts w:ascii="Times New Roman" w:hAnsi="Times New Roman" w:cs="Times New Roman"/>
          <w:sz w:val="24"/>
          <w:szCs w:val="24"/>
          <w:lang w:val="en-GB"/>
        </w:rPr>
        <w:t xml:space="preserve">uture </w:t>
      </w:r>
      <w:r w:rsidRPr="00240D7C">
        <w:rPr>
          <w:rFonts w:ascii="Times New Roman" w:hAnsi="Times New Roman" w:cs="Times New Roman"/>
          <w:sz w:val="24"/>
          <w:szCs w:val="24"/>
          <w:lang w:val="en-GB"/>
        </w:rPr>
        <w:t>Z</w:t>
      </w:r>
      <w:r w:rsidR="000D4FB5" w:rsidRPr="00240D7C">
        <w:rPr>
          <w:rFonts w:ascii="Times New Roman" w:hAnsi="Times New Roman" w:cs="Times New Roman"/>
          <w:sz w:val="24"/>
          <w:szCs w:val="24"/>
          <w:lang w:val="en-GB"/>
        </w:rPr>
        <w:t xml:space="preserve">one are the three principal tectonic zones that </w:t>
      </w:r>
      <w:proofErr w:type="spellStart"/>
      <w:r w:rsidR="000D4FB5" w:rsidRPr="00240D7C">
        <w:rPr>
          <w:rFonts w:ascii="Times New Roman" w:hAnsi="Times New Roman" w:cs="Times New Roman"/>
          <w:sz w:val="24"/>
          <w:szCs w:val="24"/>
          <w:lang w:val="en-GB"/>
        </w:rPr>
        <w:t>Jassim</w:t>
      </w:r>
      <w:proofErr w:type="spellEnd"/>
      <w:r w:rsidR="000D4FB5" w:rsidRPr="00240D7C">
        <w:rPr>
          <w:rFonts w:ascii="Times New Roman" w:hAnsi="Times New Roman" w:cs="Times New Roman"/>
          <w:sz w:val="24"/>
          <w:szCs w:val="24"/>
          <w:lang w:val="en-GB"/>
        </w:rPr>
        <w:t xml:space="preserve"> and Goff (2006) identified in Iraq</w:t>
      </w:r>
      <w:r w:rsidR="005117C6">
        <w:rPr>
          <w:rFonts w:ascii="Times New Roman" w:hAnsi="Times New Roman" w:cs="Times New Roman"/>
          <w:sz w:val="24"/>
          <w:szCs w:val="24"/>
          <w:lang w:val="en-GB"/>
        </w:rPr>
        <w:t>’</w:t>
      </w:r>
      <w:r w:rsidR="000D4FB5" w:rsidRPr="00240D7C">
        <w:rPr>
          <w:rFonts w:ascii="Times New Roman" w:hAnsi="Times New Roman" w:cs="Times New Roman"/>
          <w:sz w:val="24"/>
          <w:szCs w:val="24"/>
          <w:lang w:val="en-GB"/>
        </w:rPr>
        <w:t>s Zagros orogenic belt. Mesozoic and Cenozoic periods yield short-wavelength, high amplitude folds with south to southwest vergences in the high folded zone (Fouad</w:t>
      </w:r>
      <w:r w:rsidR="00202BBA" w:rsidRPr="00240D7C">
        <w:rPr>
          <w:rFonts w:ascii="Times New Roman" w:hAnsi="Times New Roman" w:cs="Times New Roman"/>
          <w:sz w:val="24"/>
          <w:szCs w:val="24"/>
          <w:lang w:val="en-GB"/>
        </w:rPr>
        <w:t>,</w:t>
      </w:r>
      <w:r w:rsidR="000D4FB5" w:rsidRPr="00240D7C">
        <w:rPr>
          <w:rFonts w:ascii="Times New Roman" w:hAnsi="Times New Roman" w:cs="Times New Roman"/>
          <w:sz w:val="24"/>
          <w:szCs w:val="24"/>
          <w:lang w:val="en-GB"/>
        </w:rPr>
        <w:t xml:space="preserve"> 2014). The deformation style of fault-related folds is halfway between fault-bend folds and fault propagation folds (</w:t>
      </w:r>
      <w:proofErr w:type="spellStart"/>
      <w:r w:rsidR="000D4FB5" w:rsidRPr="00240D7C">
        <w:rPr>
          <w:rFonts w:ascii="Times New Roman" w:hAnsi="Times New Roman" w:cs="Times New Roman"/>
          <w:sz w:val="24"/>
          <w:szCs w:val="24"/>
          <w:lang w:val="en-GB"/>
        </w:rPr>
        <w:t>Zebari</w:t>
      </w:r>
      <w:proofErr w:type="spellEnd"/>
      <w:r w:rsidR="00202BBA" w:rsidRPr="00240D7C">
        <w:rPr>
          <w:rFonts w:ascii="Times New Roman" w:hAnsi="Times New Roman" w:cs="Times New Roman"/>
          <w:sz w:val="24"/>
          <w:szCs w:val="24"/>
          <w:lang w:val="en-GB"/>
        </w:rPr>
        <w:t>,</w:t>
      </w:r>
      <w:r w:rsidR="000D4FB5" w:rsidRPr="00240D7C">
        <w:rPr>
          <w:rFonts w:ascii="Times New Roman" w:hAnsi="Times New Roman" w:cs="Times New Roman"/>
          <w:sz w:val="24"/>
          <w:szCs w:val="24"/>
          <w:lang w:val="en-GB"/>
        </w:rPr>
        <w:t xml:space="preserve"> 2013). As one proceeds north and northeast, the amount of shortening and the intensity of deformation increase (Fouad 2014). In the northern region of Iraqi territory, the Zagros-Taurus Fold and Thrust belt contains the </w:t>
      </w:r>
      <w:proofErr w:type="spellStart"/>
      <w:r w:rsidR="000D4FB5" w:rsidRPr="00240D7C">
        <w:rPr>
          <w:rFonts w:ascii="Times New Roman" w:hAnsi="Times New Roman" w:cs="Times New Roman"/>
          <w:sz w:val="24"/>
          <w:szCs w:val="24"/>
          <w:lang w:val="en-GB"/>
        </w:rPr>
        <w:t>Tawke</w:t>
      </w:r>
      <w:proofErr w:type="spellEnd"/>
      <w:r w:rsidR="000D4FB5" w:rsidRPr="00240D7C">
        <w:rPr>
          <w:rFonts w:ascii="Times New Roman" w:hAnsi="Times New Roman" w:cs="Times New Roman"/>
          <w:sz w:val="24"/>
          <w:szCs w:val="24"/>
          <w:lang w:val="en-GB"/>
        </w:rPr>
        <w:t xml:space="preserve"> anticlinal structure. This structure is situated in the tectonic transition zone between the </w:t>
      </w:r>
      <w:r w:rsidRPr="00240D7C">
        <w:rPr>
          <w:rFonts w:ascii="Times New Roman" w:hAnsi="Times New Roman" w:cs="Times New Roman"/>
          <w:sz w:val="24"/>
          <w:szCs w:val="24"/>
          <w:lang w:val="en-GB"/>
        </w:rPr>
        <w:t>L</w:t>
      </w:r>
      <w:r w:rsidR="000D4FB5" w:rsidRPr="00240D7C">
        <w:rPr>
          <w:rFonts w:ascii="Times New Roman" w:hAnsi="Times New Roman" w:cs="Times New Roman"/>
          <w:sz w:val="24"/>
          <w:szCs w:val="24"/>
          <w:lang w:val="en-GB"/>
        </w:rPr>
        <w:t xml:space="preserve">ow </w:t>
      </w:r>
      <w:r w:rsidRPr="00240D7C">
        <w:rPr>
          <w:rFonts w:ascii="Times New Roman" w:hAnsi="Times New Roman" w:cs="Times New Roman"/>
          <w:sz w:val="24"/>
          <w:szCs w:val="24"/>
          <w:lang w:val="en-GB"/>
        </w:rPr>
        <w:t>F</w:t>
      </w:r>
      <w:r w:rsidR="000D4FB5" w:rsidRPr="00240D7C">
        <w:rPr>
          <w:rFonts w:ascii="Times New Roman" w:hAnsi="Times New Roman" w:cs="Times New Roman"/>
          <w:sz w:val="24"/>
          <w:szCs w:val="24"/>
          <w:lang w:val="en-GB"/>
        </w:rPr>
        <w:t xml:space="preserve">olded </w:t>
      </w:r>
      <w:r w:rsidRPr="00240D7C">
        <w:rPr>
          <w:rFonts w:ascii="Times New Roman" w:hAnsi="Times New Roman" w:cs="Times New Roman"/>
          <w:sz w:val="24"/>
          <w:szCs w:val="24"/>
          <w:lang w:val="en-GB"/>
        </w:rPr>
        <w:t>Z</w:t>
      </w:r>
      <w:r w:rsidR="000D4FB5" w:rsidRPr="00240D7C">
        <w:rPr>
          <w:rFonts w:ascii="Times New Roman" w:hAnsi="Times New Roman" w:cs="Times New Roman"/>
          <w:sz w:val="24"/>
          <w:szCs w:val="24"/>
          <w:lang w:val="en-GB"/>
        </w:rPr>
        <w:t xml:space="preserve">one to the south and the </w:t>
      </w:r>
      <w:r w:rsidRPr="00240D7C">
        <w:rPr>
          <w:rFonts w:ascii="Times New Roman" w:hAnsi="Times New Roman" w:cs="Times New Roman"/>
          <w:sz w:val="24"/>
          <w:szCs w:val="24"/>
          <w:lang w:val="en-GB"/>
        </w:rPr>
        <w:t>I</w:t>
      </w:r>
      <w:r w:rsidR="000D4FB5" w:rsidRPr="00240D7C">
        <w:rPr>
          <w:rFonts w:ascii="Times New Roman" w:hAnsi="Times New Roman" w:cs="Times New Roman"/>
          <w:sz w:val="24"/>
          <w:szCs w:val="24"/>
          <w:lang w:val="en-GB"/>
        </w:rPr>
        <w:t xml:space="preserve">mbricated </w:t>
      </w:r>
      <w:r w:rsidRPr="00240D7C">
        <w:rPr>
          <w:rFonts w:ascii="Times New Roman" w:hAnsi="Times New Roman" w:cs="Times New Roman"/>
          <w:sz w:val="24"/>
          <w:szCs w:val="24"/>
          <w:lang w:val="en-GB"/>
        </w:rPr>
        <w:t>Z</w:t>
      </w:r>
      <w:r w:rsidR="000D4FB5" w:rsidRPr="00240D7C">
        <w:rPr>
          <w:rFonts w:ascii="Times New Roman" w:hAnsi="Times New Roman" w:cs="Times New Roman"/>
          <w:sz w:val="24"/>
          <w:szCs w:val="24"/>
          <w:lang w:val="en-GB"/>
        </w:rPr>
        <w:t>one to the north in Iraq. It was clear that the area</w:t>
      </w:r>
      <w:r w:rsidR="005117C6">
        <w:rPr>
          <w:rFonts w:ascii="Times New Roman" w:hAnsi="Times New Roman" w:cs="Times New Roman"/>
          <w:sz w:val="24"/>
          <w:szCs w:val="24"/>
          <w:lang w:val="en-GB"/>
        </w:rPr>
        <w:t>’</w:t>
      </w:r>
      <w:r w:rsidR="000D4FB5" w:rsidRPr="00240D7C">
        <w:rPr>
          <w:rFonts w:ascii="Times New Roman" w:hAnsi="Times New Roman" w:cs="Times New Roman"/>
          <w:sz w:val="24"/>
          <w:szCs w:val="24"/>
          <w:lang w:val="en-GB"/>
        </w:rPr>
        <w:t>s topography was reflecting structural elements. Folds, faults, and large cracks have a crucial role in forming or adding complexity to the region.</w:t>
      </w:r>
    </w:p>
    <w:p w14:paraId="4B0D253E" w14:textId="13F8BD57" w:rsidR="000D4FB5" w:rsidRPr="00240D7C" w:rsidRDefault="000D4FB5" w:rsidP="00157D5F">
      <w:pPr>
        <w:spacing w:line="360" w:lineRule="auto"/>
        <w:jc w:val="both"/>
        <w:rPr>
          <w:rFonts w:ascii="Times New Roman" w:hAnsi="Times New Roman" w:cs="Times New Roman"/>
          <w:sz w:val="24"/>
          <w:szCs w:val="24"/>
          <w:lang w:val="en-GB"/>
        </w:rPr>
      </w:pPr>
      <w:r w:rsidRPr="00240D7C">
        <w:rPr>
          <w:rFonts w:ascii="Times New Roman" w:hAnsi="Times New Roman" w:cs="Times New Roman"/>
          <w:sz w:val="24"/>
          <w:szCs w:val="24"/>
          <w:lang w:val="en-GB"/>
        </w:rPr>
        <w:t xml:space="preserve">The </w:t>
      </w:r>
      <w:proofErr w:type="spellStart"/>
      <w:r w:rsidRPr="00240D7C">
        <w:rPr>
          <w:rFonts w:ascii="Times New Roman" w:hAnsi="Times New Roman" w:cs="Times New Roman"/>
          <w:sz w:val="24"/>
          <w:szCs w:val="24"/>
          <w:lang w:val="en-GB"/>
        </w:rPr>
        <w:t>Tawke</w:t>
      </w:r>
      <w:proofErr w:type="spellEnd"/>
      <w:r w:rsidRPr="00240D7C">
        <w:rPr>
          <w:rFonts w:ascii="Times New Roman" w:hAnsi="Times New Roman" w:cs="Times New Roman"/>
          <w:sz w:val="24"/>
          <w:szCs w:val="24"/>
          <w:lang w:val="en-GB"/>
        </w:rPr>
        <w:t xml:space="preserve"> Oil field is located within the </w:t>
      </w:r>
      <w:proofErr w:type="spellStart"/>
      <w:r w:rsidRPr="00240D7C">
        <w:rPr>
          <w:rFonts w:ascii="Times New Roman" w:hAnsi="Times New Roman" w:cs="Times New Roman"/>
          <w:sz w:val="24"/>
          <w:szCs w:val="24"/>
          <w:lang w:val="en-GB"/>
        </w:rPr>
        <w:t>Tawke</w:t>
      </w:r>
      <w:proofErr w:type="spellEnd"/>
      <w:r w:rsidRPr="00240D7C">
        <w:rPr>
          <w:rFonts w:ascii="Times New Roman" w:hAnsi="Times New Roman" w:cs="Times New Roman"/>
          <w:sz w:val="24"/>
          <w:szCs w:val="24"/>
          <w:lang w:val="en-GB"/>
        </w:rPr>
        <w:t xml:space="preserve"> anticlinal structure in the city of </w:t>
      </w:r>
      <w:proofErr w:type="spellStart"/>
      <w:r w:rsidRPr="00240D7C">
        <w:rPr>
          <w:rFonts w:ascii="Times New Roman" w:hAnsi="Times New Roman" w:cs="Times New Roman"/>
          <w:sz w:val="24"/>
          <w:szCs w:val="24"/>
          <w:lang w:val="en-GB"/>
        </w:rPr>
        <w:t>Zakho</w:t>
      </w:r>
      <w:proofErr w:type="spellEnd"/>
      <w:r w:rsidRPr="00240D7C">
        <w:rPr>
          <w:rFonts w:ascii="Times New Roman" w:hAnsi="Times New Roman" w:cs="Times New Roman"/>
          <w:sz w:val="24"/>
          <w:szCs w:val="24"/>
          <w:lang w:val="en-GB"/>
        </w:rPr>
        <w:t xml:space="preserve">-Duhok governorate, northern Iraq, and is elevated 500 m above sea level. The </w:t>
      </w:r>
      <w:proofErr w:type="spellStart"/>
      <w:r w:rsidRPr="00240D7C">
        <w:rPr>
          <w:rFonts w:ascii="Times New Roman" w:hAnsi="Times New Roman" w:cs="Times New Roman"/>
          <w:sz w:val="24"/>
          <w:szCs w:val="24"/>
          <w:lang w:val="en-GB"/>
        </w:rPr>
        <w:t>Tawke</w:t>
      </w:r>
      <w:proofErr w:type="spellEnd"/>
      <w:r w:rsidRPr="00240D7C">
        <w:rPr>
          <w:rFonts w:ascii="Times New Roman" w:hAnsi="Times New Roman" w:cs="Times New Roman"/>
          <w:sz w:val="24"/>
          <w:szCs w:val="24"/>
          <w:lang w:val="en-GB"/>
        </w:rPr>
        <w:t xml:space="preserve"> oil field is located in the Zagros-Taurus </w:t>
      </w:r>
      <w:r w:rsidR="006276C9" w:rsidRPr="00365295">
        <w:rPr>
          <w:rFonts w:ascii="Times New Roman" w:hAnsi="Times New Roman" w:cs="Times New Roman"/>
          <w:sz w:val="24"/>
          <w:szCs w:val="24"/>
          <w:lang w:val="en-GB"/>
        </w:rPr>
        <w:t>F</w:t>
      </w:r>
      <w:r w:rsidRPr="00365295">
        <w:rPr>
          <w:rFonts w:ascii="Times New Roman" w:hAnsi="Times New Roman" w:cs="Times New Roman"/>
          <w:sz w:val="24"/>
          <w:szCs w:val="24"/>
          <w:lang w:val="en-GB"/>
        </w:rPr>
        <w:t xml:space="preserve">olds and </w:t>
      </w:r>
      <w:r w:rsidR="006276C9" w:rsidRPr="00365295">
        <w:rPr>
          <w:rFonts w:ascii="Times New Roman" w:hAnsi="Times New Roman" w:cs="Times New Roman"/>
          <w:sz w:val="24"/>
          <w:szCs w:val="24"/>
          <w:lang w:val="en-GB"/>
        </w:rPr>
        <w:t>T</w:t>
      </w:r>
      <w:r w:rsidRPr="00365295">
        <w:rPr>
          <w:rFonts w:ascii="Times New Roman" w:hAnsi="Times New Roman" w:cs="Times New Roman"/>
          <w:sz w:val="24"/>
          <w:szCs w:val="24"/>
          <w:lang w:val="en-GB"/>
        </w:rPr>
        <w:t>hrust belt</w:t>
      </w:r>
      <w:r w:rsidR="005117C6">
        <w:rPr>
          <w:rFonts w:ascii="Times New Roman" w:hAnsi="Times New Roman" w:cs="Times New Roman"/>
          <w:sz w:val="24"/>
          <w:szCs w:val="24"/>
          <w:lang w:val="en-GB"/>
        </w:rPr>
        <w:t>’</w:t>
      </w:r>
      <w:r w:rsidRPr="00365295">
        <w:rPr>
          <w:rFonts w:ascii="Times New Roman" w:hAnsi="Times New Roman" w:cs="Times New Roman"/>
          <w:sz w:val="24"/>
          <w:szCs w:val="24"/>
          <w:lang w:val="en-GB"/>
        </w:rPr>
        <w:t xml:space="preserve">s </w:t>
      </w:r>
      <w:r w:rsidR="006276C9" w:rsidRPr="00365295">
        <w:rPr>
          <w:rFonts w:ascii="Times New Roman" w:hAnsi="Times New Roman" w:cs="Times New Roman"/>
          <w:sz w:val="24"/>
          <w:szCs w:val="24"/>
          <w:lang w:val="en-GB"/>
        </w:rPr>
        <w:t>H</w:t>
      </w:r>
      <w:r w:rsidRPr="00365295">
        <w:rPr>
          <w:rFonts w:ascii="Times New Roman" w:hAnsi="Times New Roman" w:cs="Times New Roman"/>
          <w:sz w:val="24"/>
          <w:szCs w:val="24"/>
          <w:lang w:val="en-GB"/>
        </w:rPr>
        <w:t xml:space="preserve">igh </w:t>
      </w:r>
      <w:r w:rsidR="006276C9" w:rsidRPr="00375899">
        <w:rPr>
          <w:rFonts w:ascii="Times New Roman" w:hAnsi="Times New Roman" w:cs="Times New Roman"/>
          <w:sz w:val="24"/>
          <w:szCs w:val="24"/>
          <w:lang w:val="en-GB"/>
        </w:rPr>
        <w:t>F</w:t>
      </w:r>
      <w:r w:rsidRPr="00365295">
        <w:rPr>
          <w:rFonts w:ascii="Times New Roman" w:hAnsi="Times New Roman" w:cs="Times New Roman"/>
          <w:sz w:val="24"/>
          <w:szCs w:val="24"/>
          <w:lang w:val="en-GB"/>
        </w:rPr>
        <w:t xml:space="preserve">olded </w:t>
      </w:r>
      <w:r w:rsidR="006276C9" w:rsidRPr="00375899">
        <w:rPr>
          <w:rFonts w:ascii="Times New Roman" w:hAnsi="Times New Roman" w:cs="Times New Roman"/>
          <w:sz w:val="24"/>
          <w:szCs w:val="24"/>
          <w:lang w:val="en-GB"/>
        </w:rPr>
        <w:t>Z</w:t>
      </w:r>
      <w:r w:rsidRPr="00240D7C">
        <w:rPr>
          <w:rFonts w:ascii="Times New Roman" w:hAnsi="Times New Roman" w:cs="Times New Roman"/>
          <w:sz w:val="24"/>
          <w:szCs w:val="24"/>
          <w:lang w:val="en-GB"/>
        </w:rPr>
        <w:t>one. It is one of Iraq</w:t>
      </w:r>
      <w:r w:rsidR="005117C6">
        <w:rPr>
          <w:rFonts w:ascii="Times New Roman" w:hAnsi="Times New Roman" w:cs="Times New Roman"/>
          <w:sz w:val="24"/>
          <w:szCs w:val="24"/>
          <w:lang w:val="en-GB"/>
        </w:rPr>
        <w:t>’</w:t>
      </w:r>
      <w:r w:rsidRPr="00240D7C">
        <w:rPr>
          <w:rFonts w:ascii="Times New Roman" w:hAnsi="Times New Roman" w:cs="Times New Roman"/>
          <w:sz w:val="24"/>
          <w:szCs w:val="24"/>
          <w:lang w:val="en-GB"/>
        </w:rPr>
        <w:t xml:space="preserve">s greatest oil fields, producing high-gravity oil from a fractured reservoir at a depth of less than one </w:t>
      </w:r>
      <w:proofErr w:type="spellStart"/>
      <w:r w:rsidRPr="00240D7C">
        <w:rPr>
          <w:rFonts w:ascii="Times New Roman" w:hAnsi="Times New Roman" w:cs="Times New Roman"/>
          <w:sz w:val="24"/>
          <w:szCs w:val="24"/>
          <w:lang w:val="en-GB"/>
        </w:rPr>
        <w:t>kilometer</w:t>
      </w:r>
      <w:proofErr w:type="spellEnd"/>
      <w:r w:rsidRPr="00240D7C">
        <w:rPr>
          <w:rFonts w:ascii="Times New Roman" w:hAnsi="Times New Roman" w:cs="Times New Roman"/>
          <w:sz w:val="24"/>
          <w:szCs w:val="24"/>
          <w:lang w:val="en-GB"/>
        </w:rPr>
        <w:t xml:space="preserve">. DNO, the Norwegian oil and Gas Company, redeveloped the field beginning in 2004 and began production in June 2007. Early in 2009, the </w:t>
      </w:r>
      <w:proofErr w:type="spellStart"/>
      <w:r w:rsidRPr="00240D7C">
        <w:rPr>
          <w:rFonts w:ascii="Times New Roman" w:hAnsi="Times New Roman" w:cs="Times New Roman"/>
          <w:sz w:val="24"/>
          <w:szCs w:val="24"/>
          <w:lang w:val="en-GB"/>
        </w:rPr>
        <w:t>Tawke</w:t>
      </w:r>
      <w:proofErr w:type="spellEnd"/>
      <w:r w:rsidRPr="00240D7C">
        <w:rPr>
          <w:rFonts w:ascii="Times New Roman" w:hAnsi="Times New Roman" w:cs="Times New Roman"/>
          <w:sz w:val="24"/>
          <w:szCs w:val="24"/>
          <w:lang w:val="en-GB"/>
        </w:rPr>
        <w:t xml:space="preserve"> export infrastructure was linked to the Iraq-Turkey pipeline system to provide crude oil to the international market (</w:t>
      </w:r>
      <w:proofErr w:type="spellStart"/>
      <w:r w:rsidRPr="00240D7C">
        <w:rPr>
          <w:rFonts w:ascii="Times New Roman" w:hAnsi="Times New Roman" w:cs="Times New Roman"/>
          <w:sz w:val="24"/>
          <w:szCs w:val="24"/>
          <w:lang w:val="en-GB"/>
        </w:rPr>
        <w:t>Mzuri</w:t>
      </w:r>
      <w:proofErr w:type="spellEnd"/>
      <w:r w:rsidRPr="00240D7C">
        <w:rPr>
          <w:rFonts w:ascii="Times New Roman" w:hAnsi="Times New Roman" w:cs="Times New Roman"/>
          <w:sz w:val="24"/>
          <w:szCs w:val="24"/>
          <w:lang w:val="en-GB"/>
        </w:rPr>
        <w:t xml:space="preserve"> and Omar, 2016).</w:t>
      </w:r>
    </w:p>
    <w:p w14:paraId="7785A970" w14:textId="3C538266" w:rsidR="000D4FB5" w:rsidRPr="001E297F" w:rsidRDefault="000D4FB5" w:rsidP="00157D5F">
      <w:pPr>
        <w:spacing w:line="360" w:lineRule="auto"/>
        <w:jc w:val="both"/>
        <w:rPr>
          <w:rFonts w:ascii="Times New Roman" w:hAnsi="Times New Roman" w:cs="Times New Roman"/>
          <w:sz w:val="24"/>
          <w:szCs w:val="24"/>
          <w:lang w:val="en-GB"/>
        </w:rPr>
      </w:pPr>
      <w:r w:rsidRPr="001E297F">
        <w:rPr>
          <w:rFonts w:ascii="Times New Roman" w:hAnsi="Times New Roman" w:cs="Times New Roman"/>
          <w:noProof/>
          <w:sz w:val="24"/>
          <w:szCs w:val="24"/>
        </w:rPr>
        <w:lastRenderedPageBreak/>
        <w:drawing>
          <wp:inline distT="0" distB="0" distL="0" distR="0" wp14:anchorId="6ABE6908" wp14:editId="10C73146">
            <wp:extent cx="5565557" cy="4322976"/>
            <wp:effectExtent l="19050" t="19050" r="16510" b="209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2-0b-bc9a01bce01ae70e9ed5968cb838c5b22cf3905506c23cdd7d0297f314b5444b_bf0e3b0fca2bfb5c.jpg"/>
                    <pic:cNvPicPr/>
                  </pic:nvPicPr>
                  <pic:blipFill>
                    <a:blip r:embed="rId10" cstate="print">
                      <a:extLst>
                        <a:ext uri="{BEBA8EAE-BF5A-486C-A8C5-ECC9F3942E4B}">
                          <a14:imgProps xmlns:a14="http://schemas.microsoft.com/office/drawing/2010/main">
                            <a14:imgLayer r:embed="rId1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65557" cy="4322976"/>
                    </a:xfrm>
                    <a:prstGeom prst="rect">
                      <a:avLst/>
                    </a:prstGeom>
                    <a:ln>
                      <a:solidFill>
                        <a:schemeClr val="tx1"/>
                      </a:solidFill>
                    </a:ln>
                  </pic:spPr>
                </pic:pic>
              </a:graphicData>
            </a:graphic>
          </wp:inline>
        </w:drawing>
      </w:r>
    </w:p>
    <w:p w14:paraId="47025973" w14:textId="19BB7251" w:rsidR="006C5930" w:rsidRPr="006C5930" w:rsidRDefault="006C5930" w:rsidP="00157D5F">
      <w:pPr>
        <w:spacing w:line="360" w:lineRule="auto"/>
        <w:jc w:val="center"/>
        <w:rPr>
          <w:rFonts w:asciiTheme="majorBidi" w:hAnsiTheme="majorBidi" w:cstheme="majorBidi"/>
          <w:color w:val="000000" w:themeColor="text1"/>
          <w:sz w:val="24"/>
          <w:szCs w:val="24"/>
          <w:lang w:val="en-GB"/>
        </w:rPr>
      </w:pPr>
      <w:bookmarkStart w:id="8" w:name="_Toc128406656"/>
      <w:r w:rsidRPr="006C5930">
        <w:rPr>
          <w:rFonts w:asciiTheme="majorBidi" w:hAnsiTheme="majorBidi" w:cstheme="majorBidi"/>
          <w:sz w:val="24"/>
          <w:szCs w:val="24"/>
        </w:rPr>
        <w:t xml:space="preserve">Figure </w:t>
      </w:r>
      <w:r w:rsidRPr="006C5930">
        <w:rPr>
          <w:rFonts w:asciiTheme="majorBidi" w:hAnsiTheme="majorBidi" w:cstheme="majorBidi"/>
          <w:sz w:val="24"/>
          <w:szCs w:val="24"/>
        </w:rPr>
        <w:fldChar w:fldCharType="begin"/>
      </w:r>
      <w:r w:rsidRPr="006C5930">
        <w:rPr>
          <w:rFonts w:asciiTheme="majorBidi" w:hAnsiTheme="majorBidi" w:cstheme="majorBidi"/>
          <w:sz w:val="24"/>
          <w:szCs w:val="24"/>
        </w:rPr>
        <w:instrText xml:space="preserve"> SEQ Figure \* ARABIC </w:instrText>
      </w:r>
      <w:r w:rsidRPr="006C5930">
        <w:rPr>
          <w:rFonts w:asciiTheme="majorBidi" w:hAnsiTheme="majorBidi" w:cstheme="majorBidi"/>
          <w:sz w:val="24"/>
          <w:szCs w:val="24"/>
        </w:rPr>
        <w:fldChar w:fldCharType="separate"/>
      </w:r>
      <w:r w:rsidR="00217A28">
        <w:rPr>
          <w:rFonts w:asciiTheme="majorBidi" w:hAnsiTheme="majorBidi" w:cstheme="majorBidi"/>
          <w:noProof/>
          <w:sz w:val="24"/>
          <w:szCs w:val="24"/>
        </w:rPr>
        <w:t>1</w:t>
      </w:r>
      <w:r w:rsidRPr="006C5930">
        <w:rPr>
          <w:rFonts w:asciiTheme="majorBidi" w:hAnsiTheme="majorBidi" w:cstheme="majorBidi"/>
          <w:sz w:val="24"/>
          <w:szCs w:val="24"/>
        </w:rPr>
        <w:fldChar w:fldCharType="end"/>
      </w:r>
      <w:r w:rsidRPr="006C5930">
        <w:rPr>
          <w:rFonts w:asciiTheme="majorBidi" w:hAnsiTheme="majorBidi" w:cstheme="majorBidi"/>
          <w:sz w:val="24"/>
          <w:szCs w:val="24"/>
        </w:rPr>
        <w:t xml:space="preserve"> </w:t>
      </w:r>
      <w:r w:rsidRPr="006C5930">
        <w:rPr>
          <w:rFonts w:asciiTheme="majorBidi" w:hAnsiTheme="majorBidi" w:cstheme="majorBidi"/>
          <w:color w:val="000000" w:themeColor="text1"/>
          <w:sz w:val="24"/>
          <w:szCs w:val="24"/>
          <w:lang w:val="en-GB"/>
        </w:rPr>
        <w:t>Tectonic map of Iraq showing the studied area (</w:t>
      </w:r>
      <w:proofErr w:type="spellStart"/>
      <w:r w:rsidRPr="006C5930">
        <w:rPr>
          <w:rFonts w:asciiTheme="majorBidi" w:hAnsiTheme="majorBidi" w:cstheme="majorBidi"/>
          <w:color w:val="000000" w:themeColor="text1"/>
          <w:sz w:val="24"/>
          <w:szCs w:val="24"/>
          <w:lang w:val="en-GB"/>
        </w:rPr>
        <w:t>Doski</w:t>
      </w:r>
      <w:proofErr w:type="spellEnd"/>
      <w:r w:rsidRPr="006C5930">
        <w:rPr>
          <w:rFonts w:asciiTheme="majorBidi" w:hAnsiTheme="majorBidi" w:cstheme="majorBidi"/>
          <w:color w:val="000000" w:themeColor="text1"/>
          <w:sz w:val="24"/>
          <w:szCs w:val="24"/>
          <w:lang w:val="en-GB"/>
        </w:rPr>
        <w:t xml:space="preserve"> 2019)</w:t>
      </w:r>
      <w:bookmarkEnd w:id="8"/>
    </w:p>
    <w:p w14:paraId="1ABBDE29" w14:textId="12EA711E" w:rsidR="00804D8B" w:rsidRPr="001E297F" w:rsidRDefault="00804D8B" w:rsidP="00157D5F">
      <w:pPr>
        <w:pStyle w:val="Caption"/>
        <w:spacing w:line="360" w:lineRule="auto"/>
        <w:jc w:val="center"/>
        <w:rPr>
          <w:rFonts w:ascii="Times New Roman" w:hAnsi="Times New Roman" w:cs="Times New Roman"/>
          <w:b/>
          <w:bCs/>
          <w:color w:val="000000" w:themeColor="text1"/>
          <w:sz w:val="24"/>
          <w:szCs w:val="24"/>
          <w:lang w:val="en-GB"/>
        </w:rPr>
      </w:pPr>
    </w:p>
    <w:p w14:paraId="21774E44" w14:textId="164F0813" w:rsidR="000D4FB5" w:rsidRPr="00DA46A0" w:rsidRDefault="00365295" w:rsidP="00157D5F">
      <w:pPr>
        <w:pStyle w:val="Heading1"/>
        <w:spacing w:line="360" w:lineRule="auto"/>
        <w:rPr>
          <w:rFonts w:asciiTheme="majorBidi" w:hAnsiTheme="majorBidi"/>
          <w:color w:val="auto"/>
          <w:lang w:val="en-GB"/>
        </w:rPr>
      </w:pPr>
      <w:bookmarkStart w:id="9" w:name="_Toc128413508"/>
      <w:r w:rsidRPr="00DA46A0">
        <w:rPr>
          <w:rFonts w:asciiTheme="majorBidi" w:hAnsiTheme="majorBidi"/>
          <w:color w:val="auto"/>
          <w:lang w:val="en-GB"/>
        </w:rPr>
        <w:t>1.3</w:t>
      </w:r>
      <w:r w:rsidR="000D4FB5" w:rsidRPr="00DA46A0">
        <w:rPr>
          <w:rFonts w:asciiTheme="majorBidi" w:hAnsiTheme="majorBidi"/>
          <w:color w:val="auto"/>
          <w:lang w:val="en-GB"/>
        </w:rPr>
        <w:t>Aims of the study</w:t>
      </w:r>
      <w:bookmarkEnd w:id="9"/>
    </w:p>
    <w:p w14:paraId="67CF9440" w14:textId="77777777" w:rsidR="000D4FB5" w:rsidRPr="00365295" w:rsidRDefault="000D4FB5" w:rsidP="00157D5F">
      <w:pPr>
        <w:spacing w:line="360" w:lineRule="auto"/>
        <w:jc w:val="both"/>
        <w:rPr>
          <w:rFonts w:ascii="Times New Roman" w:hAnsi="Times New Roman" w:cs="Times New Roman"/>
          <w:sz w:val="24"/>
          <w:szCs w:val="24"/>
          <w:lang w:val="en-GB"/>
        </w:rPr>
      </w:pPr>
    </w:p>
    <w:p w14:paraId="1194A177" w14:textId="1CD2D521" w:rsidR="000D4FB5" w:rsidRPr="00EE6F3E" w:rsidRDefault="000D4FB5" w:rsidP="00157D5F">
      <w:pPr>
        <w:autoSpaceDE w:val="0"/>
        <w:autoSpaceDN w:val="0"/>
        <w:adjustRightInd w:val="0"/>
        <w:spacing w:line="360" w:lineRule="auto"/>
        <w:jc w:val="both"/>
        <w:rPr>
          <w:rFonts w:ascii="Times New Roman" w:hAnsi="Times New Roman" w:cs="Times New Roman"/>
          <w:color w:val="000000" w:themeColor="text1"/>
          <w:sz w:val="24"/>
          <w:szCs w:val="24"/>
          <w:lang w:val="en-GB"/>
        </w:rPr>
      </w:pPr>
      <w:r w:rsidRPr="00EE6F3E">
        <w:rPr>
          <w:rFonts w:ascii="Times New Roman" w:hAnsi="Times New Roman" w:cs="Times New Roman"/>
          <w:color w:val="000000" w:themeColor="text1"/>
          <w:sz w:val="24"/>
          <w:szCs w:val="24"/>
          <w:lang w:val="en-GB"/>
        </w:rPr>
        <w:t xml:space="preserve">The main objectives of this study are: </w:t>
      </w:r>
    </w:p>
    <w:p w14:paraId="0E031D2A" w14:textId="07E0E8B6" w:rsidR="000D4FB5" w:rsidRPr="0040431F" w:rsidRDefault="0040431F" w:rsidP="00157D5F">
      <w:pPr>
        <w:autoSpaceDE w:val="0"/>
        <w:autoSpaceDN w:val="0"/>
        <w:adjustRightInd w:val="0"/>
        <w:spacing w:after="200" w:line="36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1-</w:t>
      </w:r>
      <w:r w:rsidR="000D4FB5" w:rsidRPr="0040431F">
        <w:rPr>
          <w:rFonts w:ascii="Times New Roman" w:hAnsi="Times New Roman" w:cs="Times New Roman"/>
          <w:color w:val="000000" w:themeColor="text1"/>
          <w:sz w:val="24"/>
          <w:szCs w:val="24"/>
          <w:lang w:val="en-GB"/>
        </w:rPr>
        <w:t xml:space="preserve">Petrographic study </w:t>
      </w:r>
      <w:r w:rsidR="00D87453" w:rsidRPr="0040431F">
        <w:rPr>
          <w:rFonts w:ascii="Times New Roman" w:hAnsi="Times New Roman" w:cs="Times New Roman"/>
          <w:color w:val="000000" w:themeColor="text1"/>
          <w:sz w:val="24"/>
          <w:szCs w:val="24"/>
          <w:lang w:val="en-GB"/>
        </w:rPr>
        <w:t xml:space="preserve">to </w:t>
      </w:r>
      <w:r w:rsidR="000F300C" w:rsidRPr="0040431F">
        <w:rPr>
          <w:rFonts w:ascii="Times New Roman" w:hAnsi="Times New Roman" w:cs="Times New Roman"/>
          <w:color w:val="000000" w:themeColor="text1"/>
          <w:sz w:val="24"/>
          <w:szCs w:val="24"/>
          <w:lang w:val="en-GB"/>
        </w:rPr>
        <w:t xml:space="preserve">identify </w:t>
      </w:r>
      <w:r w:rsidR="000D4FB5" w:rsidRPr="0040431F">
        <w:rPr>
          <w:rFonts w:ascii="Times New Roman" w:hAnsi="Times New Roman" w:cs="Times New Roman"/>
          <w:color w:val="000000" w:themeColor="text1"/>
          <w:sz w:val="24"/>
          <w:szCs w:val="24"/>
          <w:lang w:val="en-GB"/>
        </w:rPr>
        <w:t xml:space="preserve">microfacies and porosity of the </w:t>
      </w:r>
      <w:proofErr w:type="spellStart"/>
      <w:r w:rsidR="000D4FB5" w:rsidRPr="0040431F">
        <w:rPr>
          <w:rFonts w:ascii="Times New Roman" w:hAnsi="Times New Roman" w:cs="Times New Roman"/>
          <w:color w:val="000000" w:themeColor="text1"/>
          <w:sz w:val="24"/>
          <w:szCs w:val="24"/>
          <w:lang w:val="en-GB"/>
        </w:rPr>
        <w:t>Khurmala</w:t>
      </w:r>
      <w:proofErr w:type="spellEnd"/>
      <w:r w:rsidR="000D4FB5" w:rsidRPr="0040431F">
        <w:rPr>
          <w:rFonts w:ascii="Times New Roman" w:hAnsi="Times New Roman" w:cs="Times New Roman"/>
          <w:color w:val="000000" w:themeColor="text1"/>
          <w:sz w:val="24"/>
          <w:szCs w:val="24"/>
          <w:lang w:val="en-GB"/>
        </w:rPr>
        <w:t xml:space="preserve"> Formation in the studied </w:t>
      </w:r>
      <w:r w:rsidR="002053F7" w:rsidRPr="0040431F">
        <w:rPr>
          <w:rFonts w:ascii="Times New Roman" w:hAnsi="Times New Roman" w:cs="Times New Roman"/>
          <w:color w:val="000000" w:themeColor="text1"/>
          <w:sz w:val="24"/>
          <w:szCs w:val="24"/>
          <w:lang w:val="en-GB"/>
        </w:rPr>
        <w:t>area</w:t>
      </w:r>
      <w:r w:rsidR="000D4FB5" w:rsidRPr="0040431F">
        <w:rPr>
          <w:rFonts w:ascii="Times New Roman" w:hAnsi="Times New Roman" w:cs="Times New Roman"/>
          <w:color w:val="000000" w:themeColor="text1"/>
          <w:sz w:val="24"/>
          <w:szCs w:val="24"/>
          <w:lang w:val="en-GB"/>
        </w:rPr>
        <w:t>.</w:t>
      </w:r>
    </w:p>
    <w:p w14:paraId="288279F3" w14:textId="2EC60AF0" w:rsidR="000D4FB5" w:rsidRPr="00EE6F3E" w:rsidRDefault="007E0D4F" w:rsidP="00157D5F">
      <w:pPr>
        <w:autoSpaceDE w:val="0"/>
        <w:autoSpaceDN w:val="0"/>
        <w:adjustRightInd w:val="0"/>
        <w:spacing w:after="200" w:line="360" w:lineRule="auto"/>
        <w:jc w:val="both"/>
        <w:rPr>
          <w:rFonts w:ascii="Times New Roman" w:hAnsi="Times New Roman" w:cs="Times New Roman"/>
          <w:sz w:val="24"/>
          <w:szCs w:val="24"/>
          <w:lang w:val="en-GB"/>
        </w:rPr>
      </w:pPr>
      <w:r w:rsidRPr="00EE6F3E">
        <w:rPr>
          <w:rFonts w:ascii="Times New Roman" w:hAnsi="Times New Roman" w:cs="Times New Roman"/>
          <w:color w:val="000000" w:themeColor="text1"/>
          <w:sz w:val="24"/>
          <w:szCs w:val="24"/>
          <w:lang w:val="en-GB"/>
        </w:rPr>
        <w:t>2-</w:t>
      </w:r>
      <w:r w:rsidR="008B0F25" w:rsidRPr="00EE6F3E">
        <w:rPr>
          <w:rFonts w:ascii="Times New Roman" w:hAnsi="Times New Roman" w:cs="Times New Roman"/>
          <w:color w:val="000000" w:themeColor="text1"/>
          <w:sz w:val="24"/>
          <w:szCs w:val="24"/>
          <w:lang w:val="en-GB"/>
        </w:rPr>
        <w:t>Determination</w:t>
      </w:r>
      <w:r w:rsidR="000D4FB5" w:rsidRPr="00EE6F3E">
        <w:rPr>
          <w:rFonts w:ascii="Times New Roman" w:hAnsi="Times New Roman" w:cs="Times New Roman"/>
          <w:color w:val="000000" w:themeColor="text1"/>
          <w:sz w:val="24"/>
          <w:szCs w:val="24"/>
          <w:lang w:val="en-GB"/>
        </w:rPr>
        <w:t xml:space="preserve"> of petrophysical properties such as porosity, shale content</w:t>
      </w:r>
      <w:r w:rsidR="002053F7" w:rsidRPr="00EE6F3E">
        <w:rPr>
          <w:rFonts w:ascii="Times New Roman" w:hAnsi="Times New Roman" w:cs="Times New Roman"/>
          <w:color w:val="000000" w:themeColor="text1"/>
          <w:sz w:val="24"/>
          <w:szCs w:val="24"/>
          <w:lang w:val="en-GB"/>
        </w:rPr>
        <w:t xml:space="preserve">, </w:t>
      </w:r>
      <w:r w:rsidR="000D4FB5" w:rsidRPr="00EE6F3E">
        <w:rPr>
          <w:rFonts w:ascii="Times New Roman" w:hAnsi="Times New Roman" w:cs="Times New Roman"/>
          <w:color w:val="000000" w:themeColor="text1"/>
          <w:sz w:val="24"/>
          <w:szCs w:val="24"/>
          <w:lang w:val="en-GB"/>
        </w:rPr>
        <w:t>water, and hydrocarbon saturation</w:t>
      </w:r>
      <w:r w:rsidR="008B0F25" w:rsidRPr="00EE6F3E">
        <w:rPr>
          <w:rFonts w:ascii="Times New Roman" w:hAnsi="Times New Roman" w:cs="Times New Roman"/>
          <w:color w:val="000000" w:themeColor="text1"/>
          <w:sz w:val="24"/>
          <w:szCs w:val="24"/>
          <w:lang w:val="en-GB"/>
        </w:rPr>
        <w:t xml:space="preserve"> based on set of wireline log data</w:t>
      </w:r>
      <w:r w:rsidR="000D4FB5" w:rsidRPr="00EE6F3E">
        <w:rPr>
          <w:rFonts w:ascii="Times New Roman" w:hAnsi="Times New Roman" w:cs="Times New Roman"/>
          <w:color w:val="000000" w:themeColor="text1"/>
          <w:sz w:val="24"/>
          <w:szCs w:val="24"/>
          <w:lang w:val="en-GB"/>
        </w:rPr>
        <w:t>.</w:t>
      </w:r>
    </w:p>
    <w:p w14:paraId="308D20C4" w14:textId="65C79708" w:rsidR="000D4FB5" w:rsidRPr="00EE6F3E" w:rsidRDefault="007E0D4F" w:rsidP="00157D5F">
      <w:pPr>
        <w:autoSpaceDE w:val="0"/>
        <w:autoSpaceDN w:val="0"/>
        <w:adjustRightInd w:val="0"/>
        <w:spacing w:after="200" w:line="360" w:lineRule="auto"/>
        <w:jc w:val="both"/>
        <w:rPr>
          <w:rFonts w:ascii="Times New Roman" w:hAnsi="Times New Roman" w:cs="Times New Roman"/>
          <w:sz w:val="24"/>
          <w:szCs w:val="24"/>
          <w:lang w:val="en-GB"/>
        </w:rPr>
      </w:pPr>
      <w:r w:rsidRPr="00EE6F3E">
        <w:rPr>
          <w:rFonts w:ascii="Times New Roman" w:hAnsi="Times New Roman" w:cs="Times New Roman"/>
          <w:color w:val="000000" w:themeColor="text1"/>
          <w:sz w:val="24"/>
          <w:szCs w:val="24"/>
          <w:lang w:val="en-GB"/>
        </w:rPr>
        <w:t>3-</w:t>
      </w:r>
      <w:r w:rsidR="000D4FB5" w:rsidRPr="00EE6F3E">
        <w:rPr>
          <w:rFonts w:ascii="Times New Roman" w:hAnsi="Times New Roman" w:cs="Times New Roman"/>
          <w:color w:val="000000" w:themeColor="text1"/>
          <w:sz w:val="24"/>
          <w:szCs w:val="24"/>
          <w:lang w:val="en-GB"/>
        </w:rPr>
        <w:t>Estimation of pore pressure and compartmentalization of the reservoir</w:t>
      </w:r>
      <w:r w:rsidR="008B0F25" w:rsidRPr="00EE6F3E">
        <w:rPr>
          <w:rFonts w:ascii="Times New Roman" w:hAnsi="Times New Roman" w:cs="Times New Roman"/>
          <w:color w:val="000000" w:themeColor="text1"/>
          <w:sz w:val="24"/>
          <w:szCs w:val="24"/>
          <w:lang w:val="en-GB"/>
        </w:rPr>
        <w:t>, using core sample data</w:t>
      </w:r>
      <w:r w:rsidR="000D4FB5" w:rsidRPr="00EE6F3E">
        <w:rPr>
          <w:rFonts w:ascii="Times New Roman" w:hAnsi="Times New Roman" w:cs="Times New Roman"/>
          <w:color w:val="000000" w:themeColor="text1"/>
          <w:sz w:val="24"/>
          <w:szCs w:val="24"/>
          <w:lang w:val="en-GB"/>
        </w:rPr>
        <w:t>.</w:t>
      </w:r>
    </w:p>
    <w:p w14:paraId="31FF67AA" w14:textId="1B64A562" w:rsidR="000D4FB5" w:rsidRPr="001E297F" w:rsidRDefault="000D4FB5" w:rsidP="00157D5F">
      <w:pPr>
        <w:autoSpaceDE w:val="0"/>
        <w:autoSpaceDN w:val="0"/>
        <w:adjustRightInd w:val="0"/>
        <w:spacing w:after="200" w:line="360" w:lineRule="auto"/>
        <w:jc w:val="both"/>
        <w:rPr>
          <w:rFonts w:asciiTheme="majorBidi" w:hAnsiTheme="majorBidi" w:cstheme="majorBidi"/>
          <w:sz w:val="28"/>
          <w:szCs w:val="28"/>
          <w:lang w:val="en-GB"/>
        </w:rPr>
      </w:pPr>
    </w:p>
    <w:p w14:paraId="3FC8C362" w14:textId="50F69120" w:rsidR="005117C6" w:rsidRPr="009E0776" w:rsidRDefault="00DA46A0" w:rsidP="00157D5F">
      <w:pPr>
        <w:pStyle w:val="Heading1"/>
        <w:spacing w:line="360" w:lineRule="auto"/>
        <w:jc w:val="center"/>
        <w:rPr>
          <w:rFonts w:asciiTheme="majorBidi" w:hAnsiTheme="majorBidi"/>
          <w:color w:val="auto"/>
          <w:lang w:val="en-GB"/>
        </w:rPr>
      </w:pPr>
      <w:bookmarkStart w:id="10" w:name="_Toc128413509"/>
      <w:r w:rsidRPr="009E0776">
        <w:rPr>
          <w:rFonts w:asciiTheme="majorBidi" w:hAnsiTheme="majorBidi"/>
          <w:color w:val="auto"/>
          <w:lang w:val="en-GB"/>
        </w:rPr>
        <w:lastRenderedPageBreak/>
        <w:t>C</w:t>
      </w:r>
      <w:r w:rsidR="005117C6" w:rsidRPr="009E0776">
        <w:rPr>
          <w:rFonts w:asciiTheme="majorBidi" w:hAnsiTheme="majorBidi"/>
          <w:color w:val="auto"/>
          <w:lang w:val="en-GB"/>
        </w:rPr>
        <w:t xml:space="preserve">hapter </w:t>
      </w:r>
      <w:r w:rsidR="009E0776" w:rsidRPr="009E0776">
        <w:rPr>
          <w:rFonts w:asciiTheme="majorBidi" w:hAnsiTheme="majorBidi"/>
          <w:color w:val="auto"/>
          <w:lang w:val="en-GB"/>
        </w:rPr>
        <w:t>2: literature Review</w:t>
      </w:r>
      <w:bookmarkEnd w:id="10"/>
    </w:p>
    <w:p w14:paraId="2F496C48" w14:textId="77777777" w:rsidR="005117C6" w:rsidRPr="009E0776" w:rsidRDefault="005117C6" w:rsidP="00157D5F">
      <w:pPr>
        <w:spacing w:line="360" w:lineRule="auto"/>
        <w:rPr>
          <w:rFonts w:asciiTheme="majorBidi" w:hAnsiTheme="majorBidi" w:cstheme="majorBidi"/>
          <w:lang w:val="en-GB"/>
        </w:rPr>
      </w:pPr>
    </w:p>
    <w:p w14:paraId="58E5A60E" w14:textId="77777777" w:rsidR="000D4FB5" w:rsidRPr="006C5930" w:rsidRDefault="000D4FB5" w:rsidP="00157D5F">
      <w:pPr>
        <w:spacing w:line="360" w:lineRule="auto"/>
        <w:jc w:val="both"/>
        <w:rPr>
          <w:rFonts w:asciiTheme="majorBidi" w:hAnsiTheme="majorBidi" w:cstheme="majorBidi"/>
          <w:sz w:val="24"/>
          <w:szCs w:val="24"/>
          <w:lang w:val="en-GB"/>
        </w:rPr>
      </w:pPr>
      <w:r w:rsidRPr="006C5930">
        <w:rPr>
          <w:rFonts w:asciiTheme="majorBidi" w:hAnsiTheme="majorBidi" w:cstheme="majorBidi"/>
          <w:sz w:val="24"/>
          <w:szCs w:val="24"/>
          <w:lang w:val="en-GB"/>
        </w:rPr>
        <w:t xml:space="preserve">Nearly 15% of the world's hydrocarbon reserves are located in the Middle East, where carbonate rocks are the predominant producing reservoir type (Hollis, 2011; Hollis et al., 2017; </w:t>
      </w:r>
      <w:proofErr w:type="spellStart"/>
      <w:r w:rsidRPr="006C5930">
        <w:rPr>
          <w:rFonts w:asciiTheme="majorBidi" w:hAnsiTheme="majorBidi" w:cstheme="majorBidi"/>
          <w:sz w:val="24"/>
          <w:szCs w:val="24"/>
          <w:lang w:val="en-GB"/>
        </w:rPr>
        <w:t>Jafarian</w:t>
      </w:r>
      <w:proofErr w:type="spellEnd"/>
      <w:r w:rsidRPr="006C5930">
        <w:rPr>
          <w:rFonts w:asciiTheme="majorBidi" w:hAnsiTheme="majorBidi" w:cstheme="majorBidi"/>
          <w:sz w:val="24"/>
          <w:szCs w:val="24"/>
          <w:lang w:val="en-GB"/>
        </w:rPr>
        <w:t xml:space="preserve"> et al., 2017; Adam et al., 2018). The Zagros basin in Iraq is characterized by the extension of various petroleum systems and the heterogeneous distribution of reservoir types, including Triassic (Ryder Scott, 2011), Jurassic (Sherwani and </w:t>
      </w:r>
      <w:proofErr w:type="spellStart"/>
      <w:r w:rsidRPr="006C5930">
        <w:rPr>
          <w:rFonts w:asciiTheme="majorBidi" w:hAnsiTheme="majorBidi" w:cstheme="majorBidi"/>
          <w:sz w:val="24"/>
          <w:szCs w:val="24"/>
          <w:lang w:val="en-GB"/>
        </w:rPr>
        <w:t>Zangana</w:t>
      </w:r>
      <w:proofErr w:type="spellEnd"/>
      <w:r w:rsidRPr="006C5930">
        <w:rPr>
          <w:rFonts w:asciiTheme="majorBidi" w:hAnsiTheme="majorBidi" w:cstheme="majorBidi"/>
          <w:sz w:val="24"/>
          <w:szCs w:val="24"/>
          <w:lang w:val="en-GB"/>
        </w:rPr>
        <w:t>, 2017), Cretaceous (Al-</w:t>
      </w:r>
      <w:proofErr w:type="spellStart"/>
      <w:r w:rsidRPr="006C5930">
        <w:rPr>
          <w:rFonts w:asciiTheme="majorBidi" w:hAnsiTheme="majorBidi" w:cstheme="majorBidi"/>
          <w:sz w:val="24"/>
          <w:szCs w:val="24"/>
          <w:lang w:val="en-GB"/>
        </w:rPr>
        <w:t>Qayim</w:t>
      </w:r>
      <w:proofErr w:type="spellEnd"/>
      <w:r w:rsidRPr="006C5930">
        <w:rPr>
          <w:rFonts w:asciiTheme="majorBidi" w:hAnsiTheme="majorBidi" w:cstheme="majorBidi"/>
          <w:sz w:val="24"/>
          <w:szCs w:val="24"/>
          <w:lang w:val="en-GB"/>
        </w:rPr>
        <w:t xml:space="preserve"> and Rashid, 2012; Rashid et al, 2017; </w:t>
      </w:r>
      <w:proofErr w:type="spellStart"/>
      <w:r w:rsidRPr="006C5930">
        <w:rPr>
          <w:rFonts w:asciiTheme="majorBidi" w:hAnsiTheme="majorBidi" w:cstheme="majorBidi"/>
          <w:sz w:val="24"/>
          <w:szCs w:val="24"/>
          <w:lang w:val="en-GB"/>
        </w:rPr>
        <w:t>Ghafur</w:t>
      </w:r>
      <w:proofErr w:type="spellEnd"/>
      <w:r w:rsidRPr="006C5930">
        <w:rPr>
          <w:rFonts w:asciiTheme="majorBidi" w:hAnsiTheme="majorBidi" w:cstheme="majorBidi"/>
          <w:sz w:val="24"/>
          <w:szCs w:val="24"/>
          <w:lang w:val="en-GB"/>
        </w:rPr>
        <w:t xml:space="preserve"> and Hasan, 2017) and</w:t>
      </w:r>
      <w:r w:rsidRPr="006C5930">
        <w:rPr>
          <w:rFonts w:asciiTheme="majorBidi" w:hAnsiTheme="majorBidi" w:cstheme="majorBidi"/>
          <w:color w:val="211D1E"/>
          <w:sz w:val="24"/>
          <w:szCs w:val="24"/>
          <w:lang w:val="en-GB"/>
        </w:rPr>
        <w:t xml:space="preserve"> Tertiary reservoir rocks (Al-</w:t>
      </w:r>
      <w:proofErr w:type="spellStart"/>
      <w:r w:rsidRPr="006C5930">
        <w:rPr>
          <w:rFonts w:asciiTheme="majorBidi" w:hAnsiTheme="majorBidi" w:cstheme="majorBidi"/>
          <w:color w:val="211D1E"/>
          <w:sz w:val="24"/>
          <w:szCs w:val="24"/>
          <w:lang w:val="en-GB"/>
        </w:rPr>
        <w:t>Qayim</w:t>
      </w:r>
      <w:proofErr w:type="spellEnd"/>
      <w:r w:rsidRPr="006C5930">
        <w:rPr>
          <w:rFonts w:asciiTheme="majorBidi" w:hAnsiTheme="majorBidi" w:cstheme="majorBidi"/>
          <w:color w:val="211D1E"/>
          <w:sz w:val="24"/>
          <w:szCs w:val="24"/>
          <w:lang w:val="en-GB"/>
        </w:rPr>
        <w:t xml:space="preserve"> and Othman, 2012; and Hussein et al., 2018). </w:t>
      </w:r>
      <w:r w:rsidRPr="006C5930">
        <w:rPr>
          <w:rFonts w:asciiTheme="majorBidi" w:hAnsiTheme="majorBidi" w:cstheme="majorBidi"/>
          <w:sz w:val="24"/>
          <w:szCs w:val="24"/>
          <w:lang w:val="en-GB"/>
        </w:rPr>
        <w:t xml:space="preserve"> </w:t>
      </w:r>
    </w:p>
    <w:p w14:paraId="7D203A1A" w14:textId="7D87EF22" w:rsidR="000D4FB5" w:rsidRPr="006C5930" w:rsidRDefault="000D4FB5" w:rsidP="00157D5F">
      <w:pPr>
        <w:spacing w:line="360" w:lineRule="auto"/>
        <w:jc w:val="both"/>
        <w:rPr>
          <w:rFonts w:asciiTheme="majorBidi" w:hAnsiTheme="majorBidi" w:cstheme="majorBidi"/>
          <w:sz w:val="24"/>
          <w:szCs w:val="24"/>
          <w:lang w:val="en-GB"/>
        </w:rPr>
      </w:pPr>
      <w:r w:rsidRPr="006C5930">
        <w:rPr>
          <w:rFonts w:asciiTheme="majorBidi" w:hAnsiTheme="majorBidi" w:cstheme="majorBidi"/>
          <w:sz w:val="24"/>
          <w:szCs w:val="24"/>
          <w:lang w:val="en-GB"/>
        </w:rPr>
        <w:t xml:space="preserve">The </w:t>
      </w:r>
      <w:proofErr w:type="spellStart"/>
      <w:r w:rsidRPr="006C5930">
        <w:rPr>
          <w:rFonts w:asciiTheme="majorBidi" w:hAnsiTheme="majorBidi" w:cstheme="majorBidi"/>
          <w:sz w:val="24"/>
          <w:szCs w:val="24"/>
          <w:lang w:val="en-GB"/>
        </w:rPr>
        <w:t>Khurmala</w:t>
      </w:r>
      <w:proofErr w:type="spellEnd"/>
      <w:r w:rsidRPr="006C5930">
        <w:rPr>
          <w:rFonts w:asciiTheme="majorBidi" w:hAnsiTheme="majorBidi" w:cstheme="majorBidi"/>
          <w:sz w:val="24"/>
          <w:szCs w:val="24"/>
          <w:lang w:val="en-GB"/>
        </w:rPr>
        <w:t xml:space="preserve"> Formation sediments are found in various locations throughout north Iraq as tongues within the upper part of the </w:t>
      </w:r>
      <w:proofErr w:type="spellStart"/>
      <w:r w:rsidRPr="006C5930">
        <w:rPr>
          <w:rFonts w:asciiTheme="majorBidi" w:hAnsiTheme="majorBidi" w:cstheme="majorBidi"/>
          <w:sz w:val="24"/>
          <w:szCs w:val="24"/>
          <w:lang w:val="en-GB"/>
        </w:rPr>
        <w:t>Kolosh</w:t>
      </w:r>
      <w:proofErr w:type="spellEnd"/>
      <w:r w:rsidRPr="006C5930">
        <w:rPr>
          <w:rFonts w:asciiTheme="majorBidi" w:hAnsiTheme="majorBidi" w:cstheme="majorBidi"/>
          <w:sz w:val="24"/>
          <w:szCs w:val="24"/>
          <w:lang w:val="en-GB"/>
        </w:rPr>
        <w:t xml:space="preserve"> Formation (</w:t>
      </w:r>
      <w:r w:rsidRPr="006C5930">
        <w:rPr>
          <w:rFonts w:asciiTheme="majorBidi" w:hAnsiTheme="majorBidi" w:cstheme="majorBidi"/>
          <w:color w:val="000000"/>
          <w:sz w:val="24"/>
          <w:szCs w:val="24"/>
          <w:lang w:val="en-GB"/>
        </w:rPr>
        <w:t>Early Eocene age</w:t>
      </w:r>
      <w:r w:rsidR="00BB0ACC" w:rsidRPr="006C5930">
        <w:rPr>
          <w:rFonts w:asciiTheme="majorBidi" w:hAnsiTheme="majorBidi" w:cstheme="majorBidi"/>
          <w:color w:val="000000"/>
          <w:sz w:val="24"/>
          <w:szCs w:val="24"/>
          <w:lang w:val="en-GB"/>
        </w:rPr>
        <w:t xml:space="preserve">, </w:t>
      </w:r>
      <w:proofErr w:type="spellStart"/>
      <w:r w:rsidR="00BB0ACC" w:rsidRPr="006C5930">
        <w:rPr>
          <w:rFonts w:asciiTheme="majorBidi" w:hAnsiTheme="majorBidi" w:cstheme="majorBidi"/>
          <w:color w:val="000000"/>
          <w:sz w:val="24"/>
          <w:szCs w:val="24"/>
          <w:lang w:val="en-GB"/>
        </w:rPr>
        <w:t>Alveolina</w:t>
      </w:r>
      <w:proofErr w:type="spellEnd"/>
      <w:r w:rsidR="00BB0ACC" w:rsidRPr="006C5930">
        <w:rPr>
          <w:rFonts w:asciiTheme="majorBidi" w:hAnsiTheme="majorBidi" w:cstheme="majorBidi"/>
          <w:color w:val="000000"/>
          <w:sz w:val="24"/>
          <w:szCs w:val="24"/>
          <w:lang w:val="en-GB"/>
        </w:rPr>
        <w:t xml:space="preserve"> </w:t>
      </w:r>
      <w:proofErr w:type="spellStart"/>
      <w:r w:rsidR="00BB0ACC" w:rsidRPr="006C5930">
        <w:rPr>
          <w:rFonts w:asciiTheme="majorBidi" w:hAnsiTheme="majorBidi" w:cstheme="majorBidi"/>
          <w:color w:val="000000"/>
          <w:sz w:val="24"/>
          <w:szCs w:val="24"/>
          <w:lang w:val="en-GB"/>
        </w:rPr>
        <w:t>primaeva</w:t>
      </w:r>
      <w:proofErr w:type="spellEnd"/>
      <w:r w:rsidR="00BB0ACC" w:rsidRPr="006C5930">
        <w:rPr>
          <w:rFonts w:asciiTheme="majorBidi" w:hAnsiTheme="majorBidi" w:cstheme="majorBidi"/>
          <w:color w:val="000000"/>
          <w:sz w:val="24"/>
          <w:szCs w:val="24"/>
          <w:lang w:val="en-GB"/>
        </w:rPr>
        <w:t xml:space="preserve"> and </w:t>
      </w:r>
      <w:proofErr w:type="spellStart"/>
      <w:r w:rsidR="00BB0ACC" w:rsidRPr="006C5930">
        <w:rPr>
          <w:rFonts w:asciiTheme="majorBidi" w:hAnsiTheme="majorBidi" w:cstheme="majorBidi"/>
          <w:color w:val="000000"/>
          <w:sz w:val="24"/>
          <w:szCs w:val="24"/>
          <w:lang w:val="en-GB"/>
        </w:rPr>
        <w:t>Saudia</w:t>
      </w:r>
      <w:proofErr w:type="spellEnd"/>
      <w:r w:rsidR="00BB0ACC" w:rsidRPr="006C5930">
        <w:rPr>
          <w:rFonts w:asciiTheme="majorBidi" w:hAnsiTheme="majorBidi" w:cstheme="majorBidi"/>
          <w:color w:val="000000"/>
          <w:sz w:val="24"/>
          <w:szCs w:val="24"/>
          <w:lang w:val="en-GB"/>
        </w:rPr>
        <w:t xml:space="preserve"> </w:t>
      </w:r>
      <w:proofErr w:type="spellStart"/>
      <w:r w:rsidR="00BB0ACC" w:rsidRPr="006C5930">
        <w:rPr>
          <w:rFonts w:asciiTheme="majorBidi" w:hAnsiTheme="majorBidi" w:cstheme="majorBidi"/>
          <w:color w:val="000000"/>
          <w:sz w:val="24"/>
          <w:szCs w:val="24"/>
          <w:lang w:val="en-GB"/>
        </w:rPr>
        <w:t>labyrinthica</w:t>
      </w:r>
      <w:proofErr w:type="spellEnd"/>
      <w:r w:rsidR="00BB0ACC" w:rsidRPr="006C5930">
        <w:rPr>
          <w:rFonts w:asciiTheme="majorBidi" w:hAnsiTheme="majorBidi" w:cstheme="majorBidi"/>
          <w:color w:val="000000"/>
          <w:sz w:val="24"/>
          <w:szCs w:val="24"/>
          <w:lang w:val="en-GB"/>
        </w:rPr>
        <w:t xml:space="preserve"> appear to be restricted to the Late Palaeocene; </w:t>
      </w:r>
      <w:proofErr w:type="spellStart"/>
      <w:r w:rsidR="00BB0ACC" w:rsidRPr="006C5930">
        <w:rPr>
          <w:rFonts w:asciiTheme="majorBidi" w:hAnsiTheme="majorBidi" w:cstheme="majorBidi"/>
          <w:color w:val="000000"/>
          <w:sz w:val="24"/>
          <w:szCs w:val="24"/>
          <w:lang w:val="en-GB"/>
        </w:rPr>
        <w:t>Daviesina</w:t>
      </w:r>
      <w:proofErr w:type="spellEnd"/>
      <w:r w:rsidR="00BB0ACC" w:rsidRPr="006C5930">
        <w:rPr>
          <w:rFonts w:asciiTheme="majorBidi" w:hAnsiTheme="majorBidi" w:cstheme="majorBidi"/>
          <w:color w:val="000000"/>
          <w:sz w:val="24"/>
          <w:szCs w:val="24"/>
          <w:lang w:val="en-GB"/>
        </w:rPr>
        <w:t xml:space="preserve">, </w:t>
      </w:r>
      <w:proofErr w:type="spellStart"/>
      <w:r w:rsidR="00BB0ACC" w:rsidRPr="006C5930">
        <w:rPr>
          <w:rFonts w:asciiTheme="majorBidi" w:hAnsiTheme="majorBidi" w:cstheme="majorBidi"/>
          <w:color w:val="000000"/>
          <w:sz w:val="24"/>
          <w:szCs w:val="24"/>
          <w:lang w:val="en-GB"/>
        </w:rPr>
        <w:t>Dictyokathina</w:t>
      </w:r>
      <w:proofErr w:type="spellEnd"/>
      <w:r w:rsidR="00BB0ACC" w:rsidRPr="006C5930">
        <w:rPr>
          <w:rFonts w:asciiTheme="majorBidi" w:hAnsiTheme="majorBidi" w:cstheme="majorBidi"/>
          <w:color w:val="000000"/>
          <w:sz w:val="24"/>
          <w:szCs w:val="24"/>
          <w:lang w:val="en-GB"/>
        </w:rPr>
        <w:t xml:space="preserve"> simplex, </w:t>
      </w:r>
      <w:proofErr w:type="spellStart"/>
      <w:r w:rsidR="00BB0ACC" w:rsidRPr="006C5930">
        <w:rPr>
          <w:rFonts w:asciiTheme="majorBidi" w:hAnsiTheme="majorBidi" w:cstheme="majorBidi"/>
          <w:color w:val="000000"/>
          <w:sz w:val="24"/>
          <w:szCs w:val="24"/>
          <w:lang w:val="en-GB"/>
        </w:rPr>
        <w:t>Idalina</w:t>
      </w:r>
      <w:proofErr w:type="spellEnd"/>
      <w:r w:rsidR="00BB0ACC" w:rsidRPr="006C5930">
        <w:rPr>
          <w:rFonts w:asciiTheme="majorBidi" w:hAnsiTheme="majorBidi" w:cstheme="majorBidi"/>
          <w:color w:val="000000"/>
          <w:sz w:val="24"/>
          <w:szCs w:val="24"/>
          <w:lang w:val="en-GB"/>
        </w:rPr>
        <w:t xml:space="preserve"> </w:t>
      </w:r>
      <w:proofErr w:type="spellStart"/>
      <w:r w:rsidR="00BB0ACC" w:rsidRPr="006C5930">
        <w:rPr>
          <w:rFonts w:asciiTheme="majorBidi" w:hAnsiTheme="majorBidi" w:cstheme="majorBidi"/>
          <w:color w:val="000000"/>
          <w:sz w:val="24"/>
          <w:szCs w:val="24"/>
          <w:lang w:val="en-GB"/>
        </w:rPr>
        <w:t>sinjarica</w:t>
      </w:r>
      <w:proofErr w:type="spellEnd"/>
      <w:r w:rsidR="00BB0ACC" w:rsidRPr="006C5930">
        <w:rPr>
          <w:rFonts w:asciiTheme="majorBidi" w:hAnsiTheme="majorBidi" w:cstheme="majorBidi"/>
          <w:color w:val="000000"/>
          <w:sz w:val="24"/>
          <w:szCs w:val="24"/>
          <w:lang w:val="en-GB"/>
        </w:rPr>
        <w:t xml:space="preserve">, Miscellanea miscella, Nummulites </w:t>
      </w:r>
      <w:proofErr w:type="spellStart"/>
      <w:r w:rsidR="00BB0ACC" w:rsidRPr="006C5930">
        <w:rPr>
          <w:rFonts w:asciiTheme="majorBidi" w:hAnsiTheme="majorBidi" w:cstheme="majorBidi"/>
          <w:color w:val="000000"/>
          <w:sz w:val="24"/>
          <w:szCs w:val="24"/>
          <w:lang w:val="en-GB"/>
        </w:rPr>
        <w:t>fraasi</w:t>
      </w:r>
      <w:proofErr w:type="spellEnd"/>
      <w:r w:rsidR="00BB0ACC" w:rsidRPr="006C5930">
        <w:rPr>
          <w:rFonts w:asciiTheme="majorBidi" w:hAnsiTheme="majorBidi" w:cstheme="majorBidi"/>
          <w:color w:val="000000"/>
          <w:sz w:val="24"/>
          <w:szCs w:val="24"/>
          <w:lang w:val="en-GB"/>
        </w:rPr>
        <w:t xml:space="preserve"> and </w:t>
      </w:r>
      <w:proofErr w:type="spellStart"/>
      <w:r w:rsidR="00BB0ACC" w:rsidRPr="006C5930">
        <w:rPr>
          <w:rFonts w:asciiTheme="majorBidi" w:hAnsiTheme="majorBidi" w:cstheme="majorBidi"/>
          <w:color w:val="000000"/>
          <w:sz w:val="24"/>
          <w:szCs w:val="24"/>
          <w:lang w:val="en-GB"/>
        </w:rPr>
        <w:t>Operculina</w:t>
      </w:r>
      <w:proofErr w:type="spellEnd"/>
      <w:r w:rsidR="00BB0ACC" w:rsidRPr="006C5930">
        <w:rPr>
          <w:rFonts w:asciiTheme="majorBidi" w:hAnsiTheme="majorBidi" w:cstheme="majorBidi"/>
          <w:color w:val="000000"/>
          <w:sz w:val="24"/>
          <w:szCs w:val="24"/>
          <w:lang w:val="en-GB"/>
        </w:rPr>
        <w:t xml:space="preserve"> salsa to the Late Palaeocene-Early Eocene; and </w:t>
      </w:r>
      <w:proofErr w:type="spellStart"/>
      <w:r w:rsidR="00BB0ACC" w:rsidRPr="006C5930">
        <w:rPr>
          <w:rFonts w:asciiTheme="majorBidi" w:hAnsiTheme="majorBidi" w:cstheme="majorBidi"/>
          <w:color w:val="000000"/>
          <w:sz w:val="24"/>
          <w:szCs w:val="24"/>
          <w:lang w:val="en-GB"/>
        </w:rPr>
        <w:t>Alveolina</w:t>
      </w:r>
      <w:proofErr w:type="spellEnd"/>
      <w:r w:rsidR="00BB0ACC" w:rsidRPr="006C5930">
        <w:rPr>
          <w:rFonts w:asciiTheme="majorBidi" w:hAnsiTheme="majorBidi" w:cstheme="majorBidi"/>
          <w:color w:val="000000"/>
          <w:sz w:val="24"/>
          <w:szCs w:val="24"/>
          <w:lang w:val="en-GB"/>
        </w:rPr>
        <w:t xml:space="preserve"> oblonga and </w:t>
      </w:r>
      <w:proofErr w:type="spellStart"/>
      <w:r w:rsidR="00BB0ACC" w:rsidRPr="006C5930">
        <w:rPr>
          <w:rFonts w:asciiTheme="majorBidi" w:hAnsiTheme="majorBidi" w:cstheme="majorBidi"/>
          <w:color w:val="000000"/>
          <w:sz w:val="24"/>
          <w:szCs w:val="24"/>
          <w:lang w:val="en-GB"/>
        </w:rPr>
        <w:t>Assilina</w:t>
      </w:r>
      <w:proofErr w:type="spellEnd"/>
      <w:r w:rsidR="00BB0ACC" w:rsidRPr="006C5930">
        <w:rPr>
          <w:rFonts w:asciiTheme="majorBidi" w:hAnsiTheme="majorBidi" w:cstheme="majorBidi"/>
          <w:color w:val="000000"/>
          <w:sz w:val="24"/>
          <w:szCs w:val="24"/>
          <w:lang w:val="en-GB"/>
        </w:rPr>
        <w:t xml:space="preserve"> </w:t>
      </w:r>
      <w:proofErr w:type="spellStart"/>
      <w:r w:rsidR="00BB0ACC" w:rsidRPr="006C5930">
        <w:rPr>
          <w:rFonts w:asciiTheme="majorBidi" w:hAnsiTheme="majorBidi" w:cstheme="majorBidi"/>
          <w:sz w:val="24"/>
          <w:szCs w:val="24"/>
        </w:rPr>
        <w:t>placentula</w:t>
      </w:r>
      <w:proofErr w:type="spellEnd"/>
      <w:r w:rsidR="00BB0ACC" w:rsidRPr="006C5930">
        <w:rPr>
          <w:rFonts w:asciiTheme="majorBidi" w:hAnsiTheme="majorBidi" w:cstheme="majorBidi"/>
          <w:sz w:val="24"/>
          <w:szCs w:val="24"/>
        </w:rPr>
        <w:t xml:space="preserve"> to the Early-Mid Eocene.</w:t>
      </w:r>
      <w:r w:rsidRPr="006C5930">
        <w:rPr>
          <w:rFonts w:asciiTheme="majorBidi" w:hAnsiTheme="majorBidi" w:cstheme="majorBidi"/>
          <w:sz w:val="24"/>
          <w:szCs w:val="24"/>
          <w:lang w:val="en-GB"/>
        </w:rPr>
        <w:t xml:space="preserve">). </w:t>
      </w:r>
      <w:r w:rsidR="00BF336B" w:rsidRPr="006C5930">
        <w:rPr>
          <w:rFonts w:asciiTheme="majorBidi" w:hAnsiTheme="majorBidi" w:cstheme="majorBidi"/>
          <w:sz w:val="24"/>
          <w:szCs w:val="24"/>
          <w:lang w:val="en-GB"/>
        </w:rPr>
        <w:t xml:space="preserve">The formation is 185 meters thick in the type area, 173 meters thick in Kirkuk 117, 115 meters thick in Taq Taq-l, and 262 meters thick in Atshan1. Because of the presence of sediments from the underlying series, the measured thickness in well Jabal </w:t>
      </w:r>
      <w:proofErr w:type="spellStart"/>
      <w:r w:rsidR="00BF336B" w:rsidRPr="006C5930">
        <w:rPr>
          <w:rFonts w:asciiTheme="majorBidi" w:hAnsiTheme="majorBidi" w:cstheme="majorBidi"/>
          <w:sz w:val="24"/>
          <w:szCs w:val="24"/>
          <w:lang w:val="en-GB"/>
        </w:rPr>
        <w:t>Kand</w:t>
      </w:r>
      <w:proofErr w:type="spellEnd"/>
      <w:r w:rsidR="00BF336B" w:rsidRPr="006C5930">
        <w:rPr>
          <w:rFonts w:asciiTheme="majorBidi" w:hAnsiTheme="majorBidi" w:cstheme="majorBidi"/>
          <w:sz w:val="24"/>
          <w:szCs w:val="24"/>
          <w:lang w:val="en-GB"/>
        </w:rPr>
        <w:t>-l of 606 m is probably too high.</w:t>
      </w:r>
    </w:p>
    <w:p w14:paraId="58620189" w14:textId="05DE833B" w:rsidR="000D4FB5" w:rsidRPr="006C5930" w:rsidRDefault="000D4FB5" w:rsidP="00157D5F">
      <w:pPr>
        <w:spacing w:line="360" w:lineRule="auto"/>
        <w:jc w:val="both"/>
        <w:rPr>
          <w:rFonts w:asciiTheme="majorBidi" w:hAnsiTheme="majorBidi" w:cstheme="majorBidi"/>
          <w:sz w:val="24"/>
          <w:szCs w:val="24"/>
          <w:lang w:val="en-GB"/>
        </w:rPr>
      </w:pPr>
      <w:r w:rsidRPr="006C5930">
        <w:rPr>
          <w:rFonts w:asciiTheme="majorBidi" w:hAnsiTheme="majorBidi" w:cstheme="majorBidi"/>
          <w:sz w:val="24"/>
          <w:szCs w:val="24"/>
          <w:lang w:val="en-GB"/>
        </w:rPr>
        <w:t>Al-</w:t>
      </w:r>
      <w:proofErr w:type="spellStart"/>
      <w:r w:rsidRPr="006C5930">
        <w:rPr>
          <w:rFonts w:asciiTheme="majorBidi" w:hAnsiTheme="majorBidi" w:cstheme="majorBidi"/>
          <w:sz w:val="24"/>
          <w:szCs w:val="24"/>
          <w:lang w:val="en-GB"/>
        </w:rPr>
        <w:t>Banna</w:t>
      </w:r>
      <w:proofErr w:type="spellEnd"/>
      <w:r w:rsidRPr="006C5930">
        <w:rPr>
          <w:rFonts w:asciiTheme="majorBidi" w:hAnsiTheme="majorBidi" w:cstheme="majorBidi"/>
          <w:sz w:val="24"/>
          <w:szCs w:val="24"/>
          <w:lang w:val="en-GB"/>
        </w:rPr>
        <w:t xml:space="preserve"> et al</w:t>
      </w:r>
      <w:r w:rsidR="000F300C" w:rsidRPr="006C5930">
        <w:rPr>
          <w:rFonts w:asciiTheme="majorBidi" w:hAnsiTheme="majorBidi" w:cstheme="majorBidi"/>
          <w:sz w:val="24"/>
          <w:szCs w:val="24"/>
          <w:lang w:val="en-GB"/>
        </w:rPr>
        <w:t>. (</w:t>
      </w:r>
      <w:r w:rsidRPr="006C5930">
        <w:rPr>
          <w:rFonts w:asciiTheme="majorBidi" w:hAnsiTheme="majorBidi" w:cstheme="majorBidi"/>
          <w:sz w:val="24"/>
          <w:szCs w:val="24"/>
          <w:lang w:val="en-GB"/>
        </w:rPr>
        <w:t>2006</w:t>
      </w:r>
      <w:r w:rsidR="000F300C" w:rsidRPr="006C5930">
        <w:rPr>
          <w:rFonts w:asciiTheme="majorBidi" w:hAnsiTheme="majorBidi" w:cstheme="majorBidi"/>
          <w:sz w:val="24"/>
          <w:szCs w:val="24"/>
          <w:lang w:val="en-GB"/>
        </w:rPr>
        <w:t>)</w:t>
      </w:r>
      <w:r w:rsidRPr="006C5930">
        <w:rPr>
          <w:rFonts w:asciiTheme="majorBidi" w:hAnsiTheme="majorBidi" w:cstheme="majorBidi"/>
          <w:sz w:val="24"/>
          <w:szCs w:val="24"/>
          <w:lang w:val="en-GB"/>
        </w:rPr>
        <w:t xml:space="preserve"> studied </w:t>
      </w:r>
      <w:proofErr w:type="spellStart"/>
      <w:r w:rsidRPr="006C5930">
        <w:rPr>
          <w:rFonts w:asciiTheme="majorBidi" w:hAnsiTheme="majorBidi" w:cstheme="majorBidi"/>
          <w:sz w:val="24"/>
          <w:szCs w:val="24"/>
          <w:lang w:val="en-GB"/>
        </w:rPr>
        <w:t>Khurmala</w:t>
      </w:r>
      <w:proofErr w:type="spellEnd"/>
      <w:r w:rsidRPr="006C5930">
        <w:rPr>
          <w:rFonts w:asciiTheme="majorBidi" w:hAnsiTheme="majorBidi" w:cstheme="majorBidi"/>
          <w:sz w:val="24"/>
          <w:szCs w:val="24"/>
          <w:lang w:val="en-GB"/>
        </w:rPr>
        <w:t xml:space="preserve"> Formation at </w:t>
      </w:r>
      <w:proofErr w:type="spellStart"/>
      <w:r w:rsidRPr="006C5930">
        <w:rPr>
          <w:rFonts w:asciiTheme="majorBidi" w:hAnsiTheme="majorBidi" w:cstheme="majorBidi"/>
          <w:sz w:val="24"/>
          <w:szCs w:val="24"/>
          <w:lang w:val="en-GB"/>
        </w:rPr>
        <w:t>Bekhair</w:t>
      </w:r>
      <w:proofErr w:type="spellEnd"/>
      <w:r w:rsidRPr="006C5930">
        <w:rPr>
          <w:rFonts w:asciiTheme="majorBidi" w:hAnsiTheme="majorBidi" w:cstheme="majorBidi"/>
          <w:sz w:val="24"/>
          <w:szCs w:val="24"/>
          <w:lang w:val="en-GB"/>
        </w:rPr>
        <w:t xml:space="preserve"> anticline and showed a bundle of mixed carbonate and clastic sediments, measuring about 60 meters thick and dating to the Early Eocene, makes up the examined surface part of the </w:t>
      </w:r>
      <w:proofErr w:type="spellStart"/>
      <w:r w:rsidRPr="006C5930">
        <w:rPr>
          <w:rFonts w:asciiTheme="majorBidi" w:hAnsiTheme="majorBidi" w:cstheme="majorBidi"/>
          <w:sz w:val="24"/>
          <w:szCs w:val="24"/>
          <w:lang w:val="en-GB"/>
        </w:rPr>
        <w:t>Khurmala</w:t>
      </w:r>
      <w:proofErr w:type="spellEnd"/>
      <w:r w:rsidRPr="006C5930">
        <w:rPr>
          <w:rFonts w:asciiTheme="majorBidi" w:hAnsiTheme="majorBidi" w:cstheme="majorBidi"/>
          <w:sz w:val="24"/>
          <w:szCs w:val="24"/>
          <w:lang w:val="en-GB"/>
        </w:rPr>
        <w:t xml:space="preserve"> Formation, which is located northeast of Duhok city in northern Iraq. The clastic material contained two lithofacies associated with the depositional environment of estuaries, whereas the carbonate sediment is composed of four microfacies associations assigned to shoal bank (Kh2), lagoon (Kh1), intertidal (Kh1, Kh3), and supratidal (Kh4). The </w:t>
      </w:r>
      <w:proofErr w:type="spellStart"/>
      <w:r w:rsidRPr="006C5930">
        <w:rPr>
          <w:rFonts w:asciiTheme="majorBidi" w:hAnsiTheme="majorBidi" w:cstheme="majorBidi"/>
          <w:sz w:val="24"/>
          <w:szCs w:val="24"/>
          <w:lang w:val="en-GB"/>
        </w:rPr>
        <w:t>Khurmala</w:t>
      </w:r>
      <w:proofErr w:type="spellEnd"/>
      <w:r w:rsidRPr="006C5930">
        <w:rPr>
          <w:rFonts w:asciiTheme="majorBidi" w:hAnsiTheme="majorBidi" w:cstheme="majorBidi"/>
          <w:sz w:val="24"/>
          <w:szCs w:val="24"/>
          <w:lang w:val="en-GB"/>
        </w:rPr>
        <w:t xml:space="preserve"> Formation was given a depositional model. Microfacies exhibit diagenetic dissolution and dolomitization processes (Kh</w:t>
      </w:r>
      <w:proofErr w:type="gramStart"/>
      <w:r w:rsidRPr="006C5930">
        <w:rPr>
          <w:rFonts w:asciiTheme="majorBidi" w:hAnsiTheme="majorBidi" w:cstheme="majorBidi"/>
          <w:sz w:val="24"/>
          <w:szCs w:val="24"/>
          <w:lang w:val="en-GB"/>
        </w:rPr>
        <w:t>3)</w:t>
      </w:r>
      <w:r w:rsidR="00804D8B" w:rsidRPr="006C5930">
        <w:rPr>
          <w:rFonts w:asciiTheme="majorBidi" w:hAnsiTheme="majorBidi" w:cstheme="majorBidi"/>
          <w:sz w:val="24"/>
          <w:szCs w:val="24"/>
          <w:lang w:val="en-GB"/>
        </w:rPr>
        <w:t>(</w:t>
      </w:r>
      <w:proofErr w:type="gramEnd"/>
      <w:r w:rsidR="00804D8B" w:rsidRPr="006C5930">
        <w:rPr>
          <w:rFonts w:asciiTheme="majorBidi" w:hAnsiTheme="majorBidi" w:cstheme="majorBidi"/>
          <w:sz w:val="24"/>
          <w:szCs w:val="24"/>
          <w:lang w:val="en-GB"/>
        </w:rPr>
        <w:t>fig. 2).</w:t>
      </w:r>
    </w:p>
    <w:p w14:paraId="7F335BED" w14:textId="5F10D470" w:rsidR="00581292" w:rsidRDefault="00581292" w:rsidP="00157D5F">
      <w:pPr>
        <w:spacing w:line="360" w:lineRule="auto"/>
        <w:rPr>
          <w:rFonts w:asciiTheme="majorBidi" w:hAnsiTheme="majorBidi" w:cstheme="majorBidi"/>
          <w:sz w:val="28"/>
          <w:szCs w:val="28"/>
          <w:lang w:val="en-GB"/>
        </w:rPr>
      </w:pPr>
      <w:r>
        <w:rPr>
          <w:rFonts w:asciiTheme="majorBidi" w:hAnsiTheme="majorBidi" w:cstheme="majorBidi"/>
          <w:noProof/>
          <w:sz w:val="28"/>
          <w:szCs w:val="28"/>
        </w:rPr>
        <w:lastRenderedPageBreak/>
        <w:drawing>
          <wp:inline distT="0" distB="0" distL="0" distR="0" wp14:anchorId="23B2B703" wp14:editId="3A20BD83">
            <wp:extent cx="5531485" cy="30575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l-Qayim2010KhasibSeQStart-4.jpg"/>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b="10431"/>
                    <a:stretch/>
                  </pic:blipFill>
                  <pic:spPr bwMode="auto">
                    <a:xfrm>
                      <a:off x="0" y="0"/>
                      <a:ext cx="5531744" cy="3057668"/>
                    </a:xfrm>
                    <a:prstGeom prst="rect">
                      <a:avLst/>
                    </a:prstGeom>
                    <a:ln>
                      <a:noFill/>
                    </a:ln>
                    <a:extLst>
                      <a:ext uri="{53640926-AAD7-44D8-BBD7-CCE9431645EC}">
                        <a14:shadowObscured xmlns:a14="http://schemas.microsoft.com/office/drawing/2010/main"/>
                      </a:ext>
                    </a:extLst>
                  </pic:spPr>
                </pic:pic>
              </a:graphicData>
            </a:graphic>
          </wp:inline>
        </w:drawing>
      </w:r>
    </w:p>
    <w:p w14:paraId="14C7A918" w14:textId="14F62611" w:rsidR="00581292" w:rsidRPr="00157D5F" w:rsidRDefault="006C5930" w:rsidP="00157D5F">
      <w:pPr>
        <w:pStyle w:val="Caption"/>
        <w:spacing w:line="360" w:lineRule="auto"/>
        <w:rPr>
          <w:rFonts w:asciiTheme="majorBidi" w:hAnsiTheme="majorBidi" w:cstheme="majorBidi"/>
          <w:i w:val="0"/>
          <w:iCs w:val="0"/>
          <w:color w:val="000000" w:themeColor="text1"/>
          <w:sz w:val="24"/>
          <w:szCs w:val="24"/>
          <w:lang w:val="en-GB"/>
        </w:rPr>
      </w:pPr>
      <w:bookmarkStart w:id="11" w:name="_Toc128406657"/>
      <w:r w:rsidRPr="00157D5F">
        <w:rPr>
          <w:rFonts w:asciiTheme="majorBidi" w:hAnsiTheme="majorBidi" w:cstheme="majorBidi"/>
          <w:i w:val="0"/>
          <w:iCs w:val="0"/>
          <w:color w:val="000000" w:themeColor="text1"/>
          <w:sz w:val="24"/>
          <w:szCs w:val="24"/>
        </w:rPr>
        <w:t xml:space="preserve">Figure </w:t>
      </w:r>
      <w:r w:rsidRPr="00157D5F">
        <w:rPr>
          <w:rFonts w:asciiTheme="majorBidi" w:hAnsiTheme="majorBidi" w:cstheme="majorBidi"/>
          <w:i w:val="0"/>
          <w:iCs w:val="0"/>
          <w:color w:val="000000" w:themeColor="text1"/>
          <w:sz w:val="24"/>
          <w:szCs w:val="24"/>
        </w:rPr>
        <w:fldChar w:fldCharType="begin"/>
      </w:r>
      <w:r w:rsidRPr="00157D5F">
        <w:rPr>
          <w:rFonts w:asciiTheme="majorBidi" w:hAnsiTheme="majorBidi" w:cstheme="majorBidi"/>
          <w:i w:val="0"/>
          <w:iCs w:val="0"/>
          <w:color w:val="000000" w:themeColor="text1"/>
          <w:sz w:val="24"/>
          <w:szCs w:val="24"/>
        </w:rPr>
        <w:instrText xml:space="preserve"> SEQ Figure \* ARABIC </w:instrText>
      </w:r>
      <w:r w:rsidRPr="00157D5F">
        <w:rPr>
          <w:rFonts w:asciiTheme="majorBidi" w:hAnsiTheme="majorBidi" w:cstheme="majorBidi"/>
          <w:i w:val="0"/>
          <w:iCs w:val="0"/>
          <w:color w:val="000000" w:themeColor="text1"/>
          <w:sz w:val="24"/>
          <w:szCs w:val="24"/>
        </w:rPr>
        <w:fldChar w:fldCharType="separate"/>
      </w:r>
      <w:r w:rsidR="00217A28" w:rsidRPr="00157D5F">
        <w:rPr>
          <w:rFonts w:asciiTheme="majorBidi" w:hAnsiTheme="majorBidi" w:cstheme="majorBidi"/>
          <w:i w:val="0"/>
          <w:iCs w:val="0"/>
          <w:noProof/>
          <w:color w:val="000000" w:themeColor="text1"/>
          <w:sz w:val="24"/>
          <w:szCs w:val="24"/>
        </w:rPr>
        <w:t>2</w:t>
      </w:r>
      <w:r w:rsidRPr="00157D5F">
        <w:rPr>
          <w:rFonts w:asciiTheme="majorBidi" w:hAnsiTheme="majorBidi" w:cstheme="majorBidi"/>
          <w:i w:val="0"/>
          <w:iCs w:val="0"/>
          <w:color w:val="000000" w:themeColor="text1"/>
          <w:sz w:val="24"/>
          <w:szCs w:val="24"/>
        </w:rPr>
        <w:fldChar w:fldCharType="end"/>
      </w:r>
      <w:r w:rsidRPr="00157D5F">
        <w:rPr>
          <w:rFonts w:asciiTheme="majorBidi" w:hAnsiTheme="majorBidi" w:cstheme="majorBidi"/>
          <w:i w:val="0"/>
          <w:iCs w:val="0"/>
          <w:color w:val="000000" w:themeColor="text1"/>
          <w:sz w:val="24"/>
          <w:szCs w:val="24"/>
        </w:rPr>
        <w:t xml:space="preserve"> </w:t>
      </w:r>
      <w:proofErr w:type="spellStart"/>
      <w:r w:rsidR="00581292" w:rsidRPr="00157D5F">
        <w:rPr>
          <w:rFonts w:asciiTheme="majorBidi" w:hAnsiTheme="majorBidi" w:cstheme="majorBidi"/>
          <w:i w:val="0"/>
          <w:iCs w:val="0"/>
          <w:color w:val="000000" w:themeColor="text1"/>
          <w:sz w:val="24"/>
          <w:szCs w:val="24"/>
          <w:lang w:val="en-GB"/>
        </w:rPr>
        <w:t>Chronostratigraphy</w:t>
      </w:r>
      <w:proofErr w:type="spellEnd"/>
      <w:r w:rsidR="00581292" w:rsidRPr="00157D5F">
        <w:rPr>
          <w:rFonts w:asciiTheme="majorBidi" w:hAnsiTheme="majorBidi" w:cstheme="majorBidi"/>
          <w:i w:val="0"/>
          <w:iCs w:val="0"/>
          <w:color w:val="000000" w:themeColor="text1"/>
          <w:sz w:val="24"/>
          <w:szCs w:val="24"/>
          <w:lang w:val="en-GB"/>
        </w:rPr>
        <w:t xml:space="preserve"> chart of </w:t>
      </w:r>
      <w:proofErr w:type="spellStart"/>
      <w:r w:rsidR="00581292" w:rsidRPr="00157D5F">
        <w:rPr>
          <w:rFonts w:asciiTheme="majorBidi" w:hAnsiTheme="majorBidi" w:cstheme="majorBidi"/>
          <w:i w:val="0"/>
          <w:iCs w:val="0"/>
          <w:color w:val="000000" w:themeColor="text1"/>
          <w:sz w:val="24"/>
          <w:szCs w:val="24"/>
          <w:lang w:val="en-GB"/>
        </w:rPr>
        <w:t>tertary</w:t>
      </w:r>
      <w:proofErr w:type="spellEnd"/>
      <w:r w:rsidR="00581292" w:rsidRPr="00157D5F">
        <w:rPr>
          <w:rFonts w:asciiTheme="majorBidi" w:hAnsiTheme="majorBidi" w:cstheme="majorBidi"/>
          <w:i w:val="0"/>
          <w:iCs w:val="0"/>
          <w:color w:val="000000" w:themeColor="text1"/>
          <w:sz w:val="24"/>
          <w:szCs w:val="24"/>
          <w:lang w:val="en-GB"/>
        </w:rPr>
        <w:t xml:space="preserve"> and cretaceous sections in Iraq after Van </w:t>
      </w:r>
      <w:proofErr w:type="spellStart"/>
      <w:r w:rsidR="00581292" w:rsidRPr="00157D5F">
        <w:rPr>
          <w:rFonts w:asciiTheme="majorBidi" w:hAnsiTheme="majorBidi" w:cstheme="majorBidi"/>
          <w:i w:val="0"/>
          <w:iCs w:val="0"/>
          <w:color w:val="000000" w:themeColor="text1"/>
          <w:sz w:val="24"/>
          <w:szCs w:val="24"/>
          <w:lang w:val="en-GB"/>
        </w:rPr>
        <w:t>Bellen</w:t>
      </w:r>
      <w:proofErr w:type="spellEnd"/>
      <w:r w:rsidR="00581292" w:rsidRPr="00157D5F">
        <w:rPr>
          <w:rFonts w:asciiTheme="majorBidi" w:hAnsiTheme="majorBidi" w:cstheme="majorBidi"/>
          <w:i w:val="0"/>
          <w:iCs w:val="0"/>
          <w:color w:val="000000" w:themeColor="text1"/>
          <w:sz w:val="24"/>
          <w:szCs w:val="24"/>
          <w:lang w:val="en-GB"/>
        </w:rPr>
        <w:t xml:space="preserve"> et al.,</w:t>
      </w:r>
      <w:r w:rsidR="00DE44CE" w:rsidRPr="00157D5F">
        <w:rPr>
          <w:rFonts w:asciiTheme="majorBidi" w:hAnsiTheme="majorBidi" w:cstheme="majorBidi"/>
          <w:i w:val="0"/>
          <w:iCs w:val="0"/>
          <w:color w:val="000000" w:themeColor="text1"/>
          <w:sz w:val="24"/>
          <w:szCs w:val="24"/>
          <w:lang w:val="en-GB"/>
        </w:rPr>
        <w:t xml:space="preserve"> 1959, </w:t>
      </w:r>
      <w:proofErr w:type="spellStart"/>
      <w:r w:rsidR="00DE44CE" w:rsidRPr="00157D5F">
        <w:rPr>
          <w:rFonts w:asciiTheme="majorBidi" w:hAnsiTheme="majorBidi" w:cstheme="majorBidi"/>
          <w:i w:val="0"/>
          <w:iCs w:val="0"/>
          <w:color w:val="000000" w:themeColor="text1"/>
          <w:sz w:val="24"/>
          <w:szCs w:val="24"/>
          <w:lang w:val="en-GB"/>
        </w:rPr>
        <w:t>Buday</w:t>
      </w:r>
      <w:proofErr w:type="spellEnd"/>
      <w:r w:rsidR="00DE44CE" w:rsidRPr="00157D5F">
        <w:rPr>
          <w:rFonts w:asciiTheme="majorBidi" w:hAnsiTheme="majorBidi" w:cstheme="majorBidi"/>
          <w:i w:val="0"/>
          <w:iCs w:val="0"/>
          <w:color w:val="000000" w:themeColor="text1"/>
          <w:sz w:val="24"/>
          <w:szCs w:val="24"/>
          <w:lang w:val="en-GB"/>
        </w:rPr>
        <w:t xml:space="preserve">, 1980, </w:t>
      </w:r>
      <w:proofErr w:type="spellStart"/>
      <w:r w:rsidR="00DE44CE" w:rsidRPr="00157D5F">
        <w:rPr>
          <w:rFonts w:asciiTheme="majorBidi" w:hAnsiTheme="majorBidi" w:cstheme="majorBidi"/>
          <w:i w:val="0"/>
          <w:iCs w:val="0"/>
          <w:color w:val="000000" w:themeColor="text1"/>
          <w:sz w:val="24"/>
          <w:szCs w:val="24"/>
          <w:lang w:val="en-GB"/>
        </w:rPr>
        <w:t>Jassim</w:t>
      </w:r>
      <w:proofErr w:type="spellEnd"/>
      <w:r w:rsidR="00DE44CE" w:rsidRPr="00157D5F">
        <w:rPr>
          <w:rFonts w:asciiTheme="majorBidi" w:hAnsiTheme="majorBidi" w:cstheme="majorBidi"/>
          <w:i w:val="0"/>
          <w:iCs w:val="0"/>
          <w:color w:val="000000" w:themeColor="text1"/>
          <w:sz w:val="24"/>
          <w:szCs w:val="24"/>
          <w:lang w:val="en-GB"/>
        </w:rPr>
        <w:t xml:space="preserve"> and Goff, 2006</w:t>
      </w:r>
      <w:bookmarkEnd w:id="11"/>
    </w:p>
    <w:p w14:paraId="77BC90F9" w14:textId="77777777" w:rsidR="00B56E23" w:rsidRPr="00240D7C" w:rsidRDefault="00B56E23" w:rsidP="00157D5F">
      <w:pPr>
        <w:spacing w:line="360" w:lineRule="auto"/>
        <w:jc w:val="center"/>
        <w:rPr>
          <w:rFonts w:asciiTheme="majorBidi" w:hAnsiTheme="majorBidi" w:cstheme="majorBidi"/>
          <w:sz w:val="24"/>
          <w:szCs w:val="24"/>
          <w:lang w:val="en-GB"/>
        </w:rPr>
      </w:pPr>
    </w:p>
    <w:p w14:paraId="42E1DBFB" w14:textId="460CE0BF" w:rsidR="000D4FB5" w:rsidRPr="00240D7C" w:rsidRDefault="000D4FB5" w:rsidP="00157D5F">
      <w:pPr>
        <w:spacing w:line="360" w:lineRule="auto"/>
        <w:jc w:val="both"/>
        <w:rPr>
          <w:rFonts w:ascii="Times New Roman" w:hAnsi="Times New Roman" w:cs="Times New Roman"/>
          <w:sz w:val="24"/>
          <w:szCs w:val="24"/>
          <w:lang w:val="en-GB"/>
        </w:rPr>
      </w:pPr>
      <w:r w:rsidRPr="00240D7C">
        <w:rPr>
          <w:rFonts w:ascii="Times New Roman" w:hAnsi="Times New Roman" w:cs="Times New Roman"/>
          <w:sz w:val="24"/>
          <w:szCs w:val="24"/>
          <w:lang w:val="en-GB"/>
        </w:rPr>
        <w:t>Al-</w:t>
      </w:r>
      <w:proofErr w:type="spellStart"/>
      <w:r w:rsidRPr="00240D7C">
        <w:rPr>
          <w:rFonts w:ascii="Times New Roman" w:hAnsi="Times New Roman" w:cs="Times New Roman"/>
          <w:sz w:val="24"/>
          <w:szCs w:val="24"/>
          <w:lang w:val="en-GB"/>
        </w:rPr>
        <w:t>Lihaibi</w:t>
      </w:r>
      <w:proofErr w:type="spellEnd"/>
      <w:r w:rsidR="000F300C" w:rsidRPr="00240D7C">
        <w:rPr>
          <w:rFonts w:ascii="Times New Roman" w:hAnsi="Times New Roman" w:cs="Times New Roman"/>
          <w:sz w:val="24"/>
          <w:szCs w:val="24"/>
          <w:lang w:val="en-GB"/>
        </w:rPr>
        <w:t xml:space="preserve"> (</w:t>
      </w:r>
      <w:r w:rsidRPr="00240D7C">
        <w:rPr>
          <w:rFonts w:ascii="Times New Roman" w:hAnsi="Times New Roman" w:cs="Times New Roman"/>
          <w:sz w:val="24"/>
          <w:szCs w:val="24"/>
          <w:lang w:val="en-GB"/>
        </w:rPr>
        <w:t>2012</w:t>
      </w:r>
      <w:r w:rsidR="000F300C" w:rsidRPr="00240D7C">
        <w:rPr>
          <w:rFonts w:ascii="Times New Roman" w:hAnsi="Times New Roman" w:cs="Times New Roman"/>
          <w:sz w:val="24"/>
          <w:szCs w:val="24"/>
          <w:lang w:val="en-GB"/>
        </w:rPr>
        <w:t>)</w:t>
      </w:r>
      <w:r w:rsidRPr="00240D7C">
        <w:rPr>
          <w:rFonts w:ascii="Times New Roman" w:hAnsi="Times New Roman" w:cs="Times New Roman"/>
          <w:sz w:val="24"/>
          <w:szCs w:val="24"/>
          <w:lang w:val="en-GB"/>
        </w:rPr>
        <w:t xml:space="preserve"> studied </w:t>
      </w:r>
      <w:proofErr w:type="spellStart"/>
      <w:r w:rsidRPr="00240D7C">
        <w:rPr>
          <w:rFonts w:ascii="Times New Roman" w:hAnsi="Times New Roman" w:cs="Times New Roman"/>
          <w:sz w:val="24"/>
          <w:szCs w:val="24"/>
          <w:lang w:val="en-GB"/>
        </w:rPr>
        <w:t>Khurmala</w:t>
      </w:r>
      <w:proofErr w:type="spellEnd"/>
      <w:r w:rsidRPr="00240D7C">
        <w:rPr>
          <w:rFonts w:ascii="Times New Roman" w:hAnsi="Times New Roman" w:cs="Times New Roman"/>
          <w:sz w:val="24"/>
          <w:szCs w:val="24"/>
          <w:lang w:val="en-GB"/>
        </w:rPr>
        <w:t xml:space="preserve"> Formation in </w:t>
      </w:r>
      <w:proofErr w:type="spellStart"/>
      <w:r w:rsidRPr="00240D7C">
        <w:rPr>
          <w:rFonts w:ascii="Times New Roman" w:hAnsi="Times New Roman" w:cs="Times New Roman"/>
          <w:sz w:val="24"/>
          <w:szCs w:val="24"/>
          <w:lang w:val="en-GB"/>
        </w:rPr>
        <w:t>Dokan</w:t>
      </w:r>
      <w:proofErr w:type="spellEnd"/>
      <w:r w:rsidRPr="00240D7C">
        <w:rPr>
          <w:rFonts w:ascii="Times New Roman" w:hAnsi="Times New Roman" w:cs="Times New Roman"/>
          <w:sz w:val="24"/>
          <w:szCs w:val="24"/>
          <w:lang w:val="en-GB"/>
        </w:rPr>
        <w:t xml:space="preserve"> area and he claimed within the </w:t>
      </w:r>
      <w:proofErr w:type="spellStart"/>
      <w:r w:rsidRPr="00240D7C">
        <w:rPr>
          <w:rFonts w:ascii="Times New Roman" w:hAnsi="Times New Roman" w:cs="Times New Roman"/>
          <w:sz w:val="24"/>
          <w:szCs w:val="24"/>
          <w:lang w:val="en-GB"/>
        </w:rPr>
        <w:t>Khurmala</w:t>
      </w:r>
      <w:proofErr w:type="spellEnd"/>
      <w:r w:rsidRPr="00240D7C">
        <w:rPr>
          <w:rFonts w:ascii="Times New Roman" w:hAnsi="Times New Roman" w:cs="Times New Roman"/>
          <w:sz w:val="24"/>
          <w:szCs w:val="24"/>
          <w:lang w:val="en-GB"/>
        </w:rPr>
        <w:t xml:space="preserve"> limestone Formation in the </w:t>
      </w:r>
      <w:proofErr w:type="spellStart"/>
      <w:r w:rsidRPr="00240D7C">
        <w:rPr>
          <w:rFonts w:ascii="Times New Roman" w:hAnsi="Times New Roman" w:cs="Times New Roman"/>
          <w:sz w:val="24"/>
          <w:szCs w:val="24"/>
          <w:lang w:val="en-GB"/>
        </w:rPr>
        <w:t>Dokan</w:t>
      </w:r>
      <w:proofErr w:type="spellEnd"/>
      <w:r w:rsidRPr="00240D7C">
        <w:rPr>
          <w:rFonts w:ascii="Times New Roman" w:hAnsi="Times New Roman" w:cs="Times New Roman"/>
          <w:sz w:val="24"/>
          <w:szCs w:val="24"/>
          <w:lang w:val="en-GB"/>
        </w:rPr>
        <w:t xml:space="preserve"> region of </w:t>
      </w:r>
      <w:proofErr w:type="spellStart"/>
      <w:r w:rsidRPr="00240D7C">
        <w:rPr>
          <w:rFonts w:ascii="Times New Roman" w:hAnsi="Times New Roman" w:cs="Times New Roman"/>
          <w:sz w:val="24"/>
          <w:szCs w:val="24"/>
          <w:lang w:val="en-GB"/>
        </w:rPr>
        <w:t>northeastern</w:t>
      </w:r>
      <w:proofErr w:type="spellEnd"/>
      <w:r w:rsidRPr="00240D7C">
        <w:rPr>
          <w:rFonts w:ascii="Times New Roman" w:hAnsi="Times New Roman" w:cs="Times New Roman"/>
          <w:sz w:val="24"/>
          <w:szCs w:val="24"/>
          <w:lang w:val="en-GB"/>
        </w:rPr>
        <w:t xml:space="preserve"> Iraq, diagenesis was investigated. The study identified a number of diagnostic mechanisms. a series of processes, including micrite envelope, dolomitization, dissolution, neomorphism, cementation, and mechanical and chemical compaction, influenced the limestone. The investigation identified four diagnostic zones. They are the </w:t>
      </w:r>
      <w:r w:rsidR="000F300C" w:rsidRPr="00240D7C">
        <w:rPr>
          <w:rFonts w:ascii="Times New Roman" w:hAnsi="Times New Roman" w:cs="Times New Roman"/>
          <w:sz w:val="24"/>
          <w:szCs w:val="24"/>
          <w:lang w:val="en-GB"/>
        </w:rPr>
        <w:t xml:space="preserve">burial </w:t>
      </w:r>
      <w:r w:rsidRPr="00240D7C">
        <w:rPr>
          <w:rFonts w:ascii="Times New Roman" w:hAnsi="Times New Roman" w:cs="Times New Roman"/>
          <w:sz w:val="24"/>
          <w:szCs w:val="24"/>
          <w:lang w:val="en-GB"/>
        </w:rPr>
        <w:t>zone (mechanical and chemical compaction), mixing zone, meteoric ph</w:t>
      </w:r>
      <w:r w:rsidR="000F300C" w:rsidRPr="00240D7C">
        <w:rPr>
          <w:rFonts w:ascii="Times New Roman" w:hAnsi="Times New Roman" w:cs="Times New Roman"/>
          <w:sz w:val="24"/>
          <w:szCs w:val="24"/>
          <w:lang w:val="en-GB"/>
        </w:rPr>
        <w:t>r</w:t>
      </w:r>
      <w:r w:rsidRPr="00240D7C">
        <w:rPr>
          <w:rFonts w:ascii="Times New Roman" w:hAnsi="Times New Roman" w:cs="Times New Roman"/>
          <w:sz w:val="24"/>
          <w:szCs w:val="24"/>
          <w:lang w:val="en-GB"/>
        </w:rPr>
        <w:t>eatic zone (dissolution, neomorphism, cementation), and marine zone (micrite envelope). The study found that periodic changes in sea level have had an impact on diagenetic processes and their paragenetic sequence, according to the history of diagenesis and their sequence.</w:t>
      </w:r>
    </w:p>
    <w:p w14:paraId="6DC105A5" w14:textId="3757A2E3" w:rsidR="000D4FB5" w:rsidRPr="00240D7C" w:rsidRDefault="000D4FB5" w:rsidP="00157D5F">
      <w:pPr>
        <w:spacing w:line="360" w:lineRule="auto"/>
        <w:jc w:val="both"/>
        <w:rPr>
          <w:rFonts w:ascii="Times New Roman" w:hAnsi="Times New Roman" w:cs="Times New Roman"/>
          <w:sz w:val="24"/>
          <w:szCs w:val="24"/>
          <w:lang w:val="en-GB"/>
        </w:rPr>
      </w:pPr>
      <w:r w:rsidRPr="00240D7C">
        <w:rPr>
          <w:rFonts w:ascii="Times New Roman" w:hAnsi="Times New Roman" w:cs="Times New Roman"/>
          <w:sz w:val="24"/>
          <w:szCs w:val="24"/>
          <w:lang w:val="en-GB"/>
        </w:rPr>
        <w:t xml:space="preserve">Assad and </w:t>
      </w:r>
      <w:proofErr w:type="spellStart"/>
      <w:r w:rsidRPr="00240D7C">
        <w:rPr>
          <w:rFonts w:ascii="Times New Roman" w:hAnsi="Times New Roman" w:cs="Times New Roman"/>
          <w:sz w:val="24"/>
          <w:szCs w:val="24"/>
          <w:lang w:val="en-GB"/>
        </w:rPr>
        <w:t>Balaky</w:t>
      </w:r>
      <w:proofErr w:type="spellEnd"/>
      <w:r w:rsidR="000F300C" w:rsidRPr="00240D7C">
        <w:rPr>
          <w:rFonts w:ascii="Times New Roman" w:hAnsi="Times New Roman" w:cs="Times New Roman"/>
          <w:sz w:val="24"/>
          <w:szCs w:val="24"/>
          <w:lang w:val="en-GB"/>
        </w:rPr>
        <w:t xml:space="preserve"> (</w:t>
      </w:r>
      <w:r w:rsidRPr="00240D7C">
        <w:rPr>
          <w:rFonts w:ascii="Times New Roman" w:hAnsi="Times New Roman" w:cs="Times New Roman"/>
          <w:sz w:val="24"/>
          <w:szCs w:val="24"/>
          <w:lang w:val="en-GB"/>
        </w:rPr>
        <w:t>2018</w:t>
      </w:r>
      <w:r w:rsidR="000F300C" w:rsidRPr="00240D7C">
        <w:rPr>
          <w:rFonts w:ascii="Times New Roman" w:hAnsi="Times New Roman" w:cs="Times New Roman"/>
          <w:sz w:val="24"/>
          <w:szCs w:val="24"/>
          <w:lang w:val="en-GB"/>
        </w:rPr>
        <w:t>)</w:t>
      </w:r>
      <w:r w:rsidRPr="00240D7C">
        <w:rPr>
          <w:rFonts w:ascii="Times New Roman" w:hAnsi="Times New Roman" w:cs="Times New Roman"/>
          <w:sz w:val="24"/>
          <w:szCs w:val="24"/>
          <w:lang w:val="en-GB"/>
        </w:rPr>
        <w:t xml:space="preserve">. In the </w:t>
      </w:r>
      <w:proofErr w:type="spellStart"/>
      <w:r w:rsidRPr="00240D7C">
        <w:rPr>
          <w:rFonts w:ascii="Times New Roman" w:hAnsi="Times New Roman" w:cs="Times New Roman"/>
          <w:sz w:val="24"/>
          <w:szCs w:val="24"/>
          <w:lang w:val="en-GB"/>
        </w:rPr>
        <w:t>Zenta</w:t>
      </w:r>
      <w:proofErr w:type="spellEnd"/>
      <w:r w:rsidRPr="00240D7C">
        <w:rPr>
          <w:rFonts w:ascii="Times New Roman" w:hAnsi="Times New Roman" w:cs="Times New Roman"/>
          <w:sz w:val="24"/>
          <w:szCs w:val="24"/>
          <w:lang w:val="en-GB"/>
        </w:rPr>
        <w:t xml:space="preserve"> area of the </w:t>
      </w:r>
      <w:proofErr w:type="spellStart"/>
      <w:r w:rsidRPr="00240D7C">
        <w:rPr>
          <w:rFonts w:ascii="Times New Roman" w:hAnsi="Times New Roman" w:cs="Times New Roman"/>
          <w:sz w:val="24"/>
          <w:szCs w:val="24"/>
          <w:lang w:val="en-GB"/>
        </w:rPr>
        <w:t>Aqra</w:t>
      </w:r>
      <w:proofErr w:type="spellEnd"/>
      <w:r w:rsidRPr="00240D7C">
        <w:rPr>
          <w:rFonts w:ascii="Times New Roman" w:hAnsi="Times New Roman" w:cs="Times New Roman"/>
          <w:sz w:val="24"/>
          <w:szCs w:val="24"/>
          <w:lang w:val="en-GB"/>
        </w:rPr>
        <w:t xml:space="preserve"> district in northern Iraq's Kurdistan region, the microfacies and environmental studies of the </w:t>
      </w:r>
      <w:proofErr w:type="spellStart"/>
      <w:r w:rsidRPr="00240D7C">
        <w:rPr>
          <w:rFonts w:ascii="Times New Roman" w:hAnsi="Times New Roman" w:cs="Times New Roman"/>
          <w:sz w:val="24"/>
          <w:szCs w:val="24"/>
          <w:lang w:val="en-GB"/>
        </w:rPr>
        <w:t>Khurmala</w:t>
      </w:r>
      <w:proofErr w:type="spellEnd"/>
      <w:r w:rsidRPr="00240D7C">
        <w:rPr>
          <w:rFonts w:ascii="Times New Roman" w:hAnsi="Times New Roman" w:cs="Times New Roman"/>
          <w:sz w:val="24"/>
          <w:szCs w:val="24"/>
          <w:lang w:val="en-GB"/>
        </w:rPr>
        <w:t xml:space="preserve"> Formation were studied. The formation is composed of medium to thick bedded yellow limestone that is interbedded with thin layers of marl and mudstone, as well as bedded grey dolomitic limestone that is primarily bituminous with chert nodules. Three significant microfacies, as well as two different lithological units, were found in the limestones of the investigated region based on </w:t>
      </w:r>
      <w:r w:rsidRPr="00240D7C">
        <w:rPr>
          <w:rFonts w:ascii="Times New Roman" w:hAnsi="Times New Roman" w:cs="Times New Roman"/>
          <w:sz w:val="24"/>
          <w:szCs w:val="24"/>
          <w:lang w:val="en-GB"/>
        </w:rPr>
        <w:lastRenderedPageBreak/>
        <w:t xml:space="preserve">field evidence and petrographic study. dolomitic limestone unit with thick bedding and the marl limestone unit with bedding. Petrographic data, facies, and textural studies suggest that the shelf lagoon setting of a shallow marine environment is where the </w:t>
      </w:r>
      <w:proofErr w:type="spellStart"/>
      <w:r w:rsidRPr="00240D7C">
        <w:rPr>
          <w:rFonts w:ascii="Times New Roman" w:hAnsi="Times New Roman" w:cs="Times New Roman"/>
          <w:sz w:val="24"/>
          <w:szCs w:val="24"/>
          <w:lang w:val="en-GB"/>
        </w:rPr>
        <w:t>Khurmala</w:t>
      </w:r>
      <w:proofErr w:type="spellEnd"/>
      <w:r w:rsidRPr="00240D7C">
        <w:rPr>
          <w:rFonts w:ascii="Times New Roman" w:hAnsi="Times New Roman" w:cs="Times New Roman"/>
          <w:sz w:val="24"/>
          <w:szCs w:val="24"/>
          <w:lang w:val="en-GB"/>
        </w:rPr>
        <w:t xml:space="preserve"> Formation was deposited.</w:t>
      </w:r>
    </w:p>
    <w:p w14:paraId="21028680" w14:textId="7716C90A" w:rsidR="000D4FB5" w:rsidRPr="00240D7C" w:rsidRDefault="000D4FB5" w:rsidP="00157D5F">
      <w:pPr>
        <w:pStyle w:val="Default"/>
        <w:spacing w:line="360" w:lineRule="auto"/>
        <w:jc w:val="both"/>
        <w:rPr>
          <w:lang w:val="en-GB"/>
        </w:rPr>
      </w:pPr>
      <w:r w:rsidRPr="00240D7C">
        <w:rPr>
          <w:lang w:val="en-GB"/>
        </w:rPr>
        <w:t xml:space="preserve">Rashid et al., (2020) investigated the </w:t>
      </w:r>
      <w:proofErr w:type="spellStart"/>
      <w:r w:rsidRPr="00240D7C">
        <w:rPr>
          <w:lang w:val="en-GB"/>
        </w:rPr>
        <w:t>Khurmala</w:t>
      </w:r>
      <w:proofErr w:type="spellEnd"/>
      <w:r w:rsidRPr="00240D7C">
        <w:rPr>
          <w:lang w:val="en-GB"/>
        </w:rPr>
        <w:t xml:space="preserve"> Formation in the Taq </w:t>
      </w:r>
      <w:proofErr w:type="spellStart"/>
      <w:r w:rsidRPr="00240D7C">
        <w:rPr>
          <w:lang w:val="en-GB"/>
        </w:rPr>
        <w:t>Taq</w:t>
      </w:r>
      <w:proofErr w:type="spellEnd"/>
      <w:r w:rsidRPr="00240D7C">
        <w:rPr>
          <w:lang w:val="en-GB"/>
        </w:rPr>
        <w:t xml:space="preserve"> oil field utilizing wireline log analysis, drilling cuttings, and fluid distribution to better understand reservoir potentiality and fluid dispersion. The formation was composed of dolostone and dolomitic limestone, with clay layers intercalated between the known strata. The computed shale volume shows a high rate of clay content, with some spots of the gamma ray containing 100% shale. The Authors divided classified the </w:t>
      </w:r>
      <w:proofErr w:type="spellStart"/>
      <w:r w:rsidRPr="00240D7C">
        <w:rPr>
          <w:lang w:val="en-GB"/>
        </w:rPr>
        <w:t>Khurmala</w:t>
      </w:r>
      <w:proofErr w:type="spellEnd"/>
      <w:r w:rsidRPr="00240D7C">
        <w:rPr>
          <w:lang w:val="en-GB"/>
        </w:rPr>
        <w:t xml:space="preserve"> Formation into five porosity units based on the corrected log-derived bulk porosity (Kh-1 to 5). The first (Kh-1), third (Kh-3), and fifth (Kh-5) porosity units had an average porosity of more than 10%, which is regarded an excellent reservoir unit in terms of porosity, however the shale component of these units affected the reservoir quality.</w:t>
      </w:r>
    </w:p>
    <w:p w14:paraId="78EEA434" w14:textId="1768D3D1" w:rsidR="000D4FB5" w:rsidRPr="00455ABB" w:rsidRDefault="000D4FB5" w:rsidP="00157D5F">
      <w:pPr>
        <w:pStyle w:val="Default"/>
        <w:spacing w:line="360" w:lineRule="auto"/>
        <w:jc w:val="both"/>
        <w:rPr>
          <w:lang w:val="en-GB"/>
        </w:rPr>
      </w:pPr>
      <w:r w:rsidRPr="00455ABB">
        <w:rPr>
          <w:lang w:val="en-GB"/>
        </w:rPr>
        <w:t>Al-</w:t>
      </w:r>
      <w:proofErr w:type="spellStart"/>
      <w:r w:rsidRPr="00455ABB">
        <w:rPr>
          <w:lang w:val="en-GB"/>
        </w:rPr>
        <w:t>Qayim</w:t>
      </w:r>
      <w:proofErr w:type="spellEnd"/>
      <w:r w:rsidRPr="00455ABB">
        <w:rPr>
          <w:lang w:val="en-GB"/>
        </w:rPr>
        <w:t xml:space="preserve"> and Barzani</w:t>
      </w:r>
      <w:r w:rsidR="008B627E" w:rsidRPr="00455ABB">
        <w:rPr>
          <w:lang w:val="en-GB"/>
        </w:rPr>
        <w:t xml:space="preserve"> (</w:t>
      </w:r>
      <w:r w:rsidRPr="00455ABB">
        <w:rPr>
          <w:lang w:val="en-GB"/>
        </w:rPr>
        <w:t>2021</w:t>
      </w:r>
      <w:r w:rsidR="008B627E" w:rsidRPr="00455ABB">
        <w:rPr>
          <w:lang w:val="en-GB"/>
        </w:rPr>
        <w:t>)</w:t>
      </w:r>
      <w:r w:rsidRPr="00240D7C">
        <w:rPr>
          <w:lang w:val="en-GB"/>
        </w:rPr>
        <w:t xml:space="preserve"> studied </w:t>
      </w:r>
      <w:r w:rsidR="008B627E" w:rsidRPr="00240D7C">
        <w:rPr>
          <w:lang w:val="en-GB"/>
        </w:rPr>
        <w:t xml:space="preserve">facies </w:t>
      </w:r>
      <w:r w:rsidRPr="00240D7C">
        <w:rPr>
          <w:lang w:val="en-GB"/>
        </w:rPr>
        <w:t xml:space="preserve">and </w:t>
      </w:r>
      <w:proofErr w:type="spellStart"/>
      <w:r w:rsidRPr="00240D7C">
        <w:rPr>
          <w:lang w:val="en-GB"/>
        </w:rPr>
        <w:t>stratigrap</w:t>
      </w:r>
      <w:r w:rsidR="008B627E" w:rsidRPr="00240D7C">
        <w:rPr>
          <w:lang w:val="en-GB"/>
        </w:rPr>
        <w:t>y</w:t>
      </w:r>
      <w:proofErr w:type="spellEnd"/>
      <w:r w:rsidRPr="00240D7C">
        <w:rPr>
          <w:lang w:val="en-GB"/>
        </w:rPr>
        <w:t xml:space="preserve"> of </w:t>
      </w:r>
      <w:proofErr w:type="spellStart"/>
      <w:r w:rsidRPr="00240D7C">
        <w:rPr>
          <w:lang w:val="en-GB"/>
        </w:rPr>
        <w:t>Khurmala</w:t>
      </w:r>
      <w:proofErr w:type="spellEnd"/>
      <w:r w:rsidRPr="00240D7C">
        <w:rPr>
          <w:lang w:val="en-GB"/>
        </w:rPr>
        <w:t xml:space="preserve"> Formation in </w:t>
      </w:r>
      <w:r w:rsidR="008B627E" w:rsidRPr="00240D7C">
        <w:rPr>
          <w:lang w:val="en-GB"/>
        </w:rPr>
        <w:t xml:space="preserve">Duhok </w:t>
      </w:r>
      <w:r w:rsidRPr="00240D7C">
        <w:rPr>
          <w:lang w:val="en-GB"/>
        </w:rPr>
        <w:t xml:space="preserve">Area and based on </w:t>
      </w:r>
      <w:r w:rsidR="008B627E" w:rsidRPr="00240D7C">
        <w:rPr>
          <w:lang w:val="en-GB"/>
        </w:rPr>
        <w:t xml:space="preserve">field </w:t>
      </w:r>
      <w:r w:rsidRPr="00240D7C">
        <w:rPr>
          <w:lang w:val="en-GB"/>
        </w:rPr>
        <w:t xml:space="preserve">observations, along with microscopic investigations, they identified facies types of the formation. The </w:t>
      </w:r>
      <w:proofErr w:type="spellStart"/>
      <w:r w:rsidRPr="00240D7C">
        <w:rPr>
          <w:lang w:val="en-GB"/>
        </w:rPr>
        <w:t>Khurmala</w:t>
      </w:r>
      <w:proofErr w:type="spellEnd"/>
      <w:r w:rsidRPr="00240D7C">
        <w:rPr>
          <w:lang w:val="en-GB"/>
        </w:rPr>
        <w:t xml:space="preserve"> Formation in </w:t>
      </w:r>
      <w:proofErr w:type="spellStart"/>
      <w:r w:rsidRPr="00240D7C">
        <w:rPr>
          <w:lang w:val="en-GB"/>
        </w:rPr>
        <w:t>Spindar</w:t>
      </w:r>
      <w:proofErr w:type="spellEnd"/>
      <w:r w:rsidRPr="00240D7C">
        <w:rPr>
          <w:lang w:val="en-GB"/>
        </w:rPr>
        <w:t xml:space="preserve"> and </w:t>
      </w:r>
      <w:proofErr w:type="spellStart"/>
      <w:r w:rsidRPr="00240D7C">
        <w:rPr>
          <w:lang w:val="en-GB"/>
        </w:rPr>
        <w:t>Birkyat</w:t>
      </w:r>
      <w:proofErr w:type="spellEnd"/>
      <w:r w:rsidRPr="00240D7C">
        <w:rPr>
          <w:lang w:val="en-GB"/>
        </w:rPr>
        <w:t xml:space="preserve"> seems to be deposited in a shallow shelf setting of supratidal, intertidal, and semi-restricted lagoonal facies with siliciclastic-dominated coastal plain.</w:t>
      </w:r>
    </w:p>
    <w:p w14:paraId="761E5892" w14:textId="5E01952E" w:rsidR="000D4FB5" w:rsidRPr="00240D7C" w:rsidRDefault="000D4FB5" w:rsidP="00157D5F">
      <w:pPr>
        <w:pStyle w:val="Default"/>
        <w:shd w:val="clear" w:color="auto" w:fill="FFFFFF" w:themeFill="background1"/>
        <w:spacing w:line="360" w:lineRule="auto"/>
        <w:jc w:val="both"/>
        <w:rPr>
          <w:lang w:val="en-GB"/>
        </w:rPr>
      </w:pPr>
      <w:r w:rsidRPr="00240D7C">
        <w:rPr>
          <w:lang w:val="en-GB"/>
        </w:rPr>
        <w:t>Assad et al</w:t>
      </w:r>
      <w:r w:rsidR="008B627E" w:rsidRPr="00240D7C">
        <w:rPr>
          <w:lang w:val="en-GB"/>
        </w:rPr>
        <w:t>. (</w:t>
      </w:r>
      <w:r w:rsidRPr="00240D7C">
        <w:rPr>
          <w:lang w:val="en-GB"/>
        </w:rPr>
        <w:t>2022</w:t>
      </w:r>
      <w:r w:rsidR="008B627E" w:rsidRPr="00240D7C">
        <w:rPr>
          <w:lang w:val="en-GB"/>
        </w:rPr>
        <w:t>)</w:t>
      </w:r>
      <w:r w:rsidRPr="00240D7C">
        <w:rPr>
          <w:lang w:val="en-GB"/>
        </w:rPr>
        <w:t xml:space="preserve"> studied the depositional environment of the </w:t>
      </w:r>
      <w:proofErr w:type="spellStart"/>
      <w:r w:rsidRPr="00240D7C">
        <w:rPr>
          <w:lang w:val="en-GB"/>
        </w:rPr>
        <w:t>Khurmala</w:t>
      </w:r>
      <w:proofErr w:type="spellEnd"/>
      <w:r w:rsidRPr="00240D7C">
        <w:rPr>
          <w:lang w:val="en-GB"/>
        </w:rPr>
        <w:t xml:space="preserve"> Formation (</w:t>
      </w:r>
      <w:proofErr w:type="spellStart"/>
      <w:r w:rsidRPr="00240D7C">
        <w:rPr>
          <w:lang w:val="en-GB"/>
        </w:rPr>
        <w:t>Paleocene</w:t>
      </w:r>
      <w:proofErr w:type="spellEnd"/>
      <w:r w:rsidRPr="00240D7C">
        <w:rPr>
          <w:lang w:val="en-GB"/>
        </w:rPr>
        <w:t xml:space="preserve">-Eocene) in Iraq's High Folded Zone has been examined in the </w:t>
      </w:r>
      <w:proofErr w:type="spellStart"/>
      <w:r w:rsidRPr="00240D7C">
        <w:rPr>
          <w:lang w:val="en-GB"/>
        </w:rPr>
        <w:t>Nerwa</w:t>
      </w:r>
      <w:proofErr w:type="spellEnd"/>
      <w:r w:rsidRPr="00240D7C">
        <w:rPr>
          <w:lang w:val="en-GB"/>
        </w:rPr>
        <w:t xml:space="preserve"> section, the southern limb of the </w:t>
      </w:r>
      <w:proofErr w:type="spellStart"/>
      <w:r w:rsidRPr="00240D7C">
        <w:rPr>
          <w:lang w:val="en-GB"/>
        </w:rPr>
        <w:t>Berat</w:t>
      </w:r>
      <w:proofErr w:type="spellEnd"/>
      <w:r w:rsidRPr="00240D7C">
        <w:rPr>
          <w:lang w:val="en-GB"/>
        </w:rPr>
        <w:t xml:space="preserve"> anticline. The formation consists of three units: fossiliferous bedded limestone, massive dolomitic limestone, and bedded marly dolomitic limestone. Based on petrographic study of carbonate rocks, five primary microfacies were identified: lime mudstone, lime </w:t>
      </w:r>
      <w:proofErr w:type="spellStart"/>
      <w:r w:rsidRPr="00240D7C">
        <w:rPr>
          <w:lang w:val="en-GB"/>
        </w:rPr>
        <w:t>wackestone</w:t>
      </w:r>
      <w:proofErr w:type="spellEnd"/>
      <w:r w:rsidRPr="00240D7C">
        <w:rPr>
          <w:lang w:val="en-GB"/>
        </w:rPr>
        <w:t xml:space="preserve">, lime </w:t>
      </w:r>
      <w:proofErr w:type="spellStart"/>
      <w:r w:rsidRPr="00240D7C">
        <w:rPr>
          <w:lang w:val="en-GB"/>
        </w:rPr>
        <w:t>packstone</w:t>
      </w:r>
      <w:proofErr w:type="spellEnd"/>
      <w:r w:rsidRPr="00240D7C">
        <w:rPr>
          <w:lang w:val="en-GB"/>
        </w:rPr>
        <w:t xml:space="preserve">, </w:t>
      </w:r>
      <w:proofErr w:type="spellStart"/>
      <w:r w:rsidRPr="00240D7C">
        <w:rPr>
          <w:lang w:val="en-GB"/>
        </w:rPr>
        <w:t>grainstone</w:t>
      </w:r>
      <w:proofErr w:type="spellEnd"/>
      <w:r w:rsidRPr="00240D7C">
        <w:rPr>
          <w:lang w:val="en-GB"/>
        </w:rPr>
        <w:t xml:space="preserve">, and </w:t>
      </w:r>
      <w:proofErr w:type="spellStart"/>
      <w:r w:rsidRPr="00240D7C">
        <w:rPr>
          <w:lang w:val="en-GB"/>
        </w:rPr>
        <w:t>boundstone</w:t>
      </w:r>
      <w:proofErr w:type="spellEnd"/>
      <w:r w:rsidRPr="00240D7C">
        <w:rPr>
          <w:lang w:val="en-GB"/>
        </w:rPr>
        <w:t>, as well as one lithofacies, an intraformational conglomerate. Based on microfacies and the field characteristics of the Formation, two facies associations were established that indicate deposition in a lagoonal environment including reef patches.</w:t>
      </w:r>
    </w:p>
    <w:p w14:paraId="0AC7FE71" w14:textId="77777777" w:rsidR="000D4FB5" w:rsidRPr="00240D7C" w:rsidRDefault="000D4FB5" w:rsidP="00157D5F">
      <w:pPr>
        <w:autoSpaceDE w:val="0"/>
        <w:autoSpaceDN w:val="0"/>
        <w:adjustRightInd w:val="0"/>
        <w:spacing w:after="200" w:line="360" w:lineRule="auto"/>
        <w:jc w:val="both"/>
        <w:rPr>
          <w:rFonts w:ascii="Times New Roman" w:hAnsi="Times New Roman" w:cs="Times New Roman"/>
          <w:sz w:val="24"/>
          <w:szCs w:val="24"/>
          <w:lang w:val="en-GB"/>
        </w:rPr>
      </w:pPr>
    </w:p>
    <w:p w14:paraId="6EC4F30D" w14:textId="22EBCEEF" w:rsidR="000D4FB5" w:rsidRPr="00240D7C" w:rsidRDefault="000D4FB5" w:rsidP="00157D5F">
      <w:pPr>
        <w:spacing w:line="360" w:lineRule="auto"/>
        <w:jc w:val="both"/>
        <w:rPr>
          <w:rFonts w:ascii="Times New Roman" w:hAnsi="Times New Roman" w:cs="Times New Roman"/>
          <w:sz w:val="24"/>
          <w:szCs w:val="24"/>
          <w:lang w:val="en-GB"/>
        </w:rPr>
      </w:pPr>
    </w:p>
    <w:p w14:paraId="4B6E5907" w14:textId="51D6D622" w:rsidR="000D4FB5" w:rsidRDefault="000D4FB5" w:rsidP="00157D5F">
      <w:pPr>
        <w:spacing w:line="360" w:lineRule="auto"/>
        <w:jc w:val="both"/>
        <w:rPr>
          <w:rFonts w:ascii="Times New Roman" w:hAnsi="Times New Roman" w:cs="Times New Roman"/>
          <w:sz w:val="24"/>
          <w:szCs w:val="24"/>
          <w:lang w:val="en-GB"/>
        </w:rPr>
      </w:pPr>
    </w:p>
    <w:p w14:paraId="39E1C4CC" w14:textId="77777777" w:rsidR="00B4269F" w:rsidRPr="00240D7C" w:rsidRDefault="00B4269F" w:rsidP="00157D5F">
      <w:pPr>
        <w:spacing w:line="360" w:lineRule="auto"/>
        <w:jc w:val="both"/>
        <w:rPr>
          <w:rFonts w:ascii="Times New Roman" w:hAnsi="Times New Roman" w:cs="Times New Roman"/>
          <w:sz w:val="24"/>
          <w:szCs w:val="24"/>
          <w:lang w:val="en-GB"/>
        </w:rPr>
      </w:pPr>
    </w:p>
    <w:p w14:paraId="7E4DD320" w14:textId="56EDC173" w:rsidR="00F95890" w:rsidRPr="009E0776" w:rsidRDefault="005117C6" w:rsidP="00157D5F">
      <w:pPr>
        <w:pStyle w:val="Heading1"/>
        <w:spacing w:line="360" w:lineRule="auto"/>
        <w:rPr>
          <w:rFonts w:asciiTheme="majorBidi" w:hAnsiTheme="majorBidi"/>
          <w:b/>
          <w:bCs/>
          <w:color w:val="auto"/>
          <w:lang w:val="en-GB"/>
        </w:rPr>
      </w:pPr>
      <w:bookmarkStart w:id="12" w:name="_Toc128413510"/>
      <w:r w:rsidRPr="009E0776">
        <w:rPr>
          <w:rFonts w:asciiTheme="majorBidi" w:hAnsiTheme="majorBidi"/>
          <w:b/>
          <w:bCs/>
          <w:color w:val="auto"/>
          <w:lang w:val="en-GB"/>
        </w:rPr>
        <w:t xml:space="preserve">Chapter </w:t>
      </w:r>
      <w:r w:rsidR="009E0776" w:rsidRPr="009E0776">
        <w:rPr>
          <w:rFonts w:asciiTheme="majorBidi" w:hAnsiTheme="majorBidi"/>
          <w:b/>
          <w:bCs/>
          <w:color w:val="auto"/>
          <w:lang w:val="en-GB"/>
        </w:rPr>
        <w:t xml:space="preserve">3: </w:t>
      </w:r>
      <w:r w:rsidR="00F95890" w:rsidRPr="009E0776">
        <w:rPr>
          <w:rFonts w:asciiTheme="majorBidi" w:hAnsiTheme="majorBidi"/>
          <w:b/>
          <w:bCs/>
          <w:color w:val="auto"/>
          <w:lang w:val="en-GB"/>
        </w:rPr>
        <w:t>Material and methods</w:t>
      </w:r>
      <w:bookmarkEnd w:id="12"/>
    </w:p>
    <w:p w14:paraId="3268F033" w14:textId="77777777" w:rsidR="005117C6" w:rsidRPr="00240D7C" w:rsidRDefault="005117C6" w:rsidP="00157D5F">
      <w:pPr>
        <w:spacing w:line="360" w:lineRule="auto"/>
        <w:jc w:val="center"/>
        <w:rPr>
          <w:rFonts w:ascii="Times New Roman" w:hAnsi="Times New Roman" w:cs="Times New Roman"/>
          <w:b/>
          <w:bCs/>
          <w:sz w:val="24"/>
          <w:szCs w:val="24"/>
          <w:u w:val="single"/>
          <w:lang w:val="en-GB"/>
        </w:rPr>
      </w:pPr>
    </w:p>
    <w:p w14:paraId="2319875A" w14:textId="2C3BB999" w:rsidR="00F95890" w:rsidRPr="009E0776" w:rsidRDefault="00C93A5C" w:rsidP="00157D5F">
      <w:pPr>
        <w:pStyle w:val="Heading1"/>
        <w:spacing w:line="360" w:lineRule="auto"/>
        <w:rPr>
          <w:rFonts w:asciiTheme="majorBidi" w:hAnsiTheme="majorBidi"/>
          <w:b/>
          <w:bCs/>
          <w:color w:val="auto"/>
          <w:sz w:val="28"/>
          <w:szCs w:val="28"/>
          <w:lang w:val="en-GB"/>
        </w:rPr>
      </w:pPr>
      <w:bookmarkStart w:id="13" w:name="_Toc128413511"/>
      <w:r w:rsidRPr="009E0776">
        <w:rPr>
          <w:rFonts w:asciiTheme="majorBidi" w:hAnsiTheme="majorBidi"/>
          <w:b/>
          <w:bCs/>
          <w:color w:val="auto"/>
          <w:sz w:val="28"/>
          <w:szCs w:val="28"/>
          <w:lang w:val="en-GB"/>
        </w:rPr>
        <w:t>3</w:t>
      </w:r>
      <w:r w:rsidR="008F3752" w:rsidRPr="009E0776">
        <w:rPr>
          <w:rFonts w:asciiTheme="majorBidi" w:hAnsiTheme="majorBidi"/>
          <w:b/>
          <w:bCs/>
          <w:color w:val="auto"/>
          <w:sz w:val="28"/>
          <w:szCs w:val="28"/>
          <w:lang w:val="en-GB"/>
        </w:rPr>
        <w:t>.</w:t>
      </w:r>
      <w:r w:rsidR="009E0776" w:rsidRPr="009E0776">
        <w:rPr>
          <w:rFonts w:asciiTheme="majorBidi" w:hAnsiTheme="majorBidi"/>
          <w:b/>
          <w:bCs/>
          <w:color w:val="auto"/>
          <w:sz w:val="28"/>
          <w:szCs w:val="28"/>
          <w:lang w:val="en-GB"/>
        </w:rPr>
        <w:t xml:space="preserve">1 </w:t>
      </w:r>
      <w:r w:rsidR="008B627E" w:rsidRPr="009E0776">
        <w:rPr>
          <w:rFonts w:asciiTheme="majorBidi" w:hAnsiTheme="majorBidi"/>
          <w:b/>
          <w:bCs/>
          <w:color w:val="auto"/>
          <w:sz w:val="28"/>
          <w:szCs w:val="28"/>
          <w:lang w:val="en-GB"/>
        </w:rPr>
        <w:t xml:space="preserve">Technical </w:t>
      </w:r>
      <w:r w:rsidR="008F3752" w:rsidRPr="009E0776">
        <w:rPr>
          <w:rFonts w:asciiTheme="majorBidi" w:hAnsiTheme="majorBidi"/>
          <w:b/>
          <w:bCs/>
          <w:color w:val="auto"/>
          <w:sz w:val="28"/>
          <w:szCs w:val="28"/>
          <w:lang w:val="en-GB"/>
        </w:rPr>
        <w:t>methods and mat</w:t>
      </w:r>
      <w:r w:rsidR="008B627E" w:rsidRPr="009E0776">
        <w:rPr>
          <w:rFonts w:asciiTheme="majorBidi" w:hAnsiTheme="majorBidi"/>
          <w:b/>
          <w:bCs/>
          <w:color w:val="auto"/>
          <w:sz w:val="28"/>
          <w:szCs w:val="28"/>
          <w:lang w:val="en-GB"/>
        </w:rPr>
        <w:t>er</w:t>
      </w:r>
      <w:r w:rsidR="008F3752" w:rsidRPr="009E0776">
        <w:rPr>
          <w:rFonts w:asciiTheme="majorBidi" w:hAnsiTheme="majorBidi"/>
          <w:b/>
          <w:bCs/>
          <w:color w:val="auto"/>
          <w:sz w:val="28"/>
          <w:szCs w:val="28"/>
          <w:lang w:val="en-GB"/>
        </w:rPr>
        <w:t>ial</w:t>
      </w:r>
      <w:bookmarkEnd w:id="13"/>
      <w:r w:rsidR="008F3752" w:rsidRPr="009E0776">
        <w:rPr>
          <w:rFonts w:asciiTheme="majorBidi" w:hAnsiTheme="majorBidi"/>
          <w:b/>
          <w:bCs/>
          <w:color w:val="auto"/>
          <w:sz w:val="28"/>
          <w:szCs w:val="28"/>
          <w:lang w:val="en-GB"/>
        </w:rPr>
        <w:t xml:space="preserve"> </w:t>
      </w:r>
    </w:p>
    <w:p w14:paraId="755AD146" w14:textId="77777777" w:rsidR="009E0776" w:rsidRPr="009E0776" w:rsidRDefault="009E0776" w:rsidP="00157D5F">
      <w:pPr>
        <w:spacing w:line="360" w:lineRule="auto"/>
        <w:rPr>
          <w:lang w:val="en-GB"/>
        </w:rPr>
      </w:pPr>
    </w:p>
    <w:p w14:paraId="0AA95CF4" w14:textId="5A0C0D27" w:rsidR="00F95890" w:rsidRPr="00DD4C2F" w:rsidRDefault="00F95890" w:rsidP="00157D5F">
      <w:pPr>
        <w:spacing w:line="360" w:lineRule="auto"/>
        <w:jc w:val="both"/>
        <w:rPr>
          <w:rFonts w:ascii="Times New Roman" w:hAnsi="Times New Roman" w:cs="Times New Roman"/>
          <w:sz w:val="24"/>
          <w:szCs w:val="24"/>
          <w:lang w:val="en-GB"/>
        </w:rPr>
      </w:pPr>
      <w:r w:rsidRPr="00240D7C">
        <w:rPr>
          <w:rFonts w:ascii="Times New Roman" w:hAnsi="Times New Roman" w:cs="Times New Roman"/>
          <w:sz w:val="24"/>
          <w:szCs w:val="24"/>
          <w:lang w:val="en-GB"/>
        </w:rPr>
        <w:t>The porosity and permeability were calculated using log data. The environmental adjustments and reservoir parameters like porosity, relative permeability, water</w:t>
      </w:r>
      <w:r w:rsidR="000F4DA7" w:rsidRPr="00240D7C">
        <w:rPr>
          <w:rFonts w:ascii="Times New Roman" w:hAnsi="Times New Roman" w:cs="Times New Roman"/>
          <w:sz w:val="24"/>
          <w:szCs w:val="24"/>
          <w:lang w:val="en-GB"/>
        </w:rPr>
        <w:t>,</w:t>
      </w:r>
      <w:r w:rsidRPr="00240D7C">
        <w:rPr>
          <w:rFonts w:ascii="Times New Roman" w:hAnsi="Times New Roman" w:cs="Times New Roman"/>
          <w:sz w:val="24"/>
          <w:szCs w:val="24"/>
          <w:lang w:val="en-GB"/>
        </w:rPr>
        <w:t xml:space="preserve"> and hydrocarbon saturation (fluid content) were computed using a software tool. The digitized LAS files, which comprise </w:t>
      </w:r>
      <w:proofErr w:type="spellStart"/>
      <w:r w:rsidR="00DD4C2F">
        <w:rPr>
          <w:rFonts w:ascii="Times New Roman" w:hAnsi="Times New Roman" w:cs="Times New Roman"/>
          <w:sz w:val="24"/>
          <w:szCs w:val="24"/>
          <w:lang w:val="en-GB"/>
        </w:rPr>
        <w:t>caliper</w:t>
      </w:r>
      <w:proofErr w:type="spellEnd"/>
      <w:r w:rsidRPr="00DD4C2F">
        <w:rPr>
          <w:rFonts w:ascii="Times New Roman" w:hAnsi="Times New Roman" w:cs="Times New Roman"/>
          <w:sz w:val="24"/>
          <w:szCs w:val="24"/>
          <w:lang w:val="en-GB"/>
        </w:rPr>
        <w:t xml:space="preserve"> gamma ray, density, neutron, acoustic, and resistivity records, are loaded into the Interactive Petrophysics program (IP-V 4.4). The reading measurements are obtained as one reading per 0.2 meters. The log curves are evaluated for depth with each other. The depth-matched log curves were then compared to the available gamma ray data, which were used as a reference guide for the depth evaluation.</w:t>
      </w:r>
    </w:p>
    <w:p w14:paraId="1E5FA687" w14:textId="77A06B19"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On the other hand, the pore pressure models </w:t>
      </w:r>
      <w:r w:rsidR="00AC1574" w:rsidRPr="00DD4C2F">
        <w:rPr>
          <w:rFonts w:ascii="Times New Roman" w:hAnsi="Times New Roman" w:cs="Times New Roman"/>
          <w:sz w:val="24"/>
          <w:szCs w:val="24"/>
          <w:lang w:val="en-GB"/>
        </w:rPr>
        <w:t>allow</w:t>
      </w:r>
      <w:r w:rsidRPr="00DD4C2F">
        <w:rPr>
          <w:rFonts w:ascii="Times New Roman" w:hAnsi="Times New Roman" w:cs="Times New Roman"/>
          <w:sz w:val="24"/>
          <w:szCs w:val="24"/>
          <w:lang w:val="en-GB"/>
        </w:rPr>
        <w:t xml:space="preserve"> you to evaluate the subsurface pressure encountered within a well, then enable you to model the </w:t>
      </w:r>
      <w:r w:rsidR="000F4DA7" w:rsidRPr="00DD4C2F">
        <w:rPr>
          <w:rFonts w:ascii="Times New Roman" w:hAnsi="Times New Roman" w:cs="Times New Roman"/>
          <w:sz w:val="24"/>
          <w:szCs w:val="24"/>
          <w:lang w:val="en-GB"/>
        </w:rPr>
        <w:t>overburden</w:t>
      </w:r>
      <w:r w:rsidRPr="00DD4C2F">
        <w:rPr>
          <w:rFonts w:ascii="Times New Roman" w:hAnsi="Times New Roman" w:cs="Times New Roman"/>
          <w:sz w:val="24"/>
          <w:szCs w:val="24"/>
          <w:lang w:val="en-GB"/>
        </w:rPr>
        <w:t xml:space="preserve"> pressure, </w:t>
      </w:r>
      <w:r w:rsidR="000F4DA7" w:rsidRPr="00DD4C2F">
        <w:rPr>
          <w:rFonts w:ascii="Times New Roman" w:hAnsi="Times New Roman" w:cs="Times New Roman"/>
          <w:sz w:val="24"/>
          <w:szCs w:val="24"/>
          <w:lang w:val="en-GB"/>
        </w:rPr>
        <w:t xml:space="preserve">and </w:t>
      </w:r>
      <w:r w:rsidRPr="00DD4C2F">
        <w:rPr>
          <w:rFonts w:ascii="Times New Roman" w:hAnsi="Times New Roman" w:cs="Times New Roman"/>
          <w:sz w:val="24"/>
          <w:szCs w:val="24"/>
          <w:lang w:val="en-GB"/>
        </w:rPr>
        <w:t xml:space="preserve">pore pressure within the lithology. The rock physics modules can be found under advanced interpretation- rock physics. </w:t>
      </w:r>
    </w:p>
    <w:p w14:paraId="5684511F" w14:textId="1E7CDCA1" w:rsidR="00F95890" w:rsidRPr="00DD4C2F" w:rsidRDefault="000F4DA7"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first </w:t>
      </w:r>
      <w:r w:rsidR="00F95890" w:rsidRPr="00DD4C2F">
        <w:rPr>
          <w:rFonts w:ascii="Times New Roman" w:hAnsi="Times New Roman" w:cs="Times New Roman"/>
          <w:sz w:val="24"/>
          <w:szCs w:val="24"/>
          <w:lang w:val="en-GB"/>
        </w:rPr>
        <w:t>step of the module is to perform a density estimation calculation based on the sonic curve within the data set. In this section develop density curves using the P-wave (</w:t>
      </w:r>
      <w:proofErr w:type="spellStart"/>
      <w:r w:rsidR="00F95890" w:rsidRPr="00DD4C2F">
        <w:rPr>
          <w:rFonts w:ascii="Times New Roman" w:hAnsi="Times New Roman" w:cs="Times New Roman"/>
          <w:sz w:val="24"/>
          <w:szCs w:val="24"/>
          <w:lang w:val="en-GB"/>
        </w:rPr>
        <w:t>Vp</w:t>
      </w:r>
      <w:proofErr w:type="spellEnd"/>
      <w:r w:rsidR="00F95890" w:rsidRPr="00DD4C2F">
        <w:rPr>
          <w:rFonts w:ascii="Times New Roman" w:hAnsi="Times New Roman" w:cs="Times New Roman"/>
          <w:sz w:val="24"/>
          <w:szCs w:val="24"/>
          <w:lang w:val="en-GB"/>
        </w:rPr>
        <w:t>) velocity and imperial relationships. The lithology used is either gardener, Bellotti</w:t>
      </w:r>
      <w:r w:rsidRPr="00DD4C2F">
        <w:rPr>
          <w:rFonts w:ascii="Times New Roman" w:hAnsi="Times New Roman" w:cs="Times New Roman"/>
          <w:sz w:val="24"/>
          <w:szCs w:val="24"/>
          <w:lang w:val="en-GB"/>
        </w:rPr>
        <w:t>,</w:t>
      </w:r>
      <w:r w:rsidR="00F95890" w:rsidRPr="00DD4C2F">
        <w:rPr>
          <w:rFonts w:ascii="Times New Roman" w:hAnsi="Times New Roman" w:cs="Times New Roman"/>
          <w:sz w:val="24"/>
          <w:szCs w:val="24"/>
          <w:lang w:val="en-GB"/>
        </w:rPr>
        <w:t xml:space="preserve"> or </w:t>
      </w:r>
      <w:proofErr w:type="spellStart"/>
      <w:r w:rsidR="00F95890" w:rsidRPr="00DD4C2F">
        <w:rPr>
          <w:rFonts w:ascii="Times New Roman" w:hAnsi="Times New Roman" w:cs="Times New Roman"/>
          <w:sz w:val="24"/>
          <w:szCs w:val="24"/>
          <w:lang w:val="en-GB"/>
        </w:rPr>
        <w:t>Lindseth</w:t>
      </w:r>
      <w:proofErr w:type="spellEnd"/>
      <w:r w:rsidR="00F95890" w:rsidRPr="00DD4C2F">
        <w:rPr>
          <w:rFonts w:ascii="Times New Roman" w:hAnsi="Times New Roman" w:cs="Times New Roman"/>
          <w:sz w:val="24"/>
          <w:szCs w:val="24"/>
          <w:lang w:val="en-GB"/>
        </w:rPr>
        <w:t xml:space="preserve">. Here we </w:t>
      </w:r>
      <w:r w:rsidRPr="00DD4C2F">
        <w:rPr>
          <w:rFonts w:ascii="Times New Roman" w:hAnsi="Times New Roman" w:cs="Times New Roman"/>
          <w:sz w:val="24"/>
          <w:szCs w:val="24"/>
          <w:lang w:val="en-GB"/>
        </w:rPr>
        <w:t xml:space="preserve">generate </w:t>
      </w:r>
      <w:r w:rsidR="00F95890" w:rsidRPr="00DD4C2F">
        <w:rPr>
          <w:rFonts w:ascii="Times New Roman" w:hAnsi="Times New Roman" w:cs="Times New Roman"/>
          <w:sz w:val="24"/>
          <w:szCs w:val="24"/>
          <w:lang w:val="en-GB"/>
        </w:rPr>
        <w:t xml:space="preserve">an output set so the curves made can be easily identified later on. Select run to perform calculations, this will then generate the curves. </w:t>
      </w:r>
    </w:p>
    <w:p w14:paraId="2D29086D" w14:textId="3728D339"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next step is to perform </w:t>
      </w:r>
      <w:r w:rsidR="000F4DA7" w:rsidRPr="00DD4C2F">
        <w:rPr>
          <w:rFonts w:ascii="Times New Roman" w:hAnsi="Times New Roman" w:cs="Times New Roman"/>
          <w:sz w:val="24"/>
          <w:szCs w:val="24"/>
          <w:lang w:val="en-GB"/>
        </w:rPr>
        <w:t xml:space="preserve">an </w:t>
      </w:r>
      <w:r w:rsidRPr="00DD4C2F">
        <w:rPr>
          <w:rFonts w:ascii="Times New Roman" w:hAnsi="Times New Roman" w:cs="Times New Roman"/>
          <w:sz w:val="24"/>
          <w:szCs w:val="24"/>
          <w:lang w:val="en-GB"/>
        </w:rPr>
        <w:t>overburden gradient calculation, for overburden gradient calculations a depth curve is required, additionally</w:t>
      </w:r>
      <w:r w:rsidR="000F4DA7" w:rsidRPr="00DD4C2F">
        <w:rPr>
          <w:rFonts w:ascii="Times New Roman" w:hAnsi="Times New Roman" w:cs="Times New Roman"/>
          <w:sz w:val="24"/>
          <w:szCs w:val="24"/>
          <w:lang w:val="en-GB"/>
        </w:rPr>
        <w:t>,</w:t>
      </w:r>
      <w:r w:rsidRPr="00DD4C2F">
        <w:rPr>
          <w:rFonts w:ascii="Times New Roman" w:hAnsi="Times New Roman" w:cs="Times New Roman"/>
          <w:sz w:val="24"/>
          <w:szCs w:val="24"/>
          <w:lang w:val="en-GB"/>
        </w:rPr>
        <w:t xml:space="preserve"> </w:t>
      </w:r>
      <w:r w:rsidR="00FA7D5B" w:rsidRPr="00DD4C2F">
        <w:rPr>
          <w:rFonts w:ascii="Times New Roman" w:hAnsi="Times New Roman" w:cs="Times New Roman"/>
          <w:sz w:val="24"/>
          <w:szCs w:val="24"/>
          <w:lang w:val="en-GB"/>
        </w:rPr>
        <w:t>Kelly bush (</w:t>
      </w:r>
      <w:r w:rsidRPr="00DD4C2F">
        <w:rPr>
          <w:rFonts w:ascii="Times New Roman" w:hAnsi="Times New Roman" w:cs="Times New Roman"/>
          <w:sz w:val="24"/>
          <w:szCs w:val="24"/>
          <w:lang w:val="en-GB"/>
        </w:rPr>
        <w:t>KB</w:t>
      </w:r>
      <w:r w:rsidR="00FA7D5B" w:rsidRPr="00DD4C2F">
        <w:rPr>
          <w:rFonts w:ascii="Times New Roman" w:hAnsi="Times New Roman" w:cs="Times New Roman"/>
          <w:sz w:val="24"/>
          <w:szCs w:val="24"/>
          <w:lang w:val="en-GB"/>
        </w:rPr>
        <w:t>)</w:t>
      </w:r>
      <w:r w:rsidRPr="00DD4C2F">
        <w:rPr>
          <w:rFonts w:ascii="Times New Roman" w:hAnsi="Times New Roman" w:cs="Times New Roman"/>
          <w:sz w:val="24"/>
          <w:szCs w:val="24"/>
          <w:lang w:val="en-GB"/>
        </w:rPr>
        <w:t xml:space="preserve"> height or water depth and water density require to be used, now select the density curves previously made for the gardener, Bellotti or </w:t>
      </w:r>
      <w:proofErr w:type="spellStart"/>
      <w:r w:rsidRPr="00DD4C2F">
        <w:rPr>
          <w:rFonts w:ascii="Times New Roman" w:hAnsi="Times New Roman" w:cs="Times New Roman"/>
          <w:sz w:val="24"/>
          <w:szCs w:val="24"/>
          <w:lang w:val="en-GB"/>
        </w:rPr>
        <w:t>Lindseth</w:t>
      </w:r>
      <w:proofErr w:type="spellEnd"/>
      <w:r w:rsidRPr="00DD4C2F">
        <w:rPr>
          <w:rFonts w:ascii="Times New Roman" w:hAnsi="Times New Roman" w:cs="Times New Roman"/>
          <w:sz w:val="24"/>
          <w:szCs w:val="24"/>
          <w:lang w:val="en-GB"/>
        </w:rPr>
        <w:t>. Next, name your output curve set as required. In this study</w:t>
      </w:r>
      <w:r w:rsidR="000F4DA7" w:rsidRPr="00DD4C2F">
        <w:rPr>
          <w:rFonts w:ascii="Times New Roman" w:hAnsi="Times New Roman" w:cs="Times New Roman"/>
          <w:sz w:val="24"/>
          <w:szCs w:val="24"/>
          <w:lang w:val="en-GB"/>
        </w:rPr>
        <w:t>,</w:t>
      </w:r>
      <w:r w:rsidRPr="00DD4C2F">
        <w:rPr>
          <w:rFonts w:ascii="Times New Roman" w:hAnsi="Times New Roman" w:cs="Times New Roman"/>
          <w:sz w:val="24"/>
          <w:szCs w:val="24"/>
          <w:lang w:val="en-GB"/>
        </w:rPr>
        <w:t xml:space="preserve"> a new </w:t>
      </w:r>
      <w:r w:rsidR="000F4DA7" w:rsidRPr="00DD4C2F">
        <w:rPr>
          <w:rFonts w:ascii="Times New Roman" w:hAnsi="Times New Roman" w:cs="Times New Roman"/>
          <w:sz w:val="24"/>
          <w:szCs w:val="24"/>
          <w:lang w:val="en-GB"/>
        </w:rPr>
        <w:t xml:space="preserve">curve </w:t>
      </w:r>
      <w:r w:rsidRPr="00DD4C2F">
        <w:rPr>
          <w:rFonts w:ascii="Times New Roman" w:hAnsi="Times New Roman" w:cs="Times New Roman"/>
          <w:sz w:val="24"/>
          <w:szCs w:val="24"/>
          <w:lang w:val="en-GB"/>
        </w:rPr>
        <w:t>set has been made so the curves will be easy to identify. Select Ok to perform the calculation. As you see two new curves have been added to the well. Then press make plot to examine the results.</w:t>
      </w:r>
    </w:p>
    <w:p w14:paraId="1A35023C" w14:textId="5C237789" w:rsidR="00F95890" w:rsidRPr="00DD4C2F" w:rsidRDefault="000F4DA7"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lastRenderedPageBreak/>
        <w:t xml:space="preserve">The final </w:t>
      </w:r>
      <w:r w:rsidR="00F95890" w:rsidRPr="00DD4C2F">
        <w:rPr>
          <w:rFonts w:ascii="Times New Roman" w:hAnsi="Times New Roman" w:cs="Times New Roman"/>
          <w:sz w:val="24"/>
          <w:szCs w:val="24"/>
          <w:lang w:val="en-GB"/>
        </w:rPr>
        <w:t xml:space="preserve">step now is to run the pore and fracture pressure gradient calculations. Input the well data. Select the previously made overburden gradient, select depth curve and the shale discriminator curve. The Kelly bushing height, water depth and water density will be automatically filled from the well header information here we must </w:t>
      </w:r>
      <w:r w:rsidRPr="00DD4C2F">
        <w:rPr>
          <w:rFonts w:ascii="Times New Roman" w:hAnsi="Times New Roman" w:cs="Times New Roman"/>
          <w:sz w:val="24"/>
          <w:szCs w:val="24"/>
          <w:lang w:val="en-GB"/>
        </w:rPr>
        <w:t xml:space="preserve">choose </w:t>
      </w:r>
      <w:r w:rsidR="00F95890" w:rsidRPr="00DD4C2F">
        <w:rPr>
          <w:rFonts w:ascii="Times New Roman" w:hAnsi="Times New Roman" w:cs="Times New Roman"/>
          <w:sz w:val="24"/>
          <w:szCs w:val="24"/>
          <w:lang w:val="en-GB"/>
        </w:rPr>
        <w:t>appropriate units</w:t>
      </w:r>
    </w:p>
    <w:p w14:paraId="7EA379F4" w14:textId="3A9D1B80"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next stage is determining what the pore pressure gradient and pressure will be calculated from, here </w:t>
      </w:r>
      <w:r w:rsidR="000F4DA7" w:rsidRPr="00DD4C2F">
        <w:rPr>
          <w:rFonts w:ascii="Times New Roman" w:hAnsi="Times New Roman" w:cs="Times New Roman"/>
          <w:sz w:val="24"/>
          <w:szCs w:val="24"/>
          <w:lang w:val="en-GB"/>
        </w:rPr>
        <w:t xml:space="preserve">using </w:t>
      </w:r>
      <w:r w:rsidRPr="00DD4C2F">
        <w:rPr>
          <w:rFonts w:ascii="Times New Roman" w:hAnsi="Times New Roman" w:cs="Times New Roman"/>
          <w:sz w:val="24"/>
          <w:szCs w:val="24"/>
          <w:lang w:val="en-GB"/>
        </w:rPr>
        <w:t xml:space="preserve">sonic curve. Next </w:t>
      </w:r>
      <w:r w:rsidR="000F4DA7" w:rsidRPr="00DD4C2F">
        <w:rPr>
          <w:rFonts w:ascii="Times New Roman" w:hAnsi="Times New Roman" w:cs="Times New Roman"/>
          <w:sz w:val="24"/>
          <w:szCs w:val="24"/>
          <w:lang w:val="en-GB"/>
        </w:rPr>
        <w:t xml:space="preserve">select </w:t>
      </w:r>
      <w:r w:rsidRPr="00DD4C2F">
        <w:rPr>
          <w:rFonts w:ascii="Times New Roman" w:hAnsi="Times New Roman" w:cs="Times New Roman"/>
          <w:sz w:val="24"/>
          <w:szCs w:val="24"/>
          <w:lang w:val="en-GB"/>
        </w:rPr>
        <w:t xml:space="preserve">the method for calculating fracture gradient and pressure, either select from Eaton, Mathew or baker or wood. </w:t>
      </w:r>
    </w:p>
    <w:p w14:paraId="3F79878E" w14:textId="470BCD0B"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In this study</w:t>
      </w:r>
      <w:r w:rsidR="000F4DA7" w:rsidRPr="00DD4C2F">
        <w:rPr>
          <w:rFonts w:ascii="Times New Roman" w:hAnsi="Times New Roman" w:cs="Times New Roman"/>
          <w:sz w:val="24"/>
          <w:szCs w:val="24"/>
          <w:lang w:val="en-GB"/>
        </w:rPr>
        <w:t>,</w:t>
      </w:r>
      <w:r w:rsidRPr="00DD4C2F">
        <w:rPr>
          <w:rFonts w:ascii="Times New Roman" w:hAnsi="Times New Roman" w:cs="Times New Roman"/>
          <w:sz w:val="24"/>
          <w:szCs w:val="24"/>
          <w:lang w:val="en-GB"/>
        </w:rPr>
        <w:t xml:space="preserve"> the Eaton method will be used, select the output curve again that will be computed after the analysis has run</w:t>
      </w:r>
      <w:r w:rsidR="005117C6">
        <w:rPr>
          <w:rFonts w:ascii="Times New Roman" w:hAnsi="Times New Roman" w:cs="Times New Roman"/>
          <w:sz w:val="24"/>
          <w:szCs w:val="24"/>
          <w:lang w:val="en-GB"/>
        </w:rPr>
        <w:t xml:space="preserve"> t</w:t>
      </w:r>
      <w:r w:rsidRPr="00DD4C2F">
        <w:rPr>
          <w:rFonts w:ascii="Times New Roman" w:hAnsi="Times New Roman" w:cs="Times New Roman"/>
          <w:sz w:val="24"/>
          <w:szCs w:val="24"/>
          <w:lang w:val="en-GB"/>
        </w:rPr>
        <w:t xml:space="preserve">hen select pore pressure tolerance percentage </w:t>
      </w:r>
    </w:p>
    <w:p w14:paraId="34522B74" w14:textId="1177C910"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In the general tab you can set the depth interval over which the analysis is performed the shale cut</w:t>
      </w:r>
      <w:r w:rsidR="005117C6">
        <w:rPr>
          <w:rFonts w:ascii="Times New Roman" w:hAnsi="Times New Roman" w:cs="Times New Roman"/>
          <w:sz w:val="24"/>
          <w:szCs w:val="24"/>
          <w:lang w:val="en-GB"/>
        </w:rPr>
        <w:t>-</w:t>
      </w:r>
      <w:r w:rsidRPr="00DD4C2F">
        <w:rPr>
          <w:rFonts w:ascii="Times New Roman" w:hAnsi="Times New Roman" w:cs="Times New Roman"/>
          <w:sz w:val="24"/>
          <w:szCs w:val="24"/>
          <w:lang w:val="en-GB"/>
        </w:rPr>
        <w:t>off and the hydrostatic gradient and the hydrostatic gradient units.</w:t>
      </w:r>
    </w:p>
    <w:p w14:paraId="4F59C4F3" w14:textId="5C0E0F1B"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next stage is inputting the well data. </w:t>
      </w:r>
      <w:r w:rsidR="00565603" w:rsidRPr="00DD4C2F">
        <w:rPr>
          <w:rFonts w:ascii="Times New Roman" w:hAnsi="Times New Roman" w:cs="Times New Roman"/>
          <w:sz w:val="24"/>
          <w:szCs w:val="24"/>
          <w:lang w:val="en-GB"/>
        </w:rPr>
        <w:t xml:space="preserve">The first </w:t>
      </w:r>
      <w:r w:rsidRPr="00DD4C2F">
        <w:rPr>
          <w:rFonts w:ascii="Times New Roman" w:hAnsi="Times New Roman" w:cs="Times New Roman"/>
          <w:sz w:val="24"/>
          <w:szCs w:val="24"/>
          <w:lang w:val="en-GB"/>
        </w:rPr>
        <w:t>sub tab is the casing string, input information leak off test pressure. And the compute mud weight.</w:t>
      </w:r>
    </w:p>
    <w:p w14:paraId="41E586E1" w14:textId="3DA325B5" w:rsidR="00F95890" w:rsidRPr="00DD4C2F" w:rsidRDefault="00565603"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final </w:t>
      </w:r>
      <w:r w:rsidR="00F95890" w:rsidRPr="00DD4C2F">
        <w:rPr>
          <w:rFonts w:ascii="Times New Roman" w:hAnsi="Times New Roman" w:cs="Times New Roman"/>
          <w:sz w:val="24"/>
          <w:szCs w:val="24"/>
          <w:lang w:val="en-GB"/>
        </w:rPr>
        <w:t>tab is the results cross</w:t>
      </w:r>
      <w:r w:rsidR="008F3752" w:rsidRPr="00DD4C2F">
        <w:rPr>
          <w:rFonts w:ascii="Times New Roman" w:hAnsi="Times New Roman" w:cs="Times New Roman"/>
          <w:sz w:val="24"/>
          <w:szCs w:val="24"/>
          <w:lang w:val="en-GB"/>
        </w:rPr>
        <w:t xml:space="preserve"> </w:t>
      </w:r>
      <w:r w:rsidR="00F95890" w:rsidRPr="00DD4C2F">
        <w:rPr>
          <w:rFonts w:ascii="Times New Roman" w:hAnsi="Times New Roman" w:cs="Times New Roman"/>
          <w:sz w:val="24"/>
          <w:szCs w:val="24"/>
          <w:lang w:val="en-GB"/>
        </w:rPr>
        <w:t xml:space="preserve">plot tab, choose to display the plotted model as depth vs. pressure or depth vs. pressure gradient </w:t>
      </w:r>
    </w:p>
    <w:p w14:paraId="1D742F18" w14:textId="77777777"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Final press Ok and see the results, the pore pressure is calculated in shale intervals.</w:t>
      </w:r>
    </w:p>
    <w:p w14:paraId="0D3F7EE5" w14:textId="7992CFC0" w:rsidR="00F95890" w:rsidRPr="001E297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vertical line </w:t>
      </w:r>
      <w:r w:rsidR="00565603" w:rsidRPr="00DD4C2F">
        <w:rPr>
          <w:rFonts w:ascii="Times New Roman" w:hAnsi="Times New Roman" w:cs="Times New Roman"/>
          <w:sz w:val="24"/>
          <w:szCs w:val="24"/>
          <w:lang w:val="en-GB"/>
        </w:rPr>
        <w:t xml:space="preserve">of </w:t>
      </w:r>
      <w:r w:rsidRPr="00DD4C2F">
        <w:rPr>
          <w:rFonts w:ascii="Times New Roman" w:hAnsi="Times New Roman" w:cs="Times New Roman"/>
          <w:sz w:val="24"/>
          <w:szCs w:val="24"/>
          <w:lang w:val="en-GB"/>
        </w:rPr>
        <w:t xml:space="preserve">the shale discriminator track is the shale </w:t>
      </w:r>
      <w:r w:rsidR="007E0D4F" w:rsidRPr="001E297F">
        <w:rPr>
          <w:rFonts w:ascii="Times New Roman" w:hAnsi="Times New Roman" w:cs="Times New Roman"/>
          <w:sz w:val="24"/>
          <w:szCs w:val="24"/>
          <w:lang w:val="en-GB"/>
        </w:rPr>
        <w:t>cut-off</w:t>
      </w:r>
    </w:p>
    <w:p w14:paraId="059E9B1F" w14:textId="77777777" w:rsidR="00D632EA" w:rsidRPr="001E297F" w:rsidRDefault="00D632EA" w:rsidP="00157D5F">
      <w:pPr>
        <w:spacing w:line="360" w:lineRule="auto"/>
        <w:jc w:val="both"/>
        <w:rPr>
          <w:rFonts w:ascii="Times New Roman" w:hAnsi="Times New Roman" w:cs="Times New Roman"/>
          <w:b/>
          <w:bCs/>
          <w:sz w:val="24"/>
          <w:szCs w:val="24"/>
          <w:lang w:val="en-GB"/>
        </w:rPr>
      </w:pPr>
    </w:p>
    <w:p w14:paraId="193A4FE7" w14:textId="3EA452BB" w:rsidR="008F3752" w:rsidRPr="00157D5F" w:rsidRDefault="00C93A5C" w:rsidP="00157D5F">
      <w:pPr>
        <w:pStyle w:val="Heading1"/>
        <w:spacing w:line="360" w:lineRule="auto"/>
        <w:rPr>
          <w:rFonts w:asciiTheme="majorBidi" w:hAnsiTheme="majorBidi"/>
          <w:b/>
          <w:bCs/>
          <w:color w:val="auto"/>
          <w:sz w:val="28"/>
          <w:szCs w:val="28"/>
          <w:lang w:val="en-GB"/>
        </w:rPr>
      </w:pPr>
      <w:bookmarkStart w:id="14" w:name="_Toc128413512"/>
      <w:r w:rsidRPr="00157D5F">
        <w:rPr>
          <w:rFonts w:asciiTheme="majorBidi" w:hAnsiTheme="majorBidi"/>
          <w:b/>
          <w:bCs/>
          <w:color w:val="auto"/>
          <w:sz w:val="28"/>
          <w:szCs w:val="28"/>
          <w:lang w:val="en-GB"/>
        </w:rPr>
        <w:t>3</w:t>
      </w:r>
      <w:r w:rsidR="008F3752" w:rsidRPr="00157D5F">
        <w:rPr>
          <w:rFonts w:asciiTheme="majorBidi" w:hAnsiTheme="majorBidi"/>
          <w:b/>
          <w:bCs/>
          <w:color w:val="auto"/>
          <w:sz w:val="28"/>
          <w:szCs w:val="28"/>
          <w:lang w:val="en-GB"/>
        </w:rPr>
        <w:t>.</w:t>
      </w:r>
      <w:r w:rsidR="009E0776" w:rsidRPr="00157D5F">
        <w:rPr>
          <w:rFonts w:asciiTheme="majorBidi" w:hAnsiTheme="majorBidi"/>
          <w:b/>
          <w:bCs/>
          <w:color w:val="auto"/>
          <w:sz w:val="28"/>
          <w:szCs w:val="28"/>
          <w:lang w:val="en-GB"/>
        </w:rPr>
        <w:t>2</w:t>
      </w:r>
      <w:r w:rsidR="008F3752" w:rsidRPr="00157D5F">
        <w:rPr>
          <w:rFonts w:asciiTheme="majorBidi" w:hAnsiTheme="majorBidi"/>
          <w:b/>
          <w:bCs/>
          <w:color w:val="auto"/>
          <w:sz w:val="28"/>
          <w:szCs w:val="28"/>
          <w:lang w:val="en-GB"/>
        </w:rPr>
        <w:t xml:space="preserve"> Thin section </w:t>
      </w:r>
      <w:r w:rsidR="008B627E" w:rsidRPr="00157D5F">
        <w:rPr>
          <w:rFonts w:asciiTheme="majorBidi" w:hAnsiTheme="majorBidi"/>
          <w:b/>
          <w:bCs/>
          <w:color w:val="auto"/>
          <w:sz w:val="28"/>
          <w:szCs w:val="28"/>
          <w:lang w:val="en-GB"/>
        </w:rPr>
        <w:t>analysis</w:t>
      </w:r>
      <w:bookmarkEnd w:id="14"/>
    </w:p>
    <w:p w14:paraId="226D89A8" w14:textId="639A0C22" w:rsidR="008F3752" w:rsidRPr="00DD4C2F" w:rsidRDefault="008F3752" w:rsidP="00157D5F">
      <w:pPr>
        <w:spacing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 xml:space="preserve">A thin section is a thin slice of rock only 30 microns thick which glued to a glass slide. First operation is to cut rocks by rock saw machine </w:t>
      </w:r>
      <w:r w:rsidR="00C93A5C" w:rsidRPr="00DD4C2F">
        <w:rPr>
          <w:rFonts w:ascii="Times New Roman" w:hAnsi="Times New Roman" w:cs="Times New Roman"/>
          <w:sz w:val="24"/>
          <w:szCs w:val="24"/>
          <w:lang w:val="en-GB"/>
        </w:rPr>
        <w:t>(Fig</w:t>
      </w:r>
      <w:r w:rsidR="007E0D4F" w:rsidRPr="00DD4C2F">
        <w:rPr>
          <w:rFonts w:ascii="Times New Roman" w:hAnsi="Times New Roman" w:cs="Times New Roman"/>
          <w:sz w:val="24"/>
          <w:szCs w:val="24"/>
          <w:lang w:val="en-GB"/>
        </w:rPr>
        <w:t>.3</w:t>
      </w:r>
      <w:r w:rsidR="00C93A5C" w:rsidRPr="00DD4C2F">
        <w:rPr>
          <w:rFonts w:ascii="Times New Roman" w:hAnsi="Times New Roman" w:cs="Times New Roman"/>
          <w:sz w:val="24"/>
          <w:szCs w:val="24"/>
          <w:lang w:val="en-GB"/>
        </w:rPr>
        <w:t xml:space="preserve">) </w:t>
      </w:r>
      <w:r w:rsidRPr="00DD4C2F">
        <w:rPr>
          <w:rFonts w:ascii="Times New Roman" w:hAnsi="Times New Roman" w:cs="Times New Roman"/>
          <w:sz w:val="24"/>
          <w:szCs w:val="24"/>
          <w:lang w:val="en-GB"/>
        </w:rPr>
        <w:t>for suitable size for polishing and gluing it to the glass</w:t>
      </w:r>
      <w:r w:rsidR="00D632EA" w:rsidRPr="00DD4C2F">
        <w:rPr>
          <w:rFonts w:ascii="Times New Roman" w:hAnsi="Times New Roman" w:cs="Times New Roman"/>
          <w:sz w:val="24"/>
          <w:szCs w:val="24"/>
          <w:lang w:val="en-GB"/>
        </w:rPr>
        <w:t xml:space="preserve"> (</w:t>
      </w:r>
      <w:r w:rsidR="007E0D4F" w:rsidRPr="00DD4C2F">
        <w:rPr>
          <w:rFonts w:ascii="Times New Roman" w:hAnsi="Times New Roman" w:cs="Times New Roman"/>
          <w:sz w:val="24"/>
          <w:szCs w:val="24"/>
          <w:lang w:val="en-GB"/>
        </w:rPr>
        <w:t>Fig.4</w:t>
      </w:r>
      <w:r w:rsidR="00D632EA" w:rsidRPr="00DD4C2F">
        <w:rPr>
          <w:rFonts w:ascii="Times New Roman" w:hAnsi="Times New Roman" w:cs="Times New Roman"/>
          <w:sz w:val="24"/>
          <w:szCs w:val="24"/>
          <w:lang w:val="en-GB"/>
        </w:rPr>
        <w:t xml:space="preserve">) </w:t>
      </w:r>
      <w:r w:rsidRPr="001E297F">
        <w:rPr>
          <w:rFonts w:ascii="Times New Roman" w:hAnsi="Times New Roman" w:cs="Times New Roman"/>
          <w:sz w:val="24"/>
          <w:szCs w:val="24"/>
          <w:lang w:val="en-GB"/>
        </w:rPr>
        <w:t xml:space="preserve">  the next step is in thin section process is grinding and polishing the rock sample to be epoxide to the glass on the glass plate and powdered grits .Then  grinding of one side of the glass and then gluing the rock samples to the glass and cutting the remaining rock after gluing the glass to the rock sample the t</w:t>
      </w:r>
      <w:r w:rsidR="00D632EA" w:rsidRPr="001E297F">
        <w:rPr>
          <w:rFonts w:ascii="Times New Roman" w:hAnsi="Times New Roman" w:cs="Times New Roman"/>
          <w:sz w:val="24"/>
          <w:szCs w:val="24"/>
          <w:lang w:val="en-GB"/>
        </w:rPr>
        <w:t>h</w:t>
      </w:r>
      <w:r w:rsidRPr="001E297F">
        <w:rPr>
          <w:rFonts w:ascii="Times New Roman" w:hAnsi="Times New Roman" w:cs="Times New Roman"/>
          <w:sz w:val="24"/>
          <w:szCs w:val="24"/>
          <w:lang w:val="en-GB"/>
        </w:rPr>
        <w:t xml:space="preserve">in section will be done and it will need grinding the thin section on the glass plate and by powdered grits </w:t>
      </w:r>
      <w:r w:rsidR="00D632EA" w:rsidRPr="00DD4C2F">
        <w:rPr>
          <w:rFonts w:ascii="Times New Roman" w:hAnsi="Times New Roman" w:cs="Times New Roman"/>
          <w:sz w:val="24"/>
          <w:szCs w:val="24"/>
          <w:lang w:val="en-GB"/>
        </w:rPr>
        <w:t>(Fig</w:t>
      </w:r>
      <w:r w:rsidR="007E0D4F" w:rsidRPr="00DD4C2F">
        <w:rPr>
          <w:rFonts w:ascii="Times New Roman" w:hAnsi="Times New Roman" w:cs="Times New Roman"/>
          <w:sz w:val="24"/>
          <w:szCs w:val="24"/>
          <w:lang w:val="en-GB"/>
        </w:rPr>
        <w:t>.5</w:t>
      </w:r>
      <w:r w:rsidR="00D632EA" w:rsidRPr="00DD4C2F">
        <w:rPr>
          <w:rFonts w:ascii="Times New Roman" w:hAnsi="Times New Roman" w:cs="Times New Roman"/>
          <w:sz w:val="24"/>
          <w:szCs w:val="24"/>
          <w:lang w:val="en-GB"/>
        </w:rPr>
        <w:t xml:space="preserve">) </w:t>
      </w:r>
      <w:r w:rsidRPr="00DD4C2F">
        <w:rPr>
          <w:rFonts w:ascii="Times New Roman" w:hAnsi="Times New Roman" w:cs="Times New Roman"/>
          <w:sz w:val="24"/>
          <w:szCs w:val="24"/>
          <w:lang w:val="en-GB"/>
        </w:rPr>
        <w:t xml:space="preserve">after a having a smooth side in the thin section it will need the polishing by a machine </w:t>
      </w:r>
      <w:r w:rsidR="00D632EA" w:rsidRPr="00DD4C2F">
        <w:rPr>
          <w:rFonts w:ascii="Times New Roman" w:hAnsi="Times New Roman" w:cs="Times New Roman"/>
          <w:sz w:val="24"/>
          <w:szCs w:val="24"/>
          <w:lang w:val="en-GB"/>
        </w:rPr>
        <w:t>(Fig</w:t>
      </w:r>
      <w:r w:rsidR="007E0D4F" w:rsidRPr="00DD4C2F">
        <w:rPr>
          <w:rFonts w:ascii="Times New Roman" w:hAnsi="Times New Roman" w:cs="Times New Roman"/>
          <w:sz w:val="24"/>
          <w:szCs w:val="24"/>
          <w:lang w:val="en-GB"/>
        </w:rPr>
        <w:t>.6</w:t>
      </w:r>
      <w:r w:rsidR="00D632EA" w:rsidRPr="00DD4C2F">
        <w:rPr>
          <w:rFonts w:ascii="Times New Roman" w:hAnsi="Times New Roman" w:cs="Times New Roman"/>
          <w:sz w:val="24"/>
          <w:szCs w:val="24"/>
          <w:lang w:val="en-GB"/>
        </w:rPr>
        <w:t>)</w:t>
      </w:r>
      <w:r w:rsidR="008B627E" w:rsidRPr="00DD4C2F">
        <w:rPr>
          <w:rFonts w:ascii="Times New Roman" w:hAnsi="Times New Roman" w:cs="Times New Roman"/>
          <w:sz w:val="24"/>
          <w:szCs w:val="24"/>
          <w:lang w:val="en-GB"/>
        </w:rPr>
        <w:t>.</w:t>
      </w:r>
    </w:p>
    <w:p w14:paraId="056A19A3" w14:textId="3600A05A" w:rsidR="007E0D4F" w:rsidRDefault="007E0D4F" w:rsidP="00157D5F">
      <w:pPr>
        <w:spacing w:line="360" w:lineRule="auto"/>
        <w:jc w:val="both"/>
        <w:rPr>
          <w:rFonts w:ascii="Times New Roman" w:hAnsi="Times New Roman" w:cs="Times New Roman"/>
          <w:sz w:val="24"/>
          <w:szCs w:val="24"/>
        </w:rPr>
      </w:pPr>
      <w:r w:rsidRPr="001E297F">
        <w:rPr>
          <w:rFonts w:ascii="Times New Roman" w:hAnsi="Times New Roman" w:cs="Times New Roman"/>
          <w:sz w:val="24"/>
          <w:szCs w:val="24"/>
        </w:rPr>
        <w:t xml:space="preserve">Measuring porosity in the thin sections measured by a program which is called </w:t>
      </w:r>
      <w:proofErr w:type="gramStart"/>
      <w:r w:rsidRPr="001E297F">
        <w:rPr>
          <w:rFonts w:ascii="Times New Roman" w:hAnsi="Times New Roman" w:cs="Times New Roman"/>
          <w:sz w:val="24"/>
          <w:szCs w:val="24"/>
        </w:rPr>
        <w:t xml:space="preserve">( </w:t>
      </w:r>
      <w:r w:rsidR="00AC38AD">
        <w:rPr>
          <w:rFonts w:ascii="Times New Roman" w:hAnsi="Times New Roman" w:cs="Times New Roman"/>
          <w:sz w:val="24"/>
          <w:szCs w:val="24"/>
        </w:rPr>
        <w:t>I</w:t>
      </w:r>
      <w:r w:rsidRPr="001E297F">
        <w:rPr>
          <w:rFonts w:ascii="Times New Roman" w:hAnsi="Times New Roman" w:cs="Times New Roman"/>
          <w:sz w:val="24"/>
          <w:szCs w:val="24"/>
        </w:rPr>
        <w:t>mageJ</w:t>
      </w:r>
      <w:proofErr w:type="gramEnd"/>
      <w:r w:rsidRPr="001E297F">
        <w:rPr>
          <w:rFonts w:ascii="Times New Roman" w:hAnsi="Times New Roman" w:cs="Times New Roman"/>
          <w:sz w:val="24"/>
          <w:szCs w:val="24"/>
        </w:rPr>
        <w:t>).</w:t>
      </w:r>
    </w:p>
    <w:p w14:paraId="054DB6FA" w14:textId="51BA342B" w:rsidR="00973E43" w:rsidRPr="001E297F" w:rsidRDefault="00973E43" w:rsidP="00157D5F">
      <w:pPr>
        <w:spacing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lastRenderedPageBreak/>
        <w:t xml:space="preserve">Thin sections which </w:t>
      </w:r>
      <w:r w:rsidR="005117C6" w:rsidRPr="005117C6">
        <w:rPr>
          <w:rFonts w:ascii="Times New Roman" w:hAnsi="Times New Roman" w:cs="Times New Roman"/>
          <w:sz w:val="24"/>
          <w:szCs w:val="24"/>
          <w:lang w:val="en-GB"/>
        </w:rPr>
        <w:t>are</w:t>
      </w:r>
      <w:r w:rsidRPr="001E297F">
        <w:rPr>
          <w:rFonts w:ascii="Times New Roman" w:hAnsi="Times New Roman" w:cs="Times New Roman"/>
          <w:sz w:val="24"/>
          <w:szCs w:val="24"/>
          <w:lang w:val="en-GB"/>
        </w:rPr>
        <w:t xml:space="preserve"> used in this project is taken from seven samples from </w:t>
      </w:r>
      <w:proofErr w:type="spellStart"/>
      <w:r w:rsidR="00AC38AD">
        <w:rPr>
          <w:rFonts w:ascii="Times New Roman" w:hAnsi="Times New Roman" w:cs="Times New Roman"/>
          <w:sz w:val="24"/>
          <w:szCs w:val="24"/>
          <w:lang w:val="en-GB"/>
        </w:rPr>
        <w:t>S</w:t>
      </w:r>
      <w:r w:rsidRPr="001E297F">
        <w:rPr>
          <w:rFonts w:ascii="Times New Roman" w:hAnsi="Times New Roman" w:cs="Times New Roman"/>
          <w:sz w:val="24"/>
          <w:szCs w:val="24"/>
          <w:lang w:val="en-GB"/>
        </w:rPr>
        <w:t>haqlawa</w:t>
      </w:r>
      <w:proofErr w:type="spellEnd"/>
      <w:r w:rsidRPr="001E297F">
        <w:rPr>
          <w:rFonts w:ascii="Times New Roman" w:hAnsi="Times New Roman" w:cs="Times New Roman"/>
          <w:sz w:val="24"/>
          <w:szCs w:val="24"/>
          <w:lang w:val="en-GB"/>
        </w:rPr>
        <w:t xml:space="preserve"> out crop in Kurdistan </w:t>
      </w:r>
      <w:r w:rsidR="00AC38AD">
        <w:rPr>
          <w:rFonts w:ascii="Times New Roman" w:hAnsi="Times New Roman" w:cs="Times New Roman"/>
          <w:sz w:val="24"/>
          <w:szCs w:val="24"/>
          <w:lang w:val="en-GB"/>
        </w:rPr>
        <w:t>R</w:t>
      </w:r>
      <w:r w:rsidRPr="001E297F">
        <w:rPr>
          <w:rFonts w:ascii="Times New Roman" w:hAnsi="Times New Roman" w:cs="Times New Roman"/>
          <w:sz w:val="24"/>
          <w:szCs w:val="24"/>
          <w:lang w:val="en-GB"/>
        </w:rPr>
        <w:t>egion of Iraq (fig. 7)</w:t>
      </w:r>
    </w:p>
    <w:p w14:paraId="43ED6523" w14:textId="77777777" w:rsidR="00973E43" w:rsidRPr="001E297F" w:rsidRDefault="00973E43" w:rsidP="00157D5F">
      <w:pPr>
        <w:spacing w:line="360" w:lineRule="auto"/>
        <w:jc w:val="both"/>
        <w:rPr>
          <w:rFonts w:ascii="Times New Roman" w:hAnsi="Times New Roman" w:cs="Times New Roman"/>
          <w:sz w:val="24"/>
          <w:szCs w:val="24"/>
        </w:rPr>
      </w:pPr>
    </w:p>
    <w:p w14:paraId="3ED223E8" w14:textId="138F2B8D" w:rsidR="008B627E" w:rsidRPr="001E297F" w:rsidRDefault="008B627E" w:rsidP="00157D5F">
      <w:pPr>
        <w:spacing w:line="360" w:lineRule="auto"/>
        <w:jc w:val="both"/>
        <w:rPr>
          <w:rFonts w:ascii="Times New Roman" w:hAnsi="Times New Roman" w:cs="Times New Roman"/>
          <w:sz w:val="24"/>
          <w:szCs w:val="24"/>
          <w:lang w:val="en-GB"/>
        </w:rPr>
      </w:pPr>
    </w:p>
    <w:p w14:paraId="76867066" w14:textId="77777777" w:rsidR="007E0D4F" w:rsidRPr="001E297F" w:rsidRDefault="007E0D4F" w:rsidP="00157D5F">
      <w:pPr>
        <w:spacing w:line="360" w:lineRule="auto"/>
        <w:jc w:val="both"/>
        <w:rPr>
          <w:rFonts w:ascii="Times New Roman" w:hAnsi="Times New Roman" w:cs="Times New Roman"/>
          <w:sz w:val="24"/>
          <w:szCs w:val="24"/>
          <w:lang w:val="en-GB"/>
        </w:rPr>
      </w:pPr>
    </w:p>
    <w:p w14:paraId="36F04378" w14:textId="7A5AA23C" w:rsidR="00C93A5C" w:rsidRPr="001E297F" w:rsidRDefault="00C93A5C" w:rsidP="00157D5F">
      <w:pPr>
        <w:spacing w:line="360" w:lineRule="auto"/>
        <w:jc w:val="center"/>
        <w:rPr>
          <w:rFonts w:ascii="Times New Roman" w:hAnsi="Times New Roman" w:cs="Times New Roman"/>
          <w:sz w:val="24"/>
          <w:szCs w:val="24"/>
          <w:lang w:val="en-GB"/>
        </w:rPr>
      </w:pPr>
      <w:r w:rsidRPr="001E297F">
        <w:rPr>
          <w:rFonts w:ascii="Times New Roman" w:hAnsi="Times New Roman" w:cs="Times New Roman"/>
          <w:noProof/>
          <w:sz w:val="24"/>
          <w:szCs w:val="24"/>
        </w:rPr>
        <w:drawing>
          <wp:inline distT="0" distB="0" distL="0" distR="0" wp14:anchorId="020ED5FB" wp14:editId="32C2AF9C">
            <wp:extent cx="5943600" cy="4200525"/>
            <wp:effectExtent l="0" t="0" r="0" b="9525"/>
            <wp:docPr id="29" name="Picture 29" descr="A picture containing wall, indoor, old,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wall, indoor, old, trash&#10;&#10;Description automatically generated"/>
                    <pic:cNvPicPr/>
                  </pic:nvPicPr>
                  <pic:blipFill>
                    <a:blip r:embed="rId14"/>
                    <a:stretch>
                      <a:fillRect/>
                    </a:stretch>
                  </pic:blipFill>
                  <pic:spPr>
                    <a:xfrm>
                      <a:off x="0" y="0"/>
                      <a:ext cx="5943600" cy="4200525"/>
                    </a:xfrm>
                    <a:prstGeom prst="rect">
                      <a:avLst/>
                    </a:prstGeom>
                  </pic:spPr>
                </pic:pic>
              </a:graphicData>
            </a:graphic>
          </wp:inline>
        </w:drawing>
      </w:r>
    </w:p>
    <w:p w14:paraId="7A3602B0" w14:textId="2856EC00" w:rsidR="008F3752" w:rsidRPr="00157D5F" w:rsidRDefault="006C5930" w:rsidP="00157D5F">
      <w:pPr>
        <w:pStyle w:val="Caption"/>
        <w:spacing w:line="360" w:lineRule="auto"/>
        <w:jc w:val="center"/>
        <w:rPr>
          <w:rFonts w:asciiTheme="majorBidi" w:hAnsiTheme="majorBidi" w:cstheme="majorBidi"/>
          <w:i w:val="0"/>
          <w:iCs w:val="0"/>
          <w:color w:val="000000" w:themeColor="text1"/>
          <w:sz w:val="24"/>
          <w:szCs w:val="24"/>
          <w:lang w:val="en-GB"/>
        </w:rPr>
      </w:pPr>
      <w:bookmarkStart w:id="15" w:name="_Toc128406658"/>
      <w:r w:rsidRPr="00157D5F">
        <w:rPr>
          <w:rFonts w:asciiTheme="majorBidi" w:hAnsiTheme="majorBidi" w:cstheme="majorBidi"/>
          <w:i w:val="0"/>
          <w:iCs w:val="0"/>
          <w:color w:val="000000" w:themeColor="text1"/>
          <w:sz w:val="24"/>
          <w:szCs w:val="24"/>
        </w:rPr>
        <w:t xml:space="preserve">Figure </w:t>
      </w:r>
      <w:r w:rsidRPr="00157D5F">
        <w:rPr>
          <w:rFonts w:asciiTheme="majorBidi" w:hAnsiTheme="majorBidi" w:cstheme="majorBidi"/>
          <w:i w:val="0"/>
          <w:iCs w:val="0"/>
          <w:color w:val="000000" w:themeColor="text1"/>
          <w:sz w:val="24"/>
          <w:szCs w:val="24"/>
        </w:rPr>
        <w:fldChar w:fldCharType="begin"/>
      </w:r>
      <w:r w:rsidRPr="00157D5F">
        <w:rPr>
          <w:rFonts w:asciiTheme="majorBidi" w:hAnsiTheme="majorBidi" w:cstheme="majorBidi"/>
          <w:i w:val="0"/>
          <w:iCs w:val="0"/>
          <w:color w:val="000000" w:themeColor="text1"/>
          <w:sz w:val="24"/>
          <w:szCs w:val="24"/>
        </w:rPr>
        <w:instrText xml:space="preserve"> SEQ Figure \* ARABIC </w:instrText>
      </w:r>
      <w:r w:rsidRPr="00157D5F">
        <w:rPr>
          <w:rFonts w:asciiTheme="majorBidi" w:hAnsiTheme="majorBidi" w:cstheme="majorBidi"/>
          <w:i w:val="0"/>
          <w:iCs w:val="0"/>
          <w:color w:val="000000" w:themeColor="text1"/>
          <w:sz w:val="24"/>
          <w:szCs w:val="24"/>
        </w:rPr>
        <w:fldChar w:fldCharType="separate"/>
      </w:r>
      <w:r w:rsidR="00217A28" w:rsidRPr="00157D5F">
        <w:rPr>
          <w:rFonts w:asciiTheme="majorBidi" w:hAnsiTheme="majorBidi" w:cstheme="majorBidi"/>
          <w:i w:val="0"/>
          <w:iCs w:val="0"/>
          <w:noProof/>
          <w:color w:val="000000" w:themeColor="text1"/>
          <w:sz w:val="24"/>
          <w:szCs w:val="24"/>
        </w:rPr>
        <w:t>3</w:t>
      </w:r>
      <w:r w:rsidRPr="00157D5F">
        <w:rPr>
          <w:rFonts w:asciiTheme="majorBidi" w:hAnsiTheme="majorBidi" w:cstheme="majorBidi"/>
          <w:i w:val="0"/>
          <w:iCs w:val="0"/>
          <w:color w:val="000000" w:themeColor="text1"/>
          <w:sz w:val="24"/>
          <w:szCs w:val="24"/>
        </w:rPr>
        <w:fldChar w:fldCharType="end"/>
      </w:r>
      <w:r w:rsidRPr="00157D5F">
        <w:rPr>
          <w:rFonts w:asciiTheme="majorBidi" w:hAnsiTheme="majorBidi" w:cstheme="majorBidi"/>
          <w:i w:val="0"/>
          <w:iCs w:val="0"/>
          <w:color w:val="000000" w:themeColor="text1"/>
          <w:sz w:val="24"/>
          <w:szCs w:val="24"/>
        </w:rPr>
        <w:t xml:space="preserve"> </w:t>
      </w:r>
      <w:r w:rsidR="008B627E" w:rsidRPr="00157D5F">
        <w:rPr>
          <w:rFonts w:asciiTheme="majorBidi" w:hAnsiTheme="majorBidi" w:cstheme="majorBidi"/>
          <w:i w:val="0"/>
          <w:iCs w:val="0"/>
          <w:color w:val="000000" w:themeColor="text1"/>
          <w:sz w:val="24"/>
          <w:szCs w:val="24"/>
          <w:lang w:val="en-GB"/>
        </w:rPr>
        <w:t xml:space="preserve">Rock </w:t>
      </w:r>
      <w:r w:rsidR="00C93A5C" w:rsidRPr="00157D5F">
        <w:rPr>
          <w:rFonts w:asciiTheme="majorBidi" w:hAnsiTheme="majorBidi" w:cstheme="majorBidi"/>
          <w:i w:val="0"/>
          <w:iCs w:val="0"/>
          <w:color w:val="000000" w:themeColor="text1"/>
          <w:sz w:val="24"/>
          <w:szCs w:val="24"/>
          <w:lang w:val="en-GB"/>
        </w:rPr>
        <w:t xml:space="preserve">cutting machine </w:t>
      </w:r>
      <w:r w:rsidR="008B627E" w:rsidRPr="00157D5F">
        <w:rPr>
          <w:rFonts w:asciiTheme="majorBidi" w:hAnsiTheme="majorBidi" w:cstheme="majorBidi"/>
          <w:i w:val="0"/>
          <w:iCs w:val="0"/>
          <w:color w:val="000000" w:themeColor="text1"/>
          <w:sz w:val="24"/>
          <w:szCs w:val="24"/>
          <w:lang w:val="en-GB"/>
        </w:rPr>
        <w:t xml:space="preserve">at the </w:t>
      </w:r>
      <w:proofErr w:type="spellStart"/>
      <w:r w:rsidR="008B627E" w:rsidRPr="00157D5F">
        <w:rPr>
          <w:rFonts w:asciiTheme="majorBidi" w:hAnsiTheme="majorBidi" w:cstheme="majorBidi"/>
          <w:i w:val="0"/>
          <w:iCs w:val="0"/>
          <w:color w:val="000000" w:themeColor="text1"/>
          <w:sz w:val="24"/>
          <w:szCs w:val="24"/>
          <w:lang w:val="en-GB"/>
        </w:rPr>
        <w:t>Palacky</w:t>
      </w:r>
      <w:proofErr w:type="spellEnd"/>
      <w:r w:rsidR="008B627E" w:rsidRPr="00157D5F">
        <w:rPr>
          <w:rFonts w:asciiTheme="majorBidi" w:hAnsiTheme="majorBidi" w:cstheme="majorBidi"/>
          <w:i w:val="0"/>
          <w:iCs w:val="0"/>
          <w:color w:val="000000" w:themeColor="text1"/>
          <w:sz w:val="24"/>
          <w:szCs w:val="24"/>
          <w:lang w:val="en-GB"/>
        </w:rPr>
        <w:t xml:space="preserve"> University </w:t>
      </w:r>
      <w:r w:rsidR="00C93A5C" w:rsidRPr="00157D5F">
        <w:rPr>
          <w:rFonts w:asciiTheme="majorBidi" w:hAnsiTheme="majorBidi" w:cstheme="majorBidi"/>
          <w:i w:val="0"/>
          <w:iCs w:val="0"/>
          <w:color w:val="000000" w:themeColor="text1"/>
          <w:sz w:val="24"/>
          <w:szCs w:val="24"/>
          <w:lang w:val="en-GB"/>
        </w:rPr>
        <w:t>lab</w:t>
      </w:r>
      <w:bookmarkEnd w:id="15"/>
    </w:p>
    <w:p w14:paraId="00C850B5" w14:textId="1FCCD73E" w:rsidR="00D632EA" w:rsidRPr="001E297F" w:rsidRDefault="00D632EA" w:rsidP="00157D5F">
      <w:pPr>
        <w:spacing w:line="360" w:lineRule="auto"/>
        <w:jc w:val="both"/>
        <w:rPr>
          <w:rFonts w:ascii="Times New Roman" w:hAnsi="Times New Roman" w:cs="Times New Roman"/>
          <w:sz w:val="24"/>
          <w:szCs w:val="24"/>
          <w:lang w:val="en-GB"/>
        </w:rPr>
      </w:pPr>
    </w:p>
    <w:p w14:paraId="417135D9" w14:textId="08891F1D" w:rsidR="00D632EA" w:rsidRPr="00BB6780" w:rsidRDefault="00D632EA" w:rsidP="00157D5F">
      <w:pPr>
        <w:spacing w:line="360" w:lineRule="auto"/>
        <w:jc w:val="center"/>
        <w:rPr>
          <w:rFonts w:ascii="Times New Roman" w:hAnsi="Times New Roman" w:cs="Times New Roman"/>
          <w:sz w:val="24"/>
          <w:szCs w:val="24"/>
          <w:lang w:val="en-GB"/>
        </w:rPr>
      </w:pPr>
      <w:r w:rsidRPr="00BB6780">
        <w:rPr>
          <w:rFonts w:ascii="Times New Roman" w:hAnsi="Times New Roman" w:cs="Times New Roman"/>
          <w:noProof/>
          <w:sz w:val="24"/>
          <w:szCs w:val="24"/>
        </w:rPr>
        <w:lastRenderedPageBreak/>
        <w:drawing>
          <wp:inline distT="0" distB="0" distL="0" distR="0" wp14:anchorId="597747F2" wp14:editId="49370D33">
            <wp:extent cx="5324475" cy="53149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24475" cy="5314950"/>
                    </a:xfrm>
                    <a:prstGeom prst="rect">
                      <a:avLst/>
                    </a:prstGeom>
                  </pic:spPr>
                </pic:pic>
              </a:graphicData>
            </a:graphic>
          </wp:inline>
        </w:drawing>
      </w:r>
    </w:p>
    <w:p w14:paraId="352F56F6" w14:textId="1D70059C" w:rsidR="00D632EA" w:rsidRPr="006C5930" w:rsidRDefault="006C5930" w:rsidP="00157D5F">
      <w:pPr>
        <w:pStyle w:val="Caption"/>
        <w:spacing w:line="360" w:lineRule="auto"/>
        <w:rPr>
          <w:rFonts w:asciiTheme="majorBidi" w:hAnsiTheme="majorBidi" w:cstheme="majorBidi"/>
          <w:i w:val="0"/>
          <w:iCs w:val="0"/>
          <w:color w:val="auto"/>
          <w:sz w:val="24"/>
          <w:szCs w:val="24"/>
          <w:lang w:val="en-GB"/>
        </w:rPr>
      </w:pPr>
      <w:r w:rsidRPr="006C5930">
        <w:rPr>
          <w:rFonts w:asciiTheme="majorBidi" w:hAnsiTheme="majorBidi" w:cstheme="majorBidi"/>
          <w:i w:val="0"/>
          <w:iCs w:val="0"/>
          <w:color w:val="auto"/>
          <w:sz w:val="24"/>
          <w:szCs w:val="24"/>
          <w:lang w:val="en-GB"/>
        </w:rPr>
        <w:t xml:space="preserve"> </w:t>
      </w:r>
      <w:bookmarkStart w:id="16" w:name="_Toc128406659"/>
      <w:r w:rsidRPr="006C5930">
        <w:rPr>
          <w:rFonts w:asciiTheme="majorBidi" w:hAnsiTheme="majorBidi" w:cstheme="majorBidi"/>
          <w:i w:val="0"/>
          <w:iCs w:val="0"/>
          <w:color w:val="auto"/>
          <w:sz w:val="24"/>
          <w:szCs w:val="24"/>
        </w:rPr>
        <w:t xml:space="preserve">Figure </w:t>
      </w:r>
      <w:r w:rsidRPr="006C5930">
        <w:rPr>
          <w:rFonts w:asciiTheme="majorBidi" w:hAnsiTheme="majorBidi" w:cstheme="majorBidi"/>
          <w:i w:val="0"/>
          <w:iCs w:val="0"/>
          <w:color w:val="auto"/>
          <w:sz w:val="24"/>
          <w:szCs w:val="24"/>
        </w:rPr>
        <w:fldChar w:fldCharType="begin"/>
      </w:r>
      <w:r w:rsidRPr="006C5930">
        <w:rPr>
          <w:rFonts w:asciiTheme="majorBidi" w:hAnsiTheme="majorBidi" w:cstheme="majorBidi"/>
          <w:i w:val="0"/>
          <w:iCs w:val="0"/>
          <w:color w:val="auto"/>
          <w:sz w:val="24"/>
          <w:szCs w:val="24"/>
        </w:rPr>
        <w:instrText xml:space="preserve"> SEQ Figure \* ARABIC </w:instrText>
      </w:r>
      <w:r w:rsidRPr="006C5930">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4</w:t>
      </w:r>
      <w:r w:rsidRPr="006C5930">
        <w:rPr>
          <w:rFonts w:asciiTheme="majorBidi" w:hAnsiTheme="majorBidi" w:cstheme="majorBidi"/>
          <w:i w:val="0"/>
          <w:iCs w:val="0"/>
          <w:color w:val="auto"/>
          <w:sz w:val="24"/>
          <w:szCs w:val="24"/>
        </w:rPr>
        <w:fldChar w:fldCharType="end"/>
      </w:r>
      <w:r w:rsidRPr="006C5930">
        <w:rPr>
          <w:rFonts w:asciiTheme="majorBidi" w:hAnsiTheme="majorBidi" w:cstheme="majorBidi"/>
          <w:i w:val="0"/>
          <w:iCs w:val="0"/>
          <w:color w:val="auto"/>
          <w:sz w:val="24"/>
          <w:szCs w:val="24"/>
        </w:rPr>
        <w:t xml:space="preserve"> </w:t>
      </w:r>
      <w:r w:rsidR="00D632EA" w:rsidRPr="006C5930">
        <w:rPr>
          <w:rFonts w:asciiTheme="majorBidi" w:hAnsiTheme="majorBidi" w:cstheme="majorBidi"/>
          <w:i w:val="0"/>
          <w:iCs w:val="0"/>
          <w:color w:val="auto"/>
          <w:sz w:val="24"/>
          <w:szCs w:val="24"/>
          <w:lang w:val="en-GB"/>
        </w:rPr>
        <w:t>rock sample with polished and grinded with glass plate and powder</w:t>
      </w:r>
      <w:bookmarkEnd w:id="16"/>
    </w:p>
    <w:p w14:paraId="3C725E5E" w14:textId="77777777" w:rsidR="00D632EA" w:rsidRPr="001E297F" w:rsidRDefault="00D632EA" w:rsidP="00157D5F">
      <w:pPr>
        <w:spacing w:line="360" w:lineRule="auto"/>
        <w:jc w:val="both"/>
        <w:rPr>
          <w:rFonts w:ascii="Times New Roman" w:hAnsi="Times New Roman" w:cs="Times New Roman"/>
          <w:b/>
          <w:bCs/>
          <w:sz w:val="24"/>
          <w:szCs w:val="24"/>
          <w:lang w:val="en-GB"/>
        </w:rPr>
      </w:pPr>
    </w:p>
    <w:p w14:paraId="7709C639" w14:textId="77777777" w:rsidR="00D632EA" w:rsidRPr="001E297F" w:rsidRDefault="00D632EA" w:rsidP="00157D5F">
      <w:pPr>
        <w:spacing w:line="360" w:lineRule="auto"/>
        <w:jc w:val="both"/>
        <w:rPr>
          <w:rFonts w:ascii="Times New Roman" w:hAnsi="Times New Roman" w:cs="Times New Roman"/>
          <w:b/>
          <w:bCs/>
          <w:sz w:val="24"/>
          <w:szCs w:val="24"/>
          <w:lang w:val="en-GB"/>
        </w:rPr>
      </w:pPr>
    </w:p>
    <w:p w14:paraId="4217078A" w14:textId="77777777" w:rsidR="00D632EA" w:rsidRPr="001E297F" w:rsidRDefault="00D632EA" w:rsidP="00157D5F">
      <w:pPr>
        <w:spacing w:line="360" w:lineRule="auto"/>
        <w:jc w:val="both"/>
        <w:rPr>
          <w:rFonts w:ascii="Times New Roman" w:hAnsi="Times New Roman" w:cs="Times New Roman"/>
          <w:sz w:val="24"/>
          <w:szCs w:val="24"/>
          <w:lang w:val="en-GB"/>
        </w:rPr>
      </w:pPr>
    </w:p>
    <w:p w14:paraId="09EC7054" w14:textId="12EA504B" w:rsidR="00D632EA" w:rsidRPr="001E297F" w:rsidRDefault="00D632EA" w:rsidP="00157D5F">
      <w:pPr>
        <w:spacing w:line="360" w:lineRule="auto"/>
        <w:jc w:val="center"/>
        <w:rPr>
          <w:rFonts w:ascii="Times New Roman" w:hAnsi="Times New Roman" w:cs="Times New Roman"/>
          <w:b/>
          <w:bCs/>
          <w:sz w:val="24"/>
          <w:szCs w:val="24"/>
          <w:lang w:val="en-GB"/>
        </w:rPr>
      </w:pPr>
      <w:r w:rsidRPr="001E297F">
        <w:rPr>
          <w:rFonts w:ascii="Times New Roman" w:hAnsi="Times New Roman" w:cs="Times New Roman"/>
          <w:noProof/>
          <w:sz w:val="24"/>
          <w:szCs w:val="24"/>
        </w:rPr>
        <w:lastRenderedPageBreak/>
        <w:drawing>
          <wp:inline distT="0" distB="0" distL="0" distR="0" wp14:anchorId="4CF41D31" wp14:editId="430ADDC3">
            <wp:extent cx="4998720" cy="50387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3334" b="5439"/>
                    <a:stretch/>
                  </pic:blipFill>
                  <pic:spPr bwMode="auto">
                    <a:xfrm>
                      <a:off x="0" y="0"/>
                      <a:ext cx="4998720" cy="5038725"/>
                    </a:xfrm>
                    <a:prstGeom prst="rect">
                      <a:avLst/>
                    </a:prstGeom>
                    <a:ln>
                      <a:noFill/>
                    </a:ln>
                    <a:extLst>
                      <a:ext uri="{53640926-AAD7-44D8-BBD7-CCE9431645EC}">
                        <a14:shadowObscured xmlns:a14="http://schemas.microsoft.com/office/drawing/2010/main"/>
                      </a:ext>
                    </a:extLst>
                  </pic:spPr>
                </pic:pic>
              </a:graphicData>
            </a:graphic>
          </wp:inline>
        </w:drawing>
      </w:r>
    </w:p>
    <w:p w14:paraId="7D32E34F" w14:textId="0F0BB64B" w:rsidR="00D632EA" w:rsidRPr="006C5930" w:rsidRDefault="0040431F" w:rsidP="00157D5F">
      <w:pPr>
        <w:pStyle w:val="Caption"/>
        <w:spacing w:line="360" w:lineRule="auto"/>
        <w:rPr>
          <w:rFonts w:asciiTheme="majorBidi" w:hAnsiTheme="majorBidi" w:cstheme="majorBidi"/>
          <w:i w:val="0"/>
          <w:iCs w:val="0"/>
          <w:color w:val="auto"/>
          <w:sz w:val="24"/>
          <w:szCs w:val="24"/>
          <w:lang w:val="en-GB"/>
        </w:rPr>
      </w:pPr>
      <w:bookmarkStart w:id="17" w:name="_Toc128406660"/>
      <w:r>
        <w:rPr>
          <w:rFonts w:asciiTheme="majorBidi" w:hAnsiTheme="majorBidi" w:cstheme="majorBidi"/>
          <w:i w:val="0"/>
          <w:iCs w:val="0"/>
          <w:color w:val="auto"/>
          <w:sz w:val="24"/>
          <w:szCs w:val="24"/>
        </w:rPr>
        <w:t xml:space="preserve">       </w:t>
      </w:r>
      <w:r w:rsidR="006C5930" w:rsidRPr="006C5930">
        <w:rPr>
          <w:rFonts w:asciiTheme="majorBidi" w:hAnsiTheme="majorBidi" w:cstheme="majorBidi"/>
          <w:i w:val="0"/>
          <w:iCs w:val="0"/>
          <w:color w:val="auto"/>
          <w:sz w:val="24"/>
          <w:szCs w:val="24"/>
        </w:rPr>
        <w:t xml:space="preserve">Figure </w:t>
      </w:r>
      <w:r w:rsidR="006C5930" w:rsidRPr="006C5930">
        <w:rPr>
          <w:rFonts w:asciiTheme="majorBidi" w:hAnsiTheme="majorBidi" w:cstheme="majorBidi"/>
          <w:i w:val="0"/>
          <w:iCs w:val="0"/>
          <w:color w:val="auto"/>
          <w:sz w:val="24"/>
          <w:szCs w:val="24"/>
        </w:rPr>
        <w:fldChar w:fldCharType="begin"/>
      </w:r>
      <w:r w:rsidR="006C5930" w:rsidRPr="006C5930">
        <w:rPr>
          <w:rFonts w:asciiTheme="majorBidi" w:hAnsiTheme="majorBidi" w:cstheme="majorBidi"/>
          <w:i w:val="0"/>
          <w:iCs w:val="0"/>
          <w:color w:val="auto"/>
          <w:sz w:val="24"/>
          <w:szCs w:val="24"/>
        </w:rPr>
        <w:instrText xml:space="preserve"> SEQ Figure \* ARABIC </w:instrText>
      </w:r>
      <w:r w:rsidR="006C5930" w:rsidRPr="006C5930">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5</w:t>
      </w:r>
      <w:r w:rsidR="006C5930" w:rsidRPr="006C5930">
        <w:rPr>
          <w:rFonts w:asciiTheme="majorBidi" w:hAnsiTheme="majorBidi" w:cstheme="majorBidi"/>
          <w:i w:val="0"/>
          <w:iCs w:val="0"/>
          <w:color w:val="auto"/>
          <w:sz w:val="24"/>
          <w:szCs w:val="24"/>
        </w:rPr>
        <w:fldChar w:fldCharType="end"/>
      </w:r>
      <w:r w:rsidR="006C5930" w:rsidRPr="006C5930">
        <w:rPr>
          <w:rFonts w:asciiTheme="majorBidi" w:hAnsiTheme="majorBidi" w:cstheme="majorBidi"/>
          <w:i w:val="0"/>
          <w:iCs w:val="0"/>
          <w:color w:val="auto"/>
          <w:sz w:val="24"/>
          <w:szCs w:val="24"/>
        </w:rPr>
        <w:t xml:space="preserve"> </w:t>
      </w:r>
      <w:r w:rsidR="00D632EA" w:rsidRPr="006C5930">
        <w:rPr>
          <w:rFonts w:asciiTheme="majorBidi" w:hAnsiTheme="majorBidi" w:cstheme="majorBidi"/>
          <w:i w:val="0"/>
          <w:iCs w:val="0"/>
          <w:color w:val="auto"/>
          <w:sz w:val="24"/>
          <w:szCs w:val="24"/>
          <w:lang w:val="en-GB"/>
        </w:rPr>
        <w:t>thin section sample grinded with glass plate and powder</w:t>
      </w:r>
      <w:bookmarkEnd w:id="17"/>
    </w:p>
    <w:p w14:paraId="1FB15E3F" w14:textId="35BAC2D6" w:rsidR="00D632EA" w:rsidRPr="001E297F" w:rsidRDefault="00D632EA" w:rsidP="00157D5F">
      <w:pPr>
        <w:spacing w:line="360" w:lineRule="auto"/>
        <w:jc w:val="both"/>
        <w:rPr>
          <w:rFonts w:ascii="Times New Roman" w:hAnsi="Times New Roman" w:cs="Times New Roman"/>
          <w:b/>
          <w:bCs/>
          <w:sz w:val="24"/>
          <w:szCs w:val="24"/>
          <w:lang w:val="en-GB"/>
        </w:rPr>
      </w:pPr>
    </w:p>
    <w:p w14:paraId="58D148F5" w14:textId="6FE8C833" w:rsidR="00D632EA" w:rsidRPr="001E297F" w:rsidRDefault="00D632EA" w:rsidP="00157D5F">
      <w:pPr>
        <w:spacing w:line="360" w:lineRule="auto"/>
        <w:jc w:val="both"/>
        <w:rPr>
          <w:rFonts w:ascii="Times New Roman" w:hAnsi="Times New Roman" w:cs="Times New Roman"/>
          <w:b/>
          <w:bCs/>
          <w:sz w:val="24"/>
          <w:szCs w:val="24"/>
          <w:lang w:val="en-GB"/>
        </w:rPr>
      </w:pPr>
    </w:p>
    <w:p w14:paraId="50554DA1" w14:textId="738FF220" w:rsidR="00D632EA" w:rsidRPr="001E297F" w:rsidRDefault="00D632EA" w:rsidP="00157D5F">
      <w:pPr>
        <w:spacing w:line="360" w:lineRule="auto"/>
        <w:jc w:val="both"/>
        <w:rPr>
          <w:rFonts w:ascii="Times New Roman" w:hAnsi="Times New Roman" w:cs="Times New Roman"/>
          <w:b/>
          <w:bCs/>
          <w:sz w:val="24"/>
          <w:szCs w:val="24"/>
          <w:lang w:val="en-GB"/>
        </w:rPr>
      </w:pPr>
    </w:p>
    <w:p w14:paraId="7448B141" w14:textId="23C4FFBA" w:rsidR="00D632EA" w:rsidRPr="001E297F" w:rsidRDefault="00D632EA" w:rsidP="00157D5F">
      <w:pPr>
        <w:spacing w:line="360" w:lineRule="auto"/>
        <w:jc w:val="both"/>
        <w:rPr>
          <w:rFonts w:ascii="Times New Roman" w:hAnsi="Times New Roman" w:cs="Times New Roman"/>
          <w:b/>
          <w:bCs/>
          <w:sz w:val="24"/>
          <w:szCs w:val="24"/>
          <w:lang w:val="en-GB"/>
        </w:rPr>
      </w:pPr>
    </w:p>
    <w:p w14:paraId="579358D0" w14:textId="4AC30006" w:rsidR="00D632EA" w:rsidRPr="001E297F" w:rsidRDefault="00D632EA" w:rsidP="00157D5F">
      <w:pPr>
        <w:spacing w:line="360" w:lineRule="auto"/>
        <w:jc w:val="both"/>
        <w:rPr>
          <w:rFonts w:ascii="Times New Roman" w:hAnsi="Times New Roman" w:cs="Times New Roman"/>
          <w:b/>
          <w:bCs/>
          <w:sz w:val="24"/>
          <w:szCs w:val="24"/>
          <w:lang w:val="en-GB"/>
        </w:rPr>
      </w:pPr>
    </w:p>
    <w:p w14:paraId="35E4C590" w14:textId="3C860C7B" w:rsidR="00D632EA" w:rsidRPr="001E297F" w:rsidRDefault="00D632EA" w:rsidP="00157D5F">
      <w:pPr>
        <w:spacing w:line="360" w:lineRule="auto"/>
        <w:jc w:val="center"/>
        <w:rPr>
          <w:rFonts w:ascii="Times New Roman" w:hAnsi="Times New Roman" w:cs="Times New Roman"/>
          <w:b/>
          <w:bCs/>
          <w:sz w:val="24"/>
          <w:szCs w:val="24"/>
          <w:lang w:val="en-GB"/>
        </w:rPr>
      </w:pPr>
      <w:r w:rsidRPr="001E297F">
        <w:rPr>
          <w:rFonts w:ascii="Times New Roman" w:hAnsi="Times New Roman" w:cs="Times New Roman"/>
          <w:noProof/>
          <w:sz w:val="24"/>
          <w:szCs w:val="24"/>
        </w:rPr>
        <w:lastRenderedPageBreak/>
        <w:drawing>
          <wp:inline distT="0" distB="0" distL="0" distR="0" wp14:anchorId="7D99942F" wp14:editId="0CCC3772">
            <wp:extent cx="5090400" cy="6786000"/>
            <wp:effectExtent l="0" t="0" r="0" b="0"/>
            <wp:docPr id="34" name="Picture 34" descr="A picture containing plat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plate, indoor&#10;&#10;Description automatically generated"/>
                    <pic:cNvPicPr/>
                  </pic:nvPicPr>
                  <pic:blipFill>
                    <a:blip r:embed="rId17"/>
                    <a:stretch>
                      <a:fillRect/>
                    </a:stretch>
                  </pic:blipFill>
                  <pic:spPr>
                    <a:xfrm>
                      <a:off x="0" y="0"/>
                      <a:ext cx="5090400" cy="6786000"/>
                    </a:xfrm>
                    <a:prstGeom prst="rect">
                      <a:avLst/>
                    </a:prstGeom>
                  </pic:spPr>
                </pic:pic>
              </a:graphicData>
            </a:graphic>
          </wp:inline>
        </w:drawing>
      </w:r>
    </w:p>
    <w:p w14:paraId="329234A8" w14:textId="2938ED79" w:rsidR="00D632EA" w:rsidRPr="004E3787" w:rsidRDefault="004E3787" w:rsidP="00157D5F">
      <w:pPr>
        <w:pStyle w:val="Caption"/>
        <w:spacing w:line="360" w:lineRule="auto"/>
        <w:jc w:val="center"/>
        <w:rPr>
          <w:rFonts w:asciiTheme="majorBidi" w:hAnsiTheme="majorBidi" w:cstheme="majorBidi"/>
          <w:i w:val="0"/>
          <w:iCs w:val="0"/>
          <w:color w:val="auto"/>
          <w:sz w:val="24"/>
          <w:szCs w:val="24"/>
          <w:lang w:val="en-GB"/>
        </w:rPr>
      </w:pPr>
      <w:bookmarkStart w:id="18" w:name="_Toc128406661"/>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6</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D632EA" w:rsidRPr="004E3787">
        <w:rPr>
          <w:rFonts w:asciiTheme="majorBidi" w:hAnsiTheme="majorBidi" w:cstheme="majorBidi"/>
          <w:i w:val="0"/>
          <w:iCs w:val="0"/>
          <w:color w:val="auto"/>
          <w:sz w:val="24"/>
          <w:szCs w:val="24"/>
          <w:lang w:val="en-GB"/>
        </w:rPr>
        <w:t>thin section polishing machine</w:t>
      </w:r>
      <w:bookmarkEnd w:id="18"/>
    </w:p>
    <w:p w14:paraId="0C81B0AA" w14:textId="397CB864" w:rsidR="00D632EA" w:rsidRPr="00973E43" w:rsidRDefault="00D632EA" w:rsidP="00157D5F">
      <w:pPr>
        <w:spacing w:line="360" w:lineRule="auto"/>
        <w:jc w:val="both"/>
        <w:rPr>
          <w:rFonts w:ascii="Times New Roman" w:hAnsi="Times New Roman" w:cs="Times New Roman"/>
          <w:b/>
          <w:bCs/>
          <w:sz w:val="24"/>
          <w:szCs w:val="24"/>
          <w:lang w:val="en-GB"/>
        </w:rPr>
      </w:pPr>
    </w:p>
    <w:p w14:paraId="4580FE2F" w14:textId="5932868B" w:rsidR="007E0D4F" w:rsidRDefault="007E0D4F" w:rsidP="00157D5F">
      <w:pPr>
        <w:spacing w:line="360" w:lineRule="auto"/>
        <w:jc w:val="both"/>
        <w:rPr>
          <w:rFonts w:ascii="Times New Roman" w:hAnsi="Times New Roman" w:cs="Times New Roman"/>
          <w:b/>
          <w:bCs/>
          <w:sz w:val="24"/>
          <w:szCs w:val="24"/>
          <w:lang w:val="en-GB"/>
        </w:rPr>
      </w:pPr>
    </w:p>
    <w:p w14:paraId="026071D8" w14:textId="3BCF2A90" w:rsidR="007720EE" w:rsidRDefault="007720EE" w:rsidP="00157D5F">
      <w:pPr>
        <w:spacing w:line="360" w:lineRule="auto"/>
        <w:jc w:val="both"/>
        <w:rPr>
          <w:rFonts w:ascii="Times New Roman" w:hAnsi="Times New Roman" w:cs="Times New Roman"/>
          <w:b/>
          <w:bCs/>
          <w:sz w:val="24"/>
          <w:szCs w:val="24"/>
          <w:lang w:val="en-GB"/>
        </w:rPr>
      </w:pPr>
    </w:p>
    <w:p w14:paraId="15A09E3F" w14:textId="77777777" w:rsidR="00082BF3" w:rsidRDefault="00082BF3" w:rsidP="00157D5F">
      <w:pPr>
        <w:spacing w:line="360" w:lineRule="auto"/>
        <w:jc w:val="both"/>
        <w:rPr>
          <w:rFonts w:ascii="Times New Roman" w:hAnsi="Times New Roman" w:cs="Times New Roman"/>
          <w:b/>
          <w:bCs/>
          <w:sz w:val="24"/>
          <w:szCs w:val="24"/>
          <w:lang w:val="en-GB"/>
        </w:rPr>
      </w:pPr>
    </w:p>
    <w:p w14:paraId="55EA9747" w14:textId="0EF2F5ED" w:rsidR="007720EE" w:rsidRPr="009E0776" w:rsidRDefault="007720EE" w:rsidP="00157D5F">
      <w:pPr>
        <w:pStyle w:val="Heading1"/>
        <w:spacing w:line="360" w:lineRule="auto"/>
        <w:rPr>
          <w:rFonts w:asciiTheme="majorBidi" w:hAnsiTheme="majorBidi"/>
          <w:b/>
          <w:bCs/>
          <w:color w:val="auto"/>
          <w:sz w:val="28"/>
          <w:szCs w:val="28"/>
          <w:lang w:val="en-GB"/>
        </w:rPr>
      </w:pPr>
      <w:bookmarkStart w:id="19" w:name="_Toc128413513"/>
      <w:r w:rsidRPr="009E0776">
        <w:rPr>
          <w:rFonts w:asciiTheme="majorBidi" w:hAnsiTheme="majorBidi"/>
          <w:b/>
          <w:bCs/>
          <w:color w:val="auto"/>
          <w:sz w:val="28"/>
          <w:szCs w:val="28"/>
          <w:lang w:val="en-GB"/>
        </w:rPr>
        <w:lastRenderedPageBreak/>
        <w:t>3.</w:t>
      </w:r>
      <w:r w:rsidR="009E0776">
        <w:rPr>
          <w:rFonts w:asciiTheme="majorBidi" w:hAnsiTheme="majorBidi"/>
          <w:b/>
          <w:bCs/>
          <w:color w:val="auto"/>
          <w:sz w:val="28"/>
          <w:szCs w:val="28"/>
          <w:lang w:val="en-GB"/>
        </w:rPr>
        <w:t>3</w:t>
      </w:r>
      <w:r w:rsidRPr="009E0776">
        <w:rPr>
          <w:rFonts w:asciiTheme="majorBidi" w:hAnsiTheme="majorBidi"/>
          <w:b/>
          <w:bCs/>
          <w:color w:val="auto"/>
          <w:sz w:val="28"/>
          <w:szCs w:val="28"/>
          <w:lang w:val="en-GB"/>
        </w:rPr>
        <w:t xml:space="preserve"> Core sample process</w:t>
      </w:r>
      <w:bookmarkEnd w:id="19"/>
      <w:r w:rsidRPr="009E0776">
        <w:rPr>
          <w:rFonts w:asciiTheme="majorBidi" w:hAnsiTheme="majorBidi"/>
          <w:b/>
          <w:bCs/>
          <w:color w:val="auto"/>
          <w:sz w:val="28"/>
          <w:szCs w:val="28"/>
          <w:lang w:val="en-GB"/>
        </w:rPr>
        <w:t xml:space="preserve"> </w:t>
      </w:r>
    </w:p>
    <w:p w14:paraId="23BA6718" w14:textId="3B604BAD" w:rsidR="007720EE" w:rsidRPr="001E297F" w:rsidRDefault="007720EE" w:rsidP="00157D5F">
      <w:pPr>
        <w:spacing w:line="360" w:lineRule="auto"/>
        <w:rPr>
          <w:rFonts w:asciiTheme="majorBidi" w:hAnsiTheme="majorBidi" w:cstheme="majorBidi"/>
          <w:sz w:val="24"/>
          <w:szCs w:val="24"/>
        </w:rPr>
      </w:pPr>
      <w:r w:rsidRPr="001E297F">
        <w:rPr>
          <w:rFonts w:asciiTheme="majorBidi" w:hAnsiTheme="majorBidi" w:cstheme="majorBidi"/>
          <w:sz w:val="24"/>
          <w:szCs w:val="24"/>
        </w:rPr>
        <w:t>Core plugging apparatus used to make core plugs from rock samples taken from carbonate outcrops.  The plugs were ready for the core flooding experiments. This equipment allows core plugs with diameters of 1 to 1.5 in and lengths of 3.5 to 3.5 in. after this the Core cutter apparatus by altering the plug dimensions, the core cutter device was used to change the shape of the created core samples. A cutter machine is used to cut the modification surface and flatten the core surface. The cutter machine was used to produce thin sections for wettability testing in addition to cutting the core.</w:t>
      </w:r>
      <w:r w:rsidRPr="001E297F">
        <w:rPr>
          <w:sz w:val="24"/>
          <w:szCs w:val="24"/>
        </w:rPr>
        <w:t xml:space="preserve"> </w:t>
      </w:r>
      <w:r w:rsidRPr="001E297F">
        <w:rPr>
          <w:rFonts w:asciiTheme="majorBidi" w:hAnsiTheme="majorBidi" w:cstheme="majorBidi"/>
          <w:sz w:val="24"/>
          <w:szCs w:val="24"/>
        </w:rPr>
        <w:t>Extraction using the Soxhlet method the pores within the core contain a variety of fluids that must be cleaned before the core flooding test can be done. before core flooding </w:t>
      </w:r>
      <w:r w:rsidR="0040431F" w:rsidRPr="001E297F">
        <w:rPr>
          <w:rFonts w:asciiTheme="majorBidi" w:hAnsiTheme="majorBidi" w:cstheme="majorBidi"/>
          <w:sz w:val="24"/>
          <w:szCs w:val="24"/>
        </w:rPr>
        <w:t>the</w:t>
      </w:r>
      <w:r w:rsidRPr="001E297F">
        <w:rPr>
          <w:rFonts w:asciiTheme="majorBidi" w:hAnsiTheme="majorBidi" w:cstheme="majorBidi"/>
          <w:sz w:val="24"/>
          <w:szCs w:val="24"/>
        </w:rPr>
        <w:t xml:space="preserve"> </w:t>
      </w:r>
      <w:r w:rsidR="00AC38AD" w:rsidRPr="00AC38AD">
        <w:rPr>
          <w:rFonts w:asciiTheme="majorBidi" w:hAnsiTheme="majorBidi" w:cstheme="majorBidi"/>
          <w:sz w:val="24"/>
          <w:szCs w:val="24"/>
        </w:rPr>
        <w:t>core,</w:t>
      </w:r>
      <w:r w:rsidRPr="001E297F">
        <w:rPr>
          <w:rFonts w:asciiTheme="majorBidi" w:hAnsiTheme="majorBidi" w:cstheme="majorBidi"/>
          <w:sz w:val="24"/>
          <w:szCs w:val="24"/>
        </w:rPr>
        <w:t xml:space="preserve"> plugs were cleaned with a </w:t>
      </w:r>
      <w:proofErr w:type="spellStart"/>
      <w:r w:rsidRPr="001E297F">
        <w:rPr>
          <w:rFonts w:asciiTheme="majorBidi" w:hAnsiTheme="majorBidi" w:cstheme="majorBidi"/>
          <w:sz w:val="24"/>
          <w:szCs w:val="24"/>
        </w:rPr>
        <w:t>soxhlet</w:t>
      </w:r>
      <w:proofErr w:type="spellEnd"/>
      <w:r w:rsidRPr="001E297F">
        <w:rPr>
          <w:rFonts w:asciiTheme="majorBidi" w:hAnsiTheme="majorBidi" w:cstheme="majorBidi"/>
          <w:sz w:val="24"/>
          <w:szCs w:val="24"/>
        </w:rPr>
        <w:t xml:space="preserve"> extraction. A heater, solvent cup, sample chamber, condenser, and cooling pump are all part of the </w:t>
      </w:r>
      <w:proofErr w:type="spellStart"/>
      <w:r w:rsidRPr="001E297F">
        <w:rPr>
          <w:rFonts w:asciiTheme="majorBidi" w:hAnsiTheme="majorBidi" w:cstheme="majorBidi"/>
          <w:sz w:val="24"/>
          <w:szCs w:val="24"/>
        </w:rPr>
        <w:t>soxhlet</w:t>
      </w:r>
      <w:proofErr w:type="spellEnd"/>
      <w:r w:rsidRPr="001E297F">
        <w:rPr>
          <w:rFonts w:asciiTheme="majorBidi" w:hAnsiTheme="majorBidi" w:cstheme="majorBidi"/>
          <w:sz w:val="24"/>
          <w:szCs w:val="24"/>
        </w:rPr>
        <w:t xml:space="preserve"> apparatus.</w:t>
      </w:r>
      <w:r w:rsidRPr="001E297F">
        <w:rPr>
          <w:sz w:val="24"/>
          <w:szCs w:val="24"/>
        </w:rPr>
        <w:t xml:space="preserve"> </w:t>
      </w:r>
      <w:r w:rsidRPr="001E297F">
        <w:rPr>
          <w:rFonts w:asciiTheme="majorBidi" w:hAnsiTheme="majorBidi" w:cstheme="majorBidi"/>
          <w:sz w:val="24"/>
          <w:szCs w:val="24"/>
        </w:rPr>
        <w:t xml:space="preserve">The core plugs were dried in an oven after being cleaned. The oven used in this study was built by the Day </w:t>
      </w:r>
      <w:proofErr w:type="spellStart"/>
      <w:r w:rsidRPr="001E297F">
        <w:rPr>
          <w:rFonts w:asciiTheme="majorBidi" w:hAnsiTheme="majorBidi" w:cstheme="majorBidi"/>
          <w:sz w:val="24"/>
          <w:szCs w:val="24"/>
        </w:rPr>
        <w:t>Tajhis</w:t>
      </w:r>
      <w:proofErr w:type="spellEnd"/>
      <w:r w:rsidRPr="001E297F">
        <w:rPr>
          <w:rFonts w:asciiTheme="majorBidi" w:hAnsiTheme="majorBidi" w:cstheme="majorBidi"/>
          <w:sz w:val="24"/>
          <w:szCs w:val="24"/>
        </w:rPr>
        <w:t xml:space="preserve"> Aryan </w:t>
      </w:r>
      <w:proofErr w:type="spellStart"/>
      <w:r w:rsidRPr="001E297F">
        <w:rPr>
          <w:rFonts w:asciiTheme="majorBidi" w:hAnsiTheme="majorBidi" w:cstheme="majorBidi"/>
          <w:sz w:val="24"/>
          <w:szCs w:val="24"/>
        </w:rPr>
        <w:t>Paya</w:t>
      </w:r>
      <w:proofErr w:type="spellEnd"/>
      <w:r w:rsidRPr="001E297F">
        <w:rPr>
          <w:rFonts w:asciiTheme="majorBidi" w:hAnsiTheme="majorBidi" w:cstheme="majorBidi"/>
          <w:sz w:val="24"/>
          <w:szCs w:val="24"/>
        </w:rPr>
        <w:t xml:space="preserve"> (D.T.A.P) Company and can attain temperatures of up to 200 degrees Celsius. porosity meter was used to assess the porosity of the cores. This device evaluates porosity by injecting helium gas into the core sample, which is based on Boyle's and Charles' Law.</w:t>
      </w:r>
      <w:r w:rsidRPr="001E297F">
        <w:rPr>
          <w:sz w:val="24"/>
          <w:szCs w:val="24"/>
        </w:rPr>
        <w:t xml:space="preserve"> </w:t>
      </w:r>
      <w:r w:rsidRPr="001E297F">
        <w:rPr>
          <w:rFonts w:asciiTheme="majorBidi" w:hAnsiTheme="majorBidi" w:cstheme="majorBidi"/>
          <w:sz w:val="24"/>
          <w:szCs w:val="24"/>
        </w:rPr>
        <w:t xml:space="preserve">A gas permeameter was used to determine the permeability of the core plug samples. The apparatus was built to measure permeability while taking into consideration the slip factor and Solution permeability at varied flowrates, back pressures, and injection pressures. A differential pressure transmitter was </w:t>
      </w:r>
      <w:proofErr w:type="gramStart"/>
      <w:r w:rsidRPr="001E297F">
        <w:rPr>
          <w:rFonts w:asciiTheme="majorBidi" w:hAnsiTheme="majorBidi" w:cstheme="majorBidi"/>
          <w:sz w:val="24"/>
          <w:szCs w:val="24"/>
        </w:rPr>
        <w:t>use</w:t>
      </w:r>
      <w:proofErr w:type="gramEnd"/>
      <w:r w:rsidRPr="001E297F">
        <w:rPr>
          <w:rFonts w:asciiTheme="majorBidi" w:hAnsiTheme="majorBidi" w:cstheme="majorBidi"/>
          <w:sz w:val="24"/>
          <w:szCs w:val="24"/>
        </w:rPr>
        <w:t xml:space="preserve"> to track the differential pressure on both sides of the core sample, and a precision mass flow meter was used to estimate the gas flow rate through the sample</w:t>
      </w:r>
    </w:p>
    <w:p w14:paraId="3D4759E6" w14:textId="58D3C870" w:rsidR="00973E43" w:rsidRPr="001E297F" w:rsidRDefault="00973E43" w:rsidP="00157D5F">
      <w:pPr>
        <w:spacing w:line="360" w:lineRule="auto"/>
        <w:jc w:val="both"/>
        <w:rPr>
          <w:rFonts w:ascii="Times New Roman" w:eastAsia="Calibri" w:hAnsi="Times New Roman" w:cs="Times New Roman"/>
          <w:sz w:val="24"/>
          <w:szCs w:val="24"/>
        </w:rPr>
      </w:pPr>
      <w:r w:rsidRPr="001E297F">
        <w:rPr>
          <w:rFonts w:ascii="Times New Roman" w:eastAsia="Calibri" w:hAnsi="Times New Roman" w:cs="Times New Roman"/>
          <w:sz w:val="24"/>
          <w:szCs w:val="24"/>
        </w:rPr>
        <w:t xml:space="preserve">Four samples used for porosity and permeability measuring which they are from </w:t>
      </w:r>
      <w:proofErr w:type="spellStart"/>
      <w:r w:rsidR="00AC38AD">
        <w:rPr>
          <w:rFonts w:ascii="Times New Roman" w:eastAsia="Calibri" w:hAnsi="Times New Roman" w:cs="Times New Roman"/>
          <w:sz w:val="24"/>
          <w:szCs w:val="24"/>
        </w:rPr>
        <w:t>S</w:t>
      </w:r>
      <w:r w:rsidRPr="001E297F">
        <w:rPr>
          <w:rFonts w:ascii="Times New Roman" w:eastAsia="Calibri" w:hAnsi="Times New Roman" w:cs="Times New Roman"/>
          <w:sz w:val="24"/>
          <w:szCs w:val="24"/>
        </w:rPr>
        <w:t>haqlawa</w:t>
      </w:r>
      <w:proofErr w:type="spellEnd"/>
      <w:r w:rsidRPr="001E297F">
        <w:rPr>
          <w:rFonts w:ascii="Times New Roman" w:eastAsia="Calibri" w:hAnsi="Times New Roman" w:cs="Times New Roman"/>
          <w:sz w:val="24"/>
          <w:szCs w:val="24"/>
        </w:rPr>
        <w:t xml:space="preserve"> out crop in Kurdistan </w:t>
      </w:r>
      <w:r w:rsidR="00AC38AD">
        <w:rPr>
          <w:rFonts w:ascii="Times New Roman" w:eastAsia="Calibri" w:hAnsi="Times New Roman" w:cs="Times New Roman"/>
          <w:sz w:val="24"/>
          <w:szCs w:val="24"/>
        </w:rPr>
        <w:t>R</w:t>
      </w:r>
      <w:r w:rsidRPr="001E297F">
        <w:rPr>
          <w:rFonts w:ascii="Times New Roman" w:eastAsia="Calibri" w:hAnsi="Times New Roman" w:cs="Times New Roman"/>
          <w:sz w:val="24"/>
          <w:szCs w:val="24"/>
        </w:rPr>
        <w:t xml:space="preserve">egion of Iraq (fig.7) </w:t>
      </w:r>
    </w:p>
    <w:p w14:paraId="4111D790" w14:textId="77777777" w:rsidR="007720EE" w:rsidRDefault="007720EE" w:rsidP="00157D5F">
      <w:pPr>
        <w:spacing w:line="360" w:lineRule="auto"/>
        <w:jc w:val="center"/>
        <w:rPr>
          <w:rFonts w:asciiTheme="majorBidi" w:hAnsiTheme="majorBidi" w:cstheme="majorBidi"/>
          <w:b/>
          <w:bCs/>
          <w:sz w:val="40"/>
          <w:szCs w:val="40"/>
        </w:rPr>
      </w:pPr>
    </w:p>
    <w:p w14:paraId="648792F7" w14:textId="77777777" w:rsidR="007720EE" w:rsidRDefault="007720EE" w:rsidP="00157D5F">
      <w:pPr>
        <w:spacing w:line="360" w:lineRule="auto"/>
        <w:jc w:val="center"/>
        <w:rPr>
          <w:rFonts w:asciiTheme="majorBidi" w:hAnsiTheme="majorBidi" w:cstheme="majorBidi"/>
          <w:b/>
          <w:bCs/>
          <w:sz w:val="40"/>
          <w:szCs w:val="40"/>
        </w:rPr>
      </w:pPr>
    </w:p>
    <w:p w14:paraId="0DAA361C" w14:textId="77777777" w:rsidR="007720EE" w:rsidRPr="001E297F" w:rsidRDefault="007720EE" w:rsidP="00157D5F">
      <w:pPr>
        <w:spacing w:line="360" w:lineRule="auto"/>
        <w:jc w:val="both"/>
        <w:rPr>
          <w:rFonts w:ascii="Times New Roman" w:hAnsi="Times New Roman" w:cs="Times New Roman"/>
          <w:b/>
          <w:bCs/>
          <w:sz w:val="24"/>
          <w:szCs w:val="24"/>
          <w:lang w:val="en-GB"/>
        </w:rPr>
      </w:pPr>
    </w:p>
    <w:p w14:paraId="35348300" w14:textId="4EE5C6B9" w:rsidR="007E0D4F" w:rsidRPr="001E297F" w:rsidRDefault="007E0D4F" w:rsidP="00157D5F">
      <w:pPr>
        <w:spacing w:line="360" w:lineRule="auto"/>
        <w:jc w:val="center"/>
        <w:rPr>
          <w:rFonts w:ascii="Times New Roman" w:hAnsi="Times New Roman" w:cs="Times New Roman"/>
          <w:b/>
          <w:bCs/>
          <w:sz w:val="24"/>
          <w:szCs w:val="24"/>
          <w:lang w:val="en-GB"/>
        </w:rPr>
      </w:pPr>
      <w:r w:rsidRPr="001E297F">
        <w:rPr>
          <w:rFonts w:ascii="Times New Roman" w:hAnsi="Times New Roman" w:cs="Times New Roman"/>
          <w:noProof/>
          <w:sz w:val="24"/>
          <w:szCs w:val="24"/>
        </w:rPr>
        <w:lastRenderedPageBreak/>
        <w:drawing>
          <wp:inline distT="0" distB="0" distL="0" distR="0" wp14:anchorId="60058B9C" wp14:editId="29D51C86">
            <wp:extent cx="5580380" cy="4185285"/>
            <wp:effectExtent l="0" t="0" r="1270" b="5715"/>
            <wp:docPr id="46" name="Picture 46" descr="A picture containing outdoor, rock, roc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outdoor, rock, rocky, mountain&#10;&#10;Description automatically generated"/>
                    <pic:cNvPicPr/>
                  </pic:nvPicPr>
                  <pic:blipFill>
                    <a:blip r:embed="rId18"/>
                    <a:stretch>
                      <a:fillRect/>
                    </a:stretch>
                  </pic:blipFill>
                  <pic:spPr>
                    <a:xfrm>
                      <a:off x="0" y="0"/>
                      <a:ext cx="5580380" cy="4185285"/>
                    </a:xfrm>
                    <a:prstGeom prst="rect">
                      <a:avLst/>
                    </a:prstGeom>
                  </pic:spPr>
                </pic:pic>
              </a:graphicData>
            </a:graphic>
          </wp:inline>
        </w:drawing>
      </w:r>
    </w:p>
    <w:p w14:paraId="1CA7004F" w14:textId="1AA3A7E2" w:rsidR="007E0D4F" w:rsidRPr="00157D5F" w:rsidRDefault="004E3787" w:rsidP="00157D5F">
      <w:pPr>
        <w:pStyle w:val="Caption"/>
        <w:spacing w:line="360" w:lineRule="auto"/>
        <w:jc w:val="center"/>
        <w:rPr>
          <w:rFonts w:asciiTheme="majorBidi" w:hAnsiTheme="majorBidi" w:cstheme="majorBidi"/>
          <w:i w:val="0"/>
          <w:iCs w:val="0"/>
          <w:color w:val="auto"/>
          <w:sz w:val="24"/>
          <w:szCs w:val="24"/>
          <w:lang w:val="en-GB"/>
        </w:rPr>
      </w:pPr>
      <w:bookmarkStart w:id="20" w:name="_Toc128406662"/>
      <w:r w:rsidRPr="00157D5F">
        <w:rPr>
          <w:rFonts w:asciiTheme="majorBidi" w:hAnsiTheme="majorBidi" w:cstheme="majorBidi"/>
          <w:i w:val="0"/>
          <w:iCs w:val="0"/>
          <w:color w:val="auto"/>
          <w:sz w:val="24"/>
          <w:szCs w:val="24"/>
        </w:rPr>
        <w:t xml:space="preserve">Figure </w:t>
      </w:r>
      <w:r w:rsidRPr="00157D5F">
        <w:rPr>
          <w:rFonts w:asciiTheme="majorBidi" w:hAnsiTheme="majorBidi" w:cstheme="majorBidi"/>
          <w:i w:val="0"/>
          <w:iCs w:val="0"/>
          <w:color w:val="auto"/>
          <w:sz w:val="24"/>
          <w:szCs w:val="24"/>
        </w:rPr>
        <w:fldChar w:fldCharType="begin"/>
      </w:r>
      <w:r w:rsidRPr="00157D5F">
        <w:rPr>
          <w:rFonts w:asciiTheme="majorBidi" w:hAnsiTheme="majorBidi" w:cstheme="majorBidi"/>
          <w:i w:val="0"/>
          <w:iCs w:val="0"/>
          <w:color w:val="auto"/>
          <w:sz w:val="24"/>
          <w:szCs w:val="24"/>
        </w:rPr>
        <w:instrText xml:space="preserve"> SEQ Figure \* ARABIC </w:instrText>
      </w:r>
      <w:r w:rsidRPr="00157D5F">
        <w:rPr>
          <w:rFonts w:asciiTheme="majorBidi" w:hAnsiTheme="majorBidi" w:cstheme="majorBidi"/>
          <w:i w:val="0"/>
          <w:iCs w:val="0"/>
          <w:color w:val="auto"/>
          <w:sz w:val="24"/>
          <w:szCs w:val="24"/>
        </w:rPr>
        <w:fldChar w:fldCharType="separate"/>
      </w:r>
      <w:r w:rsidR="00217A28" w:rsidRPr="00157D5F">
        <w:rPr>
          <w:rFonts w:asciiTheme="majorBidi" w:hAnsiTheme="majorBidi" w:cstheme="majorBidi"/>
          <w:i w:val="0"/>
          <w:iCs w:val="0"/>
          <w:noProof/>
          <w:color w:val="auto"/>
          <w:sz w:val="24"/>
          <w:szCs w:val="24"/>
        </w:rPr>
        <w:t>7</w:t>
      </w:r>
      <w:r w:rsidRPr="00157D5F">
        <w:rPr>
          <w:rFonts w:asciiTheme="majorBidi" w:hAnsiTheme="majorBidi" w:cstheme="majorBidi"/>
          <w:i w:val="0"/>
          <w:iCs w:val="0"/>
          <w:color w:val="auto"/>
          <w:sz w:val="24"/>
          <w:szCs w:val="24"/>
        </w:rPr>
        <w:fldChar w:fldCharType="end"/>
      </w:r>
      <w:r w:rsidRPr="00157D5F">
        <w:rPr>
          <w:rFonts w:asciiTheme="majorBidi" w:hAnsiTheme="majorBidi" w:cstheme="majorBidi"/>
          <w:i w:val="0"/>
          <w:iCs w:val="0"/>
          <w:color w:val="auto"/>
          <w:sz w:val="24"/>
          <w:szCs w:val="24"/>
        </w:rPr>
        <w:t xml:space="preserve"> </w:t>
      </w:r>
      <w:proofErr w:type="spellStart"/>
      <w:r w:rsidR="007E0D4F" w:rsidRPr="00157D5F">
        <w:rPr>
          <w:rFonts w:asciiTheme="majorBidi" w:hAnsiTheme="majorBidi" w:cstheme="majorBidi"/>
          <w:i w:val="0"/>
          <w:iCs w:val="0"/>
          <w:color w:val="auto"/>
          <w:sz w:val="24"/>
          <w:szCs w:val="24"/>
          <w:lang w:val="en-GB"/>
        </w:rPr>
        <w:t>Shaqlawa</w:t>
      </w:r>
      <w:proofErr w:type="spellEnd"/>
      <w:r w:rsidR="007E0D4F" w:rsidRPr="00157D5F">
        <w:rPr>
          <w:rFonts w:asciiTheme="majorBidi" w:hAnsiTheme="majorBidi" w:cstheme="majorBidi"/>
          <w:i w:val="0"/>
          <w:iCs w:val="0"/>
          <w:color w:val="auto"/>
          <w:sz w:val="24"/>
          <w:szCs w:val="24"/>
          <w:lang w:val="en-GB"/>
        </w:rPr>
        <w:t xml:space="preserve"> out</w:t>
      </w:r>
      <w:r w:rsidR="005117C6" w:rsidRPr="00157D5F">
        <w:rPr>
          <w:rFonts w:asciiTheme="majorBidi" w:hAnsiTheme="majorBidi" w:cstheme="majorBidi"/>
          <w:i w:val="0"/>
          <w:iCs w:val="0"/>
          <w:color w:val="auto"/>
          <w:sz w:val="24"/>
          <w:szCs w:val="24"/>
          <w:lang w:val="en-GB"/>
        </w:rPr>
        <w:t>-</w:t>
      </w:r>
      <w:r w:rsidR="007E0D4F" w:rsidRPr="00157D5F">
        <w:rPr>
          <w:rFonts w:asciiTheme="majorBidi" w:hAnsiTheme="majorBidi" w:cstheme="majorBidi"/>
          <w:i w:val="0"/>
          <w:iCs w:val="0"/>
          <w:color w:val="auto"/>
          <w:sz w:val="24"/>
          <w:szCs w:val="24"/>
          <w:lang w:val="en-GB"/>
        </w:rPr>
        <w:t xml:space="preserve">crop in Kurdistan region of </w:t>
      </w:r>
      <w:r w:rsidR="00240D7C" w:rsidRPr="00157D5F">
        <w:rPr>
          <w:rFonts w:asciiTheme="majorBidi" w:hAnsiTheme="majorBidi" w:cstheme="majorBidi"/>
          <w:i w:val="0"/>
          <w:iCs w:val="0"/>
          <w:color w:val="auto"/>
          <w:sz w:val="24"/>
          <w:szCs w:val="24"/>
          <w:lang w:val="en-GB"/>
        </w:rPr>
        <w:t>I</w:t>
      </w:r>
      <w:r w:rsidR="007720EE" w:rsidRPr="00157D5F">
        <w:rPr>
          <w:rFonts w:asciiTheme="majorBidi" w:hAnsiTheme="majorBidi" w:cstheme="majorBidi"/>
          <w:i w:val="0"/>
          <w:iCs w:val="0"/>
          <w:color w:val="auto"/>
          <w:sz w:val="24"/>
          <w:szCs w:val="24"/>
          <w:lang w:val="en-GB"/>
        </w:rPr>
        <w:t>raq</w:t>
      </w:r>
      <w:bookmarkEnd w:id="20"/>
    </w:p>
    <w:p w14:paraId="59492C09" w14:textId="77777777" w:rsidR="007720EE" w:rsidRDefault="007720EE" w:rsidP="00157D5F">
      <w:pPr>
        <w:spacing w:line="360" w:lineRule="auto"/>
        <w:jc w:val="both"/>
        <w:rPr>
          <w:rFonts w:ascii="Times New Roman" w:hAnsi="Times New Roman" w:cs="Times New Roman"/>
          <w:b/>
          <w:bCs/>
          <w:sz w:val="24"/>
          <w:szCs w:val="24"/>
          <w:lang w:val="en-GB"/>
        </w:rPr>
      </w:pPr>
    </w:p>
    <w:p w14:paraId="003685C7" w14:textId="77777777" w:rsidR="007720EE" w:rsidRDefault="007720EE" w:rsidP="00157D5F">
      <w:pPr>
        <w:spacing w:line="360" w:lineRule="auto"/>
        <w:jc w:val="both"/>
        <w:rPr>
          <w:rFonts w:ascii="Times New Roman" w:hAnsi="Times New Roman" w:cs="Times New Roman"/>
          <w:b/>
          <w:bCs/>
          <w:sz w:val="24"/>
          <w:szCs w:val="24"/>
          <w:lang w:val="en-GB"/>
        </w:rPr>
      </w:pPr>
    </w:p>
    <w:p w14:paraId="6E4061E9" w14:textId="77777777" w:rsidR="007720EE" w:rsidRDefault="007720EE" w:rsidP="00157D5F">
      <w:pPr>
        <w:spacing w:line="360" w:lineRule="auto"/>
        <w:jc w:val="both"/>
        <w:rPr>
          <w:rFonts w:ascii="Times New Roman" w:hAnsi="Times New Roman" w:cs="Times New Roman"/>
          <w:b/>
          <w:bCs/>
          <w:sz w:val="24"/>
          <w:szCs w:val="24"/>
          <w:lang w:val="en-GB"/>
        </w:rPr>
      </w:pPr>
    </w:p>
    <w:p w14:paraId="0ED988D3" w14:textId="77777777" w:rsidR="007720EE" w:rsidRDefault="007720EE" w:rsidP="00157D5F">
      <w:pPr>
        <w:spacing w:line="360" w:lineRule="auto"/>
        <w:jc w:val="both"/>
        <w:rPr>
          <w:rFonts w:ascii="Times New Roman" w:hAnsi="Times New Roman" w:cs="Times New Roman"/>
          <w:b/>
          <w:bCs/>
          <w:sz w:val="24"/>
          <w:szCs w:val="24"/>
          <w:lang w:val="en-GB"/>
        </w:rPr>
      </w:pPr>
    </w:p>
    <w:p w14:paraId="499C6960" w14:textId="77777777" w:rsidR="007720EE" w:rsidRDefault="007720EE" w:rsidP="00157D5F">
      <w:pPr>
        <w:spacing w:line="360" w:lineRule="auto"/>
        <w:jc w:val="both"/>
        <w:rPr>
          <w:rFonts w:ascii="Times New Roman" w:hAnsi="Times New Roman" w:cs="Times New Roman"/>
          <w:b/>
          <w:bCs/>
          <w:sz w:val="24"/>
          <w:szCs w:val="24"/>
          <w:lang w:val="en-GB"/>
        </w:rPr>
      </w:pPr>
    </w:p>
    <w:p w14:paraId="1A096983" w14:textId="77777777" w:rsidR="007720EE" w:rsidRDefault="007720EE" w:rsidP="00157D5F">
      <w:pPr>
        <w:spacing w:line="360" w:lineRule="auto"/>
        <w:jc w:val="both"/>
        <w:rPr>
          <w:rFonts w:ascii="Times New Roman" w:hAnsi="Times New Roman" w:cs="Times New Roman"/>
          <w:b/>
          <w:bCs/>
          <w:sz w:val="24"/>
          <w:szCs w:val="24"/>
          <w:lang w:val="en-GB"/>
        </w:rPr>
      </w:pPr>
    </w:p>
    <w:p w14:paraId="7CD355AA" w14:textId="77777777" w:rsidR="007720EE" w:rsidRDefault="007720EE" w:rsidP="00157D5F">
      <w:pPr>
        <w:spacing w:line="360" w:lineRule="auto"/>
        <w:jc w:val="both"/>
        <w:rPr>
          <w:rFonts w:ascii="Times New Roman" w:hAnsi="Times New Roman" w:cs="Times New Roman"/>
          <w:b/>
          <w:bCs/>
          <w:sz w:val="24"/>
          <w:szCs w:val="24"/>
          <w:lang w:val="en-GB"/>
        </w:rPr>
      </w:pPr>
    </w:p>
    <w:p w14:paraId="1FCDACC1" w14:textId="77777777" w:rsidR="007720EE" w:rsidRDefault="007720EE" w:rsidP="00157D5F">
      <w:pPr>
        <w:spacing w:line="360" w:lineRule="auto"/>
        <w:jc w:val="both"/>
        <w:rPr>
          <w:rFonts w:ascii="Times New Roman" w:hAnsi="Times New Roman" w:cs="Times New Roman"/>
          <w:b/>
          <w:bCs/>
          <w:sz w:val="24"/>
          <w:szCs w:val="24"/>
          <w:lang w:val="en-GB"/>
        </w:rPr>
      </w:pPr>
    </w:p>
    <w:p w14:paraId="50256A0C" w14:textId="77777777" w:rsidR="007720EE" w:rsidRDefault="007720EE" w:rsidP="00157D5F">
      <w:pPr>
        <w:spacing w:line="360" w:lineRule="auto"/>
        <w:jc w:val="both"/>
        <w:rPr>
          <w:rFonts w:ascii="Times New Roman" w:hAnsi="Times New Roman" w:cs="Times New Roman"/>
          <w:b/>
          <w:bCs/>
          <w:sz w:val="24"/>
          <w:szCs w:val="24"/>
          <w:lang w:val="en-GB"/>
        </w:rPr>
      </w:pPr>
    </w:p>
    <w:p w14:paraId="3E202489" w14:textId="77777777" w:rsidR="007720EE" w:rsidRDefault="007720EE" w:rsidP="00157D5F">
      <w:pPr>
        <w:spacing w:line="360" w:lineRule="auto"/>
        <w:jc w:val="both"/>
        <w:rPr>
          <w:rFonts w:ascii="Times New Roman" w:hAnsi="Times New Roman" w:cs="Times New Roman"/>
          <w:b/>
          <w:bCs/>
          <w:sz w:val="24"/>
          <w:szCs w:val="24"/>
          <w:lang w:val="en-GB"/>
        </w:rPr>
      </w:pPr>
    </w:p>
    <w:p w14:paraId="49ED82A9" w14:textId="77777777" w:rsidR="007720EE" w:rsidRDefault="007720EE" w:rsidP="00157D5F">
      <w:pPr>
        <w:spacing w:line="360" w:lineRule="auto"/>
        <w:jc w:val="both"/>
        <w:rPr>
          <w:rFonts w:ascii="Times New Roman" w:hAnsi="Times New Roman" w:cs="Times New Roman"/>
          <w:b/>
          <w:bCs/>
          <w:sz w:val="24"/>
          <w:szCs w:val="24"/>
          <w:lang w:val="en-GB"/>
        </w:rPr>
      </w:pPr>
    </w:p>
    <w:p w14:paraId="28CE1DF6" w14:textId="25A73E5F" w:rsidR="009E0776" w:rsidRPr="009E0776" w:rsidRDefault="00F95890" w:rsidP="00157D5F">
      <w:pPr>
        <w:pStyle w:val="Heading1"/>
        <w:spacing w:line="360" w:lineRule="auto"/>
        <w:rPr>
          <w:rFonts w:asciiTheme="majorBidi" w:hAnsiTheme="majorBidi"/>
          <w:b/>
          <w:bCs/>
          <w:color w:val="auto"/>
        </w:rPr>
      </w:pPr>
      <w:bookmarkStart w:id="21" w:name="_Toc128413514"/>
      <w:r w:rsidRPr="009E0776">
        <w:rPr>
          <w:rFonts w:asciiTheme="majorBidi" w:hAnsiTheme="majorBidi"/>
          <w:b/>
          <w:bCs/>
          <w:color w:val="auto"/>
        </w:rPr>
        <w:lastRenderedPageBreak/>
        <w:t xml:space="preserve">Chapter </w:t>
      </w:r>
      <w:r w:rsidR="00157D5F">
        <w:rPr>
          <w:rFonts w:asciiTheme="majorBidi" w:hAnsiTheme="majorBidi"/>
          <w:b/>
          <w:bCs/>
          <w:color w:val="auto"/>
        </w:rPr>
        <w:t>4</w:t>
      </w:r>
      <w:r w:rsidR="009E0776" w:rsidRPr="009E0776">
        <w:rPr>
          <w:rFonts w:asciiTheme="majorBidi" w:hAnsiTheme="majorBidi"/>
          <w:b/>
          <w:bCs/>
          <w:color w:val="auto"/>
        </w:rPr>
        <w:t>: Determination of petrophysical properties</w:t>
      </w:r>
      <w:bookmarkEnd w:id="21"/>
    </w:p>
    <w:p w14:paraId="4E0B5C83" w14:textId="29512390" w:rsidR="00F16EE1" w:rsidRDefault="00F16EE1" w:rsidP="00157D5F">
      <w:pPr>
        <w:spacing w:line="360" w:lineRule="auto"/>
        <w:jc w:val="center"/>
        <w:rPr>
          <w:rFonts w:ascii="Times New Roman" w:hAnsi="Times New Roman" w:cs="Times New Roman"/>
          <w:b/>
          <w:bCs/>
          <w:sz w:val="24"/>
          <w:szCs w:val="24"/>
          <w:lang w:val="en-GB"/>
        </w:rPr>
      </w:pPr>
    </w:p>
    <w:p w14:paraId="5CF1E0A4" w14:textId="31CECDFE" w:rsidR="000D4FB5" w:rsidRPr="009E0776" w:rsidRDefault="00565603" w:rsidP="00157D5F">
      <w:pPr>
        <w:pStyle w:val="Heading1"/>
        <w:spacing w:line="360" w:lineRule="auto"/>
        <w:rPr>
          <w:rFonts w:asciiTheme="majorBidi" w:hAnsiTheme="majorBidi"/>
          <w:b/>
          <w:bCs/>
          <w:color w:val="auto"/>
          <w:sz w:val="28"/>
          <w:szCs w:val="28"/>
          <w:lang w:val="en-GB"/>
        </w:rPr>
      </w:pPr>
      <w:bookmarkStart w:id="22" w:name="_Toc128413515"/>
      <w:r w:rsidRPr="009E0776">
        <w:rPr>
          <w:rFonts w:asciiTheme="majorBidi" w:hAnsiTheme="majorBidi"/>
          <w:b/>
          <w:bCs/>
          <w:color w:val="auto"/>
          <w:sz w:val="28"/>
          <w:szCs w:val="28"/>
          <w:lang w:val="en-GB"/>
        </w:rPr>
        <w:t xml:space="preserve">4.1. </w:t>
      </w:r>
      <w:r w:rsidR="000D4FB5" w:rsidRPr="009E0776">
        <w:rPr>
          <w:rFonts w:asciiTheme="majorBidi" w:hAnsiTheme="majorBidi"/>
          <w:b/>
          <w:bCs/>
          <w:color w:val="auto"/>
          <w:sz w:val="28"/>
          <w:szCs w:val="28"/>
          <w:lang w:val="en-GB"/>
        </w:rPr>
        <w:t>Lithology and mineralogy</w:t>
      </w:r>
      <w:bookmarkEnd w:id="22"/>
    </w:p>
    <w:p w14:paraId="63B01582" w14:textId="736F26F2" w:rsidR="000D4FB5" w:rsidRPr="001E297F" w:rsidRDefault="000D4FB5" w:rsidP="00157D5F">
      <w:pPr>
        <w:spacing w:line="360" w:lineRule="auto"/>
        <w:jc w:val="both"/>
        <w:rPr>
          <w:rFonts w:ascii="Times New Roman" w:hAnsi="Times New Roman" w:cs="Times New Roman"/>
          <w:sz w:val="24"/>
          <w:szCs w:val="24"/>
          <w:lang w:val="en-GB"/>
        </w:rPr>
      </w:pPr>
      <w:r w:rsidRPr="00BB6780">
        <w:rPr>
          <w:rFonts w:ascii="Times New Roman" w:hAnsi="Times New Roman" w:cs="Times New Roman"/>
          <w:sz w:val="24"/>
          <w:szCs w:val="24"/>
          <w:lang w:val="en-GB"/>
        </w:rPr>
        <w:t>A wireline log was used to integrate the lithological description, and a sonic-neutron log cross-plot was used to identify the lithology (Rider and Kennedy, 2011; Krygowski, 2003; Schlumberger, 1997). The most popular combination approach for determining lithology uses the overlapping and crossing between the neutron-density and neutron-sonic logs.</w:t>
      </w:r>
      <w:r w:rsidR="002D5A9B" w:rsidRPr="00BB6780">
        <w:rPr>
          <w:rFonts w:ascii="Times New Roman" w:hAnsi="Times New Roman" w:cs="Times New Roman"/>
          <w:sz w:val="24"/>
          <w:szCs w:val="24"/>
          <w:lang w:val="en-GB"/>
        </w:rPr>
        <w:t xml:space="preserve"> </w:t>
      </w:r>
      <w:r w:rsidRPr="00BB6780">
        <w:rPr>
          <w:rFonts w:ascii="Times New Roman" w:hAnsi="Times New Roman" w:cs="Times New Roman"/>
          <w:sz w:val="24"/>
          <w:szCs w:val="24"/>
          <w:lang w:val="en-GB"/>
        </w:rPr>
        <w:t xml:space="preserve">Furthermore, a crucial conclusion for continuous lithological fluctuations in recorded intervals is provided by the cross plot between a neutron and sonic log. By using this procedure, you may obtain a single rock type or a combination of two different rock types, such as limestone, dolostone, or dolomitic limestone. Based on the mentioned cross-plot the </w:t>
      </w:r>
      <w:proofErr w:type="spellStart"/>
      <w:r w:rsidRPr="00BB6780">
        <w:rPr>
          <w:rFonts w:ascii="Times New Roman" w:hAnsi="Times New Roman" w:cs="Times New Roman"/>
          <w:sz w:val="24"/>
          <w:szCs w:val="24"/>
          <w:lang w:val="en-GB"/>
        </w:rPr>
        <w:t>Khurmala</w:t>
      </w:r>
      <w:proofErr w:type="spellEnd"/>
      <w:r w:rsidRPr="00BB6780">
        <w:rPr>
          <w:rFonts w:ascii="Times New Roman" w:hAnsi="Times New Roman" w:cs="Times New Roman"/>
          <w:sz w:val="24"/>
          <w:szCs w:val="24"/>
          <w:lang w:val="en-GB"/>
        </w:rPr>
        <w:t xml:space="preserve"> Formation in Tawke-1 consists mainly of limestone and dolomitic limestone </w:t>
      </w:r>
      <w:r w:rsidR="00C9209F" w:rsidRPr="00BB6780">
        <w:rPr>
          <w:rFonts w:ascii="Times New Roman" w:hAnsi="Times New Roman" w:cs="Times New Roman"/>
          <w:sz w:val="24"/>
          <w:szCs w:val="24"/>
          <w:lang w:val="en-GB"/>
        </w:rPr>
        <w:t>(</w:t>
      </w:r>
      <w:r w:rsidRPr="00BB6780">
        <w:rPr>
          <w:rFonts w:ascii="Times New Roman" w:hAnsi="Times New Roman" w:cs="Times New Roman"/>
          <w:sz w:val="24"/>
          <w:szCs w:val="24"/>
          <w:lang w:val="en-GB"/>
        </w:rPr>
        <w:t>Fig</w:t>
      </w:r>
      <w:r w:rsidR="007720EE">
        <w:rPr>
          <w:rFonts w:ascii="Times New Roman" w:hAnsi="Times New Roman" w:cs="Times New Roman"/>
          <w:sz w:val="24"/>
          <w:szCs w:val="24"/>
          <w:lang w:val="en-GB"/>
        </w:rPr>
        <w:t>.8</w:t>
      </w:r>
      <w:r w:rsidR="00C9209F" w:rsidRPr="00BB6780">
        <w:rPr>
          <w:rFonts w:ascii="Times New Roman" w:hAnsi="Times New Roman" w:cs="Times New Roman"/>
          <w:sz w:val="24"/>
          <w:szCs w:val="24"/>
          <w:lang w:val="en-GB"/>
        </w:rPr>
        <w:t xml:space="preserve">) </w:t>
      </w:r>
      <w:r w:rsidRPr="00BB6780">
        <w:rPr>
          <w:rFonts w:ascii="Times New Roman" w:hAnsi="Times New Roman" w:cs="Times New Roman"/>
          <w:sz w:val="24"/>
          <w:szCs w:val="24"/>
          <w:lang w:val="en-GB"/>
        </w:rPr>
        <w:t xml:space="preserve">showed that the most plotted points </w:t>
      </w:r>
      <w:r w:rsidR="002D5A9B" w:rsidRPr="00BB6780">
        <w:rPr>
          <w:rFonts w:ascii="Times New Roman" w:hAnsi="Times New Roman" w:cs="Times New Roman"/>
          <w:sz w:val="24"/>
          <w:szCs w:val="24"/>
          <w:lang w:val="en-GB"/>
        </w:rPr>
        <w:t xml:space="preserve">are </w:t>
      </w:r>
      <w:r w:rsidRPr="00BB6780">
        <w:rPr>
          <w:rFonts w:ascii="Times New Roman" w:hAnsi="Times New Roman" w:cs="Times New Roman"/>
          <w:sz w:val="24"/>
          <w:szCs w:val="24"/>
          <w:lang w:val="en-GB"/>
        </w:rPr>
        <w:t xml:space="preserve">located on the limestone line where the porosity </w:t>
      </w:r>
      <w:r w:rsidR="002D5A9B" w:rsidRPr="00BB6780">
        <w:rPr>
          <w:rFonts w:ascii="Times New Roman" w:hAnsi="Times New Roman" w:cs="Times New Roman"/>
          <w:sz w:val="24"/>
          <w:szCs w:val="24"/>
          <w:lang w:val="en-GB"/>
        </w:rPr>
        <w:t xml:space="preserve">between </w:t>
      </w:r>
      <w:r w:rsidRPr="00BB6780">
        <w:rPr>
          <w:rFonts w:ascii="Times New Roman" w:hAnsi="Times New Roman" w:cs="Times New Roman"/>
          <w:sz w:val="24"/>
          <w:szCs w:val="24"/>
          <w:lang w:val="en-GB"/>
        </w:rPr>
        <w:t xml:space="preserve">10-15% while </w:t>
      </w:r>
      <w:r w:rsidRPr="001E297F">
        <w:rPr>
          <w:rFonts w:ascii="Times New Roman" w:hAnsi="Times New Roman" w:cs="Times New Roman"/>
          <w:sz w:val="24"/>
          <w:szCs w:val="24"/>
          <w:lang w:val="en-GB"/>
        </w:rPr>
        <w:t>the other points have high porosity located between limestone and dolomite lines or as can say dolomitic limestone</w:t>
      </w:r>
    </w:p>
    <w:p w14:paraId="57182646" w14:textId="7282A8E3" w:rsidR="000D4FB5" w:rsidRPr="00BB6780" w:rsidRDefault="000D4FB5" w:rsidP="00157D5F">
      <w:pPr>
        <w:spacing w:line="360" w:lineRule="auto"/>
        <w:jc w:val="both"/>
        <w:rPr>
          <w:lang w:val="en-GB"/>
        </w:rPr>
      </w:pPr>
      <w:r w:rsidRPr="00973E43">
        <w:rPr>
          <w:rFonts w:asciiTheme="majorBidi" w:hAnsiTheme="majorBidi" w:cstheme="majorBidi"/>
          <w:noProof/>
          <w:sz w:val="28"/>
          <w:szCs w:val="28"/>
        </w:rPr>
        <w:drawing>
          <wp:inline distT="0" distB="0" distL="0" distR="0" wp14:anchorId="7A1AD2C0" wp14:editId="7552BF73">
            <wp:extent cx="5505450" cy="3323590"/>
            <wp:effectExtent l="19050" t="19050" r="1905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thology.bmp"/>
                    <pic:cNvPicPr/>
                  </pic:nvPicPr>
                  <pic:blipFill rotWithShape="1">
                    <a:blip r:embed="rId19">
                      <a:extLst>
                        <a:ext uri="{28A0092B-C50C-407E-A947-70E740481C1C}">
                          <a14:useLocalDpi xmlns:a14="http://schemas.microsoft.com/office/drawing/2010/main" val="0"/>
                        </a:ext>
                      </a:extLst>
                    </a:blip>
                    <a:srcRect t="11775" r="49260" b="4339"/>
                    <a:stretch/>
                  </pic:blipFill>
                  <pic:spPr bwMode="auto">
                    <a:xfrm>
                      <a:off x="0" y="0"/>
                      <a:ext cx="5535378" cy="33416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DEFCB7" w14:textId="61373E59" w:rsidR="003B3400" w:rsidRPr="004E3787" w:rsidRDefault="004E3787" w:rsidP="00157D5F">
      <w:pPr>
        <w:pStyle w:val="Caption"/>
        <w:spacing w:line="360" w:lineRule="auto"/>
        <w:rPr>
          <w:rFonts w:asciiTheme="majorBidi" w:hAnsiTheme="majorBidi" w:cstheme="majorBidi"/>
          <w:i w:val="0"/>
          <w:iCs w:val="0"/>
          <w:color w:val="auto"/>
          <w:sz w:val="24"/>
          <w:szCs w:val="24"/>
          <w:lang w:val="en-GB"/>
        </w:rPr>
      </w:pPr>
      <w:r w:rsidRPr="004E3787">
        <w:rPr>
          <w:rFonts w:asciiTheme="majorBidi" w:hAnsiTheme="majorBidi" w:cstheme="majorBidi"/>
          <w:i w:val="0"/>
          <w:iCs w:val="0"/>
          <w:color w:val="auto"/>
          <w:sz w:val="24"/>
          <w:szCs w:val="24"/>
          <w:lang w:val="en-GB"/>
        </w:rPr>
        <w:t xml:space="preserve"> </w:t>
      </w:r>
      <w:bookmarkStart w:id="23" w:name="_Toc128406663"/>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8</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0D4FB5" w:rsidRPr="004E3787">
        <w:rPr>
          <w:rFonts w:asciiTheme="majorBidi" w:hAnsiTheme="majorBidi" w:cstheme="majorBidi"/>
          <w:i w:val="0"/>
          <w:iCs w:val="0"/>
          <w:color w:val="auto"/>
          <w:sz w:val="24"/>
          <w:szCs w:val="24"/>
          <w:lang w:val="en-GB"/>
        </w:rPr>
        <w:t xml:space="preserve">relationship between DT and NPHI shows the lithology of </w:t>
      </w:r>
      <w:proofErr w:type="spellStart"/>
      <w:r w:rsidR="000D4FB5" w:rsidRPr="004E3787">
        <w:rPr>
          <w:rFonts w:asciiTheme="majorBidi" w:hAnsiTheme="majorBidi" w:cstheme="majorBidi"/>
          <w:i w:val="0"/>
          <w:iCs w:val="0"/>
          <w:color w:val="auto"/>
          <w:sz w:val="24"/>
          <w:szCs w:val="24"/>
          <w:lang w:val="en-GB"/>
        </w:rPr>
        <w:t>Khurmala</w:t>
      </w:r>
      <w:proofErr w:type="spellEnd"/>
      <w:r w:rsidR="000D4FB5" w:rsidRPr="004E3787">
        <w:rPr>
          <w:rFonts w:asciiTheme="majorBidi" w:hAnsiTheme="majorBidi" w:cstheme="majorBidi"/>
          <w:i w:val="0"/>
          <w:iCs w:val="0"/>
          <w:color w:val="auto"/>
          <w:sz w:val="24"/>
          <w:szCs w:val="24"/>
          <w:lang w:val="en-GB"/>
        </w:rPr>
        <w:t xml:space="preserve"> Fm.</w:t>
      </w:r>
      <w:bookmarkEnd w:id="23"/>
      <w:r w:rsidR="00DE44CE" w:rsidRPr="004E3787">
        <w:rPr>
          <w:rFonts w:asciiTheme="majorBidi" w:hAnsiTheme="majorBidi" w:cstheme="majorBidi"/>
          <w:i w:val="0"/>
          <w:iCs w:val="0"/>
          <w:color w:val="auto"/>
          <w:sz w:val="24"/>
          <w:szCs w:val="24"/>
          <w:lang w:val="en-GB"/>
        </w:rPr>
        <w:t xml:space="preserve"> </w:t>
      </w:r>
    </w:p>
    <w:p w14:paraId="19B9AB58" w14:textId="77777777" w:rsidR="007720EE" w:rsidRPr="001E297F" w:rsidRDefault="007720EE" w:rsidP="00157D5F">
      <w:pPr>
        <w:spacing w:line="360" w:lineRule="auto"/>
        <w:jc w:val="center"/>
        <w:rPr>
          <w:rFonts w:asciiTheme="majorBidi" w:hAnsiTheme="majorBidi" w:cstheme="majorBidi"/>
          <w:sz w:val="28"/>
          <w:szCs w:val="28"/>
          <w:lang w:val="en-GB"/>
        </w:rPr>
      </w:pPr>
    </w:p>
    <w:p w14:paraId="55269177" w14:textId="292375DA" w:rsidR="00FA7D5B" w:rsidRPr="001E297F" w:rsidRDefault="000D4FB5"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lastRenderedPageBreak/>
        <w:t xml:space="preserve">The M-N cross-plot may also be used to determine the formation's lithology and mineralogy. When the lithology of a formation is more complicated, this approach is applied. This cross-plot requires the acoustic log in addition to the neutron and density logs. The sonic log is a porosity log that quantifies the transit time between intervals (Asquith and Gibson, 1982). Calcite and dolomite are the primary constituents of </w:t>
      </w:r>
      <w:r w:rsidRPr="00BB6780">
        <w:rPr>
          <w:rFonts w:asciiTheme="majorBidi" w:hAnsiTheme="majorBidi" w:cstheme="majorBidi"/>
          <w:sz w:val="24"/>
          <w:szCs w:val="24"/>
          <w:lang w:val="en-GB"/>
        </w:rPr>
        <w:t xml:space="preserve">the </w:t>
      </w:r>
      <w:proofErr w:type="spellStart"/>
      <w:r w:rsidRPr="00BB6780">
        <w:rPr>
          <w:rFonts w:asciiTheme="majorBidi" w:hAnsiTheme="majorBidi" w:cstheme="majorBidi"/>
          <w:sz w:val="24"/>
          <w:szCs w:val="24"/>
          <w:lang w:val="en-GB"/>
        </w:rPr>
        <w:t>Khurmala</w:t>
      </w:r>
      <w:proofErr w:type="spellEnd"/>
      <w:r w:rsidRPr="00BB6780">
        <w:rPr>
          <w:rFonts w:asciiTheme="majorBidi" w:hAnsiTheme="majorBidi" w:cstheme="majorBidi"/>
          <w:sz w:val="24"/>
          <w:szCs w:val="24"/>
          <w:lang w:val="en-GB"/>
        </w:rPr>
        <w:t xml:space="preserve"> Formation, according to the M-N cross-plot with some shale that has been observed (Fig. </w:t>
      </w:r>
      <w:r w:rsidR="007720EE" w:rsidRPr="00BB6780">
        <w:rPr>
          <w:rFonts w:asciiTheme="majorBidi" w:hAnsiTheme="majorBidi" w:cstheme="majorBidi"/>
          <w:sz w:val="24"/>
          <w:szCs w:val="24"/>
          <w:lang w:val="en-GB"/>
        </w:rPr>
        <w:t>9</w:t>
      </w:r>
      <w:r w:rsidRPr="00BB6780">
        <w:rPr>
          <w:rFonts w:asciiTheme="majorBidi" w:hAnsiTheme="majorBidi" w:cstheme="majorBidi"/>
          <w:sz w:val="24"/>
          <w:szCs w:val="24"/>
          <w:lang w:val="en-GB"/>
        </w:rPr>
        <w:t xml:space="preserve">). </w:t>
      </w:r>
    </w:p>
    <w:p w14:paraId="10F1D033" w14:textId="43A753AD" w:rsidR="000D4FB5" w:rsidRPr="001E297F" w:rsidRDefault="000D4FB5" w:rsidP="00157D5F">
      <w:pPr>
        <w:spacing w:line="360" w:lineRule="auto"/>
        <w:jc w:val="center"/>
        <w:rPr>
          <w:rFonts w:asciiTheme="majorBidi" w:hAnsiTheme="majorBidi" w:cstheme="majorBidi"/>
          <w:sz w:val="28"/>
          <w:szCs w:val="28"/>
          <w:lang w:val="en-GB"/>
        </w:rPr>
      </w:pPr>
      <w:r w:rsidRPr="00973E43">
        <w:rPr>
          <w:rFonts w:asciiTheme="majorBidi" w:hAnsiTheme="majorBidi" w:cstheme="majorBidi"/>
          <w:noProof/>
          <w:sz w:val="28"/>
          <w:szCs w:val="28"/>
        </w:rPr>
        <w:drawing>
          <wp:inline distT="0" distB="0" distL="0" distR="0" wp14:anchorId="55B7061F" wp14:editId="7ECF6CEC">
            <wp:extent cx="4629150" cy="46742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2-0b-bc9a01bce01ae70e9ed5968cb838c5b22cf3905506c23cdd7d0297f314b5444b_bf0e3b0fca2bfb5c.jpg"/>
                    <pic:cNvPicPr/>
                  </pic:nvPicPr>
                  <pic:blipFill>
                    <a:blip r:embed="rId20">
                      <a:extLst>
                        <a:ext uri="{28A0092B-C50C-407E-A947-70E740481C1C}">
                          <a14:useLocalDpi xmlns:a14="http://schemas.microsoft.com/office/drawing/2010/main" val="0"/>
                        </a:ext>
                      </a:extLst>
                    </a:blip>
                    <a:stretch>
                      <a:fillRect/>
                    </a:stretch>
                  </pic:blipFill>
                  <pic:spPr>
                    <a:xfrm>
                      <a:off x="0" y="0"/>
                      <a:ext cx="4634643" cy="4679782"/>
                    </a:xfrm>
                    <a:prstGeom prst="rect">
                      <a:avLst/>
                    </a:prstGeom>
                  </pic:spPr>
                </pic:pic>
              </a:graphicData>
            </a:graphic>
          </wp:inline>
        </w:drawing>
      </w:r>
    </w:p>
    <w:p w14:paraId="0E2372F8" w14:textId="6E58810F" w:rsidR="000D4FB5"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24" w:name="_Toc128406664"/>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9</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0D4FB5" w:rsidRPr="004E3787">
        <w:rPr>
          <w:rFonts w:asciiTheme="majorBidi" w:hAnsiTheme="majorBidi" w:cstheme="majorBidi"/>
          <w:i w:val="0"/>
          <w:iCs w:val="0"/>
          <w:color w:val="auto"/>
          <w:sz w:val="24"/>
          <w:szCs w:val="24"/>
          <w:lang w:val="en-GB"/>
        </w:rPr>
        <w:t>M-N relationship showing that the selected formation consists of lime</w:t>
      </w:r>
      <w:r w:rsidR="00961B43" w:rsidRPr="004E3787">
        <w:rPr>
          <w:rFonts w:asciiTheme="majorBidi" w:hAnsiTheme="majorBidi" w:cstheme="majorBidi"/>
          <w:i w:val="0"/>
          <w:iCs w:val="0"/>
          <w:color w:val="auto"/>
          <w:sz w:val="24"/>
          <w:szCs w:val="24"/>
          <w:lang w:val="en-GB"/>
        </w:rPr>
        <w:t>stone</w:t>
      </w:r>
      <w:r w:rsidR="000D4FB5" w:rsidRPr="004E3787">
        <w:rPr>
          <w:rFonts w:asciiTheme="majorBidi" w:hAnsiTheme="majorBidi" w:cstheme="majorBidi"/>
          <w:i w:val="0"/>
          <w:iCs w:val="0"/>
          <w:color w:val="auto"/>
          <w:sz w:val="24"/>
          <w:szCs w:val="24"/>
          <w:lang w:val="en-GB"/>
        </w:rPr>
        <w:t xml:space="preserve"> and dolomite with some points scattered to shale region and secondary </w:t>
      </w:r>
      <w:proofErr w:type="spellStart"/>
      <w:r w:rsidR="000D4FB5" w:rsidRPr="004E3787">
        <w:rPr>
          <w:rFonts w:asciiTheme="majorBidi" w:hAnsiTheme="majorBidi" w:cstheme="majorBidi"/>
          <w:i w:val="0"/>
          <w:iCs w:val="0"/>
          <w:color w:val="auto"/>
          <w:sz w:val="24"/>
          <w:szCs w:val="24"/>
          <w:lang w:val="en-GB"/>
        </w:rPr>
        <w:t>porosit</w:t>
      </w:r>
      <w:r w:rsidR="00B415C9" w:rsidRPr="004E3787">
        <w:rPr>
          <w:rFonts w:asciiTheme="majorBidi" w:hAnsiTheme="majorBidi" w:cstheme="majorBidi"/>
          <w:i w:val="0"/>
          <w:iCs w:val="0"/>
          <w:color w:val="auto"/>
          <w:sz w:val="24"/>
          <w:szCs w:val="24"/>
          <w:lang w:val="en-GB"/>
        </w:rPr>
        <w:t>z</w:t>
      </w:r>
      <w:r w:rsidR="000D4FB5" w:rsidRPr="004E3787">
        <w:rPr>
          <w:rFonts w:asciiTheme="majorBidi" w:hAnsiTheme="majorBidi" w:cstheme="majorBidi"/>
          <w:i w:val="0"/>
          <w:iCs w:val="0"/>
          <w:color w:val="auto"/>
          <w:sz w:val="24"/>
          <w:szCs w:val="24"/>
          <w:lang w:val="en-GB"/>
        </w:rPr>
        <w:t>y</w:t>
      </w:r>
      <w:proofErr w:type="spellEnd"/>
      <w:r w:rsidR="00C95FFD" w:rsidRPr="004E3787">
        <w:rPr>
          <w:rFonts w:asciiTheme="majorBidi" w:hAnsiTheme="majorBidi" w:cstheme="majorBidi"/>
          <w:i w:val="0"/>
          <w:iCs w:val="0"/>
          <w:color w:val="auto"/>
          <w:sz w:val="24"/>
          <w:szCs w:val="24"/>
          <w:lang w:val="en-GB"/>
        </w:rPr>
        <w:t xml:space="preserve"> (Asquith and Krygowski 2004)</w:t>
      </w:r>
      <w:bookmarkEnd w:id="24"/>
    </w:p>
    <w:p w14:paraId="1357BE88" w14:textId="4D228B20" w:rsidR="000D4FB5" w:rsidRDefault="000D4FB5" w:rsidP="00157D5F">
      <w:pPr>
        <w:spacing w:line="360" w:lineRule="auto"/>
        <w:jc w:val="both"/>
        <w:rPr>
          <w:rFonts w:ascii="Times New Roman" w:hAnsi="Times New Roman" w:cs="Times New Roman"/>
          <w:sz w:val="24"/>
          <w:szCs w:val="24"/>
          <w:lang w:val="en-GB"/>
        </w:rPr>
      </w:pPr>
    </w:p>
    <w:p w14:paraId="41401D59" w14:textId="53B2A730" w:rsidR="00240D7C" w:rsidRDefault="00240D7C" w:rsidP="00157D5F">
      <w:pPr>
        <w:spacing w:line="360" w:lineRule="auto"/>
        <w:jc w:val="both"/>
        <w:rPr>
          <w:rFonts w:ascii="Times New Roman" w:hAnsi="Times New Roman" w:cs="Times New Roman"/>
          <w:sz w:val="24"/>
          <w:szCs w:val="24"/>
          <w:lang w:val="en-GB"/>
        </w:rPr>
      </w:pPr>
    </w:p>
    <w:p w14:paraId="07C4BDB3" w14:textId="77777777" w:rsidR="00240D7C" w:rsidRPr="001E297F" w:rsidRDefault="00240D7C" w:rsidP="00157D5F">
      <w:pPr>
        <w:spacing w:line="360" w:lineRule="auto"/>
        <w:jc w:val="both"/>
        <w:rPr>
          <w:rFonts w:ascii="Times New Roman" w:hAnsi="Times New Roman" w:cs="Times New Roman"/>
          <w:sz w:val="24"/>
          <w:szCs w:val="24"/>
          <w:lang w:val="en-GB"/>
        </w:rPr>
      </w:pPr>
    </w:p>
    <w:p w14:paraId="75B47F8C" w14:textId="7BFABABF" w:rsidR="000D4FB5" w:rsidRPr="009E0776" w:rsidRDefault="00AC1574" w:rsidP="00157D5F">
      <w:pPr>
        <w:pStyle w:val="Heading1"/>
        <w:spacing w:line="360" w:lineRule="auto"/>
        <w:rPr>
          <w:rFonts w:asciiTheme="majorBidi" w:hAnsiTheme="majorBidi"/>
          <w:b/>
          <w:bCs/>
          <w:color w:val="auto"/>
          <w:sz w:val="28"/>
          <w:szCs w:val="28"/>
          <w:lang w:val="en-GB"/>
        </w:rPr>
      </w:pPr>
      <w:bookmarkStart w:id="25" w:name="_Toc128413516"/>
      <w:r w:rsidRPr="009E0776">
        <w:rPr>
          <w:rFonts w:asciiTheme="majorBidi" w:hAnsiTheme="majorBidi"/>
          <w:b/>
          <w:bCs/>
          <w:color w:val="auto"/>
          <w:sz w:val="28"/>
          <w:szCs w:val="28"/>
          <w:lang w:val="en-GB"/>
        </w:rPr>
        <w:lastRenderedPageBreak/>
        <w:t>4.</w:t>
      </w:r>
      <w:r w:rsidR="00C9209F" w:rsidRPr="009E0776">
        <w:rPr>
          <w:rFonts w:asciiTheme="majorBidi" w:hAnsiTheme="majorBidi"/>
          <w:b/>
          <w:bCs/>
          <w:color w:val="auto"/>
          <w:sz w:val="28"/>
          <w:szCs w:val="28"/>
          <w:lang w:val="en-GB"/>
        </w:rPr>
        <w:t xml:space="preserve">2. </w:t>
      </w:r>
      <w:r w:rsidR="000D4FB5" w:rsidRPr="009E0776">
        <w:rPr>
          <w:rFonts w:asciiTheme="majorBidi" w:hAnsiTheme="majorBidi"/>
          <w:b/>
          <w:bCs/>
          <w:color w:val="auto"/>
          <w:sz w:val="28"/>
          <w:szCs w:val="28"/>
          <w:lang w:val="en-GB"/>
        </w:rPr>
        <w:t>Shale Volume</w:t>
      </w:r>
      <w:bookmarkEnd w:id="25"/>
    </w:p>
    <w:p w14:paraId="288E03FD" w14:textId="18EFE7A1" w:rsidR="000D4FB5" w:rsidRPr="00F83D32" w:rsidRDefault="000D4FB5" w:rsidP="00157D5F">
      <w:pPr>
        <w:spacing w:line="360" w:lineRule="auto"/>
        <w:jc w:val="both"/>
        <w:rPr>
          <w:rFonts w:asciiTheme="majorBidi" w:hAnsiTheme="majorBidi" w:cstheme="majorBidi"/>
          <w:sz w:val="24"/>
          <w:szCs w:val="24"/>
          <w:lang w:val="en-GB"/>
        </w:rPr>
      </w:pPr>
      <w:r w:rsidRPr="00F83D32">
        <w:rPr>
          <w:rFonts w:ascii="Times New Roman" w:hAnsi="Times New Roman" w:cs="Times New Roman"/>
          <w:sz w:val="24"/>
          <w:szCs w:val="24"/>
          <w:lang w:val="en-GB"/>
        </w:rPr>
        <w:t>The volume of shale (clay) in a certain interval may be calculated using the gamma ray log. Shale volume is the estimated volume, which is often represented as a decimal fraction or percentage (</w:t>
      </w:r>
      <w:proofErr w:type="spellStart"/>
      <w:r w:rsidRPr="00F83D32">
        <w:rPr>
          <w:rFonts w:ascii="Times New Roman" w:hAnsi="Times New Roman" w:cs="Times New Roman"/>
          <w:sz w:val="24"/>
          <w:szCs w:val="24"/>
          <w:lang w:val="en-GB"/>
        </w:rPr>
        <w:t>Vsh</w:t>
      </w:r>
      <w:proofErr w:type="spellEnd"/>
      <w:r w:rsidRPr="00F83D32">
        <w:rPr>
          <w:rFonts w:ascii="Times New Roman" w:hAnsi="Times New Roman" w:cs="Times New Roman"/>
          <w:sz w:val="24"/>
          <w:szCs w:val="24"/>
          <w:lang w:val="en-GB"/>
        </w:rPr>
        <w:t xml:space="preserve">). Because organic matter may concentrate uranium, its presence in carbonate rocks may have an impact on how much shale is present. The first step in calculating the shale volume using </w:t>
      </w:r>
      <w:r w:rsidR="004132D1">
        <w:rPr>
          <w:rFonts w:ascii="Times New Roman" w:hAnsi="Times New Roman" w:cs="Times New Roman"/>
          <w:sz w:val="24"/>
          <w:szCs w:val="24"/>
          <w:lang w:val="en-GB"/>
        </w:rPr>
        <w:t>(</w:t>
      </w:r>
      <w:r w:rsidRPr="00F83D32">
        <w:rPr>
          <w:rFonts w:ascii="Times New Roman" w:hAnsi="Times New Roman" w:cs="Times New Roman"/>
          <w:sz w:val="24"/>
          <w:szCs w:val="24"/>
          <w:lang w:val="en-GB"/>
        </w:rPr>
        <w:t>Equ</w:t>
      </w:r>
      <w:r w:rsidR="004132D1">
        <w:rPr>
          <w:rFonts w:ascii="Times New Roman" w:hAnsi="Times New Roman" w:cs="Times New Roman"/>
          <w:sz w:val="24"/>
          <w:szCs w:val="24"/>
          <w:lang w:val="en-GB"/>
        </w:rPr>
        <w:t>i.</w:t>
      </w:r>
      <w:r w:rsidR="00427424" w:rsidRPr="00F83D32">
        <w:rPr>
          <w:rFonts w:ascii="Times New Roman" w:hAnsi="Times New Roman" w:cs="Times New Roman"/>
          <w:sz w:val="24"/>
          <w:szCs w:val="24"/>
          <w:lang w:val="en-GB"/>
        </w:rPr>
        <w:t>1</w:t>
      </w:r>
      <w:r w:rsidRPr="00F83D32">
        <w:rPr>
          <w:rFonts w:ascii="Times New Roman" w:hAnsi="Times New Roman" w:cs="Times New Roman"/>
          <w:sz w:val="24"/>
          <w:szCs w:val="24"/>
          <w:lang w:val="en-GB"/>
        </w:rPr>
        <w:t>) is to calculate the gamma ray index (I</w:t>
      </w:r>
      <w:r w:rsidRPr="00F83D32">
        <w:rPr>
          <w:rFonts w:ascii="Times New Roman" w:hAnsi="Times New Roman" w:cs="Times New Roman"/>
          <w:sz w:val="24"/>
          <w:szCs w:val="24"/>
          <w:vertAlign w:val="subscript"/>
          <w:lang w:val="en-GB"/>
        </w:rPr>
        <w:t>GR</w:t>
      </w:r>
      <w:r w:rsidRPr="00F83D32">
        <w:rPr>
          <w:rFonts w:ascii="Times New Roman" w:hAnsi="Times New Roman" w:cs="Times New Roman"/>
          <w:sz w:val="24"/>
          <w:szCs w:val="24"/>
          <w:lang w:val="en-GB"/>
        </w:rPr>
        <w:t>), using the shale baseline (gamma reading = 100 API), clean sand line (gamma reading = 0.0</w:t>
      </w:r>
      <w:r w:rsidRPr="00F83D32">
        <w:rPr>
          <w:rFonts w:asciiTheme="majorBidi" w:hAnsiTheme="majorBidi" w:cstheme="majorBidi"/>
          <w:sz w:val="28"/>
          <w:szCs w:val="28"/>
          <w:lang w:val="en-GB"/>
        </w:rPr>
        <w:t xml:space="preserve"> </w:t>
      </w:r>
      <w:r w:rsidRPr="00F83D32">
        <w:rPr>
          <w:rFonts w:asciiTheme="majorBidi" w:hAnsiTheme="majorBidi" w:cstheme="majorBidi"/>
          <w:sz w:val="24"/>
          <w:szCs w:val="24"/>
          <w:lang w:val="en-GB"/>
        </w:rPr>
        <w:t>API), and the gamma ray log measurement from the chosen interval (</w:t>
      </w:r>
      <w:proofErr w:type="spellStart"/>
      <w:r w:rsidRPr="00F83D32">
        <w:rPr>
          <w:rFonts w:asciiTheme="majorBidi" w:hAnsiTheme="majorBidi" w:cstheme="majorBidi"/>
          <w:sz w:val="24"/>
          <w:szCs w:val="24"/>
          <w:lang w:val="en-GB"/>
        </w:rPr>
        <w:t>Bhuyan</w:t>
      </w:r>
      <w:proofErr w:type="spellEnd"/>
      <w:r w:rsidRPr="00F83D32">
        <w:rPr>
          <w:rFonts w:asciiTheme="majorBidi" w:hAnsiTheme="majorBidi" w:cstheme="majorBidi"/>
          <w:sz w:val="24"/>
          <w:szCs w:val="24"/>
          <w:lang w:val="en-GB"/>
        </w:rPr>
        <w:t xml:space="preserve"> and </w:t>
      </w:r>
      <w:proofErr w:type="spellStart"/>
      <w:r w:rsidRPr="00F83D32">
        <w:rPr>
          <w:rFonts w:asciiTheme="majorBidi" w:hAnsiTheme="majorBidi" w:cstheme="majorBidi"/>
          <w:sz w:val="24"/>
          <w:szCs w:val="24"/>
          <w:lang w:val="en-GB"/>
        </w:rPr>
        <w:t>Passey</w:t>
      </w:r>
      <w:proofErr w:type="spellEnd"/>
      <w:r w:rsidRPr="00F83D32">
        <w:rPr>
          <w:rFonts w:asciiTheme="majorBidi" w:hAnsiTheme="majorBidi" w:cstheme="majorBidi"/>
          <w:sz w:val="24"/>
          <w:szCs w:val="24"/>
          <w:lang w:val="en-GB"/>
        </w:rPr>
        <w:t>, 1994). The best equation is then used to convert the computed gamma ray index (IGR) to shale volume. The Larionov (1969) equation for estimating the amount of shale in Tertiary (young) rocks was employed in this investigation (</w:t>
      </w:r>
      <w:proofErr w:type="spellStart"/>
      <w:r w:rsidRPr="00F83D32">
        <w:rPr>
          <w:rFonts w:asciiTheme="majorBidi" w:hAnsiTheme="majorBidi" w:cstheme="majorBidi"/>
          <w:sz w:val="24"/>
          <w:szCs w:val="24"/>
          <w:lang w:val="en-GB"/>
        </w:rPr>
        <w:t>Equi</w:t>
      </w:r>
      <w:proofErr w:type="spellEnd"/>
      <w:r w:rsidRPr="00F83D32">
        <w:rPr>
          <w:rFonts w:asciiTheme="majorBidi" w:hAnsiTheme="majorBidi" w:cstheme="majorBidi"/>
          <w:sz w:val="24"/>
          <w:szCs w:val="24"/>
          <w:lang w:val="en-GB"/>
        </w:rPr>
        <w:t>. 2).</w:t>
      </w:r>
    </w:p>
    <w:p w14:paraId="6B3BCA90" w14:textId="0678740E" w:rsidR="000D4FB5" w:rsidRPr="001E297F" w:rsidRDefault="000D4FB5" w:rsidP="00157D5F">
      <w:pPr>
        <w:autoSpaceDE w:val="0"/>
        <w:autoSpaceDN w:val="0"/>
        <w:adjustRightInd w:val="0"/>
        <w:spacing w:after="0" w:line="360" w:lineRule="auto"/>
        <w:ind w:left="360"/>
        <w:jc w:val="both"/>
        <w:rPr>
          <w:rFonts w:asciiTheme="majorBidi" w:hAnsiTheme="majorBidi" w:cstheme="majorBidi"/>
          <w:color w:val="000000" w:themeColor="text1"/>
          <w:sz w:val="28"/>
          <w:szCs w:val="28"/>
          <w:lang w:val="en-GB"/>
        </w:rPr>
      </w:pPr>
      <m:oMath>
        <m:r>
          <m:rPr>
            <m:sty m:val="p"/>
          </m:rPr>
          <w:rPr>
            <w:rFonts w:ascii="Cambria Math" w:hAnsi="Cambria Math" w:cstheme="majorBidi"/>
            <w:color w:val="000000" w:themeColor="text1"/>
            <w:sz w:val="28"/>
            <w:szCs w:val="28"/>
            <w:lang w:val="en-GB"/>
          </w:rPr>
          <m:t>IGR=</m:t>
        </m:r>
        <m:f>
          <m:fPr>
            <m:ctrlPr>
              <w:rPr>
                <w:rFonts w:ascii="Cambria Math" w:hAnsi="Cambria Math" w:cstheme="majorBidi"/>
                <w:iCs/>
                <w:color w:val="000000" w:themeColor="text1"/>
                <w:sz w:val="28"/>
                <w:szCs w:val="28"/>
                <w:lang w:val="en-GB"/>
              </w:rPr>
            </m:ctrlPr>
          </m:fPr>
          <m:num>
            <m:r>
              <m:rPr>
                <m:sty m:val="p"/>
              </m:rPr>
              <w:rPr>
                <w:rFonts w:ascii="Cambria Math" w:hAnsi="Cambria Math" w:cstheme="majorBidi"/>
                <w:color w:val="000000" w:themeColor="text1"/>
                <w:sz w:val="28"/>
                <w:szCs w:val="28"/>
                <w:lang w:val="en-GB"/>
              </w:rPr>
              <m:t>GR</m:t>
            </m:r>
            <m:func>
              <m:funcPr>
                <m:ctrlPr>
                  <w:rPr>
                    <w:rFonts w:ascii="Cambria Math" w:hAnsi="Cambria Math" w:cstheme="majorBidi"/>
                    <w:iCs/>
                    <w:color w:val="000000" w:themeColor="text1"/>
                    <w:sz w:val="28"/>
                    <w:szCs w:val="28"/>
                    <w:lang w:val="en-GB"/>
                  </w:rPr>
                </m:ctrlPr>
              </m:funcPr>
              <m:fName>
                <m:r>
                  <m:rPr>
                    <m:sty m:val="p"/>
                  </m:rPr>
                  <w:rPr>
                    <w:rFonts w:ascii="Cambria Math" w:hAnsi="Cambria Math" w:cstheme="majorBidi"/>
                    <w:color w:val="000000" w:themeColor="text1"/>
                    <w:sz w:val="28"/>
                    <w:szCs w:val="28"/>
                    <w:lang w:val="en-GB"/>
                  </w:rPr>
                  <m:t>log</m:t>
                </m:r>
              </m:fName>
              <m:e>
                <m:r>
                  <m:rPr>
                    <m:sty m:val="p"/>
                  </m:rPr>
                  <w:rPr>
                    <w:rFonts w:ascii="Cambria Math" w:hAnsi="Cambria Math" w:cstheme="majorBidi"/>
                    <w:color w:val="000000" w:themeColor="text1"/>
                    <w:sz w:val="28"/>
                    <w:szCs w:val="28"/>
                    <w:lang w:val="en-GB"/>
                  </w:rPr>
                  <m:t>- GRmin</m:t>
                </m:r>
              </m:e>
            </m:func>
          </m:num>
          <m:den>
            <m:r>
              <m:rPr>
                <m:sty m:val="p"/>
              </m:rPr>
              <w:rPr>
                <w:rFonts w:ascii="Cambria Math" w:hAnsi="Cambria Math" w:cstheme="majorBidi"/>
                <w:color w:val="000000" w:themeColor="text1"/>
                <w:sz w:val="28"/>
                <w:szCs w:val="28"/>
                <w:lang w:val="en-GB"/>
              </w:rPr>
              <m:t>GR</m:t>
            </m:r>
            <m:func>
              <m:funcPr>
                <m:ctrlPr>
                  <w:rPr>
                    <w:rFonts w:ascii="Cambria Math" w:hAnsi="Cambria Math" w:cstheme="majorBidi"/>
                    <w:iCs/>
                    <w:color w:val="000000" w:themeColor="text1"/>
                    <w:sz w:val="28"/>
                    <w:szCs w:val="28"/>
                    <w:lang w:val="en-GB"/>
                  </w:rPr>
                </m:ctrlPr>
              </m:funcPr>
              <m:fName>
                <m:r>
                  <m:rPr>
                    <m:sty m:val="p"/>
                  </m:rPr>
                  <w:rPr>
                    <w:rFonts w:ascii="Cambria Math" w:hAnsi="Cambria Math" w:cstheme="majorBidi"/>
                    <w:color w:val="000000" w:themeColor="text1"/>
                    <w:sz w:val="28"/>
                    <w:szCs w:val="28"/>
                    <w:lang w:val="en-GB"/>
                  </w:rPr>
                  <m:t>max</m:t>
                </m:r>
              </m:fName>
              <m:e>
                <m:r>
                  <m:rPr>
                    <m:sty m:val="p"/>
                  </m:rPr>
                  <w:rPr>
                    <w:rFonts w:ascii="Cambria Math" w:hAnsi="Cambria Math" w:cstheme="majorBidi"/>
                    <w:color w:val="000000" w:themeColor="text1"/>
                    <w:sz w:val="28"/>
                    <w:szCs w:val="28"/>
                    <w:lang w:val="en-GB"/>
                  </w:rPr>
                  <m:t>- GRmin</m:t>
                </m:r>
              </m:e>
            </m:func>
          </m:den>
        </m:f>
      </m:oMath>
      <w:r w:rsidRPr="001E297F">
        <w:rPr>
          <w:rFonts w:asciiTheme="majorBidi" w:eastAsiaTheme="minorEastAsia" w:hAnsiTheme="majorBidi" w:cstheme="majorBidi"/>
          <w:color w:val="000000" w:themeColor="text1"/>
          <w:sz w:val="28"/>
          <w:szCs w:val="28"/>
          <w:lang w:val="en-GB"/>
        </w:rPr>
        <w:t xml:space="preserve">  </w:t>
      </w:r>
      <w:r w:rsidRPr="001E297F">
        <w:rPr>
          <w:rFonts w:asciiTheme="majorBidi" w:eastAsiaTheme="minorEastAsia" w:hAnsiTheme="majorBidi" w:cstheme="majorBidi"/>
          <w:color w:val="000000" w:themeColor="text1"/>
          <w:sz w:val="28"/>
          <w:szCs w:val="28"/>
          <w:vertAlign w:val="superscript"/>
          <w:lang w:val="en-GB"/>
        </w:rPr>
        <w:t xml:space="preserve">…………………. </w:t>
      </w:r>
      <w:r w:rsidRPr="001E297F">
        <w:rPr>
          <w:rFonts w:asciiTheme="majorBidi" w:hAnsiTheme="majorBidi" w:cstheme="majorBidi"/>
          <w:color w:val="000000" w:themeColor="text1"/>
          <w:sz w:val="28"/>
          <w:szCs w:val="28"/>
          <w:lang w:val="en-GB"/>
        </w:rPr>
        <w:t>(1)</w:t>
      </w:r>
    </w:p>
    <w:p w14:paraId="6FD6E55B" w14:textId="5609004C" w:rsidR="000D4FB5" w:rsidRPr="001E297F" w:rsidRDefault="000D4FB5" w:rsidP="00157D5F">
      <w:pPr>
        <w:spacing w:line="360" w:lineRule="auto"/>
        <w:jc w:val="both"/>
        <w:rPr>
          <w:rFonts w:asciiTheme="majorBidi" w:eastAsiaTheme="minorEastAsia" w:hAnsiTheme="majorBidi" w:cstheme="majorBidi"/>
          <w:color w:val="000000" w:themeColor="text1"/>
          <w:sz w:val="28"/>
          <w:szCs w:val="28"/>
          <w:lang w:val="en-GB"/>
        </w:rPr>
      </w:pPr>
      <w:r w:rsidRPr="001E297F">
        <w:rPr>
          <w:rFonts w:asciiTheme="majorBidi" w:eastAsiaTheme="minorEastAsia" w:hAnsiTheme="majorBidi" w:cstheme="majorBidi"/>
          <w:color w:val="000000" w:themeColor="text1"/>
          <w:sz w:val="28"/>
          <w:szCs w:val="28"/>
          <w:vertAlign w:val="superscript"/>
          <w:lang w:val="en-GB"/>
        </w:rPr>
        <w:t xml:space="preserve">       </w:t>
      </w:r>
      <m:oMath>
        <m:r>
          <w:rPr>
            <w:rFonts w:ascii="Cambria Math" w:hAnsi="Cambria Math" w:cstheme="majorBidi"/>
            <w:color w:val="000000" w:themeColor="text1"/>
            <w:sz w:val="28"/>
            <w:szCs w:val="28"/>
            <w:vertAlign w:val="superscript"/>
            <w:lang w:val="en-GB"/>
          </w:rPr>
          <m:t>Vsh=0.33(</m:t>
        </m:r>
        <m:sSup>
          <m:sSupPr>
            <m:ctrlPr>
              <w:rPr>
                <w:rFonts w:ascii="Cambria Math" w:hAnsi="Cambria Math" w:cstheme="majorBidi"/>
                <w:color w:val="000000" w:themeColor="text1"/>
                <w:sz w:val="28"/>
                <w:szCs w:val="28"/>
                <w:vertAlign w:val="superscript"/>
                <w:lang w:val="en-GB"/>
              </w:rPr>
            </m:ctrlPr>
          </m:sSupPr>
          <m:e>
            <m:r>
              <w:rPr>
                <w:rFonts w:ascii="Cambria Math" w:hAnsi="Cambria Math" w:cstheme="majorBidi"/>
                <w:color w:val="000000" w:themeColor="text1"/>
                <w:sz w:val="28"/>
                <w:szCs w:val="28"/>
                <w:vertAlign w:val="superscript"/>
                <w:lang w:val="en-GB"/>
              </w:rPr>
              <m:t>2</m:t>
            </m:r>
          </m:e>
          <m:sup>
            <m:r>
              <w:rPr>
                <w:rFonts w:ascii="Cambria Math" w:hAnsi="Cambria Math" w:cstheme="majorBidi"/>
                <w:color w:val="000000" w:themeColor="text1"/>
                <w:sz w:val="28"/>
                <w:szCs w:val="28"/>
                <w:vertAlign w:val="superscript"/>
                <w:lang w:val="en-GB"/>
              </w:rPr>
              <m:t>2*GRI</m:t>
            </m:r>
          </m:sup>
        </m:sSup>
        <m:r>
          <w:rPr>
            <w:rFonts w:ascii="Cambria Math" w:hAnsi="Cambria Math" w:cstheme="majorBidi"/>
            <w:color w:val="000000" w:themeColor="text1"/>
            <w:sz w:val="28"/>
            <w:szCs w:val="28"/>
            <w:vertAlign w:val="superscript"/>
            <w:lang w:val="en-GB"/>
          </w:rPr>
          <m:t>-1)</m:t>
        </m:r>
      </m:oMath>
      <w:r w:rsidRPr="001E297F">
        <w:rPr>
          <w:rFonts w:asciiTheme="majorBidi" w:eastAsiaTheme="minorEastAsia" w:hAnsiTheme="majorBidi" w:cstheme="majorBidi"/>
          <w:color w:val="000000" w:themeColor="text1"/>
          <w:sz w:val="28"/>
          <w:szCs w:val="28"/>
          <w:vertAlign w:val="superscript"/>
          <w:lang w:val="en-GB"/>
        </w:rPr>
        <w:t>…………..…..</w:t>
      </w:r>
      <w:r w:rsidRPr="001E297F">
        <w:rPr>
          <w:rFonts w:asciiTheme="majorBidi" w:eastAsiaTheme="minorEastAsia" w:hAnsiTheme="majorBidi" w:cstheme="majorBidi"/>
          <w:color w:val="000000" w:themeColor="text1"/>
          <w:sz w:val="28"/>
          <w:szCs w:val="28"/>
          <w:lang w:val="en-GB"/>
        </w:rPr>
        <w:t xml:space="preserve"> (2)</w:t>
      </w:r>
    </w:p>
    <w:p w14:paraId="2229B565" w14:textId="77777777" w:rsidR="000D4FB5" w:rsidRPr="001E297F" w:rsidRDefault="000D4FB5" w:rsidP="00157D5F">
      <w:pPr>
        <w:pStyle w:val="Pa14"/>
        <w:spacing w:line="360" w:lineRule="auto"/>
        <w:jc w:val="both"/>
        <w:rPr>
          <w:color w:val="211D1E"/>
          <w:lang w:val="en-GB"/>
        </w:rPr>
      </w:pPr>
      <w:r w:rsidRPr="001E297F">
        <w:rPr>
          <w:color w:val="211D1E"/>
          <w:lang w:val="en-GB"/>
        </w:rPr>
        <w:t>I</w:t>
      </w:r>
      <w:r w:rsidRPr="001E297F">
        <w:rPr>
          <w:i/>
          <w:iCs/>
          <w:lang w:val="en-GB"/>
        </w:rPr>
        <w:t>GR</w:t>
      </w:r>
      <w:r w:rsidRPr="001E297F">
        <w:rPr>
          <w:color w:val="211D1E"/>
          <w:lang w:val="en-GB"/>
        </w:rPr>
        <w:t xml:space="preserve">: Gamma ray index </w:t>
      </w:r>
    </w:p>
    <w:p w14:paraId="3520955F" w14:textId="77777777" w:rsidR="000D4FB5" w:rsidRPr="001E297F" w:rsidRDefault="000D4FB5" w:rsidP="00157D5F">
      <w:pPr>
        <w:pStyle w:val="Pa14"/>
        <w:spacing w:line="360" w:lineRule="auto"/>
        <w:jc w:val="both"/>
        <w:rPr>
          <w:color w:val="211D1E"/>
          <w:lang w:val="en-GB"/>
        </w:rPr>
      </w:pPr>
      <w:proofErr w:type="spellStart"/>
      <w:r w:rsidRPr="001E297F">
        <w:rPr>
          <w:color w:val="211D1E"/>
          <w:lang w:val="en-GB"/>
        </w:rPr>
        <w:t>GR</w:t>
      </w:r>
      <w:r w:rsidRPr="001E297F">
        <w:rPr>
          <w:i/>
          <w:iCs/>
          <w:lang w:val="en-GB"/>
        </w:rPr>
        <w:t>log</w:t>
      </w:r>
      <w:proofErr w:type="spellEnd"/>
      <w:r w:rsidRPr="001E297F">
        <w:rPr>
          <w:color w:val="211D1E"/>
          <w:lang w:val="en-GB"/>
        </w:rPr>
        <w:t xml:space="preserve">: Gamma ray reading from log, API </w:t>
      </w:r>
    </w:p>
    <w:p w14:paraId="3E0F2166" w14:textId="77777777" w:rsidR="000D4FB5" w:rsidRPr="001E297F" w:rsidRDefault="000D4FB5" w:rsidP="00157D5F">
      <w:pPr>
        <w:pStyle w:val="Pa14"/>
        <w:spacing w:line="360" w:lineRule="auto"/>
        <w:jc w:val="both"/>
        <w:rPr>
          <w:color w:val="211D1E"/>
          <w:lang w:val="en-GB"/>
        </w:rPr>
      </w:pPr>
      <w:proofErr w:type="spellStart"/>
      <w:r w:rsidRPr="001E297F">
        <w:rPr>
          <w:color w:val="211D1E"/>
          <w:lang w:val="en-GB"/>
        </w:rPr>
        <w:t>GR</w:t>
      </w:r>
      <w:r w:rsidRPr="001E297F">
        <w:rPr>
          <w:i/>
          <w:iCs/>
          <w:lang w:val="en-GB"/>
        </w:rPr>
        <w:t>min</w:t>
      </w:r>
      <w:proofErr w:type="spellEnd"/>
      <w:r w:rsidRPr="001E297F">
        <w:rPr>
          <w:color w:val="211D1E"/>
          <w:lang w:val="en-GB"/>
        </w:rPr>
        <w:t xml:space="preserve">: Minimum gamma ray reading (clean sand or carbonate), API </w:t>
      </w:r>
    </w:p>
    <w:p w14:paraId="65810F42" w14:textId="77777777" w:rsidR="000D4FB5" w:rsidRPr="001E297F" w:rsidRDefault="000D4FB5" w:rsidP="00157D5F">
      <w:pPr>
        <w:pStyle w:val="Pa14"/>
        <w:spacing w:line="360" w:lineRule="auto"/>
        <w:jc w:val="both"/>
        <w:rPr>
          <w:color w:val="211D1E"/>
          <w:lang w:val="en-GB"/>
        </w:rPr>
      </w:pPr>
      <w:proofErr w:type="spellStart"/>
      <w:r w:rsidRPr="001E297F">
        <w:rPr>
          <w:color w:val="211D1E"/>
          <w:lang w:val="en-GB"/>
        </w:rPr>
        <w:t>GR</w:t>
      </w:r>
      <w:r w:rsidRPr="001E297F">
        <w:rPr>
          <w:i/>
          <w:iCs/>
          <w:lang w:val="en-GB"/>
        </w:rPr>
        <w:t>max</w:t>
      </w:r>
      <w:proofErr w:type="spellEnd"/>
      <w:r w:rsidRPr="001E297F">
        <w:rPr>
          <w:color w:val="211D1E"/>
          <w:lang w:val="en-GB"/>
        </w:rPr>
        <w:t xml:space="preserve">: Maximum gamma ray reading (shale), API </w:t>
      </w:r>
    </w:p>
    <w:p w14:paraId="23334293" w14:textId="77777777" w:rsidR="000D4FB5" w:rsidRPr="001E297F" w:rsidRDefault="000D4FB5" w:rsidP="00157D5F">
      <w:pPr>
        <w:spacing w:line="360" w:lineRule="auto"/>
        <w:jc w:val="both"/>
        <w:rPr>
          <w:rFonts w:ascii="Times New Roman" w:hAnsi="Times New Roman" w:cs="Times New Roman"/>
          <w:color w:val="211D1E"/>
          <w:sz w:val="24"/>
          <w:szCs w:val="24"/>
          <w:lang w:val="en-GB"/>
        </w:rPr>
      </w:pPr>
      <w:proofErr w:type="spellStart"/>
      <w:r w:rsidRPr="001E297F">
        <w:rPr>
          <w:rFonts w:ascii="Times New Roman" w:hAnsi="Times New Roman" w:cs="Times New Roman"/>
          <w:color w:val="211D1E"/>
          <w:sz w:val="24"/>
          <w:szCs w:val="24"/>
          <w:lang w:val="en-GB"/>
        </w:rPr>
        <w:t>V</w:t>
      </w:r>
      <w:r w:rsidRPr="001E297F">
        <w:rPr>
          <w:rFonts w:ascii="Times New Roman" w:hAnsi="Times New Roman" w:cs="Times New Roman"/>
          <w:i/>
          <w:iCs/>
          <w:sz w:val="24"/>
          <w:szCs w:val="24"/>
          <w:lang w:val="en-GB"/>
        </w:rPr>
        <w:t>sh</w:t>
      </w:r>
      <w:proofErr w:type="spellEnd"/>
      <w:r w:rsidRPr="001E297F">
        <w:rPr>
          <w:rFonts w:ascii="Times New Roman" w:hAnsi="Times New Roman" w:cs="Times New Roman"/>
          <w:color w:val="211D1E"/>
          <w:sz w:val="24"/>
          <w:szCs w:val="24"/>
          <w:lang w:val="en-GB"/>
        </w:rPr>
        <w:t>: Shale volume.</w:t>
      </w:r>
    </w:p>
    <w:p w14:paraId="008DD4F4" w14:textId="21D558D7" w:rsidR="000D4FB5" w:rsidRPr="001E297F" w:rsidRDefault="000D4FB5" w:rsidP="00157D5F">
      <w:pPr>
        <w:spacing w:line="360" w:lineRule="auto"/>
        <w:jc w:val="both"/>
        <w:rPr>
          <w:rFonts w:ascii="Times New Roman" w:hAnsi="Times New Roman" w:cs="Times New Roman"/>
          <w:color w:val="211D1E"/>
          <w:sz w:val="24"/>
          <w:szCs w:val="24"/>
          <w:lang w:val="en-GB"/>
        </w:rPr>
      </w:pPr>
      <w:r w:rsidRPr="001E297F">
        <w:rPr>
          <w:rFonts w:ascii="Times New Roman" w:hAnsi="Times New Roman" w:cs="Times New Roman"/>
          <w:color w:val="211D1E"/>
          <w:sz w:val="24"/>
          <w:szCs w:val="24"/>
          <w:lang w:val="en-GB"/>
        </w:rPr>
        <w:t xml:space="preserve">The </w:t>
      </w:r>
      <w:proofErr w:type="spellStart"/>
      <w:r w:rsidRPr="001E297F">
        <w:rPr>
          <w:rFonts w:ascii="Times New Roman" w:hAnsi="Times New Roman" w:cs="Times New Roman"/>
          <w:color w:val="211D1E"/>
          <w:sz w:val="24"/>
          <w:szCs w:val="24"/>
          <w:lang w:val="en-GB"/>
        </w:rPr>
        <w:t>Khurmala</w:t>
      </w:r>
      <w:proofErr w:type="spellEnd"/>
      <w:r w:rsidRPr="001E297F">
        <w:rPr>
          <w:rFonts w:ascii="Times New Roman" w:hAnsi="Times New Roman" w:cs="Times New Roman"/>
          <w:color w:val="211D1E"/>
          <w:sz w:val="24"/>
          <w:szCs w:val="24"/>
          <w:lang w:val="en-GB"/>
        </w:rPr>
        <w:t xml:space="preserve"> Formation has a maximum gamma ratio of </w:t>
      </w:r>
      <w:r w:rsidR="0022569A" w:rsidRPr="001E297F">
        <w:rPr>
          <w:rFonts w:ascii="Times New Roman" w:hAnsi="Times New Roman" w:cs="Times New Roman"/>
          <w:color w:val="211D1E"/>
          <w:sz w:val="24"/>
          <w:szCs w:val="24"/>
          <w:lang w:val="en-GB"/>
        </w:rPr>
        <w:t xml:space="preserve">62 </w:t>
      </w:r>
      <w:r w:rsidRPr="001E297F">
        <w:rPr>
          <w:rFonts w:ascii="Times New Roman" w:hAnsi="Times New Roman" w:cs="Times New Roman"/>
          <w:color w:val="211D1E"/>
          <w:sz w:val="24"/>
          <w:szCs w:val="24"/>
          <w:lang w:val="en-GB"/>
        </w:rPr>
        <w:t xml:space="preserve">and a lowest gamma reading of </w:t>
      </w:r>
      <w:r w:rsidR="0022569A" w:rsidRPr="001E297F">
        <w:rPr>
          <w:rFonts w:ascii="Times New Roman" w:hAnsi="Times New Roman" w:cs="Times New Roman"/>
          <w:color w:val="211D1E"/>
          <w:sz w:val="24"/>
          <w:szCs w:val="24"/>
          <w:lang w:val="en-GB"/>
        </w:rPr>
        <w:t>23</w:t>
      </w:r>
      <w:r w:rsidRPr="001E297F">
        <w:rPr>
          <w:rFonts w:ascii="Times New Roman" w:hAnsi="Times New Roman" w:cs="Times New Roman"/>
          <w:color w:val="211D1E"/>
          <w:sz w:val="24"/>
          <w:szCs w:val="24"/>
          <w:lang w:val="en-GB"/>
        </w:rPr>
        <w:t xml:space="preserve">, as seen in </w:t>
      </w:r>
      <w:r w:rsidR="004132D1">
        <w:rPr>
          <w:rFonts w:ascii="Times New Roman" w:hAnsi="Times New Roman" w:cs="Times New Roman"/>
          <w:color w:val="211D1E"/>
          <w:sz w:val="24"/>
          <w:szCs w:val="24"/>
          <w:lang w:val="en-GB"/>
        </w:rPr>
        <w:t xml:space="preserve">(fig </w:t>
      </w:r>
      <w:r w:rsidR="00D32F1D">
        <w:rPr>
          <w:rFonts w:ascii="Times New Roman" w:hAnsi="Times New Roman" w:cs="Times New Roman"/>
          <w:color w:val="211D1E"/>
          <w:sz w:val="24"/>
          <w:szCs w:val="24"/>
          <w:lang w:val="en-GB"/>
        </w:rPr>
        <w:t>10</w:t>
      </w:r>
      <w:r w:rsidR="004132D1">
        <w:rPr>
          <w:rFonts w:ascii="Times New Roman" w:hAnsi="Times New Roman" w:cs="Times New Roman"/>
          <w:color w:val="211D1E"/>
          <w:sz w:val="24"/>
          <w:szCs w:val="24"/>
          <w:lang w:val="en-GB"/>
        </w:rPr>
        <w:t>)</w:t>
      </w:r>
      <w:r w:rsidRPr="001E297F">
        <w:rPr>
          <w:rFonts w:ascii="Times New Roman" w:hAnsi="Times New Roman" w:cs="Times New Roman"/>
          <w:color w:val="211D1E"/>
          <w:sz w:val="24"/>
          <w:szCs w:val="24"/>
          <w:lang w:val="en-GB"/>
        </w:rPr>
        <w:t>. The formation has an average clay concentration of 20%, showing that the chosen formation normally includes more clay, which has an impact on reservoir attributes since a lower shale content often displays clean zone while an increase in shale volume reduces the effective reservoir capacity.</w:t>
      </w:r>
    </w:p>
    <w:p w14:paraId="4052A598" w14:textId="3DA78BEA" w:rsidR="000D4FB5" w:rsidRPr="001E297F" w:rsidRDefault="000D4FB5" w:rsidP="00157D5F">
      <w:pPr>
        <w:spacing w:line="360" w:lineRule="auto"/>
        <w:jc w:val="both"/>
        <w:rPr>
          <w:rFonts w:ascii="Times New Roman" w:hAnsi="Times New Roman" w:cs="Times New Roman"/>
          <w:color w:val="211D1E"/>
          <w:sz w:val="24"/>
          <w:szCs w:val="24"/>
          <w:lang w:val="en-GB"/>
        </w:rPr>
      </w:pPr>
    </w:p>
    <w:p w14:paraId="5FAF65B9" w14:textId="66DE629D" w:rsidR="000D4FB5" w:rsidRPr="001E297F" w:rsidRDefault="000D4FB5" w:rsidP="00157D5F">
      <w:pPr>
        <w:spacing w:line="360" w:lineRule="auto"/>
        <w:jc w:val="both"/>
        <w:rPr>
          <w:rFonts w:ascii="Times New Roman" w:hAnsi="Times New Roman" w:cs="Times New Roman"/>
          <w:color w:val="211D1E"/>
          <w:sz w:val="24"/>
          <w:szCs w:val="24"/>
          <w:lang w:val="en-GB"/>
        </w:rPr>
      </w:pPr>
    </w:p>
    <w:p w14:paraId="7C7A1D43" w14:textId="5C8C3AB1" w:rsidR="000D4FB5" w:rsidRPr="001E297F" w:rsidRDefault="000D4FB5" w:rsidP="00157D5F">
      <w:pPr>
        <w:spacing w:line="360" w:lineRule="auto"/>
        <w:jc w:val="center"/>
        <w:rPr>
          <w:rFonts w:ascii="Times New Roman" w:hAnsi="Times New Roman" w:cs="Times New Roman"/>
          <w:color w:val="211D1E"/>
          <w:sz w:val="24"/>
          <w:szCs w:val="24"/>
          <w:lang w:val="en-GB"/>
        </w:rPr>
      </w:pPr>
      <w:r w:rsidRPr="00240D7C">
        <w:rPr>
          <w:rFonts w:ascii="Times New Roman" w:hAnsi="Times New Roman" w:cs="Times New Roman"/>
          <w:noProof/>
          <w:sz w:val="24"/>
          <w:szCs w:val="24"/>
        </w:rPr>
        <w:lastRenderedPageBreak/>
        <w:drawing>
          <wp:inline distT="0" distB="0" distL="0" distR="0" wp14:anchorId="53B26687" wp14:editId="63C85721">
            <wp:extent cx="5162550" cy="4346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vcc.jpg"/>
                    <pic:cNvPicPr/>
                  </pic:nvPicPr>
                  <pic:blipFill rotWithShape="1">
                    <a:blip r:embed="rId21" cstate="print">
                      <a:extLst>
                        <a:ext uri="{28A0092B-C50C-407E-A947-70E740481C1C}">
                          <a14:useLocalDpi xmlns:a14="http://schemas.microsoft.com/office/drawing/2010/main" val="0"/>
                        </a:ext>
                      </a:extLst>
                    </a:blip>
                    <a:srcRect t="9231"/>
                    <a:stretch/>
                  </pic:blipFill>
                  <pic:spPr bwMode="auto">
                    <a:xfrm>
                      <a:off x="0" y="0"/>
                      <a:ext cx="5184468" cy="4365029"/>
                    </a:xfrm>
                    <a:prstGeom prst="rect">
                      <a:avLst/>
                    </a:prstGeom>
                    <a:ln>
                      <a:noFill/>
                    </a:ln>
                    <a:extLst>
                      <a:ext uri="{53640926-AAD7-44D8-BBD7-CCE9431645EC}">
                        <a14:shadowObscured xmlns:a14="http://schemas.microsoft.com/office/drawing/2010/main"/>
                      </a:ext>
                    </a:extLst>
                  </pic:spPr>
                </pic:pic>
              </a:graphicData>
            </a:graphic>
          </wp:inline>
        </w:drawing>
      </w:r>
    </w:p>
    <w:p w14:paraId="0AB474B1" w14:textId="4A0E4D9F" w:rsidR="000D4FB5"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26" w:name="_Toc128406665"/>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10</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2569A" w:rsidRPr="004E3787">
        <w:rPr>
          <w:rFonts w:asciiTheme="majorBidi" w:hAnsiTheme="majorBidi" w:cstheme="majorBidi"/>
          <w:i w:val="0"/>
          <w:iCs w:val="0"/>
          <w:color w:val="auto"/>
          <w:sz w:val="24"/>
          <w:szCs w:val="24"/>
          <w:lang w:val="en-GB"/>
        </w:rPr>
        <w:t xml:space="preserve">Calculated </w:t>
      </w:r>
      <w:r w:rsidR="000D4FB5" w:rsidRPr="004E3787">
        <w:rPr>
          <w:rFonts w:asciiTheme="majorBidi" w:hAnsiTheme="majorBidi" w:cstheme="majorBidi"/>
          <w:i w:val="0"/>
          <w:iCs w:val="0"/>
          <w:color w:val="auto"/>
          <w:sz w:val="24"/>
          <w:szCs w:val="24"/>
          <w:lang w:val="en-GB"/>
        </w:rPr>
        <w:t xml:space="preserve">the Volume of shale in the </w:t>
      </w:r>
      <w:proofErr w:type="spellStart"/>
      <w:r w:rsidR="000D4FB5" w:rsidRPr="004E3787">
        <w:rPr>
          <w:rFonts w:asciiTheme="majorBidi" w:hAnsiTheme="majorBidi" w:cstheme="majorBidi"/>
          <w:i w:val="0"/>
          <w:iCs w:val="0"/>
          <w:color w:val="auto"/>
          <w:sz w:val="24"/>
          <w:szCs w:val="24"/>
          <w:lang w:val="en-GB"/>
        </w:rPr>
        <w:t>Khurmala</w:t>
      </w:r>
      <w:proofErr w:type="spellEnd"/>
      <w:r w:rsidR="000D4FB5" w:rsidRPr="004E3787">
        <w:rPr>
          <w:rFonts w:asciiTheme="majorBidi" w:hAnsiTheme="majorBidi" w:cstheme="majorBidi"/>
          <w:i w:val="0"/>
          <w:iCs w:val="0"/>
          <w:color w:val="auto"/>
          <w:sz w:val="24"/>
          <w:szCs w:val="24"/>
          <w:lang w:val="en-GB"/>
        </w:rPr>
        <w:t xml:space="preserve"> Formation</w:t>
      </w:r>
      <w:r w:rsidR="00BC22DB" w:rsidRPr="004E3787">
        <w:rPr>
          <w:rFonts w:asciiTheme="majorBidi" w:hAnsiTheme="majorBidi" w:cstheme="majorBidi"/>
          <w:i w:val="0"/>
          <w:iCs w:val="0"/>
          <w:color w:val="auto"/>
          <w:sz w:val="24"/>
          <w:szCs w:val="24"/>
          <w:lang w:val="en-GB"/>
        </w:rPr>
        <w:t xml:space="preserve"> from (Tawke-1) </w:t>
      </w:r>
      <w:proofErr w:type="spellStart"/>
      <w:r w:rsidR="00BC22DB" w:rsidRPr="004E3787">
        <w:rPr>
          <w:rFonts w:asciiTheme="majorBidi" w:hAnsiTheme="majorBidi" w:cstheme="majorBidi"/>
          <w:i w:val="0"/>
          <w:iCs w:val="0"/>
          <w:color w:val="auto"/>
          <w:sz w:val="24"/>
          <w:szCs w:val="24"/>
          <w:lang w:val="en-GB"/>
        </w:rPr>
        <w:t>welll</w:t>
      </w:r>
      <w:bookmarkEnd w:id="26"/>
      <w:proofErr w:type="spellEnd"/>
    </w:p>
    <w:p w14:paraId="3DF120EE" w14:textId="66891E3B" w:rsidR="000D4FB5" w:rsidRPr="001E297F" w:rsidRDefault="000D4FB5" w:rsidP="00157D5F">
      <w:pPr>
        <w:spacing w:line="360" w:lineRule="auto"/>
        <w:jc w:val="both"/>
        <w:rPr>
          <w:rFonts w:ascii="Times New Roman" w:hAnsi="Times New Roman" w:cs="Times New Roman"/>
          <w:sz w:val="24"/>
          <w:szCs w:val="24"/>
          <w:lang w:val="en-GB"/>
        </w:rPr>
      </w:pPr>
    </w:p>
    <w:p w14:paraId="35599A1F" w14:textId="497A6530" w:rsidR="000D4FB5" w:rsidRPr="001E297F" w:rsidRDefault="000D4FB5" w:rsidP="00157D5F">
      <w:pPr>
        <w:spacing w:line="360" w:lineRule="auto"/>
        <w:jc w:val="both"/>
        <w:rPr>
          <w:rFonts w:ascii="Times New Roman" w:hAnsi="Times New Roman" w:cs="Times New Roman"/>
          <w:sz w:val="24"/>
          <w:szCs w:val="24"/>
          <w:lang w:val="en-GB"/>
        </w:rPr>
      </w:pPr>
    </w:p>
    <w:p w14:paraId="7788B8AD" w14:textId="5321C7AC" w:rsidR="000D4FB5" w:rsidRPr="001E297F" w:rsidRDefault="000D4FB5" w:rsidP="00157D5F">
      <w:pPr>
        <w:spacing w:line="360" w:lineRule="auto"/>
        <w:jc w:val="both"/>
        <w:rPr>
          <w:rFonts w:ascii="Times New Roman" w:hAnsi="Times New Roman" w:cs="Times New Roman"/>
          <w:sz w:val="24"/>
          <w:szCs w:val="24"/>
          <w:lang w:val="en-GB"/>
        </w:rPr>
      </w:pPr>
    </w:p>
    <w:p w14:paraId="51F5F104" w14:textId="632C16FE" w:rsidR="000D4FB5" w:rsidRPr="001E297F" w:rsidRDefault="000D4FB5" w:rsidP="00157D5F">
      <w:pPr>
        <w:spacing w:line="360" w:lineRule="auto"/>
        <w:jc w:val="both"/>
        <w:rPr>
          <w:rFonts w:ascii="Times New Roman" w:hAnsi="Times New Roman" w:cs="Times New Roman"/>
          <w:sz w:val="24"/>
          <w:szCs w:val="24"/>
          <w:lang w:val="en-GB"/>
        </w:rPr>
      </w:pPr>
    </w:p>
    <w:p w14:paraId="2D7B07BC" w14:textId="63E47BA1" w:rsidR="000D4FB5" w:rsidRPr="001E297F" w:rsidRDefault="000D4FB5" w:rsidP="00157D5F">
      <w:pPr>
        <w:spacing w:line="360" w:lineRule="auto"/>
        <w:jc w:val="both"/>
        <w:rPr>
          <w:rFonts w:ascii="Times New Roman" w:hAnsi="Times New Roman" w:cs="Times New Roman"/>
          <w:sz w:val="24"/>
          <w:szCs w:val="24"/>
          <w:lang w:val="en-GB"/>
        </w:rPr>
      </w:pPr>
    </w:p>
    <w:p w14:paraId="4F67C281" w14:textId="5A9DA1BC" w:rsidR="000D4FB5" w:rsidRPr="001E297F" w:rsidRDefault="000D4FB5" w:rsidP="00157D5F">
      <w:pPr>
        <w:spacing w:line="360" w:lineRule="auto"/>
        <w:jc w:val="both"/>
        <w:rPr>
          <w:rFonts w:ascii="Times New Roman" w:hAnsi="Times New Roman" w:cs="Times New Roman"/>
          <w:sz w:val="24"/>
          <w:szCs w:val="24"/>
          <w:lang w:val="en-GB"/>
        </w:rPr>
      </w:pPr>
    </w:p>
    <w:p w14:paraId="6C527F16" w14:textId="0323C417" w:rsidR="000D4FB5" w:rsidRDefault="000D4FB5" w:rsidP="00157D5F">
      <w:pPr>
        <w:spacing w:line="360" w:lineRule="auto"/>
        <w:jc w:val="both"/>
        <w:rPr>
          <w:rFonts w:ascii="Times New Roman" w:hAnsi="Times New Roman" w:cs="Times New Roman"/>
          <w:sz w:val="24"/>
          <w:szCs w:val="24"/>
          <w:lang w:val="en-GB"/>
        </w:rPr>
      </w:pPr>
    </w:p>
    <w:p w14:paraId="0E266B11" w14:textId="72E6344E" w:rsidR="00240D7C" w:rsidRDefault="00240D7C" w:rsidP="00157D5F">
      <w:pPr>
        <w:spacing w:line="360" w:lineRule="auto"/>
        <w:jc w:val="both"/>
        <w:rPr>
          <w:rFonts w:ascii="Times New Roman" w:hAnsi="Times New Roman" w:cs="Times New Roman"/>
          <w:sz w:val="24"/>
          <w:szCs w:val="24"/>
          <w:lang w:val="en-GB"/>
        </w:rPr>
      </w:pPr>
    </w:p>
    <w:p w14:paraId="04718FF9" w14:textId="77777777" w:rsidR="00240D7C" w:rsidRPr="001E297F" w:rsidRDefault="00240D7C" w:rsidP="00157D5F">
      <w:pPr>
        <w:spacing w:line="360" w:lineRule="auto"/>
        <w:jc w:val="both"/>
        <w:rPr>
          <w:rFonts w:ascii="Times New Roman" w:hAnsi="Times New Roman" w:cs="Times New Roman"/>
          <w:sz w:val="24"/>
          <w:szCs w:val="24"/>
          <w:lang w:val="en-GB"/>
        </w:rPr>
      </w:pPr>
    </w:p>
    <w:p w14:paraId="27DB50FD" w14:textId="77777777" w:rsidR="0070291F" w:rsidRDefault="0070291F" w:rsidP="00157D5F">
      <w:pPr>
        <w:spacing w:line="360" w:lineRule="auto"/>
        <w:jc w:val="both"/>
        <w:rPr>
          <w:rFonts w:ascii="Times New Roman" w:hAnsi="Times New Roman" w:cs="Times New Roman"/>
          <w:sz w:val="24"/>
          <w:szCs w:val="24"/>
          <w:lang w:val="en-GB"/>
        </w:rPr>
      </w:pPr>
    </w:p>
    <w:p w14:paraId="57CE00E2" w14:textId="0B8CF92E" w:rsidR="000D4FB5" w:rsidRPr="009E0776" w:rsidRDefault="0070291F" w:rsidP="00157D5F">
      <w:pPr>
        <w:pStyle w:val="Heading1"/>
        <w:spacing w:line="360" w:lineRule="auto"/>
        <w:rPr>
          <w:rFonts w:asciiTheme="majorBidi" w:hAnsiTheme="majorBidi"/>
          <w:b/>
          <w:bCs/>
          <w:color w:val="auto"/>
          <w:sz w:val="28"/>
          <w:szCs w:val="28"/>
          <w:lang w:val="en-GB"/>
        </w:rPr>
      </w:pPr>
      <w:bookmarkStart w:id="27" w:name="_Toc128413517"/>
      <w:r w:rsidRPr="009E0776">
        <w:rPr>
          <w:rFonts w:asciiTheme="majorBidi" w:hAnsiTheme="majorBidi"/>
          <w:b/>
          <w:bCs/>
          <w:color w:val="auto"/>
          <w:sz w:val="28"/>
          <w:szCs w:val="28"/>
          <w:lang w:val="en-GB"/>
        </w:rPr>
        <w:lastRenderedPageBreak/>
        <w:t>4.3.</w:t>
      </w:r>
      <w:r w:rsidR="00565603" w:rsidRPr="009E0776">
        <w:rPr>
          <w:rFonts w:asciiTheme="majorBidi" w:hAnsiTheme="majorBidi"/>
          <w:b/>
          <w:bCs/>
          <w:color w:val="auto"/>
          <w:sz w:val="28"/>
          <w:szCs w:val="28"/>
          <w:lang w:val="en-GB"/>
        </w:rPr>
        <w:t xml:space="preserve"> </w:t>
      </w:r>
      <w:r w:rsidR="000D4FB5" w:rsidRPr="009E0776">
        <w:rPr>
          <w:rFonts w:asciiTheme="majorBidi" w:hAnsiTheme="majorBidi"/>
          <w:b/>
          <w:bCs/>
          <w:color w:val="auto"/>
          <w:sz w:val="28"/>
          <w:szCs w:val="28"/>
          <w:lang w:val="en-GB"/>
        </w:rPr>
        <w:t>Water resistivity (</w:t>
      </w:r>
      <w:proofErr w:type="spellStart"/>
      <w:r w:rsidR="000D4FB5" w:rsidRPr="009E0776">
        <w:rPr>
          <w:rFonts w:asciiTheme="majorBidi" w:hAnsiTheme="majorBidi"/>
          <w:b/>
          <w:bCs/>
          <w:color w:val="auto"/>
          <w:sz w:val="28"/>
          <w:szCs w:val="28"/>
          <w:lang w:val="en-GB"/>
        </w:rPr>
        <w:t>Rw</w:t>
      </w:r>
      <w:proofErr w:type="spellEnd"/>
      <w:r w:rsidR="000D4FB5" w:rsidRPr="009E0776">
        <w:rPr>
          <w:rFonts w:asciiTheme="majorBidi" w:hAnsiTheme="majorBidi"/>
          <w:b/>
          <w:bCs/>
          <w:color w:val="auto"/>
          <w:sz w:val="28"/>
          <w:szCs w:val="28"/>
          <w:lang w:val="en-GB"/>
        </w:rPr>
        <w:t>)</w:t>
      </w:r>
      <w:bookmarkEnd w:id="27"/>
    </w:p>
    <w:p w14:paraId="1504BC5D" w14:textId="5F1B976C" w:rsidR="000D4FB5" w:rsidRPr="001E297F" w:rsidRDefault="000D4FB5" w:rsidP="00157D5F">
      <w:pPr>
        <w:spacing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The Pickett cross-plot, which is a visual representation of Archie's idea, was first presented by Pickett in 1966. By plotting the true resistivity (Rt) on the horizontal axis and the effective porosity (</w:t>
      </w:r>
      <w:proofErr w:type="spellStart"/>
      <w:r w:rsidRPr="001E297F">
        <w:rPr>
          <w:rFonts w:ascii="Times New Roman" w:hAnsi="Times New Roman" w:cs="Times New Roman"/>
          <w:sz w:val="24"/>
          <w:szCs w:val="24"/>
          <w:lang w:val="en-GB"/>
        </w:rPr>
        <w:t>φe</w:t>
      </w:r>
      <w:proofErr w:type="spellEnd"/>
      <w:r w:rsidRPr="001E297F">
        <w:rPr>
          <w:rFonts w:ascii="Times New Roman" w:hAnsi="Times New Roman" w:cs="Times New Roman"/>
          <w:sz w:val="24"/>
          <w:szCs w:val="24"/>
          <w:lang w:val="en-GB"/>
        </w:rPr>
        <w:t>) on the vertical axis using logarithmic scales for both axes, the parallel lines that represent the water saturation (</w:t>
      </w:r>
      <w:proofErr w:type="spellStart"/>
      <w:r w:rsidRPr="001E297F">
        <w:rPr>
          <w:rFonts w:ascii="Times New Roman" w:hAnsi="Times New Roman" w:cs="Times New Roman"/>
          <w:sz w:val="24"/>
          <w:szCs w:val="24"/>
          <w:lang w:val="en-GB"/>
        </w:rPr>
        <w:t>Sw</w:t>
      </w:r>
      <w:proofErr w:type="spellEnd"/>
      <w:r w:rsidRPr="001E297F">
        <w:rPr>
          <w:rFonts w:ascii="Times New Roman" w:hAnsi="Times New Roman" w:cs="Times New Roman"/>
          <w:sz w:val="24"/>
          <w:szCs w:val="24"/>
          <w:lang w:val="en-GB"/>
        </w:rPr>
        <w:t xml:space="preserve">) may be created. You may read the whole </w:t>
      </w:r>
      <w:proofErr w:type="spellStart"/>
      <w:r w:rsidRPr="001E297F">
        <w:rPr>
          <w:rFonts w:ascii="Times New Roman" w:hAnsi="Times New Roman" w:cs="Times New Roman"/>
          <w:sz w:val="24"/>
          <w:szCs w:val="24"/>
          <w:lang w:val="en-GB"/>
        </w:rPr>
        <w:t>Sw</w:t>
      </w:r>
      <w:proofErr w:type="spellEnd"/>
      <w:r w:rsidRPr="001E297F">
        <w:rPr>
          <w:rFonts w:ascii="Times New Roman" w:hAnsi="Times New Roman" w:cs="Times New Roman"/>
          <w:sz w:val="24"/>
          <w:szCs w:val="24"/>
          <w:lang w:val="en-GB"/>
        </w:rPr>
        <w:t xml:space="preserve"> of any plotted point. This approach is based on the idea that porosity, water saturation, and cementation factor (m) all affect real resistivity. The line at complete saturation with water represents the wet resistivity (Ro). On the real resistivity scale, when porosity equals one and the line with a slope of (-1/m) intercepts the vertical scale, water resistivity may be read</w:t>
      </w:r>
      <w:r w:rsidR="00B415C9" w:rsidRPr="001E297F">
        <w:rPr>
          <w:rFonts w:ascii="Times New Roman" w:hAnsi="Times New Roman" w:cs="Times New Roman"/>
          <w:sz w:val="24"/>
          <w:szCs w:val="24"/>
          <w:lang w:val="en-GB"/>
        </w:rPr>
        <w:t>.</w:t>
      </w:r>
      <w:r w:rsidRPr="001E297F">
        <w:rPr>
          <w:rFonts w:ascii="Times New Roman" w:hAnsi="Times New Roman" w:cs="Times New Roman"/>
          <w:sz w:val="24"/>
          <w:szCs w:val="24"/>
          <w:lang w:val="en-GB"/>
        </w:rPr>
        <w:t xml:space="preserve"> The formation water resistivity in the selected interval is too low (0.063) which indicate that the formation water saturation and </w:t>
      </w:r>
      <w:proofErr w:type="spellStart"/>
      <w:r w:rsidRPr="001E297F">
        <w:rPr>
          <w:rFonts w:ascii="Times New Roman" w:hAnsi="Times New Roman" w:cs="Times New Roman"/>
          <w:sz w:val="24"/>
          <w:szCs w:val="24"/>
          <w:lang w:val="en-GB"/>
        </w:rPr>
        <w:t>watercut</w:t>
      </w:r>
      <w:proofErr w:type="spellEnd"/>
      <w:r w:rsidRPr="001E297F">
        <w:rPr>
          <w:rFonts w:ascii="Times New Roman" w:hAnsi="Times New Roman" w:cs="Times New Roman"/>
          <w:sz w:val="24"/>
          <w:szCs w:val="24"/>
          <w:lang w:val="en-GB"/>
        </w:rPr>
        <w:t xml:space="preserve"> not reached to 20% and water free hydrocarbon can be produced in the selected formation, in addition to, this relationship has also been used to calculate the values of the a, n, and m parameters that can be seen on the </w:t>
      </w:r>
      <w:r w:rsidR="004132D1">
        <w:rPr>
          <w:rFonts w:ascii="Times New Roman" w:hAnsi="Times New Roman" w:cs="Times New Roman"/>
          <w:sz w:val="24"/>
          <w:szCs w:val="24"/>
          <w:lang w:val="en-GB"/>
        </w:rPr>
        <w:t>(</w:t>
      </w:r>
      <w:r w:rsidRPr="001E297F">
        <w:rPr>
          <w:rFonts w:ascii="Times New Roman" w:hAnsi="Times New Roman" w:cs="Times New Roman"/>
          <w:sz w:val="24"/>
          <w:szCs w:val="24"/>
          <w:lang w:val="en-GB"/>
        </w:rPr>
        <w:t>Fig</w:t>
      </w:r>
      <w:r w:rsidR="004132D1">
        <w:rPr>
          <w:rFonts w:ascii="Times New Roman" w:hAnsi="Times New Roman" w:cs="Times New Roman"/>
          <w:sz w:val="24"/>
          <w:szCs w:val="24"/>
          <w:lang w:val="en-GB"/>
        </w:rPr>
        <w:t>.1</w:t>
      </w:r>
      <w:r w:rsidR="00D32F1D">
        <w:rPr>
          <w:rFonts w:ascii="Times New Roman" w:hAnsi="Times New Roman" w:cs="Times New Roman"/>
          <w:sz w:val="24"/>
          <w:szCs w:val="24"/>
          <w:lang w:val="en-GB"/>
        </w:rPr>
        <w:t>1</w:t>
      </w:r>
      <w:r w:rsidR="004132D1">
        <w:rPr>
          <w:rFonts w:ascii="Times New Roman" w:hAnsi="Times New Roman" w:cs="Times New Roman"/>
          <w:sz w:val="24"/>
          <w:szCs w:val="24"/>
          <w:lang w:val="en-GB"/>
        </w:rPr>
        <w:t>)</w:t>
      </w:r>
      <w:r w:rsidRPr="001E297F">
        <w:rPr>
          <w:rFonts w:ascii="Times New Roman" w:hAnsi="Times New Roman" w:cs="Times New Roman"/>
          <w:sz w:val="24"/>
          <w:szCs w:val="24"/>
          <w:lang w:val="en-GB"/>
        </w:rPr>
        <w:t>.</w:t>
      </w:r>
    </w:p>
    <w:p w14:paraId="40AA30C5" w14:textId="7D1A030B" w:rsidR="000D4FB5" w:rsidRPr="001E297F" w:rsidRDefault="000D4FB5" w:rsidP="00157D5F">
      <w:pPr>
        <w:spacing w:line="360" w:lineRule="auto"/>
        <w:jc w:val="center"/>
        <w:rPr>
          <w:rFonts w:asciiTheme="majorBidi" w:hAnsiTheme="majorBidi" w:cstheme="majorBidi"/>
          <w:color w:val="211D1E"/>
          <w:sz w:val="28"/>
          <w:szCs w:val="28"/>
          <w:lang w:val="en-GB"/>
        </w:rPr>
      </w:pPr>
      <w:r w:rsidRPr="00973E43">
        <w:rPr>
          <w:rFonts w:asciiTheme="majorBidi" w:hAnsiTheme="majorBidi" w:cstheme="majorBidi"/>
          <w:noProof/>
          <w:sz w:val="28"/>
          <w:szCs w:val="28"/>
        </w:rPr>
        <w:drawing>
          <wp:inline distT="0" distB="0" distL="0" distR="0" wp14:anchorId="302EA699" wp14:editId="07665D68">
            <wp:extent cx="5943600" cy="35845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p2.bmp"/>
                    <pic:cNvPicPr/>
                  </pic:nvPicPr>
                  <pic:blipFill>
                    <a:blip r:embed="rId22">
                      <a:extLst>
                        <a:ext uri="{28A0092B-C50C-407E-A947-70E740481C1C}">
                          <a14:useLocalDpi xmlns:a14="http://schemas.microsoft.com/office/drawing/2010/main" val="0"/>
                        </a:ext>
                      </a:extLst>
                    </a:blip>
                    <a:stretch>
                      <a:fillRect/>
                    </a:stretch>
                  </pic:blipFill>
                  <pic:spPr>
                    <a:xfrm>
                      <a:off x="0" y="0"/>
                      <a:ext cx="5943600" cy="3584575"/>
                    </a:xfrm>
                    <a:prstGeom prst="rect">
                      <a:avLst/>
                    </a:prstGeom>
                  </pic:spPr>
                </pic:pic>
              </a:graphicData>
            </a:graphic>
          </wp:inline>
        </w:drawing>
      </w:r>
    </w:p>
    <w:p w14:paraId="08283363" w14:textId="2434195C" w:rsidR="000D4FB5"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28" w:name="_Toc128406666"/>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11</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2569A" w:rsidRPr="004E3787">
        <w:rPr>
          <w:rFonts w:asciiTheme="majorBidi" w:hAnsiTheme="majorBidi" w:cstheme="majorBidi"/>
          <w:i w:val="0"/>
          <w:iCs w:val="0"/>
          <w:color w:val="auto"/>
          <w:sz w:val="24"/>
          <w:szCs w:val="24"/>
          <w:lang w:val="en-GB"/>
        </w:rPr>
        <w:t xml:space="preserve">True </w:t>
      </w:r>
      <w:r w:rsidR="000D4FB5" w:rsidRPr="004E3787">
        <w:rPr>
          <w:rFonts w:asciiTheme="majorBidi" w:hAnsiTheme="majorBidi" w:cstheme="majorBidi"/>
          <w:i w:val="0"/>
          <w:iCs w:val="0"/>
          <w:color w:val="auto"/>
          <w:sz w:val="24"/>
          <w:szCs w:val="24"/>
          <w:lang w:val="en-GB"/>
        </w:rPr>
        <w:t xml:space="preserve">resistivity vs. effective porosity showing </w:t>
      </w:r>
      <w:proofErr w:type="spellStart"/>
      <w:r w:rsidR="000D4FB5" w:rsidRPr="004E3787">
        <w:rPr>
          <w:rFonts w:asciiTheme="majorBidi" w:hAnsiTheme="majorBidi" w:cstheme="majorBidi"/>
          <w:i w:val="0"/>
          <w:iCs w:val="0"/>
          <w:color w:val="auto"/>
          <w:sz w:val="24"/>
          <w:szCs w:val="24"/>
          <w:lang w:val="en-GB"/>
        </w:rPr>
        <w:t>Rw</w:t>
      </w:r>
      <w:proofErr w:type="spellEnd"/>
      <w:r w:rsidR="000D4FB5" w:rsidRPr="004E3787">
        <w:rPr>
          <w:rFonts w:asciiTheme="majorBidi" w:hAnsiTheme="majorBidi" w:cstheme="majorBidi"/>
          <w:i w:val="0"/>
          <w:iCs w:val="0"/>
          <w:color w:val="auto"/>
          <w:sz w:val="24"/>
          <w:szCs w:val="24"/>
          <w:lang w:val="en-GB"/>
        </w:rPr>
        <w:t xml:space="preserve"> value</w:t>
      </w:r>
      <w:r w:rsidR="00C95FFD" w:rsidRPr="004E3787">
        <w:rPr>
          <w:rFonts w:asciiTheme="majorBidi" w:hAnsiTheme="majorBidi" w:cstheme="majorBidi"/>
          <w:i w:val="0"/>
          <w:iCs w:val="0"/>
          <w:color w:val="auto"/>
          <w:sz w:val="24"/>
          <w:szCs w:val="24"/>
          <w:lang w:val="en-GB"/>
        </w:rPr>
        <w:t xml:space="preserve"> of the </w:t>
      </w:r>
      <w:proofErr w:type="spellStart"/>
      <w:r w:rsidR="00C95FFD" w:rsidRPr="004E3787">
        <w:rPr>
          <w:rFonts w:asciiTheme="majorBidi" w:hAnsiTheme="majorBidi" w:cstheme="majorBidi"/>
          <w:i w:val="0"/>
          <w:iCs w:val="0"/>
          <w:color w:val="auto"/>
          <w:sz w:val="24"/>
          <w:szCs w:val="24"/>
          <w:lang w:val="en-GB"/>
        </w:rPr>
        <w:t>Khurmala</w:t>
      </w:r>
      <w:proofErr w:type="spellEnd"/>
      <w:r w:rsidR="00C95FFD" w:rsidRPr="004E3787">
        <w:rPr>
          <w:rFonts w:asciiTheme="majorBidi" w:hAnsiTheme="majorBidi" w:cstheme="majorBidi"/>
          <w:i w:val="0"/>
          <w:iCs w:val="0"/>
          <w:color w:val="auto"/>
          <w:sz w:val="24"/>
          <w:szCs w:val="24"/>
          <w:lang w:val="en-GB"/>
        </w:rPr>
        <w:t xml:space="preserve"> Formation in </w:t>
      </w:r>
      <w:proofErr w:type="spellStart"/>
      <w:r w:rsidR="00C95FFD" w:rsidRPr="004E3787">
        <w:rPr>
          <w:rFonts w:asciiTheme="majorBidi" w:hAnsiTheme="majorBidi" w:cstheme="majorBidi"/>
          <w:i w:val="0"/>
          <w:iCs w:val="0"/>
          <w:color w:val="auto"/>
          <w:sz w:val="24"/>
          <w:szCs w:val="24"/>
          <w:lang w:val="en-GB"/>
        </w:rPr>
        <w:t>Tawke</w:t>
      </w:r>
      <w:proofErr w:type="spellEnd"/>
      <w:r w:rsidR="00C95FFD" w:rsidRPr="004E3787">
        <w:rPr>
          <w:rFonts w:asciiTheme="majorBidi" w:hAnsiTheme="majorBidi" w:cstheme="majorBidi"/>
          <w:i w:val="0"/>
          <w:iCs w:val="0"/>
          <w:color w:val="auto"/>
          <w:sz w:val="24"/>
          <w:szCs w:val="24"/>
          <w:lang w:val="en-GB"/>
        </w:rPr>
        <w:t xml:space="preserve"> oilfield</w:t>
      </w:r>
      <w:bookmarkEnd w:id="28"/>
    </w:p>
    <w:p w14:paraId="69F3B9E6" w14:textId="09480475" w:rsidR="000D4FB5" w:rsidRPr="001E297F" w:rsidRDefault="000D4FB5" w:rsidP="00157D5F">
      <w:pPr>
        <w:spacing w:line="360" w:lineRule="auto"/>
        <w:jc w:val="both"/>
        <w:rPr>
          <w:rFonts w:asciiTheme="majorBidi" w:hAnsiTheme="majorBidi" w:cstheme="majorBidi"/>
          <w:color w:val="211D1E"/>
          <w:sz w:val="28"/>
          <w:szCs w:val="28"/>
          <w:lang w:val="en-GB"/>
        </w:rPr>
      </w:pPr>
    </w:p>
    <w:p w14:paraId="4F61725A" w14:textId="77777777" w:rsidR="004132D1" w:rsidRDefault="004132D1" w:rsidP="00157D5F">
      <w:pPr>
        <w:pStyle w:val="ListParagraph"/>
        <w:spacing w:line="360" w:lineRule="auto"/>
        <w:jc w:val="both"/>
        <w:rPr>
          <w:rFonts w:asciiTheme="majorBidi" w:hAnsiTheme="majorBidi" w:cstheme="majorBidi"/>
          <w:b/>
          <w:bCs/>
          <w:sz w:val="28"/>
          <w:szCs w:val="28"/>
          <w:lang w:val="en-GB"/>
        </w:rPr>
      </w:pPr>
    </w:p>
    <w:p w14:paraId="67822F8B" w14:textId="42D83508" w:rsidR="000D4FB5" w:rsidRPr="009E0776" w:rsidRDefault="00FA7D5B" w:rsidP="00157D5F">
      <w:pPr>
        <w:pStyle w:val="Heading1"/>
        <w:spacing w:line="360" w:lineRule="auto"/>
        <w:rPr>
          <w:rFonts w:asciiTheme="majorBidi" w:hAnsiTheme="majorBidi"/>
          <w:b/>
          <w:bCs/>
          <w:color w:val="auto"/>
          <w:sz w:val="28"/>
          <w:szCs w:val="28"/>
          <w:lang w:val="en-GB"/>
        </w:rPr>
      </w:pPr>
      <w:bookmarkStart w:id="29" w:name="_Toc128413518"/>
      <w:r w:rsidRPr="009E0776">
        <w:rPr>
          <w:rFonts w:asciiTheme="majorBidi" w:hAnsiTheme="majorBidi"/>
          <w:b/>
          <w:bCs/>
          <w:color w:val="auto"/>
          <w:sz w:val="28"/>
          <w:szCs w:val="28"/>
          <w:lang w:val="en-GB"/>
        </w:rPr>
        <w:lastRenderedPageBreak/>
        <w:t>4.</w:t>
      </w:r>
      <w:r w:rsidR="0070291F" w:rsidRPr="009E0776">
        <w:rPr>
          <w:rFonts w:asciiTheme="majorBidi" w:hAnsiTheme="majorBidi"/>
          <w:b/>
          <w:bCs/>
          <w:color w:val="auto"/>
          <w:sz w:val="28"/>
          <w:szCs w:val="28"/>
          <w:lang w:val="en-GB"/>
        </w:rPr>
        <w:t>4</w:t>
      </w:r>
      <w:r w:rsidR="00082BF3" w:rsidRPr="009E0776">
        <w:rPr>
          <w:rFonts w:asciiTheme="majorBidi" w:hAnsiTheme="majorBidi"/>
          <w:b/>
          <w:bCs/>
          <w:color w:val="auto"/>
          <w:sz w:val="28"/>
          <w:szCs w:val="28"/>
          <w:lang w:val="en-GB"/>
        </w:rPr>
        <w:t>.</w:t>
      </w:r>
      <w:r w:rsidRPr="009E0776">
        <w:rPr>
          <w:rFonts w:asciiTheme="majorBidi" w:hAnsiTheme="majorBidi"/>
          <w:b/>
          <w:bCs/>
          <w:color w:val="auto"/>
          <w:sz w:val="28"/>
          <w:szCs w:val="28"/>
          <w:lang w:val="en-GB"/>
        </w:rPr>
        <w:t xml:space="preserve"> Buckles</w:t>
      </w:r>
      <w:r w:rsidR="000D4FB5" w:rsidRPr="009E0776">
        <w:rPr>
          <w:rFonts w:asciiTheme="majorBidi" w:hAnsiTheme="majorBidi"/>
          <w:b/>
          <w:bCs/>
          <w:color w:val="auto"/>
          <w:sz w:val="28"/>
          <w:szCs w:val="28"/>
          <w:lang w:val="en-GB"/>
        </w:rPr>
        <w:t xml:space="preserve"> model</w:t>
      </w:r>
      <w:bookmarkEnd w:id="29"/>
    </w:p>
    <w:p w14:paraId="0866E814" w14:textId="046840AD" w:rsidR="000D4FB5" w:rsidRPr="001E297F" w:rsidRDefault="000D4FB5"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A cross plot of porosity and water saturation is used to determine the bulk volume of water. Since the amount of water produced by a well may have an effect on the economy, it is essential to comprehend the total volume of water and the irreducible saturation of water (</w:t>
      </w:r>
      <w:proofErr w:type="spellStart"/>
      <w:r w:rsidRPr="001E297F">
        <w:rPr>
          <w:rFonts w:asciiTheme="majorBidi" w:hAnsiTheme="majorBidi" w:cstheme="majorBidi"/>
          <w:sz w:val="24"/>
          <w:szCs w:val="24"/>
          <w:lang w:val="en-GB"/>
        </w:rPr>
        <w:t>Swirr</w:t>
      </w:r>
      <w:proofErr w:type="spellEnd"/>
      <w:r w:rsidRPr="001E297F">
        <w:rPr>
          <w:rFonts w:asciiTheme="majorBidi" w:hAnsiTheme="majorBidi" w:cstheme="majorBidi"/>
          <w:sz w:val="24"/>
          <w:szCs w:val="24"/>
          <w:lang w:val="en-GB"/>
        </w:rPr>
        <w:t xml:space="preserve">) (Asquith and Krygowski 2004). As can be seen, the </w:t>
      </w:r>
      <w:proofErr w:type="spellStart"/>
      <w:r w:rsidRPr="001E297F">
        <w:rPr>
          <w:rFonts w:asciiTheme="majorBidi" w:hAnsiTheme="majorBidi" w:cstheme="majorBidi"/>
          <w:sz w:val="24"/>
          <w:szCs w:val="24"/>
          <w:lang w:val="en-GB"/>
        </w:rPr>
        <w:t>Khurmala</w:t>
      </w:r>
      <w:proofErr w:type="spellEnd"/>
      <w:r w:rsidRPr="001E297F">
        <w:rPr>
          <w:rFonts w:asciiTheme="majorBidi" w:hAnsiTheme="majorBidi" w:cstheme="majorBidi"/>
          <w:sz w:val="24"/>
          <w:szCs w:val="24"/>
          <w:lang w:val="en-GB"/>
        </w:rPr>
        <w:t xml:space="preserve"> structure is equally dispersed around the hyperbolic line 0.02 and 0.04 (Fig. </w:t>
      </w:r>
      <w:r w:rsidR="004132D1" w:rsidRPr="004132D1">
        <w:rPr>
          <w:rFonts w:asciiTheme="majorBidi" w:hAnsiTheme="majorBidi" w:cstheme="majorBidi"/>
          <w:sz w:val="24"/>
          <w:szCs w:val="24"/>
          <w:lang w:val="en-GB"/>
        </w:rPr>
        <w:t>1</w:t>
      </w:r>
      <w:r w:rsidR="00D32F1D">
        <w:rPr>
          <w:rFonts w:asciiTheme="majorBidi" w:hAnsiTheme="majorBidi" w:cstheme="majorBidi"/>
          <w:sz w:val="24"/>
          <w:szCs w:val="24"/>
          <w:lang w:val="en-GB"/>
        </w:rPr>
        <w:t>2</w:t>
      </w:r>
      <w:r w:rsidRPr="001E297F">
        <w:rPr>
          <w:rFonts w:asciiTheme="majorBidi" w:hAnsiTheme="majorBidi" w:cstheme="majorBidi"/>
          <w:sz w:val="24"/>
          <w:szCs w:val="24"/>
          <w:lang w:val="en-GB"/>
        </w:rPr>
        <w:t>), implying that the reservoir is homogenous and irreducibly saturated with water. When the volume of bulk water follows hyperbolic lines and is nearly constant, the composition is homogenous and at irreducible water saturation.</w:t>
      </w:r>
    </w:p>
    <w:p w14:paraId="6EE1EF0D" w14:textId="77777777" w:rsidR="000D4FB5" w:rsidRPr="001E297F" w:rsidRDefault="000D4FB5" w:rsidP="00157D5F">
      <w:pPr>
        <w:spacing w:line="360" w:lineRule="auto"/>
        <w:jc w:val="center"/>
        <w:rPr>
          <w:rFonts w:asciiTheme="majorBidi" w:hAnsiTheme="majorBidi" w:cstheme="majorBidi"/>
          <w:sz w:val="28"/>
          <w:szCs w:val="28"/>
          <w:lang w:val="en-GB"/>
        </w:rPr>
      </w:pPr>
      <w:r w:rsidRPr="00973E43">
        <w:rPr>
          <w:rFonts w:asciiTheme="majorBidi" w:hAnsiTheme="majorBidi" w:cstheme="majorBidi"/>
          <w:noProof/>
          <w:sz w:val="28"/>
          <w:szCs w:val="28"/>
        </w:rPr>
        <w:drawing>
          <wp:inline distT="0" distB="0" distL="0" distR="0" wp14:anchorId="6C00EBE7" wp14:editId="7A66E3CB">
            <wp:extent cx="5943336" cy="358457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uck.bmp"/>
                    <pic:cNvPicPr/>
                  </pic:nvPicPr>
                  <pic:blipFill>
                    <a:blip r:embed="rId23">
                      <a:extLst>
                        <a:ext uri="{28A0092B-C50C-407E-A947-70E740481C1C}">
                          <a14:useLocalDpi xmlns:a14="http://schemas.microsoft.com/office/drawing/2010/main" val="0"/>
                        </a:ext>
                      </a:extLst>
                    </a:blip>
                    <a:stretch>
                      <a:fillRect/>
                    </a:stretch>
                  </pic:blipFill>
                  <pic:spPr>
                    <a:xfrm>
                      <a:off x="0" y="0"/>
                      <a:ext cx="5943336" cy="3584575"/>
                    </a:xfrm>
                    <a:prstGeom prst="rect">
                      <a:avLst/>
                    </a:prstGeom>
                  </pic:spPr>
                </pic:pic>
              </a:graphicData>
            </a:graphic>
          </wp:inline>
        </w:drawing>
      </w:r>
    </w:p>
    <w:p w14:paraId="6C9CB0DE" w14:textId="2AFAD318" w:rsidR="000D4FB5"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30" w:name="_Toc128406667"/>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12</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0D4FB5" w:rsidRPr="004E3787">
        <w:rPr>
          <w:rFonts w:asciiTheme="majorBidi" w:hAnsiTheme="majorBidi" w:cstheme="majorBidi"/>
          <w:i w:val="0"/>
          <w:iCs w:val="0"/>
          <w:color w:val="auto"/>
          <w:sz w:val="24"/>
          <w:szCs w:val="24"/>
          <w:lang w:val="en-GB"/>
        </w:rPr>
        <w:t>Buckle model showing the points of the studied formations on 0.02 hyperbolic and is at irreducible water saturation</w:t>
      </w:r>
      <w:bookmarkEnd w:id="30"/>
    </w:p>
    <w:p w14:paraId="69EF59F1" w14:textId="77777777"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0A597CAF" w14:textId="77777777"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73BF1E6F" w14:textId="77777777"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382B0919" w14:textId="325D3AD4"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3DA69AFA" w14:textId="77777777" w:rsidR="00F83D32" w:rsidRDefault="00F83D32" w:rsidP="00157D5F">
      <w:pPr>
        <w:pStyle w:val="ListParagraph"/>
        <w:spacing w:line="360" w:lineRule="auto"/>
        <w:ind w:left="735"/>
        <w:jc w:val="both"/>
        <w:rPr>
          <w:rFonts w:asciiTheme="majorBidi" w:hAnsiTheme="majorBidi" w:cstheme="majorBidi"/>
          <w:b/>
          <w:bCs/>
          <w:sz w:val="28"/>
          <w:szCs w:val="28"/>
          <w:u w:val="single"/>
          <w:lang w:val="en-GB"/>
        </w:rPr>
      </w:pPr>
    </w:p>
    <w:p w14:paraId="7AC6B477" w14:textId="77777777"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523A2B42" w14:textId="260C4CFD" w:rsidR="000D4FB5" w:rsidRPr="009E0776" w:rsidRDefault="00AC1574" w:rsidP="00157D5F">
      <w:pPr>
        <w:pStyle w:val="Heading1"/>
        <w:spacing w:line="360" w:lineRule="auto"/>
        <w:rPr>
          <w:rFonts w:asciiTheme="majorBidi" w:hAnsiTheme="majorBidi"/>
          <w:b/>
          <w:bCs/>
          <w:color w:val="auto"/>
          <w:sz w:val="28"/>
          <w:szCs w:val="28"/>
          <w:lang w:val="en-GB"/>
        </w:rPr>
      </w:pPr>
      <w:bookmarkStart w:id="31" w:name="_Toc128413519"/>
      <w:r w:rsidRPr="009E0776">
        <w:rPr>
          <w:rFonts w:asciiTheme="majorBidi" w:hAnsiTheme="majorBidi"/>
          <w:b/>
          <w:bCs/>
          <w:color w:val="auto"/>
          <w:sz w:val="28"/>
          <w:szCs w:val="28"/>
          <w:lang w:val="en-GB"/>
        </w:rPr>
        <w:t>4.</w:t>
      </w:r>
      <w:r w:rsidR="0070291F" w:rsidRPr="009E0776">
        <w:rPr>
          <w:rFonts w:asciiTheme="majorBidi" w:hAnsiTheme="majorBidi"/>
          <w:b/>
          <w:bCs/>
          <w:color w:val="auto"/>
          <w:sz w:val="28"/>
          <w:szCs w:val="28"/>
          <w:lang w:val="en-GB"/>
        </w:rPr>
        <w:t>5</w:t>
      </w:r>
      <w:r w:rsidRPr="009E0776">
        <w:rPr>
          <w:rFonts w:asciiTheme="majorBidi" w:hAnsiTheme="majorBidi"/>
          <w:b/>
          <w:bCs/>
          <w:color w:val="auto"/>
          <w:sz w:val="28"/>
          <w:szCs w:val="28"/>
          <w:lang w:val="en-GB"/>
        </w:rPr>
        <w:t xml:space="preserve"> </w:t>
      </w:r>
      <w:r w:rsidR="000D4FB5" w:rsidRPr="009E0776">
        <w:rPr>
          <w:rFonts w:asciiTheme="majorBidi" w:hAnsiTheme="majorBidi"/>
          <w:b/>
          <w:bCs/>
          <w:color w:val="auto"/>
          <w:sz w:val="28"/>
          <w:szCs w:val="28"/>
          <w:lang w:val="en-GB"/>
        </w:rPr>
        <w:t>Porosity</w:t>
      </w:r>
      <w:bookmarkEnd w:id="31"/>
      <w:r w:rsidR="000D4FB5" w:rsidRPr="009E0776">
        <w:rPr>
          <w:rFonts w:asciiTheme="majorBidi" w:hAnsiTheme="majorBidi"/>
          <w:b/>
          <w:bCs/>
          <w:color w:val="auto"/>
          <w:sz w:val="28"/>
          <w:szCs w:val="28"/>
          <w:lang w:val="en-GB"/>
        </w:rPr>
        <w:t xml:space="preserve"> </w:t>
      </w:r>
    </w:p>
    <w:p w14:paraId="2ADFA56B" w14:textId="41AAFA06" w:rsidR="000D4FB5" w:rsidRPr="00F83D32" w:rsidRDefault="000D4FB5" w:rsidP="00157D5F">
      <w:pPr>
        <w:spacing w:line="360" w:lineRule="auto"/>
        <w:jc w:val="both"/>
        <w:rPr>
          <w:rFonts w:ascii="Times New Roman" w:hAnsi="Times New Roman" w:cs="Times New Roman"/>
          <w:sz w:val="24"/>
          <w:szCs w:val="24"/>
          <w:lang w:val="en-GB"/>
        </w:rPr>
      </w:pPr>
      <w:r w:rsidRPr="00F83D32">
        <w:rPr>
          <w:rFonts w:ascii="Times New Roman" w:hAnsi="Times New Roman" w:cs="Times New Roman"/>
          <w:sz w:val="24"/>
          <w:szCs w:val="24"/>
          <w:lang w:val="en-GB"/>
        </w:rPr>
        <w:t xml:space="preserve">Porosity logs—also known as sonic, density, and neutron logs—are extensively used to measure porosity in formation evaluation and reservoir quality assessment. Wiley time </w:t>
      </w:r>
      <w:r w:rsidR="00BC22DB" w:rsidRPr="00F83D32">
        <w:rPr>
          <w:rFonts w:ascii="Times New Roman" w:hAnsi="Times New Roman" w:cs="Times New Roman"/>
          <w:sz w:val="24"/>
          <w:szCs w:val="24"/>
          <w:lang w:val="en-GB"/>
        </w:rPr>
        <w:t>average</w:t>
      </w:r>
      <w:r w:rsidR="00BC22DB">
        <w:rPr>
          <w:rFonts w:ascii="Times New Roman" w:hAnsi="Times New Roman" w:cs="Times New Roman"/>
          <w:sz w:val="24"/>
          <w:szCs w:val="24"/>
          <w:lang w:val="en-GB"/>
        </w:rPr>
        <w:t xml:space="preserve"> (</w:t>
      </w:r>
      <w:r w:rsidRPr="00F83D32">
        <w:rPr>
          <w:rFonts w:ascii="Times New Roman" w:hAnsi="Times New Roman" w:cs="Times New Roman"/>
          <w:sz w:val="24"/>
          <w:szCs w:val="24"/>
          <w:lang w:val="en-GB"/>
        </w:rPr>
        <w:t>Equ</w:t>
      </w:r>
      <w:r w:rsidR="004132D1">
        <w:rPr>
          <w:rFonts w:ascii="Times New Roman" w:hAnsi="Times New Roman" w:cs="Times New Roman"/>
          <w:sz w:val="24"/>
          <w:szCs w:val="24"/>
          <w:lang w:val="en-GB"/>
        </w:rPr>
        <w:t>i.</w:t>
      </w:r>
      <w:r w:rsidRPr="00F83D32">
        <w:rPr>
          <w:rFonts w:ascii="Times New Roman" w:hAnsi="Times New Roman" w:cs="Times New Roman"/>
          <w:sz w:val="24"/>
          <w:szCs w:val="24"/>
          <w:lang w:val="en-GB"/>
        </w:rPr>
        <w:t xml:space="preserve">3) (Wiley and </w:t>
      </w:r>
      <w:proofErr w:type="spellStart"/>
      <w:r w:rsidRPr="00F83D32">
        <w:rPr>
          <w:rFonts w:ascii="Times New Roman" w:hAnsi="Times New Roman" w:cs="Times New Roman"/>
          <w:sz w:val="24"/>
          <w:szCs w:val="24"/>
          <w:lang w:val="en-GB"/>
        </w:rPr>
        <w:t>Pachett</w:t>
      </w:r>
      <w:proofErr w:type="spellEnd"/>
      <w:r w:rsidRPr="00F83D32">
        <w:rPr>
          <w:rFonts w:ascii="Times New Roman" w:hAnsi="Times New Roman" w:cs="Times New Roman"/>
          <w:sz w:val="24"/>
          <w:szCs w:val="24"/>
          <w:lang w:val="en-GB"/>
        </w:rPr>
        <w:t>, 1990; Asquith and Krygowski, 2004) must be used to compute porosity from the sonic slowness and the apparent density of the fluids inhabiting the pores using the matrix's values (</w:t>
      </w:r>
      <w:proofErr w:type="spellStart"/>
      <w:r w:rsidRPr="00F83D32">
        <w:rPr>
          <w:rFonts w:ascii="Times New Roman" w:hAnsi="Times New Roman" w:cs="Times New Roman"/>
          <w:sz w:val="24"/>
          <w:szCs w:val="24"/>
          <w:lang w:val="en-GB"/>
        </w:rPr>
        <w:t>Eq</w:t>
      </w:r>
      <w:r w:rsidR="00427424" w:rsidRPr="00F83D32">
        <w:rPr>
          <w:rFonts w:ascii="Times New Roman" w:hAnsi="Times New Roman" w:cs="Times New Roman"/>
          <w:sz w:val="24"/>
          <w:szCs w:val="24"/>
          <w:lang w:val="en-GB"/>
        </w:rPr>
        <w:t>ui</w:t>
      </w:r>
      <w:proofErr w:type="spellEnd"/>
      <w:r w:rsidRPr="00F83D32">
        <w:rPr>
          <w:rFonts w:ascii="Times New Roman" w:hAnsi="Times New Roman" w:cs="Times New Roman"/>
          <w:sz w:val="24"/>
          <w:szCs w:val="24"/>
          <w:lang w:val="en-GB"/>
        </w:rPr>
        <w:t>. 4). Additionally, when reading the recorded period, the hydrogen concentration was instantly</w:t>
      </w:r>
    </w:p>
    <w:p w14:paraId="7F46EFED" w14:textId="1E2A813F" w:rsidR="000D4FB5" w:rsidRPr="00F83D32" w:rsidRDefault="000D4FB5" w:rsidP="00157D5F">
      <w:pPr>
        <w:spacing w:line="360" w:lineRule="auto"/>
        <w:jc w:val="both"/>
        <w:rPr>
          <w:rFonts w:asciiTheme="majorBidi" w:eastAsiaTheme="minorEastAsia" w:hAnsiTheme="majorBidi" w:cstheme="majorBidi"/>
          <w:sz w:val="32"/>
          <w:szCs w:val="32"/>
          <w:lang w:val="en-GB"/>
        </w:rPr>
      </w:pPr>
      <m:oMath>
        <m:r>
          <m:rPr>
            <m:sty m:val="bi"/>
          </m:rPr>
          <w:rPr>
            <w:rFonts w:ascii="Cambria Math" w:hAnsi="Cambria Math" w:cstheme="majorBidi"/>
            <w:sz w:val="32"/>
            <w:szCs w:val="32"/>
            <w:lang w:val="en-GB"/>
          </w:rPr>
          <m:t>Φ</m:t>
        </m:r>
        <m:r>
          <m:rPr>
            <m:sty m:val="p"/>
          </m:rPr>
          <w:rPr>
            <w:rStyle w:val="A8"/>
            <w:rFonts w:ascii="Cambria Math" w:hAnsi="Cambria Math" w:cstheme="majorBidi"/>
            <w:sz w:val="32"/>
            <w:szCs w:val="32"/>
            <w:lang w:val="en-GB"/>
          </w:rPr>
          <m:t>s</m:t>
        </m:r>
        <m:r>
          <w:rPr>
            <w:rFonts w:ascii="Cambria Math" w:hAnsi="Cambria Math" w:cstheme="majorBidi"/>
            <w:sz w:val="32"/>
            <w:szCs w:val="32"/>
            <w:lang w:val="en-GB"/>
          </w:rPr>
          <m:t>=</m:t>
        </m:r>
        <m:f>
          <m:fPr>
            <m:ctrlPr>
              <w:rPr>
                <w:rFonts w:ascii="Cambria Math" w:hAnsi="Cambria Math" w:cstheme="majorBidi"/>
                <w:i/>
                <w:sz w:val="32"/>
                <w:szCs w:val="32"/>
                <w:lang w:val="en-GB"/>
              </w:rPr>
            </m:ctrlPr>
          </m:fPr>
          <m:num>
            <m:r>
              <w:rPr>
                <w:rFonts w:ascii="Cambria Math" w:hAnsi="Cambria Math" w:cstheme="majorBidi"/>
                <w:sz w:val="32"/>
                <w:szCs w:val="32"/>
                <w:lang w:val="en-GB"/>
              </w:rPr>
              <m:t>∆tlog-∆tma</m:t>
            </m:r>
          </m:num>
          <m:den>
            <m:r>
              <w:rPr>
                <w:rFonts w:ascii="Cambria Math" w:hAnsi="Cambria Math" w:cstheme="majorBidi"/>
                <w:sz w:val="32"/>
                <w:szCs w:val="32"/>
                <w:lang w:val="en-GB"/>
              </w:rPr>
              <m:t>∆tfl-∆tma</m:t>
            </m:r>
          </m:den>
        </m:f>
      </m:oMath>
      <w:r w:rsidR="00191186" w:rsidRPr="00F83D32">
        <w:rPr>
          <w:rFonts w:asciiTheme="majorBidi" w:eastAsiaTheme="minorEastAsia" w:hAnsiTheme="majorBidi" w:cstheme="majorBidi"/>
          <w:sz w:val="32"/>
          <w:szCs w:val="32"/>
          <w:lang w:val="en-GB"/>
        </w:rPr>
        <w:t xml:space="preserve"> ……. (3)</w:t>
      </w:r>
    </w:p>
    <w:p w14:paraId="20BBBBA4" w14:textId="77777777" w:rsidR="00191186" w:rsidRPr="00F83D32" w:rsidRDefault="00191186" w:rsidP="00157D5F">
      <w:pPr>
        <w:pStyle w:val="Pa7"/>
        <w:spacing w:line="360" w:lineRule="auto"/>
        <w:jc w:val="both"/>
        <w:rPr>
          <w:rFonts w:asciiTheme="majorBidi" w:hAnsiTheme="majorBidi" w:cstheme="majorBidi"/>
          <w:color w:val="211D1E"/>
          <w:lang w:val="en-GB"/>
        </w:rPr>
      </w:pPr>
      <w:proofErr w:type="spellStart"/>
      <w:r w:rsidRPr="00F83D32">
        <w:rPr>
          <w:rFonts w:asciiTheme="majorBidi" w:hAnsiTheme="majorBidi" w:cstheme="majorBidi"/>
          <w:i/>
          <w:iCs/>
          <w:color w:val="211D1E"/>
          <w:lang w:val="en-GB"/>
        </w:rPr>
        <w:t>ϕ</w:t>
      </w:r>
      <w:bookmarkStart w:id="32" w:name="_Hlk120343005"/>
      <w:r w:rsidRPr="00F83D32">
        <w:rPr>
          <w:rStyle w:val="A8"/>
          <w:rFonts w:asciiTheme="majorBidi" w:hAnsiTheme="majorBidi" w:cstheme="majorBidi"/>
          <w:sz w:val="24"/>
          <w:szCs w:val="24"/>
          <w:lang w:val="en-GB"/>
        </w:rPr>
        <w:t>s</w:t>
      </w:r>
      <w:bookmarkEnd w:id="32"/>
      <w:proofErr w:type="spellEnd"/>
      <w:r w:rsidRPr="00F83D32">
        <w:rPr>
          <w:rFonts w:asciiTheme="majorBidi" w:hAnsiTheme="majorBidi" w:cstheme="majorBidi"/>
          <w:color w:val="211D1E"/>
          <w:lang w:val="en-GB"/>
        </w:rPr>
        <w:t xml:space="preserve">: Sonic porosity, fraction </w:t>
      </w:r>
    </w:p>
    <w:p w14:paraId="5D1A494F" w14:textId="6B1C2A19" w:rsidR="00191186" w:rsidRPr="00F83D32" w:rsidRDefault="00191186" w:rsidP="00157D5F">
      <w:pPr>
        <w:pStyle w:val="Pa7"/>
        <w:spacing w:line="360" w:lineRule="auto"/>
        <w:jc w:val="both"/>
        <w:rPr>
          <w:rFonts w:asciiTheme="majorBidi" w:hAnsiTheme="majorBidi" w:cstheme="majorBidi"/>
          <w:color w:val="211D1E"/>
          <w:lang w:val="en-GB"/>
        </w:rPr>
      </w:pPr>
      <w:proofErr w:type="spellStart"/>
      <w:r w:rsidRPr="00F83D32">
        <w:rPr>
          <w:rFonts w:asciiTheme="majorBidi" w:hAnsiTheme="majorBidi" w:cstheme="majorBidi"/>
          <w:i/>
          <w:iCs/>
          <w:color w:val="211D1E"/>
          <w:lang w:val="en-GB"/>
        </w:rPr>
        <w:t>Δ</w:t>
      </w:r>
      <w:r w:rsidRPr="00F83D32">
        <w:rPr>
          <w:rStyle w:val="A8"/>
          <w:rFonts w:asciiTheme="majorBidi" w:hAnsiTheme="majorBidi" w:cstheme="majorBidi"/>
          <w:sz w:val="24"/>
          <w:szCs w:val="24"/>
          <w:lang w:val="en-GB"/>
        </w:rPr>
        <w:t>t</w:t>
      </w:r>
      <w:proofErr w:type="spellEnd"/>
      <w:r w:rsidRPr="00F83D32">
        <w:rPr>
          <w:rStyle w:val="A8"/>
          <w:rFonts w:asciiTheme="majorBidi" w:hAnsiTheme="majorBidi" w:cstheme="majorBidi"/>
          <w:sz w:val="24"/>
          <w:szCs w:val="24"/>
          <w:lang w:val="en-GB"/>
        </w:rPr>
        <w:t xml:space="preserve"> log</w:t>
      </w:r>
      <w:r w:rsidRPr="00F83D32">
        <w:rPr>
          <w:rFonts w:asciiTheme="majorBidi" w:hAnsiTheme="majorBidi" w:cstheme="majorBidi"/>
          <w:color w:val="211D1E"/>
          <w:lang w:val="en-GB"/>
        </w:rPr>
        <w:t xml:space="preserve">: Sonic log reading, </w:t>
      </w:r>
      <w:proofErr w:type="spellStart"/>
      <w:r w:rsidRPr="00F83D32">
        <w:rPr>
          <w:rFonts w:asciiTheme="majorBidi" w:hAnsiTheme="majorBidi" w:cstheme="majorBidi"/>
          <w:color w:val="211D1E"/>
          <w:lang w:val="en-GB"/>
        </w:rPr>
        <w:t>μs</w:t>
      </w:r>
      <w:proofErr w:type="spellEnd"/>
      <w:r w:rsidRPr="00F83D32">
        <w:rPr>
          <w:rFonts w:asciiTheme="majorBidi" w:hAnsiTheme="majorBidi" w:cstheme="majorBidi"/>
          <w:color w:val="211D1E"/>
          <w:lang w:val="en-GB"/>
        </w:rPr>
        <w:t>/</w:t>
      </w:r>
      <w:r w:rsidR="009C5AE5" w:rsidRPr="00F83D32">
        <w:rPr>
          <w:rFonts w:asciiTheme="majorBidi" w:hAnsiTheme="majorBidi" w:cstheme="majorBidi"/>
          <w:color w:val="211D1E"/>
          <w:lang w:val="en-GB"/>
        </w:rPr>
        <w:t xml:space="preserve">m </w:t>
      </w:r>
    </w:p>
    <w:p w14:paraId="547B4785" w14:textId="2AD5620F" w:rsidR="00191186" w:rsidRPr="00F83D32" w:rsidRDefault="00191186" w:rsidP="00157D5F">
      <w:pPr>
        <w:pStyle w:val="Pa7"/>
        <w:spacing w:line="360" w:lineRule="auto"/>
        <w:jc w:val="both"/>
        <w:rPr>
          <w:rFonts w:asciiTheme="majorBidi" w:hAnsiTheme="majorBidi" w:cstheme="majorBidi"/>
          <w:color w:val="211D1E"/>
          <w:lang w:val="en-GB"/>
        </w:rPr>
      </w:pPr>
      <w:proofErr w:type="spellStart"/>
      <w:r w:rsidRPr="00F83D32">
        <w:rPr>
          <w:rFonts w:asciiTheme="majorBidi" w:hAnsiTheme="majorBidi" w:cstheme="majorBidi"/>
          <w:i/>
          <w:iCs/>
          <w:color w:val="211D1E"/>
          <w:lang w:val="en-GB"/>
        </w:rPr>
        <w:t>Δ</w:t>
      </w:r>
      <w:r w:rsidRPr="00F83D32">
        <w:rPr>
          <w:rStyle w:val="A8"/>
          <w:rFonts w:asciiTheme="majorBidi" w:hAnsiTheme="majorBidi" w:cstheme="majorBidi"/>
          <w:sz w:val="24"/>
          <w:szCs w:val="24"/>
          <w:lang w:val="en-GB"/>
        </w:rPr>
        <w:t>t</w:t>
      </w:r>
      <w:proofErr w:type="spellEnd"/>
      <w:r w:rsidRPr="00F83D32">
        <w:rPr>
          <w:rStyle w:val="A8"/>
          <w:rFonts w:asciiTheme="majorBidi" w:hAnsiTheme="majorBidi" w:cstheme="majorBidi"/>
          <w:sz w:val="24"/>
          <w:szCs w:val="24"/>
          <w:lang w:val="en-GB"/>
        </w:rPr>
        <w:t xml:space="preserve"> ma</w:t>
      </w:r>
      <w:r w:rsidRPr="00F83D32">
        <w:rPr>
          <w:rFonts w:asciiTheme="majorBidi" w:hAnsiTheme="majorBidi" w:cstheme="majorBidi"/>
          <w:color w:val="211D1E"/>
          <w:lang w:val="en-GB"/>
        </w:rPr>
        <w:t xml:space="preserve">: Transit time of matrix, </w:t>
      </w:r>
      <w:proofErr w:type="spellStart"/>
      <w:r w:rsidRPr="00F83D32">
        <w:rPr>
          <w:rFonts w:asciiTheme="majorBidi" w:hAnsiTheme="majorBidi" w:cstheme="majorBidi"/>
          <w:color w:val="211D1E"/>
          <w:lang w:val="en-GB"/>
        </w:rPr>
        <w:t>μs</w:t>
      </w:r>
      <w:proofErr w:type="spellEnd"/>
      <w:r w:rsidRPr="00F83D32">
        <w:rPr>
          <w:rFonts w:asciiTheme="majorBidi" w:hAnsiTheme="majorBidi" w:cstheme="majorBidi"/>
          <w:color w:val="211D1E"/>
          <w:lang w:val="en-GB"/>
        </w:rPr>
        <w:t>/</w:t>
      </w:r>
      <w:r w:rsidR="009C5AE5" w:rsidRPr="00F83D32">
        <w:rPr>
          <w:rFonts w:asciiTheme="majorBidi" w:hAnsiTheme="majorBidi" w:cstheme="majorBidi"/>
          <w:color w:val="211D1E"/>
          <w:lang w:val="en-GB"/>
        </w:rPr>
        <w:t xml:space="preserve">m </w:t>
      </w:r>
    </w:p>
    <w:p w14:paraId="1873A1C5" w14:textId="72625B44" w:rsidR="00191186" w:rsidRPr="00F83D32" w:rsidRDefault="00191186" w:rsidP="00157D5F">
      <w:pPr>
        <w:spacing w:line="360" w:lineRule="auto"/>
        <w:jc w:val="both"/>
        <w:rPr>
          <w:rFonts w:asciiTheme="majorBidi" w:hAnsiTheme="majorBidi" w:cstheme="majorBidi"/>
          <w:sz w:val="24"/>
          <w:szCs w:val="24"/>
          <w:lang w:val="en-GB"/>
        </w:rPr>
      </w:pPr>
      <w:proofErr w:type="spellStart"/>
      <w:r w:rsidRPr="00F83D32">
        <w:rPr>
          <w:rFonts w:asciiTheme="majorBidi" w:hAnsiTheme="majorBidi" w:cstheme="majorBidi"/>
          <w:i/>
          <w:iCs/>
          <w:color w:val="211D1E"/>
          <w:sz w:val="24"/>
          <w:szCs w:val="24"/>
          <w:lang w:val="en-GB"/>
        </w:rPr>
        <w:t>Δ</w:t>
      </w:r>
      <w:r w:rsidRPr="00F83D32">
        <w:rPr>
          <w:rStyle w:val="A8"/>
          <w:rFonts w:asciiTheme="majorBidi" w:hAnsiTheme="majorBidi" w:cstheme="majorBidi"/>
          <w:sz w:val="24"/>
          <w:szCs w:val="24"/>
          <w:lang w:val="en-GB"/>
        </w:rPr>
        <w:t>t</w:t>
      </w:r>
      <w:proofErr w:type="spellEnd"/>
      <w:r w:rsidRPr="00F83D32">
        <w:rPr>
          <w:rStyle w:val="A8"/>
          <w:rFonts w:asciiTheme="majorBidi" w:hAnsiTheme="majorBidi" w:cstheme="majorBidi"/>
          <w:sz w:val="24"/>
          <w:szCs w:val="24"/>
          <w:lang w:val="en-GB"/>
        </w:rPr>
        <w:t xml:space="preserve"> fl</w:t>
      </w:r>
      <w:r w:rsidRPr="00F83D32">
        <w:rPr>
          <w:rFonts w:asciiTheme="majorBidi" w:hAnsiTheme="majorBidi" w:cstheme="majorBidi"/>
          <w:color w:val="211D1E"/>
          <w:sz w:val="24"/>
          <w:szCs w:val="24"/>
          <w:lang w:val="en-GB"/>
        </w:rPr>
        <w:t xml:space="preserve">: Transit time of the mud filtrate, </w:t>
      </w:r>
      <w:proofErr w:type="spellStart"/>
      <w:r w:rsidRPr="00F83D32">
        <w:rPr>
          <w:rFonts w:asciiTheme="majorBidi" w:hAnsiTheme="majorBidi" w:cstheme="majorBidi"/>
          <w:color w:val="211D1E"/>
          <w:sz w:val="24"/>
          <w:szCs w:val="24"/>
          <w:lang w:val="en-GB"/>
        </w:rPr>
        <w:t>μs</w:t>
      </w:r>
      <w:proofErr w:type="spellEnd"/>
      <w:r w:rsidRPr="00F83D32">
        <w:rPr>
          <w:rFonts w:asciiTheme="majorBidi" w:hAnsiTheme="majorBidi" w:cstheme="majorBidi"/>
          <w:color w:val="211D1E"/>
          <w:sz w:val="24"/>
          <w:szCs w:val="24"/>
          <w:lang w:val="en-GB"/>
        </w:rPr>
        <w:t>/</w:t>
      </w:r>
      <w:r w:rsidR="009C5AE5" w:rsidRPr="00F83D32">
        <w:rPr>
          <w:rFonts w:asciiTheme="majorBidi" w:hAnsiTheme="majorBidi" w:cstheme="majorBidi"/>
          <w:color w:val="211D1E"/>
          <w:sz w:val="24"/>
          <w:szCs w:val="24"/>
          <w:lang w:val="en-GB"/>
        </w:rPr>
        <w:t>m</w:t>
      </w:r>
      <w:r w:rsidRPr="00F83D32">
        <w:rPr>
          <w:rFonts w:asciiTheme="majorBidi" w:hAnsiTheme="majorBidi" w:cstheme="majorBidi"/>
          <w:color w:val="211D1E"/>
          <w:sz w:val="24"/>
          <w:szCs w:val="24"/>
          <w:lang w:val="en-GB"/>
        </w:rPr>
        <w:t>.</w:t>
      </w:r>
    </w:p>
    <w:p w14:paraId="52CACD37" w14:textId="69F2003D" w:rsidR="00191186" w:rsidRPr="00F83D32" w:rsidRDefault="00191186" w:rsidP="00157D5F">
      <w:pPr>
        <w:spacing w:line="360" w:lineRule="auto"/>
        <w:jc w:val="both"/>
        <w:rPr>
          <w:rFonts w:asciiTheme="majorBidi" w:eastAsiaTheme="minorEastAsia" w:hAnsiTheme="majorBidi" w:cstheme="majorBidi"/>
          <w:sz w:val="32"/>
          <w:szCs w:val="32"/>
          <w:lang w:val="en-GB"/>
        </w:rPr>
      </w:pPr>
      <m:oMath>
        <m:r>
          <m:rPr>
            <m:sty m:val="p"/>
          </m:rPr>
          <w:rPr>
            <w:rFonts w:ascii="Cambria Math" w:hAnsi="Cambria Math" w:cstheme="majorBidi" w:hint="eastAsia"/>
            <w:sz w:val="28"/>
            <w:szCs w:val="28"/>
            <w:lang w:val="en-GB"/>
          </w:rPr>
          <m:t>Φ</m:t>
        </m:r>
        <m:r>
          <m:rPr>
            <m:sty m:val="p"/>
          </m:rPr>
          <w:rPr>
            <w:rStyle w:val="A8"/>
            <w:rFonts w:ascii="Cambria Math" w:hAnsi="Cambria Math" w:cstheme="majorBidi" w:hint="eastAsia"/>
            <w:sz w:val="36"/>
            <w:szCs w:val="36"/>
            <w:lang w:val="en-GB"/>
          </w:rPr>
          <m:t>ρ</m:t>
        </m:r>
        <m:r>
          <w:rPr>
            <w:rFonts w:ascii="Cambria Math" w:hAnsi="Cambria Math" w:cstheme="majorBidi"/>
            <w:sz w:val="36"/>
            <w:szCs w:val="36"/>
            <w:lang w:val="en-GB"/>
          </w:rPr>
          <m:t>=</m:t>
        </m:r>
        <m:f>
          <m:fPr>
            <m:ctrlPr>
              <w:rPr>
                <w:rFonts w:ascii="Cambria Math" w:hAnsi="Cambria Math" w:cstheme="majorBidi"/>
                <w:i/>
                <w:sz w:val="36"/>
                <w:szCs w:val="36"/>
                <w:lang w:val="en-GB"/>
              </w:rPr>
            </m:ctrlPr>
          </m:fPr>
          <m:num>
            <m:r>
              <w:rPr>
                <w:rFonts w:ascii="Cambria Math" w:hAnsi="Cambria Math" w:cstheme="majorBidi"/>
                <w:sz w:val="36"/>
                <w:szCs w:val="36"/>
                <w:lang w:val="en-GB"/>
              </w:rPr>
              <m:t>ρma-ρb</m:t>
            </m:r>
          </m:num>
          <m:den>
            <m:r>
              <w:rPr>
                <w:rFonts w:ascii="Cambria Math" w:hAnsi="Cambria Math" w:cstheme="majorBidi"/>
                <w:sz w:val="36"/>
                <w:szCs w:val="36"/>
                <w:lang w:val="en-GB"/>
              </w:rPr>
              <m:t>ρma-ρf</m:t>
            </m:r>
          </m:den>
        </m:f>
      </m:oMath>
      <w:r w:rsidRPr="00F83D32">
        <w:rPr>
          <w:rFonts w:asciiTheme="majorBidi" w:eastAsiaTheme="minorEastAsia" w:hAnsiTheme="majorBidi" w:cstheme="majorBidi"/>
          <w:sz w:val="32"/>
          <w:szCs w:val="32"/>
          <w:lang w:val="en-GB"/>
        </w:rPr>
        <w:t>……. (4)</w:t>
      </w:r>
    </w:p>
    <w:p w14:paraId="4DDCF58C" w14:textId="03BED33A" w:rsidR="00191186" w:rsidRPr="001E297F" w:rsidRDefault="00191186" w:rsidP="00157D5F">
      <w:pPr>
        <w:pStyle w:val="Pa14"/>
        <w:spacing w:line="360" w:lineRule="auto"/>
        <w:jc w:val="both"/>
        <w:rPr>
          <w:rFonts w:asciiTheme="majorBidi" w:hAnsiTheme="majorBidi" w:cstheme="majorBidi"/>
          <w:color w:val="211D1E"/>
          <w:lang w:val="en-GB"/>
        </w:rPr>
      </w:pPr>
      <w:bookmarkStart w:id="33" w:name="_Hlk120343137"/>
      <w:proofErr w:type="spellStart"/>
      <w:r w:rsidRPr="001E297F">
        <w:rPr>
          <w:rFonts w:asciiTheme="majorBidi" w:hAnsiTheme="majorBidi" w:cstheme="majorBidi"/>
          <w:lang w:val="en-GB"/>
        </w:rPr>
        <w:t>Φ</w:t>
      </w:r>
      <w:r w:rsidRPr="001E297F">
        <w:rPr>
          <w:rStyle w:val="A8"/>
          <w:rFonts w:asciiTheme="majorBidi" w:hAnsiTheme="majorBidi" w:cstheme="majorBidi"/>
          <w:sz w:val="24"/>
          <w:szCs w:val="24"/>
          <w:lang w:val="en-GB"/>
        </w:rPr>
        <w:t>ρ</w:t>
      </w:r>
      <w:bookmarkEnd w:id="33"/>
      <w:proofErr w:type="spellEnd"/>
      <w:r w:rsidRPr="001E297F">
        <w:rPr>
          <w:rFonts w:asciiTheme="majorBidi" w:hAnsiTheme="majorBidi" w:cstheme="majorBidi"/>
          <w:color w:val="211D1E"/>
          <w:lang w:val="en-GB"/>
        </w:rPr>
        <w:t>: Density porosity, fraction</w:t>
      </w:r>
    </w:p>
    <w:p w14:paraId="30C4C9F0" w14:textId="77777777" w:rsidR="00191186" w:rsidRPr="001E297F" w:rsidRDefault="00191186" w:rsidP="00157D5F">
      <w:pPr>
        <w:pStyle w:val="Pa14"/>
        <w:spacing w:line="360" w:lineRule="auto"/>
        <w:jc w:val="both"/>
        <w:rPr>
          <w:rFonts w:asciiTheme="majorBidi" w:hAnsiTheme="majorBidi" w:cstheme="majorBidi"/>
          <w:color w:val="211D1E"/>
          <w:lang w:val="en-GB"/>
        </w:rPr>
      </w:pPr>
      <w:proofErr w:type="spellStart"/>
      <w:r w:rsidRPr="001E297F">
        <w:rPr>
          <w:rFonts w:asciiTheme="majorBidi" w:hAnsiTheme="majorBidi" w:cstheme="majorBidi"/>
          <w:i/>
          <w:iCs/>
          <w:color w:val="211D1E"/>
          <w:lang w:val="en-GB"/>
        </w:rPr>
        <w:t>ρ</w:t>
      </w:r>
      <w:r w:rsidRPr="001E297F">
        <w:rPr>
          <w:rStyle w:val="A8"/>
          <w:rFonts w:asciiTheme="majorBidi" w:hAnsiTheme="majorBidi" w:cstheme="majorBidi"/>
          <w:sz w:val="24"/>
          <w:szCs w:val="24"/>
          <w:lang w:val="en-GB"/>
        </w:rPr>
        <w:t>ma</w:t>
      </w:r>
      <w:proofErr w:type="spellEnd"/>
      <w:r w:rsidRPr="001E297F">
        <w:rPr>
          <w:rFonts w:asciiTheme="majorBidi" w:hAnsiTheme="majorBidi" w:cstheme="majorBidi"/>
          <w:color w:val="211D1E"/>
          <w:lang w:val="en-GB"/>
        </w:rPr>
        <w:t>: Matrix density, g/cm</w:t>
      </w:r>
      <w:r w:rsidRPr="001E297F">
        <w:rPr>
          <w:rStyle w:val="A13"/>
          <w:rFonts w:asciiTheme="majorBidi" w:hAnsiTheme="majorBidi"/>
          <w:sz w:val="24"/>
          <w:szCs w:val="24"/>
          <w:vertAlign w:val="superscript"/>
          <w:lang w:val="en-GB"/>
        </w:rPr>
        <w:t>3</w:t>
      </w:r>
      <w:r w:rsidRPr="001E297F">
        <w:rPr>
          <w:rStyle w:val="A13"/>
          <w:rFonts w:asciiTheme="majorBidi" w:hAnsiTheme="majorBidi"/>
          <w:sz w:val="24"/>
          <w:szCs w:val="24"/>
          <w:lang w:val="en-GB"/>
        </w:rPr>
        <w:t xml:space="preserve"> </w:t>
      </w:r>
    </w:p>
    <w:p w14:paraId="0883BA02" w14:textId="77777777" w:rsidR="00191186" w:rsidRPr="001E297F" w:rsidRDefault="00191186" w:rsidP="00157D5F">
      <w:pPr>
        <w:pStyle w:val="Pa14"/>
        <w:spacing w:line="360" w:lineRule="auto"/>
        <w:jc w:val="both"/>
        <w:rPr>
          <w:rFonts w:asciiTheme="majorBidi" w:hAnsiTheme="majorBidi" w:cstheme="majorBidi"/>
          <w:color w:val="211D1E"/>
          <w:lang w:val="en-GB"/>
        </w:rPr>
      </w:pPr>
      <w:proofErr w:type="spellStart"/>
      <w:r w:rsidRPr="001E297F">
        <w:rPr>
          <w:rFonts w:asciiTheme="majorBidi" w:hAnsiTheme="majorBidi" w:cstheme="majorBidi"/>
          <w:i/>
          <w:iCs/>
          <w:color w:val="211D1E"/>
          <w:lang w:val="en-GB"/>
        </w:rPr>
        <w:t>ρ</w:t>
      </w:r>
      <w:r w:rsidRPr="001E297F">
        <w:rPr>
          <w:rStyle w:val="A8"/>
          <w:rFonts w:asciiTheme="majorBidi" w:hAnsiTheme="majorBidi" w:cstheme="majorBidi"/>
          <w:sz w:val="24"/>
          <w:szCs w:val="24"/>
          <w:lang w:val="en-GB"/>
        </w:rPr>
        <w:t>bulk</w:t>
      </w:r>
      <w:proofErr w:type="spellEnd"/>
      <w:r w:rsidRPr="001E297F">
        <w:rPr>
          <w:rFonts w:asciiTheme="majorBidi" w:hAnsiTheme="majorBidi" w:cstheme="majorBidi"/>
          <w:color w:val="211D1E"/>
          <w:lang w:val="en-GB"/>
        </w:rPr>
        <w:t>: Log reading density, g/cm</w:t>
      </w:r>
      <w:r w:rsidRPr="001E297F">
        <w:rPr>
          <w:rStyle w:val="A13"/>
          <w:rFonts w:asciiTheme="majorBidi" w:hAnsiTheme="majorBidi"/>
          <w:sz w:val="24"/>
          <w:szCs w:val="24"/>
          <w:vertAlign w:val="superscript"/>
          <w:lang w:val="en-GB"/>
        </w:rPr>
        <w:t>3</w:t>
      </w:r>
      <w:r w:rsidRPr="001E297F">
        <w:rPr>
          <w:rStyle w:val="A13"/>
          <w:rFonts w:asciiTheme="majorBidi" w:hAnsiTheme="majorBidi"/>
          <w:sz w:val="24"/>
          <w:szCs w:val="24"/>
          <w:lang w:val="en-GB"/>
        </w:rPr>
        <w:t xml:space="preserve"> </w:t>
      </w:r>
    </w:p>
    <w:p w14:paraId="40838C95" w14:textId="77777777" w:rsidR="00191186" w:rsidRPr="001E297F" w:rsidRDefault="00191186" w:rsidP="00157D5F">
      <w:pPr>
        <w:spacing w:line="360" w:lineRule="auto"/>
        <w:jc w:val="both"/>
        <w:rPr>
          <w:rFonts w:asciiTheme="majorBidi" w:hAnsiTheme="majorBidi" w:cstheme="majorBidi"/>
          <w:sz w:val="24"/>
          <w:szCs w:val="24"/>
          <w:lang w:val="en-GB"/>
        </w:rPr>
      </w:pPr>
      <w:proofErr w:type="spellStart"/>
      <w:r w:rsidRPr="001E297F">
        <w:rPr>
          <w:rFonts w:asciiTheme="majorBidi" w:hAnsiTheme="majorBidi" w:cstheme="majorBidi"/>
          <w:i/>
          <w:iCs/>
          <w:color w:val="211D1E"/>
          <w:sz w:val="24"/>
          <w:szCs w:val="24"/>
          <w:lang w:val="en-GB"/>
        </w:rPr>
        <w:t>ρ</w:t>
      </w:r>
      <w:proofErr w:type="gramStart"/>
      <w:r w:rsidRPr="001E297F">
        <w:rPr>
          <w:rStyle w:val="A8"/>
          <w:rFonts w:asciiTheme="majorBidi" w:hAnsiTheme="majorBidi" w:cstheme="majorBidi"/>
          <w:sz w:val="24"/>
          <w:szCs w:val="24"/>
          <w:lang w:val="en-GB"/>
        </w:rPr>
        <w:t>fl</w:t>
      </w:r>
      <w:proofErr w:type="spellEnd"/>
      <w:r w:rsidRPr="001E297F">
        <w:rPr>
          <w:rStyle w:val="A8"/>
          <w:rFonts w:asciiTheme="majorBidi" w:hAnsiTheme="majorBidi" w:cstheme="majorBidi"/>
          <w:sz w:val="24"/>
          <w:szCs w:val="24"/>
          <w:lang w:val="en-GB"/>
        </w:rPr>
        <w:t xml:space="preserve"> </w:t>
      </w:r>
      <w:r w:rsidRPr="001E297F">
        <w:rPr>
          <w:rFonts w:asciiTheme="majorBidi" w:hAnsiTheme="majorBidi" w:cstheme="majorBidi"/>
          <w:color w:val="211D1E"/>
          <w:sz w:val="24"/>
          <w:szCs w:val="24"/>
          <w:lang w:val="en-GB"/>
        </w:rPr>
        <w:t>:</w:t>
      </w:r>
      <w:proofErr w:type="gramEnd"/>
      <w:r w:rsidRPr="001E297F">
        <w:rPr>
          <w:rFonts w:asciiTheme="majorBidi" w:hAnsiTheme="majorBidi" w:cstheme="majorBidi"/>
          <w:color w:val="211D1E"/>
          <w:sz w:val="24"/>
          <w:szCs w:val="24"/>
          <w:lang w:val="en-GB"/>
        </w:rPr>
        <w:t xml:space="preserve"> Fluid density, g/cm</w:t>
      </w:r>
      <w:r w:rsidRPr="001E297F">
        <w:rPr>
          <w:rStyle w:val="A13"/>
          <w:rFonts w:asciiTheme="majorBidi" w:hAnsiTheme="majorBidi"/>
          <w:sz w:val="24"/>
          <w:szCs w:val="24"/>
          <w:vertAlign w:val="superscript"/>
          <w:lang w:val="en-GB"/>
        </w:rPr>
        <w:t>3</w:t>
      </w:r>
      <w:r w:rsidRPr="001E297F">
        <w:rPr>
          <w:rFonts w:asciiTheme="majorBidi" w:hAnsiTheme="majorBidi" w:cstheme="majorBidi"/>
          <w:color w:val="211D1E"/>
          <w:sz w:val="24"/>
          <w:szCs w:val="24"/>
          <w:lang w:val="en-GB"/>
        </w:rPr>
        <w:t>.</w:t>
      </w:r>
    </w:p>
    <w:p w14:paraId="11B51044"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ΦN= neutron log index</w:t>
      </w:r>
    </w:p>
    <w:p w14:paraId="6A3DB5E6" w14:textId="77777777" w:rsidR="00191186" w:rsidRPr="00F83D32" w:rsidRDefault="00191186"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If the formation contains non-gas fluid the formula is </w:t>
      </w:r>
    </w:p>
    <w:p w14:paraId="5C783768" w14:textId="13004E6F" w:rsidR="00191186" w:rsidRPr="00F83D32" w:rsidRDefault="00191186" w:rsidP="00157D5F">
      <w:pPr>
        <w:spacing w:line="360" w:lineRule="auto"/>
        <w:jc w:val="both"/>
        <w:rPr>
          <w:rFonts w:asciiTheme="majorBidi" w:hAnsiTheme="majorBidi" w:cstheme="majorBidi"/>
          <w:sz w:val="28"/>
          <w:szCs w:val="28"/>
          <w:lang w:val="en-GB"/>
        </w:rPr>
      </w:pPr>
      <w:proofErr w:type="spellStart"/>
      <w:r w:rsidRPr="00F83D32">
        <w:rPr>
          <w:rFonts w:asciiTheme="majorBidi" w:hAnsiTheme="majorBidi" w:cstheme="majorBidi"/>
          <w:sz w:val="28"/>
          <w:szCs w:val="28"/>
          <w:lang w:val="en-GB"/>
        </w:rPr>
        <w:t>Φt</w:t>
      </w:r>
      <w:proofErr w:type="spellEnd"/>
      <w:r w:rsidRPr="00F83D32">
        <w:rPr>
          <w:rFonts w:asciiTheme="majorBidi" w:hAnsiTheme="majorBidi" w:cstheme="majorBidi"/>
          <w:sz w:val="28"/>
          <w:szCs w:val="28"/>
          <w:lang w:val="en-GB"/>
        </w:rPr>
        <w:t>= ΦD+ΦN/2 ………………. (5)</w:t>
      </w:r>
    </w:p>
    <w:p w14:paraId="0AF27E7B" w14:textId="1474CEC0" w:rsidR="00191186" w:rsidRPr="00F83D32" w:rsidRDefault="00191186"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If the formation contains gas fluid the formula is </w:t>
      </w:r>
    </w:p>
    <w:p w14:paraId="13EAE52A" w14:textId="0DCDA369" w:rsidR="00191186" w:rsidRPr="00F83D32" w:rsidRDefault="0040431F" w:rsidP="00157D5F">
      <w:pPr>
        <w:spacing w:line="360" w:lineRule="auto"/>
        <w:jc w:val="both"/>
        <w:rPr>
          <w:rFonts w:asciiTheme="majorBidi" w:hAnsiTheme="majorBidi" w:cstheme="majorBidi"/>
          <w:sz w:val="28"/>
          <w:szCs w:val="28"/>
          <w:lang w:val="en-GB"/>
        </w:rPr>
      </w:pPr>
      <m:oMath>
        <m:rad>
          <m:radPr>
            <m:degHide m:val="1"/>
            <m:ctrlPr>
              <w:rPr>
                <w:rFonts w:ascii="Cambria Math" w:hAnsi="Cambria Math" w:cstheme="majorBidi"/>
                <w:i/>
                <w:sz w:val="28"/>
                <w:szCs w:val="28"/>
                <w:lang w:val="en-GB"/>
              </w:rPr>
            </m:ctrlPr>
          </m:radPr>
          <m:deg/>
          <m:e>
            <m:f>
              <m:fPr>
                <m:ctrlPr>
                  <w:rPr>
                    <w:rFonts w:ascii="Cambria Math" w:hAnsi="Cambria Math" w:cstheme="majorBidi"/>
                    <w:i/>
                    <w:sz w:val="28"/>
                    <w:szCs w:val="28"/>
                    <w:lang w:val="en-GB"/>
                  </w:rPr>
                </m:ctrlPr>
              </m:fPr>
              <m:num>
                <m:r>
                  <m:rPr>
                    <m:sty m:val="p"/>
                  </m:rPr>
                  <w:rPr>
                    <w:rFonts w:ascii="Cambria Math" w:hAnsi="Cambria Math" w:cstheme="majorBidi" w:hint="eastAsia"/>
                    <w:sz w:val="28"/>
                    <w:szCs w:val="28"/>
                    <w:lang w:val="en-GB"/>
                  </w:rPr>
                  <m:t>Φ</m:t>
                </m:r>
                <m:r>
                  <m:rPr>
                    <m:sty m:val="p"/>
                  </m:rPr>
                  <w:rPr>
                    <w:rFonts w:ascii="Cambria Math" w:hAnsi="Cambria Math" w:cstheme="majorBidi"/>
                    <w:sz w:val="28"/>
                    <w:szCs w:val="28"/>
                    <w:lang w:val="en-GB"/>
                  </w:rPr>
                  <m:t>D2+</m:t>
                </m:r>
                <m:r>
                  <m:rPr>
                    <m:sty m:val="p"/>
                  </m:rPr>
                  <w:rPr>
                    <w:rFonts w:ascii="Cambria Math" w:hAnsi="Cambria Math" w:cstheme="majorBidi" w:hint="eastAsia"/>
                    <w:sz w:val="28"/>
                    <w:szCs w:val="28"/>
                    <w:lang w:val="en-GB"/>
                  </w:rPr>
                  <m:t>Φ</m:t>
                </m:r>
                <m:r>
                  <m:rPr>
                    <m:sty m:val="p"/>
                  </m:rPr>
                  <w:rPr>
                    <w:rFonts w:ascii="Cambria Math" w:hAnsi="Cambria Math" w:cstheme="majorBidi"/>
                    <w:sz w:val="28"/>
                    <w:szCs w:val="28"/>
                    <w:lang w:val="en-GB"/>
                  </w:rPr>
                  <m:t>N2</m:t>
                </m:r>
              </m:num>
              <m:den>
                <m:r>
                  <w:rPr>
                    <w:rFonts w:ascii="Cambria Math" w:hAnsi="Cambria Math" w:cstheme="majorBidi"/>
                    <w:sz w:val="28"/>
                    <w:szCs w:val="28"/>
                    <w:lang w:val="en-GB"/>
                  </w:rPr>
                  <m:t>2</m:t>
                </m:r>
              </m:den>
            </m:f>
          </m:e>
        </m:rad>
      </m:oMath>
      <w:r w:rsidR="00191186" w:rsidRPr="00F83D32">
        <w:rPr>
          <w:rFonts w:asciiTheme="majorBidi" w:eastAsiaTheme="minorEastAsia" w:hAnsiTheme="majorBidi" w:cstheme="majorBidi"/>
          <w:sz w:val="28"/>
          <w:szCs w:val="28"/>
          <w:lang w:val="en-GB"/>
        </w:rPr>
        <w:t xml:space="preserve"> .………………. (6)</w:t>
      </w:r>
    </w:p>
    <w:p w14:paraId="356643BE" w14:textId="77777777" w:rsidR="00191186" w:rsidRPr="00F83D32" w:rsidRDefault="00191186"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Effective porosity equation </w:t>
      </w:r>
    </w:p>
    <w:p w14:paraId="2F418E71" w14:textId="4E0246C1" w:rsidR="00191186" w:rsidRPr="00F83D32" w:rsidRDefault="00191186" w:rsidP="00157D5F">
      <w:pPr>
        <w:autoSpaceDE w:val="0"/>
        <w:autoSpaceDN w:val="0"/>
        <w:adjustRightInd w:val="0"/>
        <w:spacing w:after="0" w:line="360" w:lineRule="auto"/>
        <w:jc w:val="both"/>
        <w:rPr>
          <w:rFonts w:asciiTheme="majorBidi" w:eastAsiaTheme="minorEastAsia" w:hAnsiTheme="majorBidi" w:cstheme="majorBidi"/>
          <w:color w:val="000000" w:themeColor="text1"/>
          <w:sz w:val="28"/>
          <w:szCs w:val="28"/>
          <w:lang w:val="en-GB"/>
        </w:rPr>
      </w:pPr>
      <m:oMath>
        <m:r>
          <m:rPr>
            <m:sty m:val="p"/>
          </m:rPr>
          <w:rPr>
            <w:rFonts w:ascii="Cambria Math" w:eastAsia="MingLiU_HKSCS-ExtB" w:hAnsi="Cambria Math" w:cstheme="majorBidi" w:hint="eastAsia"/>
            <w:color w:val="000000" w:themeColor="text1"/>
            <w:sz w:val="28"/>
            <w:szCs w:val="28"/>
            <w:lang w:val="en-GB"/>
          </w:rPr>
          <m:t>Ø</m:t>
        </m:r>
        <m:r>
          <m:rPr>
            <m:sty m:val="p"/>
          </m:rPr>
          <w:rPr>
            <w:rFonts w:ascii="Cambria Math" w:hAnsi="Cambria Math" w:cstheme="majorBidi"/>
            <w:color w:val="000000" w:themeColor="text1"/>
            <w:sz w:val="28"/>
            <w:szCs w:val="28"/>
            <w:lang w:val="en-GB"/>
          </w:rPr>
          <m:t>e=</m:t>
        </m:r>
        <m:r>
          <m:rPr>
            <m:sty m:val="p"/>
          </m:rPr>
          <w:rPr>
            <w:rFonts w:ascii="Cambria Math" w:eastAsia="MingLiU_HKSCS-ExtB" w:hAnsi="Cambria Math" w:cstheme="majorBidi" w:hint="eastAsia"/>
            <w:color w:val="000000" w:themeColor="text1"/>
            <w:sz w:val="28"/>
            <w:szCs w:val="28"/>
            <w:lang w:val="en-GB"/>
          </w:rPr>
          <m:t>Ø</m:t>
        </m:r>
        <m:r>
          <m:rPr>
            <m:sty m:val="p"/>
          </m:rPr>
          <w:rPr>
            <w:rFonts w:ascii="Cambria Math" w:hAnsi="Cambria Math" w:cstheme="majorBidi"/>
            <w:color w:val="000000" w:themeColor="text1"/>
            <w:sz w:val="28"/>
            <w:szCs w:val="28"/>
            <w:lang w:val="en-GB"/>
          </w:rPr>
          <m:t>t*</m:t>
        </m:r>
        <m:d>
          <m:dPr>
            <m:ctrlPr>
              <w:rPr>
                <w:rFonts w:ascii="Cambria Math" w:hAnsi="Cambria Math" w:cstheme="majorBidi"/>
                <w:iCs/>
                <w:color w:val="000000" w:themeColor="text1"/>
                <w:sz w:val="28"/>
                <w:szCs w:val="28"/>
                <w:lang w:val="en-GB"/>
              </w:rPr>
            </m:ctrlPr>
          </m:dPr>
          <m:e>
            <m:r>
              <m:rPr>
                <m:sty m:val="p"/>
              </m:rPr>
              <w:rPr>
                <w:rFonts w:ascii="Cambria Math" w:hAnsi="Cambria Math" w:cstheme="majorBidi"/>
                <w:color w:val="000000" w:themeColor="text1"/>
                <w:sz w:val="28"/>
                <w:szCs w:val="28"/>
                <w:lang w:val="en-GB"/>
              </w:rPr>
              <m:t>1-Vsh</m:t>
            </m:r>
          </m:e>
        </m:d>
      </m:oMath>
      <w:r w:rsidRPr="00F83D32">
        <w:rPr>
          <w:rFonts w:asciiTheme="majorBidi" w:eastAsiaTheme="minorEastAsia" w:hAnsiTheme="majorBidi" w:cstheme="majorBidi"/>
          <w:color w:val="000000" w:themeColor="text1"/>
          <w:sz w:val="28"/>
          <w:szCs w:val="28"/>
          <w:lang w:val="en-GB"/>
        </w:rPr>
        <w:t>…………… (7)</w:t>
      </w:r>
    </w:p>
    <w:p w14:paraId="0102444B" w14:textId="77777777" w:rsidR="00191186" w:rsidRPr="00F83D32" w:rsidRDefault="00191186" w:rsidP="00157D5F">
      <w:pPr>
        <w:autoSpaceDE w:val="0"/>
        <w:autoSpaceDN w:val="0"/>
        <w:adjustRightInd w:val="0"/>
        <w:spacing w:after="0" w:line="360" w:lineRule="auto"/>
        <w:jc w:val="both"/>
        <w:rPr>
          <w:rFonts w:asciiTheme="majorBidi" w:eastAsiaTheme="minorEastAsia" w:hAnsiTheme="majorBidi" w:cstheme="majorBidi"/>
          <w:color w:val="000000" w:themeColor="text1"/>
          <w:sz w:val="24"/>
          <w:szCs w:val="24"/>
          <w:lang w:val="en-GB"/>
        </w:rPr>
      </w:pPr>
      <w:r w:rsidRPr="00F83D32">
        <w:rPr>
          <w:rFonts w:asciiTheme="majorBidi" w:eastAsiaTheme="minorEastAsia" w:hAnsiTheme="majorBidi" w:cstheme="majorBidi"/>
          <w:color w:val="000000" w:themeColor="text1"/>
          <w:sz w:val="24"/>
          <w:szCs w:val="24"/>
          <w:lang w:val="en-GB"/>
        </w:rPr>
        <w:lastRenderedPageBreak/>
        <w:t>The density and neutron tools both employ nuclear measurements, whilst the sonic tool evaluates the acoustic qualities of the rock. The combination of three porosity logs in reservoir properties measurement yields an accurate value of the computed porosity using wireline logs. The estimated porosity in this study was obtained using porosity logs adjusted for shale content.</w:t>
      </w:r>
    </w:p>
    <w:p w14:paraId="4F02B069" w14:textId="2C29DCFF" w:rsidR="00191186" w:rsidRPr="00F83D32" w:rsidRDefault="00191186"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Carbonates lose porosity owing to a combination of pressure dissolution, compaction, and cementation (Mukherjee and Kumar 2018). Because the shale proportion in the </w:t>
      </w:r>
      <w:proofErr w:type="spellStart"/>
      <w:r w:rsidRPr="00F83D32">
        <w:rPr>
          <w:rFonts w:asciiTheme="majorBidi" w:hAnsiTheme="majorBidi" w:cstheme="majorBidi"/>
          <w:sz w:val="24"/>
          <w:szCs w:val="24"/>
          <w:lang w:val="en-GB"/>
        </w:rPr>
        <w:t>Khurmala</w:t>
      </w:r>
      <w:proofErr w:type="spellEnd"/>
      <w:r w:rsidRPr="00F83D32">
        <w:rPr>
          <w:rFonts w:asciiTheme="majorBidi" w:hAnsiTheme="majorBidi" w:cstheme="majorBidi"/>
          <w:sz w:val="24"/>
          <w:szCs w:val="24"/>
          <w:lang w:val="en-GB"/>
        </w:rPr>
        <w:t xml:space="preserve"> Formation fluctuates between 19% and 20%, there is a discernible variation between effective and total porosity., </w:t>
      </w:r>
      <w:r w:rsidR="002F629C" w:rsidRPr="00F83D32">
        <w:rPr>
          <w:rFonts w:asciiTheme="majorBidi" w:hAnsiTheme="majorBidi" w:cstheme="majorBidi"/>
          <w:sz w:val="24"/>
          <w:szCs w:val="24"/>
          <w:lang w:val="en-GB"/>
        </w:rPr>
        <w:t xml:space="preserve">The </w:t>
      </w:r>
      <w:r w:rsidRPr="00F83D32">
        <w:rPr>
          <w:rFonts w:asciiTheme="majorBidi" w:hAnsiTheme="majorBidi" w:cstheme="majorBidi"/>
          <w:sz w:val="24"/>
          <w:szCs w:val="24"/>
          <w:lang w:val="en-GB"/>
        </w:rPr>
        <w:t xml:space="preserve">investigated period is divided into two zones (1, 2), both of which are 20m thick (Fig. </w:t>
      </w:r>
      <w:r w:rsidR="004132D1">
        <w:rPr>
          <w:rFonts w:asciiTheme="majorBidi" w:hAnsiTheme="majorBidi" w:cstheme="majorBidi"/>
          <w:sz w:val="24"/>
          <w:szCs w:val="24"/>
          <w:lang w:val="en-GB"/>
        </w:rPr>
        <w:t>12</w:t>
      </w:r>
      <w:r w:rsidRPr="00F83D32">
        <w:rPr>
          <w:rFonts w:asciiTheme="majorBidi" w:hAnsiTheme="majorBidi" w:cstheme="majorBidi"/>
          <w:sz w:val="24"/>
          <w:szCs w:val="24"/>
          <w:lang w:val="en-GB"/>
        </w:rPr>
        <w:t xml:space="preserve">). </w:t>
      </w:r>
    </w:p>
    <w:p w14:paraId="0A59261B" w14:textId="40B94E79" w:rsidR="00140097" w:rsidRPr="009E0776" w:rsidRDefault="00BF14A1" w:rsidP="00157D5F">
      <w:pPr>
        <w:pStyle w:val="Heading1"/>
        <w:spacing w:line="360" w:lineRule="auto"/>
        <w:rPr>
          <w:rFonts w:asciiTheme="majorBidi" w:hAnsiTheme="majorBidi"/>
          <w:b/>
          <w:bCs/>
          <w:color w:val="auto"/>
          <w:sz w:val="28"/>
          <w:szCs w:val="28"/>
          <w:lang w:val="en-GB"/>
        </w:rPr>
      </w:pPr>
      <w:r w:rsidRPr="009E0776">
        <w:rPr>
          <w:rFonts w:asciiTheme="majorBidi" w:hAnsiTheme="majorBidi"/>
          <w:b/>
          <w:bCs/>
          <w:color w:val="auto"/>
          <w:sz w:val="28"/>
          <w:szCs w:val="28"/>
          <w:lang w:val="en-GB"/>
        </w:rPr>
        <w:t xml:space="preserve"> </w:t>
      </w:r>
      <w:bookmarkStart w:id="34" w:name="_Toc128413520"/>
      <w:r w:rsidR="00A53AB9" w:rsidRPr="009E0776">
        <w:rPr>
          <w:rFonts w:asciiTheme="majorBidi" w:hAnsiTheme="majorBidi"/>
          <w:b/>
          <w:bCs/>
          <w:color w:val="auto"/>
          <w:sz w:val="28"/>
          <w:szCs w:val="28"/>
          <w:lang w:val="en-GB"/>
        </w:rPr>
        <w:t>4.</w:t>
      </w:r>
      <w:r w:rsidR="0070291F" w:rsidRPr="009E0776">
        <w:rPr>
          <w:rFonts w:asciiTheme="majorBidi" w:hAnsiTheme="majorBidi"/>
          <w:b/>
          <w:bCs/>
          <w:color w:val="auto"/>
          <w:sz w:val="28"/>
          <w:szCs w:val="28"/>
          <w:lang w:val="en-GB"/>
        </w:rPr>
        <w:t>6</w:t>
      </w:r>
      <w:r w:rsidR="002F629C" w:rsidRPr="009E0776">
        <w:rPr>
          <w:rFonts w:asciiTheme="majorBidi" w:hAnsiTheme="majorBidi"/>
          <w:b/>
          <w:bCs/>
          <w:color w:val="auto"/>
          <w:sz w:val="28"/>
          <w:szCs w:val="28"/>
          <w:lang w:val="en-GB"/>
        </w:rPr>
        <w:t>.</w:t>
      </w:r>
      <w:r w:rsidR="00A53AB9" w:rsidRPr="009E0776">
        <w:rPr>
          <w:rFonts w:asciiTheme="majorBidi" w:hAnsiTheme="majorBidi"/>
          <w:b/>
          <w:bCs/>
          <w:color w:val="auto"/>
          <w:sz w:val="28"/>
          <w:szCs w:val="28"/>
          <w:lang w:val="en-GB"/>
        </w:rPr>
        <w:t xml:space="preserve"> Permeability (K)</w:t>
      </w:r>
      <w:bookmarkEnd w:id="34"/>
    </w:p>
    <w:p w14:paraId="7B0FBFF2" w14:textId="14A74BBF" w:rsidR="00A53AB9" w:rsidRDefault="00140097" w:rsidP="00157D5F">
      <w:pPr>
        <w:pStyle w:val="Heading2"/>
        <w:spacing w:line="360" w:lineRule="auto"/>
        <w:rPr>
          <w:rFonts w:asciiTheme="majorBidi" w:hAnsiTheme="majorBidi"/>
          <w:b/>
          <w:bCs/>
          <w:color w:val="auto"/>
          <w:sz w:val="28"/>
          <w:szCs w:val="28"/>
          <w:lang w:val="en-GB"/>
        </w:rPr>
      </w:pPr>
      <w:bookmarkStart w:id="35" w:name="_Toc128413521"/>
      <w:r w:rsidRPr="009E0776">
        <w:rPr>
          <w:rFonts w:asciiTheme="majorBidi" w:hAnsiTheme="majorBidi"/>
          <w:b/>
          <w:bCs/>
          <w:color w:val="auto"/>
          <w:sz w:val="28"/>
          <w:szCs w:val="28"/>
          <w:lang w:val="en-GB"/>
        </w:rPr>
        <w:t>4.</w:t>
      </w:r>
      <w:r w:rsidR="0070291F" w:rsidRPr="009E0776">
        <w:rPr>
          <w:rFonts w:asciiTheme="majorBidi" w:hAnsiTheme="majorBidi"/>
          <w:b/>
          <w:bCs/>
          <w:color w:val="auto"/>
          <w:sz w:val="28"/>
          <w:szCs w:val="28"/>
          <w:lang w:val="en-GB"/>
        </w:rPr>
        <w:t>6</w:t>
      </w:r>
      <w:r w:rsidRPr="009E0776">
        <w:rPr>
          <w:rFonts w:asciiTheme="majorBidi" w:hAnsiTheme="majorBidi"/>
          <w:b/>
          <w:bCs/>
          <w:color w:val="auto"/>
          <w:sz w:val="28"/>
          <w:szCs w:val="28"/>
          <w:lang w:val="en-GB"/>
        </w:rPr>
        <w:t xml:space="preserve">.1 </w:t>
      </w:r>
      <w:r w:rsidR="00C95FFD" w:rsidRPr="009E0776">
        <w:rPr>
          <w:rFonts w:asciiTheme="majorBidi" w:hAnsiTheme="majorBidi"/>
          <w:b/>
          <w:bCs/>
          <w:color w:val="auto"/>
          <w:sz w:val="28"/>
          <w:szCs w:val="28"/>
          <w:lang w:val="en-GB"/>
        </w:rPr>
        <w:t>Determine</w:t>
      </w:r>
      <w:r w:rsidRPr="009E0776">
        <w:rPr>
          <w:rFonts w:asciiTheme="majorBidi" w:hAnsiTheme="majorBidi"/>
          <w:b/>
          <w:bCs/>
          <w:color w:val="auto"/>
          <w:sz w:val="28"/>
          <w:szCs w:val="28"/>
          <w:lang w:val="en-GB"/>
        </w:rPr>
        <w:t xml:space="preserve"> permeability from well</w:t>
      </w:r>
      <w:r w:rsidR="003D6A0E" w:rsidRPr="009E0776">
        <w:rPr>
          <w:rFonts w:asciiTheme="majorBidi" w:hAnsiTheme="majorBidi"/>
          <w:b/>
          <w:bCs/>
          <w:color w:val="auto"/>
          <w:sz w:val="28"/>
          <w:szCs w:val="28"/>
          <w:lang w:val="en-GB"/>
        </w:rPr>
        <w:t xml:space="preserve"> </w:t>
      </w:r>
      <w:r w:rsidRPr="009E0776">
        <w:rPr>
          <w:rFonts w:asciiTheme="majorBidi" w:hAnsiTheme="majorBidi"/>
          <w:b/>
          <w:bCs/>
          <w:color w:val="auto"/>
          <w:sz w:val="28"/>
          <w:szCs w:val="28"/>
          <w:lang w:val="en-GB"/>
        </w:rPr>
        <w:t>log</w:t>
      </w:r>
      <w:bookmarkEnd w:id="35"/>
    </w:p>
    <w:p w14:paraId="71119588" w14:textId="77777777" w:rsidR="009E0776" w:rsidRPr="009E0776" w:rsidRDefault="009E0776" w:rsidP="00157D5F">
      <w:pPr>
        <w:spacing w:line="360" w:lineRule="auto"/>
        <w:rPr>
          <w:lang w:val="en-GB"/>
        </w:rPr>
      </w:pPr>
    </w:p>
    <w:p w14:paraId="2643AE89" w14:textId="48992448" w:rsidR="00A53AB9" w:rsidRPr="00F83D32" w:rsidRDefault="00A53AB9"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Permeability is the second most important characteristic of a reservoir; the pores must be </w:t>
      </w:r>
      <w:r w:rsidR="00BC4944" w:rsidRPr="00F83D32">
        <w:rPr>
          <w:rFonts w:asciiTheme="majorBidi" w:hAnsiTheme="majorBidi" w:cstheme="majorBidi"/>
          <w:sz w:val="24"/>
          <w:szCs w:val="24"/>
          <w:lang w:val="en-GB"/>
        </w:rPr>
        <w:t xml:space="preserve">connected </w:t>
      </w:r>
      <w:r w:rsidRPr="00F83D32">
        <w:rPr>
          <w:rFonts w:asciiTheme="majorBidi" w:hAnsiTheme="majorBidi" w:cstheme="majorBidi"/>
          <w:sz w:val="24"/>
          <w:szCs w:val="24"/>
          <w:lang w:val="en-GB"/>
        </w:rPr>
        <w:t xml:space="preserve">to allow hydrocarbons to flow in and out of the reservoir. Permeability is one of the most important variables in a reservoir since it refers to the ability of </w:t>
      </w:r>
      <w:r w:rsidR="003C2482" w:rsidRPr="00F83D32">
        <w:rPr>
          <w:rFonts w:asciiTheme="majorBidi" w:hAnsiTheme="majorBidi" w:cstheme="majorBidi"/>
          <w:sz w:val="24"/>
          <w:szCs w:val="24"/>
          <w:lang w:val="en-GB"/>
        </w:rPr>
        <w:t xml:space="preserve">the </w:t>
      </w:r>
      <w:r w:rsidRPr="00F83D32">
        <w:rPr>
          <w:rFonts w:asciiTheme="majorBidi" w:hAnsiTheme="majorBidi" w:cstheme="majorBidi"/>
          <w:sz w:val="24"/>
          <w:szCs w:val="24"/>
          <w:lang w:val="en-GB"/>
        </w:rPr>
        <w:t xml:space="preserve">liquid to move through the rock and is a major regulating factor </w:t>
      </w:r>
      <w:r w:rsidR="00BC22DB" w:rsidRPr="00F83D32">
        <w:rPr>
          <w:rFonts w:asciiTheme="majorBidi" w:hAnsiTheme="majorBidi" w:cstheme="majorBidi"/>
          <w:sz w:val="24"/>
          <w:szCs w:val="24"/>
          <w:lang w:val="en-GB"/>
        </w:rPr>
        <w:t>information</w:t>
      </w:r>
      <w:r w:rsidRPr="00F83D32">
        <w:rPr>
          <w:rFonts w:asciiTheme="majorBidi" w:hAnsiTheme="majorBidi" w:cstheme="majorBidi"/>
          <w:sz w:val="24"/>
          <w:szCs w:val="24"/>
          <w:lang w:val="en-GB"/>
        </w:rPr>
        <w:t xml:space="preserve"> productivity (</w:t>
      </w:r>
      <w:proofErr w:type="spellStart"/>
      <w:r w:rsidRPr="00F83D32">
        <w:rPr>
          <w:rFonts w:asciiTheme="majorBidi" w:hAnsiTheme="majorBidi" w:cstheme="majorBidi"/>
          <w:sz w:val="24"/>
          <w:szCs w:val="24"/>
          <w:lang w:val="en-GB"/>
        </w:rPr>
        <w:t>Selley</w:t>
      </w:r>
      <w:proofErr w:type="spellEnd"/>
      <w:r w:rsidRPr="00F83D32">
        <w:rPr>
          <w:rFonts w:asciiTheme="majorBidi" w:hAnsiTheme="majorBidi" w:cstheme="majorBidi"/>
          <w:sz w:val="24"/>
          <w:szCs w:val="24"/>
          <w:lang w:val="en-GB"/>
        </w:rPr>
        <w:t>, 1985). Minor spacing between rock grains is likely in spongy rock; these spaces will hold liquid, which can occasionally be water, oil, or gas. The permeability of the rock measures how easily this liquid may pass through it.</w:t>
      </w:r>
    </w:p>
    <w:p w14:paraId="0D8B8EEC" w14:textId="4AED5C07" w:rsidR="00A53AB9" w:rsidRPr="001E297F" w:rsidRDefault="00A53AB9"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The precise estimation of permeability in complicated carbonate reservoirs is one of the most exciting aspects of well log analysis. Using well log data, numerous theories estimate permeability. Over time, many relationships have been developed to compute permeability based on known petrophysical properties or empirically derived </w:t>
      </w:r>
      <w:r w:rsidR="00C46EB1" w:rsidRPr="001E297F">
        <w:rPr>
          <w:rFonts w:asciiTheme="majorBidi" w:hAnsiTheme="majorBidi" w:cstheme="majorBidi"/>
          <w:sz w:val="24"/>
          <w:szCs w:val="24"/>
          <w:lang w:val="en-GB"/>
        </w:rPr>
        <w:t>relationships. Though</w:t>
      </w:r>
      <w:r w:rsidRPr="001E297F">
        <w:rPr>
          <w:rFonts w:asciiTheme="majorBidi" w:hAnsiTheme="majorBidi" w:cstheme="majorBidi"/>
          <w:sz w:val="24"/>
          <w:szCs w:val="24"/>
          <w:lang w:val="en-GB"/>
        </w:rPr>
        <w:t>, none of the existing well logging approaches can quantify it publicly. The Timur mode was employed to estimate formation permeability in the current investigation. Porosity is the most obvious determinant of permeability. This is because larger porosities indicate more and wider fluid flow channels. Different models may be used to predict permeability:</w:t>
      </w:r>
    </w:p>
    <w:p w14:paraId="3DF69C59" w14:textId="5D0FFDD3" w:rsidR="00A53AB9" w:rsidRPr="001E297F" w:rsidRDefault="00A53AB9" w:rsidP="00157D5F">
      <w:pPr>
        <w:autoSpaceDE w:val="0"/>
        <w:autoSpaceDN w:val="0"/>
        <w:adjustRightInd w:val="0"/>
        <w:spacing w:after="0" w:line="360" w:lineRule="auto"/>
        <w:jc w:val="both"/>
        <w:rPr>
          <w:rFonts w:asciiTheme="majorBidi" w:eastAsiaTheme="minorEastAsia" w:hAnsiTheme="majorBidi" w:cstheme="majorBidi"/>
          <w:color w:val="000000" w:themeColor="text1"/>
          <w:sz w:val="28"/>
          <w:szCs w:val="28"/>
          <w:lang w:val="en-GB"/>
        </w:rPr>
      </w:pPr>
      <m:oMath>
        <m:r>
          <w:rPr>
            <w:rFonts w:ascii="Cambria Math" w:hAnsi="Cambria Math" w:cstheme="majorBidi"/>
            <w:color w:val="000000" w:themeColor="text1"/>
            <w:sz w:val="28"/>
            <w:szCs w:val="28"/>
            <w:lang w:val="en-GB"/>
          </w:rPr>
          <m:t>K=a*</m:t>
        </m:r>
        <m:f>
          <m:fPr>
            <m:ctrlPr>
              <w:rPr>
                <w:rFonts w:ascii="Cambria Math" w:hAnsi="Cambria Math" w:cstheme="majorBidi"/>
                <w:i/>
                <w:color w:val="000000" w:themeColor="text1"/>
                <w:sz w:val="28"/>
                <w:szCs w:val="28"/>
                <w:lang w:val="en-GB"/>
              </w:rPr>
            </m:ctrlPr>
          </m:fPr>
          <m:num>
            <m:sSup>
              <m:sSupPr>
                <m:ctrlPr>
                  <w:rPr>
                    <w:rFonts w:ascii="Cambria Math" w:hAnsi="Cambria Math" w:cstheme="majorBidi"/>
                    <w:i/>
                    <w:color w:val="000000" w:themeColor="text1"/>
                    <w:sz w:val="28"/>
                    <w:szCs w:val="28"/>
                    <w:lang w:val="en-GB"/>
                  </w:rPr>
                </m:ctrlPr>
              </m:sSupPr>
              <m:e>
                <m:r>
                  <w:rPr>
                    <w:rFonts w:ascii="Cambria Math" w:eastAsia="MingLiU_HKSCS-ExtB" w:hAnsi="Cambria Math" w:cstheme="majorBidi" w:hint="eastAsia"/>
                    <w:color w:val="000000" w:themeColor="text1"/>
                    <w:sz w:val="28"/>
                    <w:szCs w:val="28"/>
                    <w:lang w:val="en-GB"/>
                  </w:rPr>
                  <m:t>Ø</m:t>
                </m:r>
              </m:e>
              <m:sup>
                <m:r>
                  <w:rPr>
                    <w:rFonts w:ascii="Cambria Math" w:hAnsi="Cambria Math" w:cstheme="majorBidi"/>
                    <w:color w:val="000000" w:themeColor="text1"/>
                    <w:sz w:val="28"/>
                    <w:szCs w:val="28"/>
                    <w:lang w:val="en-GB"/>
                  </w:rPr>
                  <m:t>b</m:t>
                </m:r>
              </m:sup>
            </m:sSup>
          </m:num>
          <m:den>
            <m:sSup>
              <m:sSupPr>
                <m:ctrlPr>
                  <w:rPr>
                    <w:rFonts w:ascii="Cambria Math" w:hAnsi="Cambria Math" w:cstheme="majorBidi"/>
                    <w:i/>
                    <w:color w:val="000000" w:themeColor="text1"/>
                    <w:sz w:val="28"/>
                    <w:szCs w:val="28"/>
                    <w:lang w:val="en-GB"/>
                  </w:rPr>
                </m:ctrlPr>
              </m:sSupPr>
              <m:e>
                <m:r>
                  <w:rPr>
                    <w:rFonts w:ascii="Cambria Math" w:hAnsi="Cambria Math" w:cstheme="majorBidi"/>
                    <w:color w:val="000000" w:themeColor="text1"/>
                    <w:sz w:val="28"/>
                    <w:szCs w:val="28"/>
                    <w:lang w:val="en-GB"/>
                  </w:rPr>
                  <m:t>Swir</m:t>
                </m:r>
              </m:e>
              <m:sup>
                <m:r>
                  <w:rPr>
                    <w:rFonts w:ascii="Cambria Math" w:hAnsi="Cambria Math" w:cstheme="majorBidi"/>
                    <w:color w:val="000000" w:themeColor="text1"/>
                    <w:sz w:val="28"/>
                    <w:szCs w:val="28"/>
                    <w:lang w:val="en-GB"/>
                  </w:rPr>
                  <m:t>c</m:t>
                </m:r>
              </m:sup>
            </m:sSup>
          </m:den>
        </m:f>
      </m:oMath>
      <w:r w:rsidRPr="001E297F">
        <w:rPr>
          <w:rFonts w:asciiTheme="majorBidi" w:eastAsiaTheme="minorEastAsia" w:hAnsiTheme="majorBidi" w:cstheme="majorBidi"/>
          <w:color w:val="000000" w:themeColor="text1"/>
          <w:sz w:val="28"/>
          <w:szCs w:val="28"/>
          <w:lang w:val="en-GB"/>
        </w:rPr>
        <w:t>………………….. (</w:t>
      </w:r>
      <w:r w:rsidR="005540F6" w:rsidRPr="001E297F">
        <w:rPr>
          <w:rFonts w:asciiTheme="majorBidi" w:eastAsiaTheme="minorEastAsia" w:hAnsiTheme="majorBidi" w:cstheme="majorBidi"/>
          <w:color w:val="000000" w:themeColor="text1"/>
          <w:sz w:val="28"/>
          <w:szCs w:val="28"/>
          <w:lang w:val="en-GB"/>
        </w:rPr>
        <w:t>8</w:t>
      </w:r>
      <w:r w:rsidRPr="001E297F">
        <w:rPr>
          <w:rFonts w:asciiTheme="majorBidi" w:eastAsiaTheme="minorEastAsia" w:hAnsiTheme="majorBidi" w:cstheme="majorBidi"/>
          <w:color w:val="000000" w:themeColor="text1"/>
          <w:sz w:val="28"/>
          <w:szCs w:val="28"/>
          <w:lang w:val="en-GB"/>
        </w:rPr>
        <w:t>)</w:t>
      </w:r>
    </w:p>
    <w:p w14:paraId="32144084" w14:textId="77777777" w:rsidR="004132D1" w:rsidRDefault="004132D1" w:rsidP="00157D5F">
      <w:pPr>
        <w:autoSpaceDE w:val="0"/>
        <w:autoSpaceDN w:val="0"/>
        <w:adjustRightInd w:val="0"/>
        <w:spacing w:after="0" w:line="360" w:lineRule="auto"/>
        <w:ind w:firstLine="720"/>
        <w:jc w:val="both"/>
        <w:rPr>
          <w:rFonts w:asciiTheme="majorBidi" w:hAnsiTheme="majorBidi" w:cstheme="majorBidi"/>
          <w:color w:val="000000" w:themeColor="text1"/>
          <w:sz w:val="28"/>
          <w:szCs w:val="28"/>
          <w:lang w:val="en-GB"/>
        </w:rPr>
      </w:pPr>
    </w:p>
    <w:p w14:paraId="5326A35C" w14:textId="77777777" w:rsidR="004132D1" w:rsidRDefault="004132D1" w:rsidP="00157D5F">
      <w:pPr>
        <w:autoSpaceDE w:val="0"/>
        <w:autoSpaceDN w:val="0"/>
        <w:adjustRightInd w:val="0"/>
        <w:spacing w:after="0" w:line="360" w:lineRule="auto"/>
        <w:jc w:val="both"/>
        <w:rPr>
          <w:rFonts w:asciiTheme="majorBidi" w:hAnsiTheme="majorBidi" w:cstheme="majorBidi"/>
          <w:color w:val="000000" w:themeColor="text1"/>
          <w:sz w:val="28"/>
          <w:szCs w:val="28"/>
          <w:lang w:val="en-GB"/>
        </w:rPr>
      </w:pPr>
    </w:p>
    <w:p w14:paraId="5DC439BF" w14:textId="77777777" w:rsidR="004132D1" w:rsidRPr="004132D1" w:rsidRDefault="004132D1" w:rsidP="00157D5F">
      <w:pPr>
        <w:spacing w:line="360" w:lineRule="auto"/>
      </w:pPr>
      <w:r w:rsidRPr="004132D1">
        <w:t xml:space="preserve">The constants a, b and c for Timur, Morris-Biggs, and Schlumberger models are given below: </w:t>
      </w:r>
    </w:p>
    <w:p w14:paraId="16372CF4" w14:textId="77777777" w:rsidR="004132D1" w:rsidRDefault="004132D1"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p>
    <w:p w14:paraId="6F58BA20" w14:textId="54CB4C33" w:rsidR="00A53AB9" w:rsidRPr="001E297F" w:rsidRDefault="00A53AB9"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1E297F">
        <w:rPr>
          <w:rFonts w:asciiTheme="majorBidi" w:hAnsiTheme="majorBidi" w:cstheme="majorBidi"/>
          <w:color w:val="000000" w:themeColor="text1"/>
          <w:sz w:val="24"/>
          <w:szCs w:val="24"/>
          <w:lang w:val="en-GB"/>
        </w:rPr>
        <w:t xml:space="preserve">Morris-Biggs for gas:     a= 6241; b = 6 and c = 2 </w:t>
      </w:r>
    </w:p>
    <w:p w14:paraId="39E94241" w14:textId="77777777" w:rsidR="00A53AB9" w:rsidRPr="001E297F" w:rsidRDefault="00A53AB9"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1E297F">
        <w:rPr>
          <w:rFonts w:asciiTheme="majorBidi" w:hAnsiTheme="majorBidi" w:cstheme="majorBidi"/>
          <w:color w:val="000000" w:themeColor="text1"/>
          <w:sz w:val="24"/>
          <w:szCs w:val="24"/>
          <w:lang w:val="en-GB"/>
        </w:rPr>
        <w:t xml:space="preserve">Morris-Biggs for oil:      a= 62500; b = 6 and c = 2 </w:t>
      </w:r>
    </w:p>
    <w:p w14:paraId="449F8F5B" w14:textId="77777777" w:rsidR="00A53AB9" w:rsidRPr="001E297F" w:rsidRDefault="00A53AB9"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1E297F">
        <w:rPr>
          <w:rFonts w:asciiTheme="majorBidi" w:hAnsiTheme="majorBidi" w:cstheme="majorBidi"/>
          <w:color w:val="000000" w:themeColor="text1"/>
          <w:sz w:val="24"/>
          <w:szCs w:val="24"/>
          <w:lang w:val="en-GB"/>
        </w:rPr>
        <w:t xml:space="preserve">Timur:                            a = 8581; b = 4.4 and c = 2 </w:t>
      </w:r>
    </w:p>
    <w:p w14:paraId="384B646F" w14:textId="77777777" w:rsidR="00A53AB9" w:rsidRPr="001E297F" w:rsidRDefault="00A53AB9"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1E297F">
        <w:rPr>
          <w:rFonts w:asciiTheme="majorBidi" w:hAnsiTheme="majorBidi" w:cstheme="majorBidi"/>
          <w:color w:val="000000" w:themeColor="text1"/>
          <w:sz w:val="24"/>
          <w:szCs w:val="24"/>
          <w:lang w:val="en-GB"/>
        </w:rPr>
        <w:t>Schlumberger:                a = 10000; b = 4.5 and c = 2</w:t>
      </w:r>
    </w:p>
    <w:p w14:paraId="481C26F7" w14:textId="77777777" w:rsidR="00A53AB9" w:rsidRPr="001E297F" w:rsidRDefault="00A53AB9" w:rsidP="00157D5F">
      <w:pPr>
        <w:spacing w:line="360" w:lineRule="auto"/>
        <w:jc w:val="both"/>
        <w:rPr>
          <w:rFonts w:asciiTheme="majorBidi" w:hAnsiTheme="majorBidi" w:cstheme="majorBidi"/>
          <w:sz w:val="28"/>
          <w:szCs w:val="28"/>
          <w:lang w:val="en-GB"/>
        </w:rPr>
      </w:pPr>
    </w:p>
    <w:p w14:paraId="51BB0233" w14:textId="6F18A0CC" w:rsidR="00191186" w:rsidRPr="001E297F" w:rsidRDefault="00191186" w:rsidP="00157D5F">
      <w:pPr>
        <w:spacing w:line="360" w:lineRule="auto"/>
        <w:rPr>
          <w:rFonts w:asciiTheme="majorBidi" w:hAnsiTheme="majorBidi" w:cstheme="majorBidi"/>
          <w:sz w:val="28"/>
          <w:szCs w:val="28"/>
          <w:lang w:val="en-GB"/>
        </w:rPr>
      </w:pPr>
      <w:r w:rsidRPr="00973E43">
        <w:rPr>
          <w:rFonts w:asciiTheme="majorBidi" w:hAnsiTheme="majorBidi" w:cstheme="majorBidi"/>
          <w:noProof/>
          <w:sz w:val="28"/>
          <w:szCs w:val="28"/>
        </w:rPr>
        <w:drawing>
          <wp:inline distT="0" distB="0" distL="0" distR="0" wp14:anchorId="233465B1" wp14:editId="7ABB2056">
            <wp:extent cx="6031149" cy="4395603"/>
            <wp:effectExtent l="0" t="0" r="825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i.png"/>
                    <pic:cNvPicPr/>
                  </pic:nvPicPr>
                  <pic:blipFill rotWithShape="1">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rcRect t="13727"/>
                    <a:stretch/>
                  </pic:blipFill>
                  <pic:spPr bwMode="auto">
                    <a:xfrm>
                      <a:off x="0" y="0"/>
                      <a:ext cx="6036396" cy="4399427"/>
                    </a:xfrm>
                    <a:prstGeom prst="rect">
                      <a:avLst/>
                    </a:prstGeom>
                    <a:ln>
                      <a:noFill/>
                    </a:ln>
                    <a:extLst>
                      <a:ext uri="{53640926-AAD7-44D8-BBD7-CCE9431645EC}">
                        <a14:shadowObscured xmlns:a14="http://schemas.microsoft.com/office/drawing/2010/main"/>
                      </a:ext>
                    </a:extLst>
                  </pic:spPr>
                </pic:pic>
              </a:graphicData>
            </a:graphic>
          </wp:inline>
        </w:drawing>
      </w:r>
    </w:p>
    <w:p w14:paraId="16E6139E" w14:textId="77777777" w:rsidR="00EA0A05" w:rsidRDefault="00EA0A05" w:rsidP="00157D5F">
      <w:pPr>
        <w:spacing w:line="360" w:lineRule="auto"/>
        <w:jc w:val="both"/>
        <w:rPr>
          <w:rFonts w:asciiTheme="majorBidi" w:hAnsiTheme="majorBidi" w:cstheme="majorBidi"/>
          <w:color w:val="000000" w:themeColor="text1"/>
          <w:sz w:val="24"/>
          <w:szCs w:val="24"/>
          <w:lang w:val="en-GB"/>
        </w:rPr>
      </w:pPr>
    </w:p>
    <w:p w14:paraId="21C08E4A" w14:textId="1E49F91A" w:rsidR="00320A51" w:rsidRPr="00EA0A05" w:rsidRDefault="00320A51" w:rsidP="00157D5F">
      <w:pPr>
        <w:spacing w:line="360" w:lineRule="auto"/>
        <w:rPr>
          <w:rFonts w:asciiTheme="majorBidi" w:hAnsiTheme="majorBidi" w:cstheme="majorBidi"/>
          <w:sz w:val="24"/>
          <w:szCs w:val="24"/>
          <w:lang w:val="en-GB"/>
        </w:rPr>
      </w:pPr>
      <w:r w:rsidRPr="00EA0A05">
        <w:rPr>
          <w:rFonts w:asciiTheme="majorBidi" w:hAnsiTheme="majorBidi" w:cstheme="majorBidi"/>
          <w:sz w:val="24"/>
          <w:szCs w:val="24"/>
          <w:lang w:val="en-GB"/>
        </w:rPr>
        <w:t xml:space="preserve">Abbreviations: </w:t>
      </w:r>
      <w:proofErr w:type="spellStart"/>
      <w:r w:rsidRPr="00EA0A05">
        <w:rPr>
          <w:rFonts w:asciiTheme="majorBidi" w:hAnsiTheme="majorBidi" w:cstheme="majorBidi"/>
          <w:sz w:val="24"/>
          <w:szCs w:val="24"/>
          <w:lang w:val="en-GB"/>
        </w:rPr>
        <w:t>Vcl</w:t>
      </w:r>
      <w:proofErr w:type="spellEnd"/>
      <w:r w:rsidRPr="00EA0A05">
        <w:rPr>
          <w:rFonts w:asciiTheme="majorBidi" w:hAnsiTheme="majorBidi" w:cstheme="majorBidi"/>
          <w:sz w:val="24"/>
          <w:szCs w:val="24"/>
          <w:lang w:val="en-GB"/>
        </w:rPr>
        <w:t xml:space="preserve"> GR: clay volume gamma ray; PHIT: Total porosity; PHIE: effective porosity; </w:t>
      </w:r>
      <w:proofErr w:type="spellStart"/>
      <w:r w:rsidRPr="00EA0A05">
        <w:rPr>
          <w:rFonts w:asciiTheme="majorBidi" w:hAnsiTheme="majorBidi" w:cstheme="majorBidi"/>
          <w:sz w:val="24"/>
          <w:szCs w:val="24"/>
          <w:lang w:val="en-GB"/>
        </w:rPr>
        <w:t>PhiND</w:t>
      </w:r>
      <w:proofErr w:type="spellEnd"/>
      <w:r w:rsidRPr="00EA0A05">
        <w:rPr>
          <w:rFonts w:asciiTheme="majorBidi" w:hAnsiTheme="majorBidi" w:cstheme="majorBidi"/>
          <w:sz w:val="24"/>
          <w:szCs w:val="24"/>
          <w:lang w:val="en-GB"/>
        </w:rPr>
        <w:t xml:space="preserve">: neutron-density porosity; </w:t>
      </w:r>
      <w:proofErr w:type="spellStart"/>
      <w:r w:rsidRPr="00EA0A05">
        <w:rPr>
          <w:rFonts w:asciiTheme="majorBidi" w:hAnsiTheme="majorBidi" w:cstheme="majorBidi"/>
          <w:sz w:val="24"/>
          <w:szCs w:val="24"/>
          <w:lang w:val="en-GB"/>
        </w:rPr>
        <w:t>PhiNS</w:t>
      </w:r>
      <w:proofErr w:type="spellEnd"/>
      <w:r w:rsidRPr="00EA0A05">
        <w:rPr>
          <w:rFonts w:asciiTheme="majorBidi" w:hAnsiTheme="majorBidi" w:cstheme="majorBidi"/>
          <w:sz w:val="24"/>
          <w:szCs w:val="24"/>
          <w:lang w:val="en-GB"/>
        </w:rPr>
        <w:t>: neutron-sonic porosity</w:t>
      </w:r>
      <w:r w:rsidR="00DB76F0" w:rsidRPr="00EA0A05">
        <w:rPr>
          <w:rFonts w:asciiTheme="majorBidi" w:hAnsiTheme="majorBidi" w:cstheme="majorBidi"/>
          <w:sz w:val="24"/>
          <w:szCs w:val="24"/>
          <w:lang w:val="en-GB"/>
        </w:rPr>
        <w:t>; Perm: Permeability</w:t>
      </w:r>
      <w:r w:rsidR="00AA6A14" w:rsidRPr="00EA0A05">
        <w:rPr>
          <w:rFonts w:asciiTheme="majorBidi" w:hAnsiTheme="majorBidi" w:cstheme="majorBidi"/>
          <w:sz w:val="24"/>
          <w:szCs w:val="24"/>
          <w:lang w:val="en-GB"/>
        </w:rPr>
        <w:t>.</w:t>
      </w:r>
    </w:p>
    <w:p w14:paraId="747277ED" w14:textId="5F5E3A56" w:rsidR="00191186"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36" w:name="_Toc128406668"/>
      <w:r w:rsidRPr="004E3787">
        <w:rPr>
          <w:rFonts w:asciiTheme="majorBidi" w:hAnsiTheme="majorBidi" w:cstheme="majorBidi"/>
          <w:i w:val="0"/>
          <w:iCs w:val="0"/>
          <w:color w:val="auto"/>
          <w:sz w:val="24"/>
          <w:szCs w:val="24"/>
        </w:rPr>
        <w:lastRenderedPageBreak/>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13</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057525" w:rsidRPr="004E3787">
        <w:rPr>
          <w:rFonts w:asciiTheme="majorBidi" w:hAnsiTheme="majorBidi" w:cstheme="majorBidi"/>
          <w:i w:val="0"/>
          <w:iCs w:val="0"/>
          <w:color w:val="auto"/>
          <w:sz w:val="24"/>
          <w:szCs w:val="24"/>
          <w:lang w:val="en-GB"/>
        </w:rPr>
        <w:t xml:space="preserve">Showing </w:t>
      </w:r>
      <w:r w:rsidR="00191186" w:rsidRPr="004E3787">
        <w:rPr>
          <w:rFonts w:asciiTheme="majorBidi" w:hAnsiTheme="majorBidi" w:cstheme="majorBidi"/>
          <w:i w:val="0"/>
          <w:iCs w:val="0"/>
          <w:color w:val="auto"/>
          <w:sz w:val="24"/>
          <w:szCs w:val="24"/>
          <w:lang w:val="en-GB"/>
        </w:rPr>
        <w:t>porosit</w:t>
      </w:r>
      <w:r w:rsidR="00320A51" w:rsidRPr="004E3787">
        <w:rPr>
          <w:rFonts w:asciiTheme="majorBidi" w:hAnsiTheme="majorBidi" w:cstheme="majorBidi"/>
          <w:i w:val="0"/>
          <w:iCs w:val="0"/>
          <w:color w:val="auto"/>
          <w:sz w:val="24"/>
          <w:szCs w:val="24"/>
          <w:lang w:val="en-GB"/>
        </w:rPr>
        <w:t>ies,</w:t>
      </w:r>
      <w:r w:rsidR="00CA1985" w:rsidRPr="004E3787">
        <w:rPr>
          <w:rFonts w:asciiTheme="majorBidi" w:hAnsiTheme="majorBidi" w:cstheme="majorBidi"/>
          <w:i w:val="0"/>
          <w:iCs w:val="0"/>
          <w:color w:val="auto"/>
          <w:sz w:val="24"/>
          <w:szCs w:val="24"/>
          <w:lang w:val="en-GB"/>
        </w:rPr>
        <w:t xml:space="preserve"> permeability </w:t>
      </w:r>
      <w:r w:rsidR="00320A51" w:rsidRPr="004E3787">
        <w:rPr>
          <w:rFonts w:asciiTheme="majorBidi" w:hAnsiTheme="majorBidi" w:cstheme="majorBidi"/>
          <w:i w:val="0"/>
          <w:iCs w:val="0"/>
          <w:color w:val="auto"/>
          <w:sz w:val="24"/>
          <w:szCs w:val="24"/>
          <w:lang w:val="en-GB"/>
        </w:rPr>
        <w:t xml:space="preserve">and shale volume </w:t>
      </w:r>
      <w:r w:rsidR="00191186" w:rsidRPr="004E3787">
        <w:rPr>
          <w:rFonts w:asciiTheme="majorBidi" w:hAnsiTheme="majorBidi" w:cstheme="majorBidi"/>
          <w:i w:val="0"/>
          <w:iCs w:val="0"/>
          <w:color w:val="auto"/>
          <w:sz w:val="24"/>
          <w:szCs w:val="24"/>
          <w:lang w:val="en-GB"/>
        </w:rPr>
        <w:t xml:space="preserve">determination in the selected </w:t>
      </w:r>
      <w:r w:rsidR="00A53AB9" w:rsidRPr="004E3787">
        <w:rPr>
          <w:rFonts w:asciiTheme="majorBidi" w:hAnsiTheme="majorBidi" w:cstheme="majorBidi"/>
          <w:i w:val="0"/>
          <w:iCs w:val="0"/>
          <w:color w:val="auto"/>
          <w:sz w:val="24"/>
          <w:szCs w:val="24"/>
          <w:lang w:val="en-GB"/>
        </w:rPr>
        <w:t>formation</w:t>
      </w:r>
      <w:bookmarkEnd w:id="36"/>
    </w:p>
    <w:p w14:paraId="6F0E4300" w14:textId="6D01AAC2" w:rsidR="00191186" w:rsidRDefault="00191186" w:rsidP="00157D5F">
      <w:pPr>
        <w:spacing w:line="360" w:lineRule="auto"/>
        <w:jc w:val="both"/>
        <w:rPr>
          <w:rFonts w:asciiTheme="majorBidi" w:hAnsiTheme="majorBidi" w:cstheme="majorBidi"/>
          <w:sz w:val="28"/>
          <w:szCs w:val="28"/>
          <w:lang w:val="en-GB"/>
        </w:rPr>
      </w:pPr>
    </w:p>
    <w:p w14:paraId="7400BB80" w14:textId="4DE358A1" w:rsidR="00EA0A05" w:rsidRDefault="00EA0A05" w:rsidP="00157D5F">
      <w:pPr>
        <w:spacing w:line="360" w:lineRule="auto"/>
        <w:jc w:val="both"/>
        <w:rPr>
          <w:rFonts w:asciiTheme="majorBidi" w:hAnsiTheme="majorBidi" w:cstheme="majorBidi"/>
          <w:sz w:val="28"/>
          <w:szCs w:val="28"/>
          <w:lang w:val="en-GB"/>
        </w:rPr>
      </w:pPr>
    </w:p>
    <w:p w14:paraId="25CC00DE" w14:textId="77777777" w:rsidR="00EA0A05" w:rsidRDefault="00EA0A05" w:rsidP="00157D5F">
      <w:pPr>
        <w:spacing w:line="360" w:lineRule="auto"/>
        <w:jc w:val="both"/>
        <w:rPr>
          <w:rFonts w:asciiTheme="majorBidi" w:hAnsiTheme="majorBidi" w:cstheme="majorBidi"/>
          <w:sz w:val="28"/>
          <w:szCs w:val="28"/>
          <w:lang w:val="en-GB"/>
        </w:rPr>
      </w:pPr>
    </w:p>
    <w:p w14:paraId="168BF219" w14:textId="77777777" w:rsidR="009E0776" w:rsidRDefault="009E0776" w:rsidP="00157D5F">
      <w:pPr>
        <w:spacing w:line="360" w:lineRule="auto"/>
        <w:jc w:val="both"/>
        <w:rPr>
          <w:rFonts w:asciiTheme="majorBidi" w:hAnsiTheme="majorBidi" w:cstheme="majorBidi"/>
          <w:sz w:val="28"/>
          <w:szCs w:val="28"/>
          <w:lang w:val="en-GB"/>
        </w:rPr>
      </w:pPr>
    </w:p>
    <w:p w14:paraId="537E7E02" w14:textId="23FEB22D" w:rsidR="00CA1985" w:rsidRPr="009E0776" w:rsidRDefault="00140097" w:rsidP="00157D5F">
      <w:pPr>
        <w:pStyle w:val="Heading2"/>
        <w:spacing w:line="360" w:lineRule="auto"/>
        <w:rPr>
          <w:rFonts w:asciiTheme="majorBidi" w:hAnsiTheme="majorBidi"/>
          <w:b/>
          <w:bCs/>
          <w:color w:val="auto"/>
          <w:sz w:val="28"/>
          <w:szCs w:val="28"/>
          <w:lang w:val="en-GB"/>
        </w:rPr>
      </w:pPr>
      <w:bookmarkStart w:id="37" w:name="_Toc128413522"/>
      <w:r w:rsidRPr="009E0776">
        <w:rPr>
          <w:rFonts w:asciiTheme="majorBidi" w:hAnsiTheme="majorBidi"/>
          <w:b/>
          <w:bCs/>
          <w:color w:val="auto"/>
          <w:sz w:val="28"/>
          <w:szCs w:val="28"/>
          <w:lang w:val="en-GB"/>
        </w:rPr>
        <w:t>4.</w:t>
      </w:r>
      <w:r w:rsidR="0070291F" w:rsidRPr="009E0776">
        <w:rPr>
          <w:rFonts w:asciiTheme="majorBidi" w:hAnsiTheme="majorBidi"/>
          <w:b/>
          <w:bCs/>
          <w:color w:val="auto"/>
          <w:sz w:val="28"/>
          <w:szCs w:val="28"/>
          <w:lang w:val="en-GB"/>
        </w:rPr>
        <w:t>6</w:t>
      </w:r>
      <w:r w:rsidRPr="009E0776">
        <w:rPr>
          <w:rFonts w:asciiTheme="majorBidi" w:hAnsiTheme="majorBidi"/>
          <w:b/>
          <w:bCs/>
          <w:color w:val="auto"/>
          <w:sz w:val="28"/>
          <w:szCs w:val="28"/>
          <w:lang w:val="en-GB"/>
        </w:rPr>
        <w:t>.2 Permeability Determination from outcrop</w:t>
      </w:r>
      <w:bookmarkEnd w:id="37"/>
    </w:p>
    <w:p w14:paraId="580930C2" w14:textId="77777777" w:rsidR="00E7165B" w:rsidRDefault="00140097" w:rsidP="00157D5F">
      <w:pPr>
        <w:spacing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By flowing a fluid with a known viscosity through a predetermined sample with known dimensions at a predetermined rate and measuring the pressure drop across the core</w:t>
      </w:r>
      <w:r w:rsidR="00427424" w:rsidRPr="001E297F">
        <w:rPr>
          <w:rFonts w:ascii="Times New Roman" w:hAnsi="Times New Roman" w:cs="Times New Roman"/>
          <w:sz w:val="24"/>
          <w:szCs w:val="24"/>
          <w:lang w:val="en-GB"/>
        </w:rPr>
        <w:t xml:space="preserve"> sample taken in outcrop section</w:t>
      </w:r>
      <w:r w:rsidRPr="001E297F">
        <w:rPr>
          <w:rFonts w:ascii="Times New Roman" w:hAnsi="Times New Roman" w:cs="Times New Roman"/>
          <w:sz w:val="24"/>
          <w:szCs w:val="24"/>
          <w:lang w:val="en-GB"/>
        </w:rPr>
        <w:t xml:space="preserve">, or by setting the fluid to flow at a predetermined pressure difference and measuring the flow rate produced, permeability is measured on cores and samples taken from outcrop in the laboratory. We now need to draw a difference between the utilization of liquids and gaseous fluids. Liquids present a comparatively simple measuring problem since surface geological conditions nearly usually satisfy the requirements for laminar flow and incompressibility of the fluid. There are two issues with using gas as the fluid, which is a practice that is popular in the sector: Being a compressible fluid, gas will actually move more slowly when measured in volumes per second at the input (high pressure) end of the sample than at the outlet (low pressure), where it expands, even though it is moving through the core at the same mass per unit time. To account for the gas compression, the equation that was used to determine the permeability value from the observed values must be changed. Very few gas molecules may fill some of the smaller holes at low gas pressures. If this occurs, the rules we are applying fail, and their application results in an overestimation of permeability. Gas slippage or the </w:t>
      </w:r>
      <w:proofErr w:type="spellStart"/>
      <w:r w:rsidRPr="001E297F">
        <w:rPr>
          <w:rFonts w:ascii="Times New Roman" w:hAnsi="Times New Roman" w:cs="Times New Roman"/>
          <w:sz w:val="24"/>
          <w:szCs w:val="24"/>
          <w:lang w:val="en-GB"/>
        </w:rPr>
        <w:t>Klinkenberg</w:t>
      </w:r>
      <w:proofErr w:type="spellEnd"/>
      <w:r w:rsidRPr="001E297F">
        <w:rPr>
          <w:rFonts w:ascii="Times New Roman" w:hAnsi="Times New Roman" w:cs="Times New Roman"/>
          <w:sz w:val="24"/>
          <w:szCs w:val="24"/>
          <w:lang w:val="en-GB"/>
        </w:rPr>
        <w:t xml:space="preserve"> Effect is what causes this. As pressure is raised, the issue is less since there are more gas molecules per volume and the gas is compressed, and it doesn't exist with liquids because they are considerably denser than gases.</w:t>
      </w:r>
      <w:r w:rsidR="008027C6" w:rsidRPr="001E297F">
        <w:rPr>
          <w:rFonts w:ascii="Times New Roman" w:hAnsi="Times New Roman" w:cs="Times New Roman"/>
          <w:sz w:val="24"/>
          <w:szCs w:val="24"/>
          <w:lang w:val="en-GB"/>
        </w:rPr>
        <w:t xml:space="preserve"> By measuring the apparent permeability of the gas at various pressure differentials and creating a graph of the observed apparent permeability versus the mean pressure in the </w:t>
      </w:r>
      <w:r w:rsidR="00A35500" w:rsidRPr="001E297F">
        <w:rPr>
          <w:rFonts w:ascii="Times New Roman" w:hAnsi="Times New Roman" w:cs="Times New Roman"/>
          <w:sz w:val="24"/>
          <w:szCs w:val="24"/>
          <w:lang w:val="en-GB"/>
        </w:rPr>
        <w:t>rock samples</w:t>
      </w:r>
      <w:r w:rsidR="008027C6" w:rsidRPr="001E297F">
        <w:rPr>
          <w:rFonts w:ascii="Times New Roman" w:hAnsi="Times New Roman" w:cs="Times New Roman"/>
          <w:sz w:val="24"/>
          <w:szCs w:val="24"/>
          <w:lang w:val="en-GB"/>
        </w:rPr>
        <w:t>, gas slippage is adjusted for. The permeability is depicted as a function of 1/P</w:t>
      </w:r>
      <w:r w:rsidR="00A35500" w:rsidRPr="001E297F">
        <w:rPr>
          <w:rFonts w:ascii="Times New Roman" w:hAnsi="Times New Roman" w:cs="Times New Roman"/>
          <w:sz w:val="24"/>
          <w:szCs w:val="24"/>
          <w:lang w:val="en-GB"/>
        </w:rPr>
        <w:t>m</w:t>
      </w:r>
      <w:r w:rsidR="008027C6" w:rsidRPr="001E297F">
        <w:rPr>
          <w:rFonts w:ascii="Times New Roman" w:hAnsi="Times New Roman" w:cs="Times New Roman"/>
          <w:sz w:val="24"/>
          <w:szCs w:val="24"/>
          <w:lang w:val="en-GB"/>
        </w:rPr>
        <w:t xml:space="preserve"> = 2</w:t>
      </w:r>
      <w:proofErr w:type="gramStart"/>
      <w:r w:rsidR="008027C6" w:rsidRPr="001E297F">
        <w:rPr>
          <w:rFonts w:ascii="Times New Roman" w:hAnsi="Times New Roman" w:cs="Times New Roman"/>
          <w:sz w:val="24"/>
          <w:szCs w:val="24"/>
          <w:lang w:val="en-GB"/>
        </w:rPr>
        <w:t>/(</w:t>
      </w:r>
      <w:proofErr w:type="gramEnd"/>
      <w:r w:rsidR="008027C6" w:rsidRPr="001E297F">
        <w:rPr>
          <w:rFonts w:ascii="Times New Roman" w:hAnsi="Times New Roman" w:cs="Times New Roman"/>
          <w:sz w:val="24"/>
          <w:szCs w:val="24"/>
          <w:lang w:val="en-GB"/>
        </w:rPr>
        <w:t>P</w:t>
      </w:r>
      <w:r w:rsidR="008027C6" w:rsidRPr="001E297F">
        <w:rPr>
          <w:rFonts w:ascii="Times New Roman" w:hAnsi="Times New Roman" w:cs="Times New Roman"/>
          <w:sz w:val="24"/>
          <w:szCs w:val="24"/>
          <w:vertAlign w:val="subscript"/>
          <w:lang w:val="en-GB"/>
        </w:rPr>
        <w:t>i</w:t>
      </w:r>
      <w:r w:rsidR="00A35500" w:rsidRPr="001E297F">
        <w:rPr>
          <w:rFonts w:ascii="Times New Roman" w:hAnsi="Times New Roman" w:cs="Times New Roman"/>
          <w:sz w:val="24"/>
          <w:szCs w:val="24"/>
          <w:vertAlign w:val="subscript"/>
          <w:lang w:val="en-GB"/>
        </w:rPr>
        <w:t>n</w:t>
      </w:r>
      <w:r w:rsidR="008027C6" w:rsidRPr="001E297F">
        <w:rPr>
          <w:rFonts w:ascii="Times New Roman" w:hAnsi="Times New Roman" w:cs="Times New Roman"/>
          <w:sz w:val="24"/>
          <w:szCs w:val="24"/>
          <w:lang w:val="en-GB"/>
        </w:rPr>
        <w:t xml:space="preserve"> + P</w:t>
      </w:r>
      <w:r w:rsidR="008027C6" w:rsidRPr="001E297F">
        <w:rPr>
          <w:rFonts w:ascii="Times New Roman" w:hAnsi="Times New Roman" w:cs="Times New Roman"/>
          <w:sz w:val="24"/>
          <w:szCs w:val="24"/>
          <w:vertAlign w:val="subscript"/>
          <w:lang w:val="en-GB"/>
        </w:rPr>
        <w:t>o</w:t>
      </w:r>
      <w:r w:rsidR="00A35500" w:rsidRPr="001E297F">
        <w:rPr>
          <w:rFonts w:ascii="Times New Roman" w:hAnsi="Times New Roman" w:cs="Times New Roman"/>
          <w:sz w:val="24"/>
          <w:szCs w:val="24"/>
          <w:vertAlign w:val="subscript"/>
          <w:lang w:val="en-GB"/>
        </w:rPr>
        <w:t>ut</w:t>
      </w:r>
      <w:r w:rsidR="008027C6" w:rsidRPr="001E297F">
        <w:rPr>
          <w:rFonts w:ascii="Times New Roman" w:hAnsi="Times New Roman" w:cs="Times New Roman"/>
          <w:sz w:val="24"/>
          <w:szCs w:val="24"/>
          <w:lang w:val="en-GB"/>
        </w:rPr>
        <w:t>) if the input gas pressure is Pi and the output pressure is Po, as shown in Fig</w:t>
      </w:r>
      <w:r w:rsidR="00A35500" w:rsidRPr="001E297F">
        <w:rPr>
          <w:rFonts w:ascii="Times New Roman" w:hAnsi="Times New Roman" w:cs="Times New Roman"/>
          <w:sz w:val="24"/>
          <w:szCs w:val="24"/>
          <w:lang w:val="en-GB"/>
        </w:rPr>
        <w:t>ure</w:t>
      </w:r>
      <w:r w:rsidR="008027C6" w:rsidRPr="001E297F">
        <w:rPr>
          <w:rFonts w:ascii="Times New Roman" w:hAnsi="Times New Roman" w:cs="Times New Roman"/>
          <w:sz w:val="24"/>
          <w:szCs w:val="24"/>
          <w:lang w:val="en-GB"/>
        </w:rPr>
        <w:t xml:space="preserve"> </w:t>
      </w:r>
      <w:r w:rsidR="00A35500" w:rsidRPr="001E297F">
        <w:rPr>
          <w:rFonts w:ascii="Times New Roman" w:hAnsi="Times New Roman" w:cs="Times New Roman"/>
          <w:sz w:val="24"/>
          <w:szCs w:val="24"/>
          <w:lang w:val="en-GB"/>
        </w:rPr>
        <w:t>4.7</w:t>
      </w:r>
      <w:r w:rsidR="008027C6" w:rsidRPr="001E297F">
        <w:rPr>
          <w:rFonts w:ascii="Times New Roman" w:hAnsi="Times New Roman" w:cs="Times New Roman"/>
          <w:sz w:val="24"/>
          <w:szCs w:val="24"/>
          <w:lang w:val="en-GB"/>
        </w:rPr>
        <w:t xml:space="preserve"> Now, a straight line connecting the points should cross the y-axis at 1/P</w:t>
      </w:r>
      <w:r w:rsidR="00A35500" w:rsidRPr="001E297F">
        <w:rPr>
          <w:rFonts w:ascii="Times New Roman" w:hAnsi="Times New Roman" w:cs="Times New Roman"/>
          <w:sz w:val="24"/>
          <w:szCs w:val="24"/>
          <w:lang w:val="en-GB"/>
        </w:rPr>
        <w:t>m</w:t>
      </w:r>
      <w:r w:rsidR="008027C6" w:rsidRPr="001E297F">
        <w:rPr>
          <w:rFonts w:ascii="Times New Roman" w:hAnsi="Times New Roman" w:cs="Times New Roman"/>
          <w:sz w:val="24"/>
          <w:szCs w:val="24"/>
          <w:lang w:val="en-GB"/>
        </w:rPr>
        <w:t xml:space="preserve"> = 0. This quantity, known as the </w:t>
      </w:r>
      <w:proofErr w:type="spellStart"/>
      <w:r w:rsidR="008027C6" w:rsidRPr="001E297F">
        <w:rPr>
          <w:rFonts w:ascii="Times New Roman" w:hAnsi="Times New Roman" w:cs="Times New Roman"/>
          <w:sz w:val="24"/>
          <w:szCs w:val="24"/>
          <w:lang w:val="en-GB"/>
        </w:rPr>
        <w:lastRenderedPageBreak/>
        <w:t>Klinkenberg</w:t>
      </w:r>
      <w:proofErr w:type="spellEnd"/>
      <w:r w:rsidR="008027C6" w:rsidRPr="001E297F">
        <w:rPr>
          <w:rFonts w:ascii="Times New Roman" w:hAnsi="Times New Roman" w:cs="Times New Roman"/>
          <w:sz w:val="24"/>
          <w:szCs w:val="24"/>
          <w:lang w:val="en-GB"/>
        </w:rPr>
        <w:t xml:space="preserve"> permeability, really denotes the permeability at which a nearly perfect gas, under infinite pressure, transforms into a nearly perfect liquid.</w:t>
      </w:r>
      <w:r w:rsidR="00A35500" w:rsidRPr="001E297F">
        <w:rPr>
          <w:rFonts w:ascii="Times New Roman" w:hAnsi="Times New Roman" w:cs="Times New Roman"/>
          <w:sz w:val="24"/>
          <w:szCs w:val="24"/>
          <w:lang w:val="en-GB"/>
        </w:rPr>
        <w:t xml:space="preserve"> When measuring permeability using gas as the flowing fluid, </w:t>
      </w:r>
      <w:proofErr w:type="spellStart"/>
      <w:r w:rsidR="00A35500" w:rsidRPr="001E297F">
        <w:rPr>
          <w:rFonts w:ascii="Times New Roman" w:hAnsi="Times New Roman" w:cs="Times New Roman"/>
          <w:sz w:val="24"/>
          <w:szCs w:val="24"/>
          <w:lang w:val="en-GB"/>
        </w:rPr>
        <w:t>Klinkenberg</w:t>
      </w:r>
      <w:proofErr w:type="spellEnd"/>
      <w:r w:rsidR="00A35500" w:rsidRPr="001E297F">
        <w:rPr>
          <w:rFonts w:ascii="Times New Roman" w:hAnsi="Times New Roman" w:cs="Times New Roman"/>
          <w:sz w:val="24"/>
          <w:szCs w:val="24"/>
          <w:lang w:val="en-GB"/>
        </w:rPr>
        <w:t xml:space="preserve"> (1941) found that the findings were different from those obtained when measuring permeability with a liquid. When flowing gas is used to assess the permeability of a core sample, the result is always larger than when flowing liquid is used. This method is used for the outcrop samples that were obtained in the </w:t>
      </w:r>
      <w:proofErr w:type="spellStart"/>
      <w:r w:rsidR="00A35500" w:rsidRPr="001E297F">
        <w:rPr>
          <w:rFonts w:ascii="Times New Roman" w:hAnsi="Times New Roman" w:cs="Times New Roman"/>
          <w:sz w:val="24"/>
          <w:szCs w:val="24"/>
          <w:lang w:val="en-GB"/>
        </w:rPr>
        <w:t>Khurmala</w:t>
      </w:r>
      <w:proofErr w:type="spellEnd"/>
      <w:r w:rsidR="00A35500" w:rsidRPr="001E297F">
        <w:rPr>
          <w:rFonts w:ascii="Times New Roman" w:hAnsi="Times New Roman" w:cs="Times New Roman"/>
          <w:sz w:val="24"/>
          <w:szCs w:val="24"/>
          <w:lang w:val="en-GB"/>
        </w:rPr>
        <w:t xml:space="preserve"> Formation in </w:t>
      </w:r>
      <w:proofErr w:type="spellStart"/>
      <w:r w:rsidR="00A35500" w:rsidRPr="001E297F">
        <w:rPr>
          <w:rFonts w:ascii="Times New Roman" w:hAnsi="Times New Roman" w:cs="Times New Roman"/>
          <w:sz w:val="24"/>
          <w:szCs w:val="24"/>
          <w:lang w:val="en-GB"/>
        </w:rPr>
        <w:t>Shaqlawa</w:t>
      </w:r>
      <w:proofErr w:type="spellEnd"/>
      <w:r w:rsidR="00A35500" w:rsidRPr="001E297F">
        <w:rPr>
          <w:rFonts w:ascii="Times New Roman" w:hAnsi="Times New Roman" w:cs="Times New Roman"/>
          <w:sz w:val="24"/>
          <w:szCs w:val="24"/>
          <w:lang w:val="en-GB"/>
        </w:rPr>
        <w:t xml:space="preserve"> section, specifically the sample S3 &amp; S11, where </w:t>
      </w:r>
      <w:proofErr w:type="spellStart"/>
      <w:r w:rsidR="00A35500" w:rsidRPr="001E297F">
        <w:rPr>
          <w:rFonts w:ascii="Times New Roman" w:hAnsi="Times New Roman" w:cs="Times New Roman"/>
          <w:sz w:val="24"/>
          <w:szCs w:val="24"/>
          <w:lang w:val="en-GB"/>
        </w:rPr>
        <w:t>Klinkenberg</w:t>
      </w:r>
      <w:proofErr w:type="spellEnd"/>
      <w:r w:rsidR="00A35500" w:rsidRPr="001E297F">
        <w:rPr>
          <w:rFonts w:ascii="Times New Roman" w:hAnsi="Times New Roman" w:cs="Times New Roman"/>
          <w:sz w:val="24"/>
          <w:szCs w:val="24"/>
          <w:lang w:val="en-GB"/>
        </w:rPr>
        <w:t xml:space="preserve"> discovered that for a given porous medium, as the mean pressure increased, the predicted permeability dropped.</w:t>
      </w:r>
      <w:r w:rsidR="00B101C3" w:rsidRPr="001E297F">
        <w:rPr>
          <w:rFonts w:ascii="Times New Roman" w:hAnsi="Times New Roman" w:cs="Times New Roman"/>
          <w:sz w:val="24"/>
          <w:szCs w:val="24"/>
          <w:lang w:val="en-GB"/>
        </w:rPr>
        <w:t xml:space="preserve"> </w:t>
      </w:r>
      <w:r w:rsidR="00B101C3" w:rsidRPr="004132D1">
        <w:t xml:space="preserve">In contrast, in the other samples (S4 &amp; S9) the permeability </w:t>
      </w:r>
      <w:proofErr w:type="gramStart"/>
      <w:r w:rsidR="00B101C3" w:rsidRPr="004132D1">
        <w:t>increase</w:t>
      </w:r>
      <w:proofErr w:type="gramEnd"/>
      <w:r w:rsidR="00E7165B">
        <w:t xml:space="preserve"> </w:t>
      </w:r>
      <w:r w:rsidR="00B101C3" w:rsidRPr="004132D1">
        <w:t>with increasing mean</w:t>
      </w:r>
      <w:r w:rsidR="00E7165B">
        <w:t xml:space="preserve"> </w:t>
      </w:r>
      <w:r w:rsidR="00B101C3" w:rsidRPr="004132D1">
        <w:t>pressure (Pm</w:t>
      </w:r>
      <w:r w:rsidR="00B101C3" w:rsidRPr="001E297F">
        <w:rPr>
          <w:rFonts w:ascii="Times New Roman" w:hAnsi="Times New Roman" w:cs="Times New Roman"/>
          <w:sz w:val="24"/>
          <w:szCs w:val="24"/>
          <w:lang w:val="en-GB"/>
        </w:rPr>
        <w:t>)</w:t>
      </w:r>
    </w:p>
    <w:p w14:paraId="6609B0A1" w14:textId="1C83ADB0" w:rsidR="00EA0A05" w:rsidRDefault="00B101C3" w:rsidP="00157D5F">
      <w:pPr>
        <w:spacing w:line="360" w:lineRule="auto"/>
        <w:jc w:val="center"/>
        <w:rPr>
          <w:rFonts w:asciiTheme="majorBidi" w:hAnsiTheme="majorBidi" w:cstheme="majorBidi"/>
          <w:sz w:val="24"/>
          <w:szCs w:val="24"/>
          <w:lang w:val="en-GB"/>
        </w:rPr>
      </w:pPr>
      <w:r w:rsidRPr="001E297F">
        <w:rPr>
          <w:rFonts w:ascii="Times New Roman" w:hAnsi="Times New Roman" w:cs="Times New Roman"/>
          <w:sz w:val="24"/>
          <w:szCs w:val="24"/>
          <w:lang w:val="en-GB"/>
        </w:rPr>
        <w:t>.</w:t>
      </w:r>
      <w:r w:rsidR="00872494" w:rsidRPr="00E7165B">
        <w:rPr>
          <w:rFonts w:ascii="Times New Roman" w:hAnsi="Times New Roman" w:cs="Times New Roman"/>
          <w:noProof/>
          <w:sz w:val="24"/>
          <w:szCs w:val="24"/>
        </w:rPr>
        <w:drawing>
          <wp:inline distT="0" distB="0" distL="0" distR="0" wp14:anchorId="70E72886" wp14:editId="7986A722">
            <wp:extent cx="5943600" cy="4093011"/>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rosity and permabelity measuremen (aran)-2.jpg"/>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43600" cy="4093011"/>
                    </a:xfrm>
                    <a:prstGeom prst="rect">
                      <a:avLst/>
                    </a:prstGeom>
                  </pic:spPr>
                </pic:pic>
              </a:graphicData>
            </a:graphic>
          </wp:inline>
        </w:drawing>
      </w:r>
    </w:p>
    <w:p w14:paraId="36F4E35D" w14:textId="708E1CB8" w:rsidR="00153A70" w:rsidRPr="00EA0A05" w:rsidRDefault="004E3787" w:rsidP="00157D5F">
      <w:pPr>
        <w:spacing w:line="360" w:lineRule="auto"/>
        <w:rPr>
          <w:rFonts w:asciiTheme="majorBidi" w:hAnsiTheme="majorBidi" w:cstheme="majorBidi"/>
          <w:sz w:val="28"/>
          <w:szCs w:val="28"/>
          <w:lang w:val="en-GB"/>
        </w:rPr>
      </w:pPr>
      <w:bookmarkStart w:id="38" w:name="_Toc128406669"/>
      <w:r w:rsidRPr="00EA0A05">
        <w:rPr>
          <w:rFonts w:asciiTheme="majorBidi" w:hAnsiTheme="majorBidi" w:cstheme="majorBidi"/>
          <w:sz w:val="24"/>
          <w:szCs w:val="24"/>
        </w:rPr>
        <w:t xml:space="preserve">Figure </w:t>
      </w:r>
      <w:r w:rsidRPr="00EA0A05">
        <w:rPr>
          <w:rFonts w:asciiTheme="majorBidi" w:hAnsiTheme="majorBidi" w:cstheme="majorBidi"/>
          <w:sz w:val="24"/>
          <w:szCs w:val="24"/>
        </w:rPr>
        <w:fldChar w:fldCharType="begin"/>
      </w:r>
      <w:r w:rsidRPr="00EA0A05">
        <w:rPr>
          <w:rFonts w:asciiTheme="majorBidi" w:hAnsiTheme="majorBidi" w:cstheme="majorBidi"/>
          <w:sz w:val="24"/>
          <w:szCs w:val="24"/>
        </w:rPr>
        <w:instrText xml:space="preserve"> SEQ Figure \* ARABIC </w:instrText>
      </w:r>
      <w:r w:rsidRPr="00EA0A05">
        <w:rPr>
          <w:rFonts w:asciiTheme="majorBidi" w:hAnsiTheme="majorBidi" w:cstheme="majorBidi"/>
          <w:sz w:val="24"/>
          <w:szCs w:val="24"/>
        </w:rPr>
        <w:fldChar w:fldCharType="separate"/>
      </w:r>
      <w:r w:rsidR="00217A28">
        <w:rPr>
          <w:rFonts w:asciiTheme="majorBidi" w:hAnsiTheme="majorBidi" w:cstheme="majorBidi"/>
          <w:noProof/>
          <w:sz w:val="24"/>
          <w:szCs w:val="24"/>
        </w:rPr>
        <w:t>14</w:t>
      </w:r>
      <w:r w:rsidRPr="00EA0A05">
        <w:rPr>
          <w:rFonts w:asciiTheme="majorBidi" w:hAnsiTheme="majorBidi" w:cstheme="majorBidi"/>
          <w:sz w:val="24"/>
          <w:szCs w:val="24"/>
        </w:rPr>
        <w:fldChar w:fldCharType="end"/>
      </w:r>
      <w:r w:rsidRPr="00EA0A05">
        <w:rPr>
          <w:rFonts w:asciiTheme="majorBidi" w:hAnsiTheme="majorBidi" w:cstheme="majorBidi"/>
          <w:sz w:val="24"/>
          <w:szCs w:val="24"/>
        </w:rPr>
        <w:t xml:space="preserve"> </w:t>
      </w:r>
      <w:r w:rsidR="00745DE1" w:rsidRPr="00EA0A05">
        <w:rPr>
          <w:rFonts w:asciiTheme="majorBidi" w:hAnsiTheme="majorBidi" w:cstheme="majorBidi"/>
          <w:sz w:val="24"/>
          <w:szCs w:val="24"/>
          <w:lang w:val="en-GB"/>
        </w:rPr>
        <w:t xml:space="preserve">Relationship </w:t>
      </w:r>
      <w:r w:rsidR="00872494" w:rsidRPr="00EA0A05">
        <w:rPr>
          <w:rFonts w:asciiTheme="majorBidi" w:hAnsiTheme="majorBidi" w:cstheme="majorBidi"/>
          <w:sz w:val="24"/>
          <w:szCs w:val="24"/>
          <w:lang w:val="en-GB"/>
        </w:rPr>
        <w:t xml:space="preserve">between </w:t>
      </w:r>
      <w:r w:rsidR="00F83B6B" w:rsidRPr="00EA0A05">
        <w:rPr>
          <w:rFonts w:asciiTheme="majorBidi" w:hAnsiTheme="majorBidi" w:cstheme="majorBidi"/>
          <w:sz w:val="24"/>
          <w:szCs w:val="24"/>
          <w:lang w:val="en-GB"/>
        </w:rPr>
        <w:t xml:space="preserve">Pressure mean </w:t>
      </w:r>
      <w:r w:rsidR="00872494" w:rsidRPr="00EA0A05">
        <w:rPr>
          <w:rFonts w:asciiTheme="majorBidi" w:hAnsiTheme="majorBidi" w:cstheme="majorBidi"/>
          <w:sz w:val="24"/>
          <w:szCs w:val="24"/>
          <w:lang w:val="en-GB"/>
        </w:rPr>
        <w:t xml:space="preserve">and permeability for the </w:t>
      </w:r>
      <w:proofErr w:type="spellStart"/>
      <w:r w:rsidR="00872494" w:rsidRPr="00EA0A05">
        <w:rPr>
          <w:rFonts w:asciiTheme="majorBidi" w:hAnsiTheme="majorBidi" w:cstheme="majorBidi"/>
          <w:sz w:val="24"/>
          <w:szCs w:val="24"/>
          <w:lang w:val="en-GB"/>
        </w:rPr>
        <w:t>analyzed</w:t>
      </w:r>
      <w:proofErr w:type="spellEnd"/>
      <w:r w:rsidR="00872494" w:rsidRPr="00EA0A05">
        <w:rPr>
          <w:rFonts w:asciiTheme="majorBidi" w:hAnsiTheme="majorBidi" w:cstheme="majorBidi"/>
          <w:sz w:val="24"/>
          <w:szCs w:val="24"/>
          <w:lang w:val="en-GB"/>
        </w:rPr>
        <w:t xml:space="preserve"> samples in outcrop section</w:t>
      </w:r>
      <w:bookmarkEnd w:id="38"/>
    </w:p>
    <w:p w14:paraId="22A4994A" w14:textId="6EEA795F" w:rsidR="00F83B6B" w:rsidRPr="009A5CD5" w:rsidRDefault="00F83B6B" w:rsidP="00157D5F">
      <w:pPr>
        <w:spacing w:line="360" w:lineRule="auto"/>
        <w:jc w:val="both"/>
        <w:rPr>
          <w:rFonts w:ascii="Times New Roman" w:hAnsi="Times New Roman" w:cs="Times New Roman"/>
          <w:b/>
          <w:bCs/>
          <w:sz w:val="24"/>
          <w:szCs w:val="24"/>
          <w:lang w:val="en-GB"/>
        </w:rPr>
      </w:pPr>
      <w:r w:rsidRPr="009A5CD5">
        <w:rPr>
          <w:rFonts w:ascii="Times New Roman" w:hAnsi="Times New Roman" w:cs="Times New Roman"/>
          <w:b/>
          <w:bCs/>
          <w:sz w:val="24"/>
          <w:szCs w:val="24"/>
          <w:lang w:val="en-GB"/>
        </w:rPr>
        <w:t>4.</w:t>
      </w:r>
      <w:r w:rsidR="0070291F">
        <w:rPr>
          <w:rFonts w:ascii="Times New Roman" w:hAnsi="Times New Roman" w:cs="Times New Roman"/>
          <w:b/>
          <w:bCs/>
          <w:sz w:val="24"/>
          <w:szCs w:val="24"/>
          <w:lang w:val="en-GB"/>
        </w:rPr>
        <w:t>6</w:t>
      </w:r>
      <w:r w:rsidRPr="009A5CD5">
        <w:rPr>
          <w:rFonts w:ascii="Times New Roman" w:hAnsi="Times New Roman" w:cs="Times New Roman"/>
          <w:b/>
          <w:bCs/>
          <w:sz w:val="24"/>
          <w:szCs w:val="24"/>
          <w:lang w:val="en-GB"/>
        </w:rPr>
        <w:t xml:space="preserve">.3 Relationship between porosity and permeability </w:t>
      </w:r>
    </w:p>
    <w:p w14:paraId="39E61376" w14:textId="24CECD09" w:rsidR="00872494" w:rsidRPr="001E297F" w:rsidRDefault="00F83B6B" w:rsidP="00157D5F">
      <w:pPr>
        <w:spacing w:line="360" w:lineRule="auto"/>
        <w:jc w:val="both"/>
        <w:rPr>
          <w:rFonts w:ascii="Times New Roman" w:hAnsi="Times New Roman" w:cs="Times New Roman"/>
          <w:sz w:val="24"/>
          <w:szCs w:val="24"/>
          <w:lang w:val="en-GB"/>
        </w:rPr>
      </w:pPr>
      <w:r w:rsidRPr="009A5CD5">
        <w:rPr>
          <w:rFonts w:ascii="Times New Roman" w:hAnsi="Times New Roman" w:cs="Times New Roman"/>
          <w:sz w:val="24"/>
          <w:szCs w:val="24"/>
          <w:lang w:val="en-GB"/>
        </w:rPr>
        <w:lastRenderedPageBreak/>
        <w:t xml:space="preserve">Four core samples were taken in </w:t>
      </w:r>
      <w:proofErr w:type="spellStart"/>
      <w:r w:rsidRPr="009A5CD5">
        <w:rPr>
          <w:rFonts w:ascii="Times New Roman" w:hAnsi="Times New Roman" w:cs="Times New Roman"/>
          <w:sz w:val="24"/>
          <w:szCs w:val="24"/>
          <w:lang w:val="en-GB"/>
        </w:rPr>
        <w:t>Shaqlawa</w:t>
      </w:r>
      <w:proofErr w:type="spellEnd"/>
      <w:r w:rsidRPr="009A5CD5">
        <w:rPr>
          <w:rFonts w:ascii="Times New Roman" w:hAnsi="Times New Roman" w:cs="Times New Roman"/>
          <w:sz w:val="24"/>
          <w:szCs w:val="24"/>
          <w:lang w:val="en-GB"/>
        </w:rPr>
        <w:t xml:space="preserve"> area (outcrop section) to determine porosity and permeability of the </w:t>
      </w:r>
      <w:proofErr w:type="spellStart"/>
      <w:r w:rsidRPr="009A5CD5">
        <w:rPr>
          <w:rFonts w:ascii="Times New Roman" w:hAnsi="Times New Roman" w:cs="Times New Roman"/>
          <w:sz w:val="24"/>
          <w:szCs w:val="24"/>
          <w:lang w:val="en-GB"/>
        </w:rPr>
        <w:t>Khurmala</w:t>
      </w:r>
      <w:proofErr w:type="spellEnd"/>
      <w:r w:rsidRPr="009A5CD5">
        <w:rPr>
          <w:rFonts w:ascii="Times New Roman" w:hAnsi="Times New Roman" w:cs="Times New Roman"/>
          <w:sz w:val="24"/>
          <w:szCs w:val="24"/>
          <w:lang w:val="en-GB"/>
        </w:rPr>
        <w:t xml:space="preserve"> Formation. There are several ways to evaluate porosity. One is by thin sections, which offers apparent porosity, and another is through helium porosimeter study on core plugs, which yields effective porosity. </w:t>
      </w:r>
      <w:r w:rsidR="009A5CD5" w:rsidRPr="009A5CD5">
        <w:rPr>
          <w:rFonts w:ascii="Times New Roman" w:hAnsi="Times New Roman" w:cs="Times New Roman"/>
          <w:sz w:val="24"/>
          <w:szCs w:val="24"/>
          <w:lang w:val="en-GB"/>
        </w:rPr>
        <w:t>(Fig 1</w:t>
      </w:r>
      <w:r w:rsidR="004E3787">
        <w:rPr>
          <w:rFonts w:ascii="Times New Roman" w:hAnsi="Times New Roman" w:cs="Times New Roman"/>
          <w:sz w:val="24"/>
          <w:szCs w:val="24"/>
          <w:lang w:val="en-GB"/>
        </w:rPr>
        <w:t>5</w:t>
      </w:r>
      <w:r w:rsidR="009A5CD5" w:rsidRPr="009A5CD5">
        <w:rPr>
          <w:rFonts w:ascii="Times New Roman" w:hAnsi="Times New Roman" w:cs="Times New Roman"/>
          <w:sz w:val="24"/>
          <w:szCs w:val="24"/>
          <w:lang w:val="en-GB"/>
        </w:rPr>
        <w:t>)</w:t>
      </w:r>
      <w:r w:rsidRPr="001E297F">
        <w:rPr>
          <w:rFonts w:ascii="Times New Roman" w:hAnsi="Times New Roman" w:cs="Times New Roman"/>
          <w:sz w:val="24"/>
          <w:szCs w:val="24"/>
          <w:lang w:val="en-GB"/>
        </w:rPr>
        <w:t xml:space="preserve"> also depicts the link between porosity and permeability. The increase in porosity increases permeability because as the number of pores grows, so does interconnectivity, and as a result, permeability rises as well.</w:t>
      </w:r>
    </w:p>
    <w:p w14:paraId="07D54655" w14:textId="38862A57" w:rsidR="00153FF9" w:rsidRPr="001E297F" w:rsidRDefault="00153FF9" w:rsidP="00157D5F">
      <w:pPr>
        <w:spacing w:line="360" w:lineRule="auto"/>
        <w:jc w:val="center"/>
        <w:rPr>
          <w:rFonts w:asciiTheme="majorBidi" w:hAnsiTheme="majorBidi" w:cstheme="majorBidi"/>
          <w:sz w:val="28"/>
          <w:szCs w:val="28"/>
          <w:lang w:val="en-GB"/>
        </w:rPr>
      </w:pPr>
      <w:r w:rsidRPr="00973E43">
        <w:rPr>
          <w:rFonts w:asciiTheme="majorBidi" w:hAnsiTheme="majorBidi" w:cstheme="majorBidi"/>
          <w:noProof/>
          <w:sz w:val="28"/>
          <w:szCs w:val="28"/>
        </w:rPr>
        <w:drawing>
          <wp:inline distT="0" distB="0" distL="0" distR="0" wp14:anchorId="0E131CFB" wp14:editId="2BB8F0A2">
            <wp:extent cx="4717915" cy="2840578"/>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2-0b-bc9a01bce01ae70e9ed5968cb838c5b22cf3905506c23cdd7d0297f314b5444b_bf0e3b0fca2bfb5c.jpg"/>
                    <pic:cNvPicPr/>
                  </pic:nvPicPr>
                  <pic:blipFill>
                    <a:blip r:embed="rId28">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722265" cy="2843197"/>
                    </a:xfrm>
                    <a:prstGeom prst="rect">
                      <a:avLst/>
                    </a:prstGeom>
                  </pic:spPr>
                </pic:pic>
              </a:graphicData>
            </a:graphic>
          </wp:inline>
        </w:drawing>
      </w:r>
    </w:p>
    <w:p w14:paraId="70F44021" w14:textId="100C84D3" w:rsidR="00153FF9"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39" w:name="_Toc128406670"/>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15</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153FF9" w:rsidRPr="004E3787">
        <w:rPr>
          <w:rFonts w:asciiTheme="majorBidi" w:hAnsiTheme="majorBidi" w:cstheme="majorBidi"/>
          <w:i w:val="0"/>
          <w:iCs w:val="0"/>
          <w:color w:val="auto"/>
          <w:sz w:val="24"/>
          <w:szCs w:val="24"/>
          <w:lang w:val="en-GB"/>
        </w:rPr>
        <w:t>Relationship between porosity</w:t>
      </w:r>
      <w:r w:rsidR="005315F3" w:rsidRPr="004E3787">
        <w:rPr>
          <w:rFonts w:asciiTheme="majorBidi" w:hAnsiTheme="majorBidi" w:cstheme="majorBidi"/>
          <w:i w:val="0"/>
          <w:iCs w:val="0"/>
          <w:color w:val="auto"/>
          <w:sz w:val="24"/>
          <w:szCs w:val="24"/>
          <w:lang w:val="en-GB"/>
        </w:rPr>
        <w:t xml:space="preserve"> (%)</w:t>
      </w:r>
      <w:r w:rsidR="00153FF9" w:rsidRPr="004E3787">
        <w:rPr>
          <w:rFonts w:asciiTheme="majorBidi" w:hAnsiTheme="majorBidi" w:cstheme="majorBidi"/>
          <w:i w:val="0"/>
          <w:iCs w:val="0"/>
          <w:color w:val="auto"/>
          <w:sz w:val="24"/>
          <w:szCs w:val="24"/>
          <w:lang w:val="en-GB"/>
        </w:rPr>
        <w:t xml:space="preserve"> and permeability</w:t>
      </w:r>
      <w:r w:rsidR="005315F3" w:rsidRPr="004E3787">
        <w:rPr>
          <w:rFonts w:asciiTheme="majorBidi" w:hAnsiTheme="majorBidi" w:cstheme="majorBidi"/>
          <w:i w:val="0"/>
          <w:iCs w:val="0"/>
          <w:color w:val="auto"/>
          <w:sz w:val="24"/>
          <w:szCs w:val="24"/>
          <w:lang w:val="en-GB"/>
        </w:rPr>
        <w:t xml:space="preserve"> (</w:t>
      </w:r>
      <w:proofErr w:type="spellStart"/>
      <w:r w:rsidR="005315F3" w:rsidRPr="004E3787">
        <w:rPr>
          <w:rFonts w:asciiTheme="majorBidi" w:hAnsiTheme="majorBidi" w:cstheme="majorBidi"/>
          <w:i w:val="0"/>
          <w:iCs w:val="0"/>
          <w:color w:val="auto"/>
          <w:sz w:val="24"/>
          <w:szCs w:val="24"/>
          <w:lang w:val="en-GB"/>
        </w:rPr>
        <w:t>mD</w:t>
      </w:r>
      <w:proofErr w:type="spellEnd"/>
      <w:r w:rsidR="005315F3" w:rsidRPr="004E3787">
        <w:rPr>
          <w:rFonts w:asciiTheme="majorBidi" w:hAnsiTheme="majorBidi" w:cstheme="majorBidi"/>
          <w:i w:val="0"/>
          <w:iCs w:val="0"/>
          <w:color w:val="auto"/>
          <w:sz w:val="24"/>
          <w:szCs w:val="24"/>
          <w:lang w:val="en-GB"/>
        </w:rPr>
        <w:t>)</w:t>
      </w:r>
      <w:r w:rsidR="00153FF9" w:rsidRPr="004E3787">
        <w:rPr>
          <w:rFonts w:asciiTheme="majorBidi" w:hAnsiTheme="majorBidi" w:cstheme="majorBidi"/>
          <w:i w:val="0"/>
          <w:iCs w:val="0"/>
          <w:color w:val="auto"/>
          <w:sz w:val="24"/>
          <w:szCs w:val="24"/>
          <w:lang w:val="en-GB"/>
        </w:rPr>
        <w:t xml:space="preserve"> for outcrop section</w:t>
      </w:r>
      <w:bookmarkEnd w:id="39"/>
    </w:p>
    <w:p w14:paraId="213F635D" w14:textId="77777777" w:rsidR="009A5CD5" w:rsidRDefault="009A5CD5" w:rsidP="00157D5F">
      <w:pPr>
        <w:spacing w:line="360" w:lineRule="auto"/>
        <w:jc w:val="both"/>
        <w:rPr>
          <w:rFonts w:asciiTheme="majorBidi" w:hAnsiTheme="majorBidi" w:cstheme="majorBidi"/>
          <w:b/>
          <w:bCs/>
          <w:sz w:val="36"/>
          <w:szCs w:val="36"/>
          <w:lang w:val="en-GB"/>
        </w:rPr>
      </w:pPr>
    </w:p>
    <w:p w14:paraId="2CF14115" w14:textId="77777777" w:rsidR="009A5CD5" w:rsidRDefault="009A5CD5" w:rsidP="00157D5F">
      <w:pPr>
        <w:spacing w:line="360" w:lineRule="auto"/>
        <w:jc w:val="both"/>
        <w:rPr>
          <w:rFonts w:asciiTheme="majorBidi" w:hAnsiTheme="majorBidi" w:cstheme="majorBidi"/>
          <w:b/>
          <w:bCs/>
          <w:sz w:val="36"/>
          <w:szCs w:val="36"/>
          <w:lang w:val="en-GB"/>
        </w:rPr>
      </w:pPr>
    </w:p>
    <w:p w14:paraId="30DBEB30" w14:textId="77777777" w:rsidR="009A5CD5" w:rsidRDefault="009A5CD5" w:rsidP="00157D5F">
      <w:pPr>
        <w:spacing w:line="360" w:lineRule="auto"/>
        <w:jc w:val="both"/>
        <w:rPr>
          <w:rFonts w:asciiTheme="majorBidi" w:hAnsiTheme="majorBidi" w:cstheme="majorBidi"/>
          <w:b/>
          <w:bCs/>
          <w:sz w:val="36"/>
          <w:szCs w:val="36"/>
          <w:lang w:val="en-GB"/>
        </w:rPr>
      </w:pPr>
    </w:p>
    <w:p w14:paraId="76071BAC" w14:textId="77777777" w:rsidR="009A5CD5" w:rsidRDefault="009A5CD5" w:rsidP="00157D5F">
      <w:pPr>
        <w:spacing w:line="360" w:lineRule="auto"/>
        <w:jc w:val="both"/>
        <w:rPr>
          <w:rFonts w:asciiTheme="majorBidi" w:hAnsiTheme="majorBidi" w:cstheme="majorBidi"/>
          <w:b/>
          <w:bCs/>
          <w:sz w:val="36"/>
          <w:szCs w:val="36"/>
          <w:lang w:val="en-GB"/>
        </w:rPr>
      </w:pPr>
    </w:p>
    <w:p w14:paraId="498BCE07" w14:textId="77777777" w:rsidR="009A5CD5" w:rsidRDefault="009A5CD5" w:rsidP="00157D5F">
      <w:pPr>
        <w:spacing w:line="360" w:lineRule="auto"/>
        <w:jc w:val="both"/>
        <w:rPr>
          <w:rFonts w:asciiTheme="majorBidi" w:hAnsiTheme="majorBidi" w:cstheme="majorBidi"/>
          <w:b/>
          <w:bCs/>
          <w:sz w:val="36"/>
          <w:szCs w:val="36"/>
          <w:lang w:val="en-GB"/>
        </w:rPr>
      </w:pPr>
    </w:p>
    <w:p w14:paraId="28E4593B" w14:textId="77777777" w:rsidR="009A5CD5" w:rsidRDefault="009A5CD5" w:rsidP="00157D5F">
      <w:pPr>
        <w:spacing w:line="360" w:lineRule="auto"/>
        <w:jc w:val="both"/>
        <w:rPr>
          <w:rFonts w:asciiTheme="majorBidi" w:hAnsiTheme="majorBidi" w:cstheme="majorBidi"/>
          <w:b/>
          <w:bCs/>
          <w:sz w:val="36"/>
          <w:szCs w:val="36"/>
          <w:lang w:val="en-GB"/>
        </w:rPr>
      </w:pPr>
    </w:p>
    <w:p w14:paraId="3E6F08F2" w14:textId="77777777" w:rsidR="009A5CD5" w:rsidRDefault="009A5CD5" w:rsidP="00157D5F">
      <w:pPr>
        <w:spacing w:line="360" w:lineRule="auto"/>
        <w:jc w:val="both"/>
        <w:rPr>
          <w:rFonts w:asciiTheme="majorBidi" w:hAnsiTheme="majorBidi" w:cstheme="majorBidi"/>
          <w:b/>
          <w:bCs/>
          <w:sz w:val="36"/>
          <w:szCs w:val="36"/>
          <w:lang w:val="en-GB"/>
        </w:rPr>
      </w:pPr>
    </w:p>
    <w:p w14:paraId="38F7D63B" w14:textId="77777777" w:rsidR="009A5CD5" w:rsidRDefault="009A5CD5" w:rsidP="00157D5F">
      <w:pPr>
        <w:spacing w:line="360" w:lineRule="auto"/>
        <w:jc w:val="both"/>
        <w:rPr>
          <w:rFonts w:asciiTheme="majorBidi" w:hAnsiTheme="majorBidi" w:cstheme="majorBidi"/>
          <w:b/>
          <w:bCs/>
          <w:sz w:val="36"/>
          <w:szCs w:val="36"/>
          <w:lang w:val="en-GB"/>
        </w:rPr>
      </w:pPr>
    </w:p>
    <w:p w14:paraId="06669288" w14:textId="77777777" w:rsidR="009A5CD5" w:rsidRDefault="009A5CD5" w:rsidP="00157D5F">
      <w:pPr>
        <w:spacing w:line="360" w:lineRule="auto"/>
        <w:jc w:val="both"/>
        <w:rPr>
          <w:rFonts w:asciiTheme="majorBidi" w:hAnsiTheme="majorBidi" w:cstheme="majorBidi"/>
          <w:b/>
          <w:bCs/>
          <w:sz w:val="36"/>
          <w:szCs w:val="36"/>
          <w:lang w:val="en-GB"/>
        </w:rPr>
      </w:pPr>
    </w:p>
    <w:p w14:paraId="0B5E4E38" w14:textId="77777777" w:rsidR="009A5CD5" w:rsidRDefault="009A5CD5" w:rsidP="00157D5F">
      <w:pPr>
        <w:spacing w:line="360" w:lineRule="auto"/>
        <w:jc w:val="both"/>
        <w:rPr>
          <w:rFonts w:asciiTheme="majorBidi" w:hAnsiTheme="majorBidi" w:cstheme="majorBidi"/>
          <w:b/>
          <w:bCs/>
          <w:sz w:val="36"/>
          <w:szCs w:val="36"/>
          <w:lang w:val="en-GB"/>
        </w:rPr>
      </w:pPr>
    </w:p>
    <w:p w14:paraId="538D2FB1" w14:textId="77777777" w:rsidR="009A5CD5" w:rsidRDefault="009A5CD5" w:rsidP="00157D5F">
      <w:pPr>
        <w:spacing w:line="360" w:lineRule="auto"/>
        <w:jc w:val="both"/>
        <w:rPr>
          <w:rFonts w:asciiTheme="majorBidi" w:hAnsiTheme="majorBidi" w:cstheme="majorBidi"/>
          <w:b/>
          <w:bCs/>
          <w:sz w:val="36"/>
          <w:szCs w:val="36"/>
          <w:lang w:val="en-GB"/>
        </w:rPr>
      </w:pPr>
    </w:p>
    <w:p w14:paraId="4A8563A4" w14:textId="0332E25E" w:rsidR="00872494" w:rsidRPr="009E0776" w:rsidRDefault="00B21285" w:rsidP="00157D5F">
      <w:pPr>
        <w:pStyle w:val="Heading1"/>
        <w:spacing w:line="360" w:lineRule="auto"/>
        <w:rPr>
          <w:rFonts w:asciiTheme="majorBidi" w:hAnsiTheme="majorBidi"/>
          <w:b/>
          <w:bCs/>
          <w:color w:val="auto"/>
        </w:rPr>
      </w:pPr>
      <w:bookmarkStart w:id="40" w:name="_Toc128413523"/>
      <w:r w:rsidRPr="009E0776">
        <w:rPr>
          <w:rFonts w:asciiTheme="majorBidi" w:hAnsiTheme="majorBidi"/>
          <w:b/>
          <w:bCs/>
          <w:color w:val="auto"/>
        </w:rPr>
        <w:t xml:space="preserve">5.7. </w:t>
      </w:r>
      <w:r w:rsidR="00745DE1" w:rsidRPr="009E0776">
        <w:rPr>
          <w:rFonts w:asciiTheme="majorBidi" w:hAnsiTheme="majorBidi"/>
          <w:b/>
          <w:bCs/>
          <w:color w:val="auto"/>
        </w:rPr>
        <w:t>Thin section</w:t>
      </w:r>
      <w:bookmarkEnd w:id="40"/>
    </w:p>
    <w:p w14:paraId="7A4C793E" w14:textId="77777777" w:rsidR="00872494" w:rsidRPr="001E297F" w:rsidRDefault="00872494" w:rsidP="00157D5F">
      <w:pPr>
        <w:spacing w:line="360" w:lineRule="auto"/>
        <w:jc w:val="both"/>
        <w:rPr>
          <w:rFonts w:ascii="Times New Roman" w:hAnsi="Times New Roman" w:cs="Times New Roman"/>
          <w:b/>
          <w:bCs/>
          <w:sz w:val="24"/>
          <w:szCs w:val="24"/>
          <w:lang w:val="en-GB"/>
        </w:rPr>
      </w:pPr>
    </w:p>
    <w:p w14:paraId="64C30F19" w14:textId="1F4C2FB9" w:rsidR="002D55BE" w:rsidRPr="001E297F" w:rsidRDefault="002D55BE" w:rsidP="00157D5F">
      <w:pPr>
        <w:spacing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 xml:space="preserve">The results for samples from </w:t>
      </w:r>
      <w:proofErr w:type="spellStart"/>
      <w:r w:rsidR="00CC205F" w:rsidRPr="009A5CD5">
        <w:rPr>
          <w:rFonts w:ascii="Times New Roman" w:hAnsi="Times New Roman" w:cs="Times New Roman"/>
          <w:sz w:val="24"/>
          <w:szCs w:val="24"/>
          <w:lang w:val="en-GB"/>
        </w:rPr>
        <w:t>Khurmala</w:t>
      </w:r>
      <w:proofErr w:type="spellEnd"/>
      <w:r w:rsidR="00CC205F" w:rsidRPr="009A5CD5">
        <w:rPr>
          <w:rFonts w:ascii="Times New Roman" w:hAnsi="Times New Roman" w:cs="Times New Roman"/>
          <w:sz w:val="24"/>
          <w:szCs w:val="24"/>
          <w:lang w:val="en-GB"/>
        </w:rPr>
        <w:t xml:space="preserve"> </w:t>
      </w:r>
      <w:r w:rsidRPr="009A5CD5">
        <w:rPr>
          <w:rFonts w:ascii="Times New Roman" w:hAnsi="Times New Roman" w:cs="Times New Roman"/>
          <w:sz w:val="24"/>
          <w:szCs w:val="24"/>
          <w:lang w:val="en-GB"/>
        </w:rPr>
        <w:t xml:space="preserve">formation in </w:t>
      </w:r>
      <w:proofErr w:type="spellStart"/>
      <w:r w:rsidR="00CC205F" w:rsidRPr="009A5CD5">
        <w:rPr>
          <w:rFonts w:ascii="Times New Roman" w:hAnsi="Times New Roman" w:cs="Times New Roman"/>
          <w:sz w:val="24"/>
          <w:szCs w:val="24"/>
          <w:lang w:val="en-GB"/>
        </w:rPr>
        <w:t>Shaqlawa</w:t>
      </w:r>
      <w:proofErr w:type="spellEnd"/>
      <w:r w:rsidR="00CC205F" w:rsidRPr="009A5CD5">
        <w:rPr>
          <w:rFonts w:ascii="Times New Roman" w:hAnsi="Times New Roman" w:cs="Times New Roman"/>
          <w:sz w:val="24"/>
          <w:szCs w:val="24"/>
          <w:lang w:val="en-GB"/>
        </w:rPr>
        <w:t xml:space="preserve"> </w:t>
      </w:r>
      <w:r w:rsidRPr="009A5CD5">
        <w:rPr>
          <w:rFonts w:ascii="Times New Roman" w:hAnsi="Times New Roman" w:cs="Times New Roman"/>
          <w:sz w:val="24"/>
          <w:szCs w:val="24"/>
          <w:lang w:val="en-GB"/>
        </w:rPr>
        <w:t xml:space="preserve">which known by thin section shown </w:t>
      </w:r>
      <w:proofErr w:type="gramStart"/>
      <w:r w:rsidRPr="009A5CD5">
        <w:rPr>
          <w:rFonts w:ascii="Times New Roman" w:hAnsi="Times New Roman" w:cs="Times New Roman"/>
          <w:sz w:val="24"/>
          <w:szCs w:val="24"/>
          <w:lang w:val="en-GB"/>
        </w:rPr>
        <w:t xml:space="preserve">in  </w:t>
      </w:r>
      <w:r w:rsidR="009A5CD5" w:rsidRPr="009A5CD5">
        <w:rPr>
          <w:rFonts w:ascii="Times New Roman" w:hAnsi="Times New Roman" w:cs="Times New Roman"/>
          <w:sz w:val="24"/>
          <w:szCs w:val="24"/>
          <w:lang w:val="en-GB"/>
        </w:rPr>
        <w:t>(</w:t>
      </w:r>
      <w:proofErr w:type="gramEnd"/>
      <w:r w:rsidR="009A5CD5" w:rsidRPr="009A5CD5">
        <w:rPr>
          <w:rFonts w:ascii="Times New Roman" w:hAnsi="Times New Roman" w:cs="Times New Roman"/>
          <w:sz w:val="24"/>
          <w:szCs w:val="24"/>
          <w:lang w:val="en-GB"/>
        </w:rPr>
        <w:t>figs.15,16,17,18,19,20,21)</w:t>
      </w:r>
      <w:r w:rsidRPr="009A5CD5">
        <w:rPr>
          <w:rFonts w:ascii="Times New Roman" w:hAnsi="Times New Roman" w:cs="Times New Roman"/>
          <w:sz w:val="24"/>
          <w:szCs w:val="24"/>
          <w:lang w:val="en-GB"/>
        </w:rPr>
        <w:t xml:space="preserve"> : </w:t>
      </w:r>
    </w:p>
    <w:p w14:paraId="2A2711B1" w14:textId="77777777" w:rsidR="002D55BE" w:rsidRPr="001E297F" w:rsidRDefault="002D55BE" w:rsidP="00157D5F">
      <w:pPr>
        <w:spacing w:line="360" w:lineRule="auto"/>
        <w:jc w:val="center"/>
        <w:rPr>
          <w:rFonts w:asciiTheme="majorBidi" w:hAnsiTheme="majorBidi" w:cstheme="majorBidi"/>
          <w:sz w:val="28"/>
          <w:szCs w:val="28"/>
          <w:lang w:val="en-GB"/>
        </w:rPr>
      </w:pPr>
      <w:r w:rsidRPr="00973E43">
        <w:rPr>
          <w:noProof/>
        </w:rPr>
        <w:drawing>
          <wp:inline distT="0" distB="0" distL="0" distR="0" wp14:anchorId="4C0D8EA8" wp14:editId="3F26AF27">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7DE8473" w14:textId="2F7914F5"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1" w:name="_Toc128406671"/>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16</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2 in the </w:t>
      </w:r>
      <w:proofErr w:type="spellStart"/>
      <w:r w:rsidR="00CC205F" w:rsidRPr="004E3787">
        <w:rPr>
          <w:rFonts w:asciiTheme="majorBidi" w:hAnsiTheme="majorBidi" w:cstheme="majorBidi"/>
          <w:i w:val="0"/>
          <w:iCs w:val="0"/>
          <w:color w:val="auto"/>
          <w:sz w:val="24"/>
          <w:szCs w:val="24"/>
          <w:lang w:val="en-GB"/>
        </w:rPr>
        <w:t>Khurmala</w:t>
      </w:r>
      <w:proofErr w:type="spellEnd"/>
      <w:r w:rsidR="00CC205F" w:rsidRPr="004E3787">
        <w:rPr>
          <w:rFonts w:asciiTheme="majorBidi" w:hAnsiTheme="majorBidi" w:cstheme="majorBidi"/>
          <w:i w:val="0"/>
          <w:iCs w:val="0"/>
          <w:color w:val="auto"/>
          <w:sz w:val="24"/>
          <w:szCs w:val="24"/>
          <w:lang w:val="en-GB"/>
        </w:rPr>
        <w:t xml:space="preserve"> </w:t>
      </w:r>
      <w:r w:rsidR="002D55BE" w:rsidRPr="004E3787">
        <w:rPr>
          <w:rFonts w:asciiTheme="majorBidi" w:hAnsiTheme="majorBidi" w:cstheme="majorBidi"/>
          <w:i w:val="0"/>
          <w:iCs w:val="0"/>
          <w:color w:val="auto"/>
          <w:sz w:val="24"/>
          <w:szCs w:val="24"/>
          <w:lang w:val="en-GB"/>
        </w:rPr>
        <w:t xml:space="preserve">formation in </w:t>
      </w:r>
      <w:proofErr w:type="spellStart"/>
      <w:r w:rsidR="00CC205F" w:rsidRPr="004E3787">
        <w:rPr>
          <w:rFonts w:asciiTheme="majorBidi" w:hAnsiTheme="majorBidi" w:cstheme="majorBidi"/>
          <w:i w:val="0"/>
          <w:iCs w:val="0"/>
          <w:color w:val="auto"/>
          <w:sz w:val="24"/>
          <w:szCs w:val="24"/>
          <w:lang w:val="en-GB"/>
        </w:rPr>
        <w:t>Shaqlawa</w:t>
      </w:r>
      <w:proofErr w:type="spellEnd"/>
      <w:r w:rsidR="00CC205F" w:rsidRPr="004E3787">
        <w:rPr>
          <w:rFonts w:asciiTheme="majorBidi" w:hAnsiTheme="majorBidi" w:cstheme="majorBidi"/>
          <w:i w:val="0"/>
          <w:iCs w:val="0"/>
          <w:color w:val="auto"/>
          <w:sz w:val="24"/>
          <w:szCs w:val="24"/>
          <w:lang w:val="en-GB"/>
        </w:rPr>
        <w:t xml:space="preserve"> </w:t>
      </w:r>
      <w:r w:rsidR="002D55BE" w:rsidRPr="004E3787">
        <w:rPr>
          <w:rFonts w:asciiTheme="majorBidi" w:hAnsiTheme="majorBidi" w:cstheme="majorBidi"/>
          <w:i w:val="0"/>
          <w:iCs w:val="0"/>
          <w:color w:val="auto"/>
          <w:sz w:val="24"/>
          <w:szCs w:val="24"/>
          <w:lang w:val="en-GB"/>
        </w:rPr>
        <w:t xml:space="preserve">the porosity was </w:t>
      </w:r>
      <w:r w:rsidR="009A5CD5" w:rsidRPr="004E3787">
        <w:rPr>
          <w:rFonts w:asciiTheme="majorBidi" w:hAnsiTheme="majorBidi" w:cstheme="majorBidi"/>
          <w:i w:val="0"/>
          <w:iCs w:val="0"/>
          <w:color w:val="auto"/>
          <w:sz w:val="24"/>
          <w:szCs w:val="24"/>
          <w:lang w:val="en-GB"/>
        </w:rPr>
        <w:t>5</w:t>
      </w:r>
      <w:r w:rsidR="002D55BE" w:rsidRPr="004E3787">
        <w:rPr>
          <w:rFonts w:asciiTheme="majorBidi" w:hAnsiTheme="majorBidi" w:cstheme="majorBidi"/>
          <w:i w:val="0"/>
          <w:iCs w:val="0"/>
          <w:color w:val="auto"/>
          <w:sz w:val="24"/>
          <w:szCs w:val="24"/>
          <w:lang w:val="en-GB"/>
        </w:rPr>
        <w:t xml:space="preserve"> %</w:t>
      </w:r>
      <w:bookmarkEnd w:id="41"/>
    </w:p>
    <w:p w14:paraId="6E8BFEC0" w14:textId="77777777" w:rsidR="002D55BE" w:rsidRPr="001E297F" w:rsidRDefault="002D55BE" w:rsidP="00157D5F">
      <w:pPr>
        <w:spacing w:line="360" w:lineRule="auto"/>
        <w:jc w:val="both"/>
        <w:rPr>
          <w:rFonts w:asciiTheme="majorBidi" w:hAnsiTheme="majorBidi" w:cstheme="majorBidi"/>
          <w:b/>
          <w:bCs/>
          <w:sz w:val="28"/>
          <w:szCs w:val="28"/>
          <w:lang w:val="en-GB"/>
        </w:rPr>
      </w:pPr>
    </w:p>
    <w:p w14:paraId="0BB8F6D3" w14:textId="77777777" w:rsidR="002D55BE" w:rsidRPr="001E297F" w:rsidRDefault="002D55BE" w:rsidP="00157D5F">
      <w:pPr>
        <w:spacing w:line="360" w:lineRule="auto"/>
        <w:jc w:val="both"/>
        <w:rPr>
          <w:rFonts w:asciiTheme="majorBidi" w:hAnsiTheme="majorBidi" w:cstheme="majorBidi"/>
          <w:b/>
          <w:bCs/>
          <w:sz w:val="28"/>
          <w:szCs w:val="28"/>
          <w:lang w:val="en-GB"/>
        </w:rPr>
      </w:pPr>
      <w:r w:rsidRPr="00973E43">
        <w:rPr>
          <w:noProof/>
        </w:rPr>
        <w:drawing>
          <wp:inline distT="0" distB="0" distL="0" distR="0" wp14:anchorId="4A1A4921" wp14:editId="6D744848">
            <wp:extent cx="5943600" cy="4457700"/>
            <wp:effectExtent l="0" t="0" r="0" b="0"/>
            <wp:docPr id="12" name="Picture 12" descr="A close-up of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fish&#10;&#10;Description automatically generated with low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1E1C5DB" w14:textId="14611DCA"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2" w:name="_Toc128406672"/>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17</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7 in the </w:t>
      </w:r>
      <w:proofErr w:type="spellStart"/>
      <w:r w:rsidR="002D55BE" w:rsidRPr="004E3787">
        <w:rPr>
          <w:rFonts w:asciiTheme="majorBidi" w:hAnsiTheme="majorBidi" w:cstheme="majorBidi"/>
          <w:i w:val="0"/>
          <w:iCs w:val="0"/>
          <w:color w:val="auto"/>
          <w:sz w:val="24"/>
          <w:szCs w:val="24"/>
          <w:lang w:val="en-GB"/>
        </w:rPr>
        <w:t>khurmala</w:t>
      </w:r>
      <w:proofErr w:type="spellEnd"/>
      <w:r w:rsidR="002D55BE" w:rsidRPr="004E3787">
        <w:rPr>
          <w:rFonts w:asciiTheme="majorBidi" w:hAnsiTheme="majorBidi" w:cstheme="majorBidi"/>
          <w:i w:val="0"/>
          <w:iCs w:val="0"/>
          <w:color w:val="auto"/>
          <w:sz w:val="24"/>
          <w:szCs w:val="24"/>
          <w:lang w:val="en-GB"/>
        </w:rPr>
        <w:t xml:space="preserve"> formation in </w:t>
      </w:r>
      <w:proofErr w:type="spellStart"/>
      <w:r w:rsidR="002D55BE" w:rsidRPr="004E3787">
        <w:rPr>
          <w:rFonts w:asciiTheme="majorBidi" w:hAnsiTheme="majorBidi" w:cstheme="majorBidi"/>
          <w:i w:val="0"/>
          <w:iCs w:val="0"/>
          <w:color w:val="auto"/>
          <w:sz w:val="24"/>
          <w:szCs w:val="24"/>
          <w:lang w:val="en-GB"/>
        </w:rPr>
        <w:t>shaqlawa</w:t>
      </w:r>
      <w:proofErr w:type="spellEnd"/>
      <w:r w:rsidR="002D55BE" w:rsidRPr="004E3787">
        <w:rPr>
          <w:rFonts w:asciiTheme="majorBidi" w:hAnsiTheme="majorBidi" w:cstheme="majorBidi"/>
          <w:i w:val="0"/>
          <w:iCs w:val="0"/>
          <w:color w:val="auto"/>
          <w:sz w:val="24"/>
          <w:szCs w:val="24"/>
          <w:lang w:val="en-GB"/>
        </w:rPr>
        <w:t xml:space="preserve"> the porosity was </w:t>
      </w:r>
      <w:r w:rsidR="009A5CD5" w:rsidRPr="004E3787">
        <w:rPr>
          <w:rFonts w:asciiTheme="majorBidi" w:hAnsiTheme="majorBidi" w:cstheme="majorBidi"/>
          <w:i w:val="0"/>
          <w:iCs w:val="0"/>
          <w:color w:val="auto"/>
          <w:sz w:val="24"/>
          <w:szCs w:val="24"/>
          <w:lang w:val="en-GB"/>
        </w:rPr>
        <w:t>10</w:t>
      </w:r>
      <w:r w:rsidR="002D55BE" w:rsidRPr="004E3787">
        <w:rPr>
          <w:rFonts w:asciiTheme="majorBidi" w:hAnsiTheme="majorBidi" w:cstheme="majorBidi"/>
          <w:i w:val="0"/>
          <w:iCs w:val="0"/>
          <w:color w:val="auto"/>
          <w:sz w:val="24"/>
          <w:szCs w:val="24"/>
          <w:lang w:val="en-GB"/>
        </w:rPr>
        <w:t xml:space="preserve"> %</w:t>
      </w:r>
      <w:bookmarkEnd w:id="42"/>
    </w:p>
    <w:p w14:paraId="5D704E27" w14:textId="77777777" w:rsidR="002D55BE" w:rsidRPr="001E297F" w:rsidRDefault="002D55BE" w:rsidP="00157D5F">
      <w:pPr>
        <w:spacing w:line="360" w:lineRule="auto"/>
        <w:jc w:val="both"/>
        <w:rPr>
          <w:rFonts w:asciiTheme="majorBidi" w:hAnsiTheme="majorBidi" w:cstheme="majorBidi"/>
          <w:sz w:val="28"/>
          <w:szCs w:val="28"/>
          <w:lang w:val="en-GB"/>
        </w:rPr>
      </w:pPr>
      <w:r w:rsidRPr="00973E43">
        <w:rPr>
          <w:noProof/>
        </w:rPr>
        <w:lastRenderedPageBreak/>
        <w:drawing>
          <wp:inline distT="0" distB="0" distL="0" distR="0" wp14:anchorId="2105F56F" wp14:editId="7CA55FCA">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8732814" w14:textId="052E21A6"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3" w:name="_Toc128406673"/>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18</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7A in the </w:t>
      </w:r>
      <w:proofErr w:type="spellStart"/>
      <w:r w:rsidR="002D55BE" w:rsidRPr="004E3787">
        <w:rPr>
          <w:rFonts w:asciiTheme="majorBidi" w:hAnsiTheme="majorBidi" w:cstheme="majorBidi"/>
          <w:i w:val="0"/>
          <w:iCs w:val="0"/>
          <w:color w:val="auto"/>
          <w:sz w:val="24"/>
          <w:szCs w:val="24"/>
          <w:lang w:val="en-GB"/>
        </w:rPr>
        <w:t>khurmala</w:t>
      </w:r>
      <w:proofErr w:type="spellEnd"/>
      <w:r w:rsidR="002D55BE" w:rsidRPr="004E3787">
        <w:rPr>
          <w:rFonts w:asciiTheme="majorBidi" w:hAnsiTheme="majorBidi" w:cstheme="majorBidi"/>
          <w:i w:val="0"/>
          <w:iCs w:val="0"/>
          <w:color w:val="auto"/>
          <w:sz w:val="24"/>
          <w:szCs w:val="24"/>
          <w:lang w:val="en-GB"/>
        </w:rPr>
        <w:t xml:space="preserve"> formation in </w:t>
      </w:r>
      <w:proofErr w:type="spellStart"/>
      <w:r w:rsidR="002D55BE" w:rsidRPr="004E3787">
        <w:rPr>
          <w:rFonts w:asciiTheme="majorBidi" w:hAnsiTheme="majorBidi" w:cstheme="majorBidi"/>
          <w:i w:val="0"/>
          <w:iCs w:val="0"/>
          <w:color w:val="auto"/>
          <w:sz w:val="24"/>
          <w:szCs w:val="24"/>
          <w:lang w:val="en-GB"/>
        </w:rPr>
        <w:t>shaqlawa</w:t>
      </w:r>
      <w:proofErr w:type="spellEnd"/>
      <w:r w:rsidR="002D55BE" w:rsidRPr="004E3787">
        <w:rPr>
          <w:rFonts w:asciiTheme="majorBidi" w:hAnsiTheme="majorBidi" w:cstheme="majorBidi"/>
          <w:i w:val="0"/>
          <w:iCs w:val="0"/>
          <w:color w:val="auto"/>
          <w:sz w:val="24"/>
          <w:szCs w:val="24"/>
          <w:lang w:val="en-GB"/>
        </w:rPr>
        <w:t xml:space="preserve"> the porosity was </w:t>
      </w:r>
      <w:r w:rsidR="009A5CD5" w:rsidRPr="004E3787">
        <w:rPr>
          <w:rFonts w:asciiTheme="majorBidi" w:hAnsiTheme="majorBidi" w:cstheme="majorBidi"/>
          <w:i w:val="0"/>
          <w:iCs w:val="0"/>
          <w:color w:val="auto"/>
          <w:sz w:val="24"/>
          <w:szCs w:val="24"/>
          <w:lang w:val="en-GB"/>
        </w:rPr>
        <w:t>5</w:t>
      </w:r>
      <w:r w:rsidR="002D55BE" w:rsidRPr="004E3787">
        <w:rPr>
          <w:rFonts w:asciiTheme="majorBidi" w:hAnsiTheme="majorBidi" w:cstheme="majorBidi"/>
          <w:i w:val="0"/>
          <w:iCs w:val="0"/>
          <w:color w:val="auto"/>
          <w:sz w:val="24"/>
          <w:szCs w:val="24"/>
          <w:lang w:val="en-GB"/>
        </w:rPr>
        <w:t xml:space="preserve"> %</w:t>
      </w:r>
      <w:bookmarkEnd w:id="43"/>
    </w:p>
    <w:p w14:paraId="34D54F0C" w14:textId="77777777" w:rsidR="002D55BE" w:rsidRPr="001E297F" w:rsidRDefault="002D55BE" w:rsidP="00157D5F">
      <w:pPr>
        <w:spacing w:line="360" w:lineRule="auto"/>
        <w:jc w:val="both"/>
        <w:rPr>
          <w:rFonts w:asciiTheme="majorBidi" w:hAnsiTheme="majorBidi" w:cstheme="majorBidi"/>
          <w:sz w:val="28"/>
          <w:szCs w:val="28"/>
          <w:lang w:val="en-GB"/>
        </w:rPr>
      </w:pPr>
      <w:r w:rsidRPr="00973E43">
        <w:rPr>
          <w:rFonts w:asciiTheme="majorBidi" w:hAnsiTheme="majorBidi" w:cstheme="majorBidi"/>
          <w:noProof/>
          <w:sz w:val="28"/>
          <w:szCs w:val="28"/>
        </w:rPr>
        <w:lastRenderedPageBreak/>
        <w:drawing>
          <wp:inline distT="0" distB="0" distL="0" distR="0" wp14:anchorId="6F58B89F" wp14:editId="39AFAFDC">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64659A5" w14:textId="4C340DEE"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4" w:name="_Toc128406674"/>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19</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7B in the </w:t>
      </w:r>
      <w:proofErr w:type="spellStart"/>
      <w:r w:rsidR="002D55BE" w:rsidRPr="004E3787">
        <w:rPr>
          <w:rFonts w:asciiTheme="majorBidi" w:hAnsiTheme="majorBidi" w:cstheme="majorBidi"/>
          <w:i w:val="0"/>
          <w:iCs w:val="0"/>
          <w:color w:val="auto"/>
          <w:sz w:val="24"/>
          <w:szCs w:val="24"/>
          <w:lang w:val="en-GB"/>
        </w:rPr>
        <w:t>khurmala</w:t>
      </w:r>
      <w:proofErr w:type="spellEnd"/>
      <w:r w:rsidR="002D55BE" w:rsidRPr="004E3787">
        <w:rPr>
          <w:rFonts w:asciiTheme="majorBidi" w:hAnsiTheme="majorBidi" w:cstheme="majorBidi"/>
          <w:i w:val="0"/>
          <w:iCs w:val="0"/>
          <w:color w:val="auto"/>
          <w:sz w:val="24"/>
          <w:szCs w:val="24"/>
          <w:lang w:val="en-GB"/>
        </w:rPr>
        <w:t xml:space="preserve"> formation in </w:t>
      </w:r>
      <w:proofErr w:type="spellStart"/>
      <w:r w:rsidR="002D55BE" w:rsidRPr="004E3787">
        <w:rPr>
          <w:rFonts w:asciiTheme="majorBidi" w:hAnsiTheme="majorBidi" w:cstheme="majorBidi"/>
          <w:i w:val="0"/>
          <w:iCs w:val="0"/>
          <w:color w:val="auto"/>
          <w:sz w:val="24"/>
          <w:szCs w:val="24"/>
          <w:lang w:val="en-GB"/>
        </w:rPr>
        <w:t>shaqlawa</w:t>
      </w:r>
      <w:proofErr w:type="spellEnd"/>
      <w:r w:rsidR="002D55BE" w:rsidRPr="004E3787">
        <w:rPr>
          <w:rFonts w:asciiTheme="majorBidi" w:hAnsiTheme="majorBidi" w:cstheme="majorBidi"/>
          <w:i w:val="0"/>
          <w:iCs w:val="0"/>
          <w:color w:val="auto"/>
          <w:sz w:val="24"/>
          <w:szCs w:val="24"/>
          <w:lang w:val="en-GB"/>
        </w:rPr>
        <w:t xml:space="preserve"> the porosity was </w:t>
      </w:r>
      <w:r w:rsidR="009A5CD5" w:rsidRPr="004E3787">
        <w:rPr>
          <w:rFonts w:asciiTheme="majorBidi" w:hAnsiTheme="majorBidi" w:cstheme="majorBidi"/>
          <w:i w:val="0"/>
          <w:iCs w:val="0"/>
          <w:color w:val="auto"/>
          <w:sz w:val="24"/>
          <w:szCs w:val="24"/>
          <w:lang w:val="en-GB"/>
        </w:rPr>
        <w:t>20</w:t>
      </w:r>
      <w:r w:rsidR="002D55BE" w:rsidRPr="004E3787">
        <w:rPr>
          <w:rFonts w:asciiTheme="majorBidi" w:hAnsiTheme="majorBidi" w:cstheme="majorBidi"/>
          <w:i w:val="0"/>
          <w:iCs w:val="0"/>
          <w:color w:val="auto"/>
          <w:sz w:val="24"/>
          <w:szCs w:val="24"/>
          <w:lang w:val="en-GB"/>
        </w:rPr>
        <w:t xml:space="preserve"> %</w:t>
      </w:r>
      <w:bookmarkEnd w:id="44"/>
    </w:p>
    <w:p w14:paraId="03EA0A6D" w14:textId="77777777" w:rsidR="002D55BE" w:rsidRPr="00F83D32" w:rsidRDefault="002D55BE" w:rsidP="00157D5F">
      <w:pPr>
        <w:spacing w:line="360" w:lineRule="auto"/>
        <w:jc w:val="both"/>
        <w:rPr>
          <w:rFonts w:asciiTheme="majorBidi" w:hAnsiTheme="majorBidi" w:cstheme="majorBidi"/>
          <w:sz w:val="28"/>
          <w:szCs w:val="28"/>
          <w:lang w:val="en-GB"/>
        </w:rPr>
      </w:pPr>
      <w:r w:rsidRPr="00973E43">
        <w:rPr>
          <w:rFonts w:asciiTheme="majorBidi" w:hAnsiTheme="majorBidi" w:cstheme="majorBidi"/>
          <w:noProof/>
          <w:sz w:val="28"/>
          <w:szCs w:val="28"/>
        </w:rPr>
        <w:lastRenderedPageBreak/>
        <w:drawing>
          <wp:inline distT="0" distB="0" distL="0" distR="0" wp14:anchorId="23FA6DC1" wp14:editId="59514EFE">
            <wp:extent cx="5943600" cy="4457700"/>
            <wp:effectExtent l="0" t="0" r="0" b="0"/>
            <wp:docPr id="21" name="Picture 21"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night sky&#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49EB843" w14:textId="3F8BA5D5"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5" w:name="_Toc128406675"/>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20</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5 in the </w:t>
      </w:r>
      <w:proofErr w:type="spellStart"/>
      <w:r w:rsidR="002D55BE" w:rsidRPr="004E3787">
        <w:rPr>
          <w:rFonts w:asciiTheme="majorBidi" w:hAnsiTheme="majorBidi" w:cstheme="majorBidi"/>
          <w:i w:val="0"/>
          <w:iCs w:val="0"/>
          <w:color w:val="auto"/>
          <w:sz w:val="24"/>
          <w:szCs w:val="24"/>
          <w:lang w:val="en-GB"/>
        </w:rPr>
        <w:t>khurmala</w:t>
      </w:r>
      <w:proofErr w:type="spellEnd"/>
      <w:r w:rsidR="002D55BE" w:rsidRPr="004E3787">
        <w:rPr>
          <w:rFonts w:asciiTheme="majorBidi" w:hAnsiTheme="majorBidi" w:cstheme="majorBidi"/>
          <w:i w:val="0"/>
          <w:iCs w:val="0"/>
          <w:color w:val="auto"/>
          <w:sz w:val="24"/>
          <w:szCs w:val="24"/>
          <w:lang w:val="en-GB"/>
        </w:rPr>
        <w:t xml:space="preserve"> formation in </w:t>
      </w:r>
      <w:proofErr w:type="spellStart"/>
      <w:r w:rsidR="002D55BE" w:rsidRPr="004E3787">
        <w:rPr>
          <w:rFonts w:asciiTheme="majorBidi" w:hAnsiTheme="majorBidi" w:cstheme="majorBidi"/>
          <w:i w:val="0"/>
          <w:iCs w:val="0"/>
          <w:color w:val="auto"/>
          <w:sz w:val="24"/>
          <w:szCs w:val="24"/>
          <w:lang w:val="en-GB"/>
        </w:rPr>
        <w:t>shaqlawa</w:t>
      </w:r>
      <w:proofErr w:type="spellEnd"/>
      <w:r w:rsidR="002D55BE" w:rsidRPr="004E3787">
        <w:rPr>
          <w:rFonts w:asciiTheme="majorBidi" w:hAnsiTheme="majorBidi" w:cstheme="majorBidi"/>
          <w:i w:val="0"/>
          <w:iCs w:val="0"/>
          <w:color w:val="auto"/>
          <w:sz w:val="24"/>
          <w:szCs w:val="24"/>
          <w:lang w:val="en-GB"/>
        </w:rPr>
        <w:t xml:space="preserve"> the porosity was </w:t>
      </w:r>
      <w:r w:rsidR="009A5CD5" w:rsidRPr="004E3787">
        <w:rPr>
          <w:rFonts w:asciiTheme="majorBidi" w:hAnsiTheme="majorBidi" w:cstheme="majorBidi"/>
          <w:i w:val="0"/>
          <w:iCs w:val="0"/>
          <w:color w:val="auto"/>
          <w:sz w:val="24"/>
          <w:szCs w:val="24"/>
          <w:lang w:val="en-GB"/>
        </w:rPr>
        <w:t>15</w:t>
      </w:r>
      <w:r w:rsidR="002D55BE" w:rsidRPr="004E3787">
        <w:rPr>
          <w:rFonts w:asciiTheme="majorBidi" w:hAnsiTheme="majorBidi" w:cstheme="majorBidi"/>
          <w:i w:val="0"/>
          <w:iCs w:val="0"/>
          <w:color w:val="auto"/>
          <w:sz w:val="24"/>
          <w:szCs w:val="24"/>
          <w:lang w:val="en-GB"/>
        </w:rPr>
        <w:t xml:space="preserve"> %</w:t>
      </w:r>
      <w:bookmarkEnd w:id="45"/>
    </w:p>
    <w:p w14:paraId="180FB2D1" w14:textId="77777777" w:rsidR="002D55BE" w:rsidRPr="001E297F" w:rsidRDefault="002D55BE" w:rsidP="00157D5F">
      <w:pPr>
        <w:spacing w:line="360" w:lineRule="auto"/>
        <w:jc w:val="both"/>
        <w:rPr>
          <w:rFonts w:asciiTheme="majorBidi" w:hAnsiTheme="majorBidi" w:cstheme="majorBidi"/>
          <w:sz w:val="28"/>
          <w:szCs w:val="28"/>
          <w:lang w:val="en-GB"/>
        </w:rPr>
      </w:pPr>
      <w:r w:rsidRPr="00973E43">
        <w:rPr>
          <w:rFonts w:asciiTheme="majorBidi" w:hAnsiTheme="majorBidi" w:cstheme="majorBidi"/>
          <w:noProof/>
          <w:sz w:val="28"/>
          <w:szCs w:val="28"/>
        </w:rPr>
        <w:lastRenderedPageBreak/>
        <w:drawing>
          <wp:inline distT="0" distB="0" distL="0" distR="0" wp14:anchorId="1F5043DC" wp14:editId="654823BD">
            <wp:extent cx="5943600" cy="4457700"/>
            <wp:effectExtent l="0" t="0" r="0" b="0"/>
            <wp:docPr id="28" name="Picture 28" descr="A picture containing tree, barna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ree, barnacl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D4BB28D" w14:textId="6679ECF9"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6" w:name="_Toc128406676"/>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21</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8 in the </w:t>
      </w:r>
      <w:proofErr w:type="spellStart"/>
      <w:r w:rsidR="002D55BE" w:rsidRPr="004E3787">
        <w:rPr>
          <w:rFonts w:asciiTheme="majorBidi" w:hAnsiTheme="majorBidi" w:cstheme="majorBidi"/>
          <w:i w:val="0"/>
          <w:iCs w:val="0"/>
          <w:color w:val="auto"/>
          <w:sz w:val="24"/>
          <w:szCs w:val="24"/>
          <w:lang w:val="en-GB"/>
        </w:rPr>
        <w:t>khurmala</w:t>
      </w:r>
      <w:proofErr w:type="spellEnd"/>
      <w:r w:rsidR="002D55BE" w:rsidRPr="004E3787">
        <w:rPr>
          <w:rFonts w:asciiTheme="majorBidi" w:hAnsiTheme="majorBidi" w:cstheme="majorBidi"/>
          <w:i w:val="0"/>
          <w:iCs w:val="0"/>
          <w:color w:val="auto"/>
          <w:sz w:val="24"/>
          <w:szCs w:val="24"/>
          <w:lang w:val="en-GB"/>
        </w:rPr>
        <w:t xml:space="preserve"> formation in </w:t>
      </w:r>
      <w:proofErr w:type="spellStart"/>
      <w:r w:rsidR="002D55BE" w:rsidRPr="004E3787">
        <w:rPr>
          <w:rFonts w:asciiTheme="majorBidi" w:hAnsiTheme="majorBidi" w:cstheme="majorBidi"/>
          <w:i w:val="0"/>
          <w:iCs w:val="0"/>
          <w:color w:val="auto"/>
          <w:sz w:val="24"/>
          <w:szCs w:val="24"/>
          <w:lang w:val="en-GB"/>
        </w:rPr>
        <w:t>shaqlawa</w:t>
      </w:r>
      <w:proofErr w:type="spellEnd"/>
      <w:r w:rsidR="002D55BE" w:rsidRPr="004E3787">
        <w:rPr>
          <w:rFonts w:asciiTheme="majorBidi" w:hAnsiTheme="majorBidi" w:cstheme="majorBidi"/>
          <w:i w:val="0"/>
          <w:iCs w:val="0"/>
          <w:color w:val="auto"/>
          <w:sz w:val="24"/>
          <w:szCs w:val="24"/>
          <w:lang w:val="en-GB"/>
        </w:rPr>
        <w:t xml:space="preserve"> the porosity was </w:t>
      </w:r>
      <w:r w:rsidR="009A5CD5" w:rsidRPr="004E3787">
        <w:rPr>
          <w:rFonts w:asciiTheme="majorBidi" w:hAnsiTheme="majorBidi" w:cstheme="majorBidi"/>
          <w:i w:val="0"/>
          <w:iCs w:val="0"/>
          <w:color w:val="auto"/>
          <w:sz w:val="24"/>
          <w:szCs w:val="24"/>
          <w:lang w:val="en-GB"/>
        </w:rPr>
        <w:t>10</w:t>
      </w:r>
      <w:r w:rsidR="002D55BE" w:rsidRPr="004E3787">
        <w:rPr>
          <w:rFonts w:asciiTheme="majorBidi" w:hAnsiTheme="majorBidi" w:cstheme="majorBidi"/>
          <w:i w:val="0"/>
          <w:iCs w:val="0"/>
          <w:color w:val="auto"/>
          <w:sz w:val="24"/>
          <w:szCs w:val="24"/>
          <w:lang w:val="en-GB"/>
        </w:rPr>
        <w:t xml:space="preserve"> %</w:t>
      </w:r>
      <w:bookmarkEnd w:id="46"/>
    </w:p>
    <w:p w14:paraId="62D44A97" w14:textId="77777777" w:rsidR="00872494" w:rsidRPr="001E297F" w:rsidRDefault="00872494" w:rsidP="00157D5F">
      <w:pPr>
        <w:spacing w:line="360" w:lineRule="auto"/>
        <w:jc w:val="both"/>
        <w:rPr>
          <w:rFonts w:asciiTheme="majorBidi" w:hAnsiTheme="majorBidi" w:cstheme="majorBidi"/>
          <w:b/>
          <w:bCs/>
          <w:sz w:val="36"/>
          <w:szCs w:val="36"/>
          <w:lang w:val="en-GB"/>
        </w:rPr>
      </w:pPr>
    </w:p>
    <w:p w14:paraId="053E617E" w14:textId="77777777" w:rsidR="00872494" w:rsidRPr="001E297F" w:rsidRDefault="00872494" w:rsidP="00157D5F">
      <w:pPr>
        <w:spacing w:line="360" w:lineRule="auto"/>
        <w:jc w:val="both"/>
        <w:rPr>
          <w:rFonts w:asciiTheme="majorBidi" w:hAnsiTheme="majorBidi" w:cstheme="majorBidi"/>
          <w:b/>
          <w:bCs/>
          <w:sz w:val="36"/>
          <w:szCs w:val="36"/>
          <w:lang w:val="en-GB"/>
        </w:rPr>
      </w:pPr>
    </w:p>
    <w:p w14:paraId="3F6B66E7" w14:textId="77777777" w:rsidR="002D55BE" w:rsidRPr="001E297F" w:rsidRDefault="002D55BE" w:rsidP="00157D5F">
      <w:pPr>
        <w:spacing w:line="360" w:lineRule="auto"/>
        <w:jc w:val="both"/>
        <w:rPr>
          <w:rFonts w:asciiTheme="majorBidi" w:hAnsiTheme="majorBidi" w:cstheme="majorBidi"/>
          <w:b/>
          <w:bCs/>
          <w:sz w:val="36"/>
          <w:szCs w:val="36"/>
          <w:lang w:val="en-GB"/>
        </w:rPr>
      </w:pPr>
    </w:p>
    <w:p w14:paraId="34D8EA7D" w14:textId="77777777" w:rsidR="002D55BE" w:rsidRPr="001E297F" w:rsidRDefault="002D55BE" w:rsidP="00157D5F">
      <w:pPr>
        <w:spacing w:line="360" w:lineRule="auto"/>
        <w:jc w:val="both"/>
        <w:rPr>
          <w:rFonts w:asciiTheme="majorBidi" w:hAnsiTheme="majorBidi" w:cstheme="majorBidi"/>
          <w:b/>
          <w:bCs/>
          <w:sz w:val="36"/>
          <w:szCs w:val="36"/>
          <w:lang w:val="en-GB"/>
        </w:rPr>
      </w:pPr>
    </w:p>
    <w:p w14:paraId="5D18B6EE" w14:textId="77777777" w:rsidR="002D55BE" w:rsidRPr="001E297F" w:rsidRDefault="002D55BE" w:rsidP="00157D5F">
      <w:pPr>
        <w:spacing w:line="360" w:lineRule="auto"/>
        <w:jc w:val="both"/>
        <w:rPr>
          <w:rFonts w:asciiTheme="majorBidi" w:hAnsiTheme="majorBidi" w:cstheme="majorBidi"/>
          <w:b/>
          <w:bCs/>
          <w:sz w:val="36"/>
          <w:szCs w:val="36"/>
          <w:lang w:val="en-GB"/>
        </w:rPr>
      </w:pPr>
    </w:p>
    <w:p w14:paraId="54902D82" w14:textId="77777777" w:rsidR="002D55BE" w:rsidRPr="001E297F" w:rsidRDefault="002D55BE" w:rsidP="00157D5F">
      <w:pPr>
        <w:spacing w:line="360" w:lineRule="auto"/>
        <w:jc w:val="both"/>
        <w:rPr>
          <w:rFonts w:asciiTheme="majorBidi" w:hAnsiTheme="majorBidi" w:cstheme="majorBidi"/>
          <w:b/>
          <w:bCs/>
          <w:sz w:val="36"/>
          <w:szCs w:val="36"/>
          <w:lang w:val="en-GB"/>
        </w:rPr>
      </w:pPr>
    </w:p>
    <w:p w14:paraId="57A9A6D5" w14:textId="77777777" w:rsidR="007A2416" w:rsidRDefault="007A2416" w:rsidP="00157D5F">
      <w:pPr>
        <w:spacing w:line="360" w:lineRule="auto"/>
        <w:jc w:val="center"/>
        <w:rPr>
          <w:rFonts w:asciiTheme="majorBidi" w:hAnsiTheme="majorBidi" w:cstheme="majorBidi"/>
          <w:b/>
          <w:bCs/>
          <w:sz w:val="36"/>
          <w:szCs w:val="36"/>
          <w:lang w:val="en-GB"/>
        </w:rPr>
      </w:pPr>
      <w:r>
        <w:rPr>
          <w:noProof/>
        </w:rPr>
        <w:lastRenderedPageBreak/>
        <w:drawing>
          <wp:inline distT="0" distB="0" distL="0" distR="0" wp14:anchorId="66D6949D" wp14:editId="7C6BA6CC">
            <wp:extent cx="5800725" cy="4185285"/>
            <wp:effectExtent l="0" t="0" r="9525"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00725" cy="4185285"/>
                    </a:xfrm>
                    <a:prstGeom prst="rect">
                      <a:avLst/>
                    </a:prstGeom>
                    <a:noFill/>
                    <a:ln>
                      <a:noFill/>
                    </a:ln>
                  </pic:spPr>
                </pic:pic>
              </a:graphicData>
            </a:graphic>
          </wp:inline>
        </w:drawing>
      </w:r>
    </w:p>
    <w:p w14:paraId="24C61A74" w14:textId="746994E8" w:rsidR="007A2416"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7" w:name="_Toc128406677"/>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22</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7A2416" w:rsidRPr="004E3787">
        <w:rPr>
          <w:rFonts w:asciiTheme="majorBidi" w:hAnsiTheme="majorBidi" w:cstheme="majorBidi"/>
          <w:i w:val="0"/>
          <w:iCs w:val="0"/>
          <w:color w:val="auto"/>
          <w:sz w:val="24"/>
          <w:szCs w:val="24"/>
          <w:lang w:val="en-GB"/>
        </w:rPr>
        <w:t xml:space="preserve">thin section sample for layer 16 in the </w:t>
      </w:r>
      <w:proofErr w:type="spellStart"/>
      <w:r w:rsidR="007A2416" w:rsidRPr="004E3787">
        <w:rPr>
          <w:rFonts w:asciiTheme="majorBidi" w:hAnsiTheme="majorBidi" w:cstheme="majorBidi"/>
          <w:i w:val="0"/>
          <w:iCs w:val="0"/>
          <w:color w:val="auto"/>
          <w:sz w:val="24"/>
          <w:szCs w:val="24"/>
          <w:lang w:val="en-GB"/>
        </w:rPr>
        <w:t>khurmala</w:t>
      </w:r>
      <w:proofErr w:type="spellEnd"/>
      <w:r w:rsidR="007A2416" w:rsidRPr="004E3787">
        <w:rPr>
          <w:rFonts w:asciiTheme="majorBidi" w:hAnsiTheme="majorBidi" w:cstheme="majorBidi"/>
          <w:i w:val="0"/>
          <w:iCs w:val="0"/>
          <w:color w:val="auto"/>
          <w:sz w:val="24"/>
          <w:szCs w:val="24"/>
          <w:lang w:val="en-GB"/>
        </w:rPr>
        <w:t xml:space="preserve"> formation in </w:t>
      </w:r>
      <w:proofErr w:type="spellStart"/>
      <w:r w:rsidR="007A2416" w:rsidRPr="004E3787">
        <w:rPr>
          <w:rFonts w:asciiTheme="majorBidi" w:hAnsiTheme="majorBidi" w:cstheme="majorBidi"/>
          <w:i w:val="0"/>
          <w:iCs w:val="0"/>
          <w:color w:val="auto"/>
          <w:sz w:val="24"/>
          <w:szCs w:val="24"/>
          <w:lang w:val="en-GB"/>
        </w:rPr>
        <w:t>shaqlawa</w:t>
      </w:r>
      <w:proofErr w:type="spellEnd"/>
      <w:r w:rsidR="007A2416" w:rsidRPr="004E3787">
        <w:rPr>
          <w:rFonts w:asciiTheme="majorBidi" w:hAnsiTheme="majorBidi" w:cstheme="majorBidi"/>
          <w:i w:val="0"/>
          <w:iCs w:val="0"/>
          <w:color w:val="auto"/>
          <w:sz w:val="24"/>
          <w:szCs w:val="24"/>
          <w:lang w:val="en-GB"/>
        </w:rPr>
        <w:t xml:space="preserve"> the porosity was </w:t>
      </w:r>
      <w:r w:rsidR="001D3786" w:rsidRPr="004E3787">
        <w:rPr>
          <w:rFonts w:asciiTheme="majorBidi" w:hAnsiTheme="majorBidi" w:cstheme="majorBidi"/>
          <w:i w:val="0"/>
          <w:iCs w:val="0"/>
          <w:color w:val="auto"/>
          <w:sz w:val="24"/>
          <w:szCs w:val="24"/>
          <w:lang w:val="en-GB"/>
        </w:rPr>
        <w:t>3</w:t>
      </w:r>
      <w:r w:rsidR="007A2416" w:rsidRPr="004E3787">
        <w:rPr>
          <w:rFonts w:asciiTheme="majorBidi" w:hAnsiTheme="majorBidi" w:cstheme="majorBidi"/>
          <w:i w:val="0"/>
          <w:iCs w:val="0"/>
          <w:color w:val="auto"/>
          <w:sz w:val="24"/>
          <w:szCs w:val="24"/>
          <w:lang w:val="en-GB"/>
        </w:rPr>
        <w:t xml:space="preserve"> %</w:t>
      </w:r>
      <w:bookmarkEnd w:id="47"/>
    </w:p>
    <w:p w14:paraId="10F5B360" w14:textId="77777777" w:rsidR="007A2416" w:rsidRDefault="007A2416" w:rsidP="00157D5F">
      <w:pPr>
        <w:spacing w:line="360" w:lineRule="auto"/>
        <w:jc w:val="center"/>
        <w:rPr>
          <w:rFonts w:asciiTheme="majorBidi" w:hAnsiTheme="majorBidi" w:cstheme="majorBidi"/>
          <w:b/>
          <w:bCs/>
          <w:sz w:val="36"/>
          <w:szCs w:val="36"/>
          <w:lang w:val="en-GB"/>
        </w:rPr>
      </w:pPr>
    </w:p>
    <w:p w14:paraId="3E903CFC" w14:textId="15246821" w:rsidR="007A2416" w:rsidRDefault="007A2416" w:rsidP="00157D5F">
      <w:pPr>
        <w:spacing w:line="360" w:lineRule="auto"/>
        <w:jc w:val="both"/>
        <w:rPr>
          <w:rFonts w:asciiTheme="majorBidi" w:hAnsiTheme="majorBidi" w:cstheme="majorBidi"/>
          <w:b/>
          <w:bCs/>
          <w:sz w:val="36"/>
          <w:szCs w:val="36"/>
          <w:lang w:val="en-GB"/>
        </w:rPr>
      </w:pPr>
    </w:p>
    <w:p w14:paraId="30BB83CB" w14:textId="24BBD95D" w:rsidR="001D3786" w:rsidRDefault="001D3786" w:rsidP="00157D5F">
      <w:pPr>
        <w:spacing w:line="360" w:lineRule="auto"/>
        <w:jc w:val="both"/>
        <w:rPr>
          <w:rFonts w:asciiTheme="majorBidi" w:hAnsiTheme="majorBidi" w:cstheme="majorBidi"/>
          <w:b/>
          <w:bCs/>
          <w:sz w:val="36"/>
          <w:szCs w:val="36"/>
          <w:lang w:val="en-GB"/>
        </w:rPr>
      </w:pPr>
    </w:p>
    <w:p w14:paraId="558E9DB9" w14:textId="5B45B359" w:rsidR="001D3786" w:rsidRDefault="001D3786" w:rsidP="00157D5F">
      <w:pPr>
        <w:spacing w:line="360" w:lineRule="auto"/>
        <w:jc w:val="both"/>
        <w:rPr>
          <w:rFonts w:asciiTheme="majorBidi" w:hAnsiTheme="majorBidi" w:cstheme="majorBidi"/>
          <w:b/>
          <w:bCs/>
          <w:sz w:val="36"/>
          <w:szCs w:val="36"/>
          <w:lang w:val="en-GB"/>
        </w:rPr>
      </w:pPr>
    </w:p>
    <w:p w14:paraId="1BFE41D0" w14:textId="42D473DB" w:rsidR="001D3786" w:rsidRDefault="001D3786" w:rsidP="00157D5F">
      <w:pPr>
        <w:spacing w:line="360" w:lineRule="auto"/>
        <w:jc w:val="both"/>
        <w:rPr>
          <w:rFonts w:asciiTheme="majorBidi" w:hAnsiTheme="majorBidi" w:cstheme="majorBidi"/>
          <w:b/>
          <w:bCs/>
          <w:sz w:val="36"/>
          <w:szCs w:val="36"/>
          <w:lang w:val="en-GB"/>
        </w:rPr>
      </w:pPr>
    </w:p>
    <w:p w14:paraId="6B6D6A01" w14:textId="77777777" w:rsidR="001D3786" w:rsidRDefault="001D3786" w:rsidP="00157D5F">
      <w:pPr>
        <w:spacing w:line="360" w:lineRule="auto"/>
        <w:jc w:val="both"/>
        <w:rPr>
          <w:rFonts w:asciiTheme="majorBidi" w:hAnsiTheme="majorBidi" w:cstheme="majorBidi"/>
          <w:b/>
          <w:bCs/>
          <w:sz w:val="36"/>
          <w:szCs w:val="36"/>
          <w:lang w:val="en-GB"/>
        </w:rPr>
      </w:pPr>
    </w:p>
    <w:p w14:paraId="2E0F24C4" w14:textId="77777777" w:rsidR="001D3786" w:rsidRDefault="001D3786" w:rsidP="00157D5F">
      <w:pPr>
        <w:spacing w:line="360" w:lineRule="auto"/>
        <w:jc w:val="both"/>
        <w:rPr>
          <w:rFonts w:asciiTheme="majorBidi" w:hAnsiTheme="majorBidi" w:cstheme="majorBidi"/>
          <w:b/>
          <w:bCs/>
          <w:sz w:val="36"/>
          <w:szCs w:val="36"/>
          <w:lang w:val="en-GB"/>
        </w:rPr>
      </w:pPr>
    </w:p>
    <w:p w14:paraId="0BED97C8" w14:textId="77777777" w:rsidR="006C5930" w:rsidRDefault="00082BF3" w:rsidP="00157D5F">
      <w:pPr>
        <w:pStyle w:val="Heading1"/>
        <w:spacing w:line="360" w:lineRule="auto"/>
        <w:rPr>
          <w:rFonts w:asciiTheme="majorBidi" w:hAnsiTheme="majorBidi"/>
          <w:b/>
          <w:bCs/>
          <w:color w:val="auto"/>
        </w:rPr>
      </w:pPr>
      <w:bookmarkStart w:id="48" w:name="_Toc128413524"/>
      <w:r w:rsidRPr="006C5930">
        <w:rPr>
          <w:rFonts w:asciiTheme="majorBidi" w:hAnsiTheme="majorBidi"/>
          <w:b/>
          <w:bCs/>
          <w:color w:val="auto"/>
        </w:rPr>
        <w:lastRenderedPageBreak/>
        <w:t xml:space="preserve">Chapter </w:t>
      </w:r>
      <w:r w:rsidR="006C5930" w:rsidRPr="006C5930">
        <w:rPr>
          <w:rFonts w:asciiTheme="majorBidi" w:hAnsiTheme="majorBidi"/>
          <w:b/>
          <w:bCs/>
          <w:color w:val="auto"/>
        </w:rPr>
        <w:t>5:</w:t>
      </w:r>
      <w:r w:rsidR="009E0776" w:rsidRPr="006C5930">
        <w:rPr>
          <w:rFonts w:asciiTheme="majorBidi" w:hAnsiTheme="majorBidi"/>
          <w:b/>
          <w:bCs/>
          <w:color w:val="auto"/>
        </w:rPr>
        <w:t xml:space="preserve">  </w:t>
      </w:r>
      <w:r w:rsidR="006C5930" w:rsidRPr="006C5930">
        <w:rPr>
          <w:rFonts w:asciiTheme="majorBidi" w:hAnsiTheme="majorBidi"/>
          <w:b/>
          <w:bCs/>
          <w:color w:val="auto"/>
        </w:rPr>
        <w:t>Discussions</w:t>
      </w:r>
      <w:bookmarkEnd w:id="48"/>
      <w:r w:rsidR="006C5930">
        <w:rPr>
          <w:rFonts w:asciiTheme="majorBidi" w:hAnsiTheme="majorBidi"/>
          <w:b/>
          <w:bCs/>
          <w:color w:val="auto"/>
        </w:rPr>
        <w:t xml:space="preserve"> </w:t>
      </w:r>
    </w:p>
    <w:p w14:paraId="72EB7E69" w14:textId="4A62B964" w:rsidR="00490DDB" w:rsidRPr="001E297F" w:rsidRDefault="006C5930" w:rsidP="00157D5F">
      <w:pPr>
        <w:pStyle w:val="Heading1"/>
        <w:spacing w:line="360" w:lineRule="auto"/>
        <w:rPr>
          <w:rFonts w:asciiTheme="majorBidi" w:hAnsiTheme="majorBidi"/>
          <w:b/>
          <w:bCs/>
          <w:sz w:val="24"/>
          <w:szCs w:val="24"/>
          <w:lang w:val="en-GB"/>
        </w:rPr>
      </w:pPr>
      <w:bookmarkStart w:id="49" w:name="_Toc128413525"/>
      <w:r>
        <w:rPr>
          <w:rFonts w:asciiTheme="majorBidi" w:hAnsiTheme="majorBidi"/>
          <w:b/>
          <w:bCs/>
          <w:color w:val="auto"/>
        </w:rPr>
        <w:t xml:space="preserve">5. </w:t>
      </w:r>
      <w:r w:rsidR="00490DDB" w:rsidRPr="006C5930">
        <w:rPr>
          <w:rFonts w:asciiTheme="majorBidi" w:hAnsiTheme="majorBidi"/>
          <w:b/>
          <w:bCs/>
          <w:color w:val="auto"/>
        </w:rPr>
        <w:t>Pore pressure and fluid contact</w:t>
      </w:r>
      <w:bookmarkEnd w:id="49"/>
      <w:r w:rsidR="00490DDB" w:rsidRPr="001E297F">
        <w:rPr>
          <w:rFonts w:asciiTheme="majorBidi" w:hAnsiTheme="majorBidi"/>
          <w:b/>
          <w:bCs/>
          <w:sz w:val="24"/>
          <w:szCs w:val="24"/>
          <w:lang w:val="en-GB"/>
        </w:rPr>
        <w:t xml:space="preserve"> </w:t>
      </w:r>
    </w:p>
    <w:p w14:paraId="76C35228" w14:textId="77777777" w:rsidR="00F95890" w:rsidRPr="001E297F" w:rsidRDefault="00F95890" w:rsidP="00157D5F">
      <w:pPr>
        <w:spacing w:line="360" w:lineRule="auto"/>
        <w:jc w:val="both"/>
        <w:rPr>
          <w:rFonts w:asciiTheme="majorBidi" w:hAnsiTheme="majorBidi" w:cstheme="majorBidi"/>
          <w:b/>
          <w:bCs/>
          <w:sz w:val="24"/>
          <w:szCs w:val="24"/>
          <w:lang w:val="en-GB"/>
        </w:rPr>
      </w:pPr>
    </w:p>
    <w:p w14:paraId="082506AF" w14:textId="0128B20D" w:rsidR="00F95890" w:rsidRPr="006C5930" w:rsidRDefault="000A67A8" w:rsidP="00157D5F">
      <w:pPr>
        <w:pStyle w:val="Heading1"/>
        <w:spacing w:line="360" w:lineRule="auto"/>
        <w:rPr>
          <w:rFonts w:asciiTheme="majorBidi" w:hAnsiTheme="majorBidi"/>
          <w:b/>
          <w:bCs/>
          <w:color w:val="auto"/>
          <w:lang w:val="en-GB"/>
        </w:rPr>
      </w:pPr>
      <w:bookmarkStart w:id="50" w:name="_Toc128413526"/>
      <w:r w:rsidRPr="006C5930">
        <w:rPr>
          <w:rFonts w:asciiTheme="majorBidi" w:hAnsiTheme="majorBidi"/>
          <w:b/>
          <w:bCs/>
          <w:color w:val="auto"/>
          <w:lang w:val="en-GB"/>
        </w:rPr>
        <w:t xml:space="preserve">5.1. </w:t>
      </w:r>
      <w:r w:rsidR="00191186" w:rsidRPr="006C5930">
        <w:rPr>
          <w:rFonts w:asciiTheme="majorBidi" w:hAnsiTheme="majorBidi"/>
          <w:b/>
          <w:bCs/>
          <w:color w:val="auto"/>
          <w:lang w:val="en-GB"/>
        </w:rPr>
        <w:t>Analysis of reservoir fluids</w:t>
      </w:r>
      <w:bookmarkEnd w:id="50"/>
      <w:r w:rsidR="00191186" w:rsidRPr="006C5930">
        <w:rPr>
          <w:rFonts w:asciiTheme="majorBidi" w:hAnsiTheme="majorBidi"/>
          <w:b/>
          <w:bCs/>
          <w:color w:val="auto"/>
          <w:lang w:val="en-GB"/>
        </w:rPr>
        <w:t xml:space="preserve"> </w:t>
      </w:r>
    </w:p>
    <w:p w14:paraId="789B5B45"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The volume of any given liquid in the pore space is known as its saturation, and the saturation is a percentage or fraction of the overall capacity to store fluids (porosity), which in essence holds any particular fluid. The determination of saturation and hydrocarbon movability reveals which permeable zones may be of interest (Pickett, 1966).</w:t>
      </w:r>
    </w:p>
    <w:p w14:paraId="7B094C1E" w14:textId="53E57933" w:rsidR="00191186" w:rsidRPr="006C5930" w:rsidRDefault="00490DDB" w:rsidP="00157D5F">
      <w:pPr>
        <w:pStyle w:val="Heading1"/>
        <w:spacing w:line="360" w:lineRule="auto"/>
        <w:rPr>
          <w:rFonts w:asciiTheme="majorBidi" w:hAnsiTheme="majorBidi"/>
          <w:b/>
          <w:bCs/>
          <w:color w:val="auto"/>
          <w:lang w:val="en-GB"/>
        </w:rPr>
      </w:pPr>
      <w:bookmarkStart w:id="51" w:name="_Toc128413527"/>
      <w:r w:rsidRPr="006C5930">
        <w:rPr>
          <w:rFonts w:asciiTheme="majorBidi" w:hAnsiTheme="majorBidi"/>
          <w:b/>
          <w:bCs/>
          <w:color w:val="auto"/>
          <w:lang w:val="en-GB"/>
        </w:rPr>
        <w:t>5.1.</w:t>
      </w:r>
      <w:r w:rsidR="000A67A8" w:rsidRPr="006C5930">
        <w:rPr>
          <w:rFonts w:asciiTheme="majorBidi" w:hAnsiTheme="majorBidi"/>
          <w:b/>
          <w:bCs/>
          <w:color w:val="auto"/>
          <w:lang w:val="en-GB"/>
        </w:rPr>
        <w:t xml:space="preserve">1 </w:t>
      </w:r>
      <w:r w:rsidR="00191186" w:rsidRPr="006C5930">
        <w:rPr>
          <w:rFonts w:asciiTheme="majorBidi" w:hAnsiTheme="majorBidi"/>
          <w:b/>
          <w:bCs/>
          <w:color w:val="auto"/>
          <w:lang w:val="en-GB"/>
        </w:rPr>
        <w:t>Water saturation (</w:t>
      </w:r>
      <w:proofErr w:type="spellStart"/>
      <w:r w:rsidR="00191186" w:rsidRPr="006C5930">
        <w:rPr>
          <w:rFonts w:asciiTheme="majorBidi" w:hAnsiTheme="majorBidi"/>
          <w:b/>
          <w:bCs/>
          <w:color w:val="auto"/>
          <w:lang w:val="en-GB"/>
        </w:rPr>
        <w:t>Sw</w:t>
      </w:r>
      <w:proofErr w:type="spellEnd"/>
      <w:r w:rsidR="00191186" w:rsidRPr="006C5930">
        <w:rPr>
          <w:rFonts w:asciiTheme="majorBidi" w:hAnsiTheme="majorBidi"/>
          <w:b/>
          <w:bCs/>
          <w:color w:val="auto"/>
          <w:lang w:val="en-GB"/>
        </w:rPr>
        <w:t>)</w:t>
      </w:r>
      <w:bookmarkEnd w:id="51"/>
    </w:p>
    <w:p w14:paraId="2EBA0406"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It is the volume of pores that formation water has filled in a rock.</w:t>
      </w:r>
    </w:p>
    <w:p w14:paraId="31392E07"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Decimal fractions or percentages are used to describe water saturation (Asquith and Krygowski 2004).</w:t>
      </w:r>
    </w:p>
    <w:p w14:paraId="79A77FD5" w14:textId="511E3921" w:rsidR="00191186" w:rsidRPr="001E297F" w:rsidRDefault="0040431F" w:rsidP="00157D5F">
      <w:pPr>
        <w:autoSpaceDE w:val="0"/>
        <w:autoSpaceDN w:val="0"/>
        <w:adjustRightInd w:val="0"/>
        <w:spacing w:after="0" w:line="360" w:lineRule="auto"/>
        <w:jc w:val="both"/>
        <w:rPr>
          <w:rFonts w:asciiTheme="majorBidi" w:eastAsia="MS Mincho" w:hAnsiTheme="majorBidi" w:cstheme="majorBidi"/>
          <w:color w:val="000000" w:themeColor="text1"/>
          <w:sz w:val="28"/>
          <w:szCs w:val="28"/>
          <w:lang w:val="en-GB"/>
        </w:rPr>
      </w:pPr>
      <m:oMath>
        <m:sSup>
          <m:sSupPr>
            <m:ctrlPr>
              <w:rPr>
                <w:rFonts w:ascii="Cambria Math" w:hAnsi="Cambria Math" w:cstheme="majorBidi"/>
                <w:color w:val="000000" w:themeColor="text1"/>
                <w:sz w:val="28"/>
                <w:szCs w:val="28"/>
                <w:lang w:val="en-GB"/>
              </w:rPr>
            </m:ctrlPr>
          </m:sSupPr>
          <m:e>
            <m:r>
              <m:rPr>
                <m:sty m:val="p"/>
              </m:rPr>
              <w:rPr>
                <w:rFonts w:ascii="Cambria Math" w:hAnsi="Cambria Math" w:cstheme="majorBidi"/>
                <w:color w:val="000000" w:themeColor="text1"/>
                <w:sz w:val="28"/>
                <w:szCs w:val="28"/>
                <w:lang w:val="en-GB"/>
              </w:rPr>
              <m:t>Sw=</m:t>
            </m:r>
            <m:d>
              <m:dPr>
                <m:ctrlPr>
                  <w:rPr>
                    <w:rFonts w:ascii="Cambria Math" w:hAnsi="Cambria Math" w:cstheme="majorBidi"/>
                    <w:color w:val="000000" w:themeColor="text1"/>
                    <w:sz w:val="28"/>
                    <w:szCs w:val="28"/>
                    <w:lang w:val="en-GB"/>
                  </w:rPr>
                </m:ctrlPr>
              </m:dPr>
              <m:e>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a</m:t>
                    </m:r>
                  </m:num>
                  <m:den>
                    <m:sSup>
                      <m:sSupPr>
                        <m:ctrlPr>
                          <w:rPr>
                            <w:rFonts w:ascii="Cambria Math" w:hAnsi="Cambria Math" w:cstheme="majorBidi"/>
                            <w:color w:val="000000" w:themeColor="text1"/>
                            <w:sz w:val="28"/>
                            <w:szCs w:val="28"/>
                            <w:lang w:val="en-GB"/>
                          </w:rPr>
                        </m:ctrlPr>
                      </m:sSupPr>
                      <m:e>
                        <m:r>
                          <m:rPr>
                            <m:sty m:val="p"/>
                          </m:rPr>
                          <w:rPr>
                            <w:rFonts w:ascii="Cambria Math" w:eastAsia="MingLiU_HKSCS-ExtB" w:hAnsi="Cambria Math" w:cstheme="majorBidi" w:hint="eastAsia"/>
                            <w:color w:val="000000" w:themeColor="text1"/>
                            <w:sz w:val="28"/>
                            <w:szCs w:val="28"/>
                            <w:lang w:val="en-GB"/>
                          </w:rPr>
                          <m:t>Ø</m:t>
                        </m:r>
                      </m:e>
                      <m:sup>
                        <m:r>
                          <m:rPr>
                            <m:sty m:val="p"/>
                          </m:rPr>
                          <w:rPr>
                            <w:rFonts w:ascii="Cambria Math" w:hAnsi="Cambria Math" w:cstheme="majorBidi"/>
                            <w:color w:val="000000" w:themeColor="text1"/>
                            <w:sz w:val="28"/>
                            <w:szCs w:val="28"/>
                            <w:lang w:val="en-GB"/>
                          </w:rPr>
                          <m:t>m</m:t>
                        </m:r>
                      </m:sup>
                    </m:sSup>
                  </m:den>
                </m:f>
                <m:r>
                  <m:rPr>
                    <m:sty m:val="p"/>
                  </m:rPr>
                  <w:rPr>
                    <w:rFonts w:ascii="Cambria Math" w:hAnsi="Cambria Math" w:cstheme="majorBidi"/>
                    <w:color w:val="000000" w:themeColor="text1"/>
                    <w:sz w:val="28"/>
                    <w:szCs w:val="28"/>
                    <w:lang w:val="en-GB"/>
                  </w:rPr>
                  <m:t>*</m:t>
                </m:r>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Rw</m:t>
                    </m:r>
                  </m:num>
                  <m:den>
                    <m:r>
                      <m:rPr>
                        <m:sty m:val="p"/>
                      </m:rPr>
                      <w:rPr>
                        <w:rFonts w:ascii="Cambria Math" w:hAnsi="Cambria Math" w:cstheme="majorBidi"/>
                        <w:color w:val="000000" w:themeColor="text1"/>
                        <w:sz w:val="28"/>
                        <w:szCs w:val="28"/>
                        <w:lang w:val="en-GB"/>
                      </w:rPr>
                      <m:t>Rt</m:t>
                    </m:r>
                  </m:den>
                </m:f>
              </m:e>
            </m:d>
          </m:e>
          <m:sup>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1</m:t>
                </m:r>
              </m:num>
              <m:den>
                <m:r>
                  <m:rPr>
                    <m:sty m:val="p"/>
                  </m:rPr>
                  <w:rPr>
                    <w:rFonts w:ascii="Cambria Math" w:hAnsi="Cambria Math" w:cstheme="majorBidi"/>
                    <w:color w:val="000000" w:themeColor="text1"/>
                    <w:sz w:val="28"/>
                    <w:szCs w:val="28"/>
                    <w:lang w:val="en-GB"/>
                  </w:rPr>
                  <m:t>n</m:t>
                </m:r>
              </m:den>
            </m:f>
          </m:sup>
        </m:sSup>
      </m:oMath>
      <w:r w:rsidR="00191186" w:rsidRPr="001E297F">
        <w:rPr>
          <w:rFonts w:asciiTheme="majorBidi" w:eastAsia="MS Mincho" w:hAnsiTheme="majorBidi" w:cstheme="majorBidi"/>
          <w:color w:val="000000" w:themeColor="text1"/>
          <w:sz w:val="28"/>
          <w:szCs w:val="28"/>
          <w:lang w:val="en-GB"/>
        </w:rPr>
        <w:t>……………… (</w:t>
      </w:r>
      <w:r w:rsidR="00E65E36">
        <w:rPr>
          <w:rFonts w:asciiTheme="majorBidi" w:eastAsia="MS Mincho" w:hAnsiTheme="majorBidi" w:cstheme="majorBidi"/>
          <w:color w:val="000000" w:themeColor="text1"/>
          <w:sz w:val="28"/>
          <w:szCs w:val="28"/>
          <w:lang w:val="en-GB"/>
        </w:rPr>
        <w:t>9</w:t>
      </w:r>
      <w:r w:rsidR="00191186" w:rsidRPr="001E297F">
        <w:rPr>
          <w:rFonts w:asciiTheme="majorBidi" w:eastAsia="MS Mincho" w:hAnsiTheme="majorBidi" w:cstheme="majorBidi"/>
          <w:color w:val="000000" w:themeColor="text1"/>
          <w:sz w:val="28"/>
          <w:szCs w:val="28"/>
          <w:lang w:val="en-GB"/>
        </w:rPr>
        <w:t>)</w:t>
      </w:r>
    </w:p>
    <w:p w14:paraId="29DFFE8C" w14:textId="77777777" w:rsidR="00191186" w:rsidRPr="001E297F" w:rsidRDefault="00191186" w:rsidP="00157D5F">
      <w:pPr>
        <w:spacing w:line="360" w:lineRule="auto"/>
        <w:jc w:val="both"/>
        <w:rPr>
          <w:rFonts w:asciiTheme="majorBidi" w:hAnsiTheme="majorBidi" w:cstheme="majorBidi"/>
          <w:sz w:val="28"/>
          <w:szCs w:val="28"/>
          <w:lang w:val="en-GB"/>
        </w:rPr>
      </w:pPr>
    </w:p>
    <w:p w14:paraId="1135178E"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The Archie's (1942) formula is used to compute </w:t>
      </w:r>
      <w:proofErr w:type="spellStart"/>
      <w:r w:rsidRPr="001E297F">
        <w:rPr>
          <w:rFonts w:asciiTheme="majorBidi" w:hAnsiTheme="majorBidi" w:cstheme="majorBidi"/>
          <w:sz w:val="24"/>
          <w:szCs w:val="24"/>
          <w:lang w:val="en-GB"/>
        </w:rPr>
        <w:t>Sw</w:t>
      </w:r>
      <w:proofErr w:type="spellEnd"/>
      <w:r w:rsidRPr="001E297F">
        <w:rPr>
          <w:rFonts w:asciiTheme="majorBidi" w:hAnsiTheme="majorBidi" w:cstheme="majorBidi"/>
          <w:sz w:val="24"/>
          <w:szCs w:val="24"/>
          <w:lang w:val="en-GB"/>
        </w:rPr>
        <w:t xml:space="preserve"> of a reservoir's uninvaded zone:</w:t>
      </w:r>
    </w:p>
    <w:p w14:paraId="3CD55C22" w14:textId="727C9740" w:rsidR="00191186" w:rsidRPr="001E297F" w:rsidRDefault="0040431F" w:rsidP="00157D5F">
      <w:pPr>
        <w:autoSpaceDE w:val="0"/>
        <w:autoSpaceDN w:val="0"/>
        <w:adjustRightInd w:val="0"/>
        <w:spacing w:after="0" w:line="360" w:lineRule="auto"/>
        <w:jc w:val="both"/>
        <w:rPr>
          <w:rFonts w:asciiTheme="majorBidi" w:hAnsiTheme="majorBidi" w:cstheme="majorBidi"/>
          <w:color w:val="000000" w:themeColor="text1"/>
          <w:sz w:val="28"/>
          <w:szCs w:val="28"/>
          <w:lang w:val="en-GB"/>
        </w:rPr>
      </w:pPr>
      <m:oMath>
        <m:sSup>
          <m:sSupPr>
            <m:ctrlPr>
              <w:rPr>
                <w:rFonts w:ascii="Cambria Math" w:hAnsi="Cambria Math" w:cstheme="majorBidi"/>
                <w:color w:val="000000" w:themeColor="text1"/>
                <w:sz w:val="28"/>
                <w:szCs w:val="28"/>
                <w:lang w:val="en-GB"/>
              </w:rPr>
            </m:ctrlPr>
          </m:sSupPr>
          <m:e>
            <m:r>
              <m:rPr>
                <m:sty m:val="p"/>
              </m:rPr>
              <w:rPr>
                <w:rFonts w:ascii="Cambria Math" w:hAnsi="Cambria Math" w:cstheme="majorBidi"/>
                <w:color w:val="000000" w:themeColor="text1"/>
                <w:sz w:val="28"/>
                <w:szCs w:val="28"/>
                <w:lang w:val="en-GB"/>
              </w:rPr>
              <m:t>Sxo=</m:t>
            </m:r>
            <m:d>
              <m:dPr>
                <m:ctrlPr>
                  <w:rPr>
                    <w:rFonts w:ascii="Cambria Math" w:hAnsi="Cambria Math" w:cstheme="majorBidi"/>
                    <w:color w:val="000000" w:themeColor="text1"/>
                    <w:sz w:val="28"/>
                    <w:szCs w:val="28"/>
                    <w:lang w:val="en-GB"/>
                  </w:rPr>
                </m:ctrlPr>
              </m:dPr>
              <m:e>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a</m:t>
                    </m:r>
                  </m:num>
                  <m:den>
                    <m:sSup>
                      <m:sSupPr>
                        <m:ctrlPr>
                          <w:rPr>
                            <w:rFonts w:ascii="Cambria Math" w:hAnsi="Cambria Math" w:cstheme="majorBidi"/>
                            <w:color w:val="000000" w:themeColor="text1"/>
                            <w:sz w:val="28"/>
                            <w:szCs w:val="28"/>
                            <w:lang w:val="en-GB"/>
                          </w:rPr>
                        </m:ctrlPr>
                      </m:sSupPr>
                      <m:e>
                        <m:r>
                          <m:rPr>
                            <m:sty m:val="p"/>
                          </m:rPr>
                          <w:rPr>
                            <w:rFonts w:ascii="Cambria Math" w:eastAsia="MingLiU_HKSCS-ExtB" w:hAnsi="Cambria Math" w:cstheme="majorBidi" w:hint="eastAsia"/>
                            <w:color w:val="000000" w:themeColor="text1"/>
                            <w:sz w:val="28"/>
                            <w:szCs w:val="28"/>
                            <w:lang w:val="en-GB"/>
                          </w:rPr>
                          <m:t>Ø</m:t>
                        </m:r>
                      </m:e>
                      <m:sup>
                        <m:r>
                          <m:rPr>
                            <m:sty m:val="p"/>
                          </m:rPr>
                          <w:rPr>
                            <w:rFonts w:ascii="Cambria Math" w:hAnsi="Cambria Math" w:cstheme="majorBidi"/>
                            <w:color w:val="000000" w:themeColor="text1"/>
                            <w:sz w:val="28"/>
                            <w:szCs w:val="28"/>
                            <w:lang w:val="en-GB"/>
                          </w:rPr>
                          <m:t>m</m:t>
                        </m:r>
                      </m:sup>
                    </m:sSup>
                  </m:den>
                </m:f>
                <m:r>
                  <m:rPr>
                    <m:sty m:val="p"/>
                  </m:rPr>
                  <w:rPr>
                    <w:rFonts w:ascii="Cambria Math" w:hAnsi="Cambria Math" w:cstheme="majorBidi"/>
                    <w:color w:val="000000" w:themeColor="text1"/>
                    <w:sz w:val="28"/>
                    <w:szCs w:val="28"/>
                    <w:lang w:val="en-GB"/>
                  </w:rPr>
                  <m:t>*</m:t>
                </m:r>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Rmf</m:t>
                    </m:r>
                  </m:num>
                  <m:den>
                    <m:r>
                      <m:rPr>
                        <m:sty m:val="p"/>
                      </m:rPr>
                      <w:rPr>
                        <w:rFonts w:ascii="Cambria Math" w:hAnsi="Cambria Math" w:cstheme="majorBidi"/>
                        <w:color w:val="000000" w:themeColor="text1"/>
                        <w:sz w:val="28"/>
                        <w:szCs w:val="28"/>
                        <w:lang w:val="en-GB"/>
                      </w:rPr>
                      <m:t>Rxo</m:t>
                    </m:r>
                  </m:den>
                </m:f>
              </m:e>
            </m:d>
          </m:e>
          <m:sup>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1</m:t>
                </m:r>
              </m:num>
              <m:den>
                <m:r>
                  <m:rPr>
                    <m:sty m:val="p"/>
                  </m:rPr>
                  <w:rPr>
                    <w:rFonts w:ascii="Cambria Math" w:hAnsi="Cambria Math" w:cstheme="majorBidi"/>
                    <w:color w:val="000000" w:themeColor="text1"/>
                    <w:sz w:val="28"/>
                    <w:szCs w:val="28"/>
                    <w:lang w:val="en-GB"/>
                  </w:rPr>
                  <m:t>n</m:t>
                </m:r>
              </m:den>
            </m:f>
          </m:sup>
        </m:sSup>
        <m:r>
          <m:rPr>
            <m:sty m:val="p"/>
          </m:rPr>
          <w:rPr>
            <w:rFonts w:ascii="Cambria Math" w:hAnsi="Cambria Math" w:cstheme="majorBidi" w:hint="eastAsia"/>
            <w:color w:val="000000" w:themeColor="text1"/>
            <w:sz w:val="28"/>
            <w:szCs w:val="28"/>
            <w:lang w:val="en-GB"/>
          </w:rPr>
          <m:t>……………</m:t>
        </m:r>
        <m:r>
          <m:rPr>
            <m:sty m:val="p"/>
          </m:rPr>
          <w:rPr>
            <w:rFonts w:ascii="Cambria Math" w:hAnsi="Cambria Math" w:cstheme="majorBidi"/>
            <w:color w:val="000000" w:themeColor="text1"/>
            <w:sz w:val="28"/>
            <w:szCs w:val="28"/>
            <w:lang w:val="en-GB"/>
          </w:rPr>
          <m:t>.</m:t>
        </m:r>
      </m:oMath>
      <w:r w:rsidR="00191186" w:rsidRPr="001E297F">
        <w:rPr>
          <w:rFonts w:asciiTheme="majorBidi" w:eastAsiaTheme="minorEastAsia" w:hAnsiTheme="majorBidi" w:cstheme="majorBidi"/>
          <w:color w:val="000000" w:themeColor="text1"/>
          <w:sz w:val="28"/>
          <w:szCs w:val="28"/>
          <w:lang w:val="en-GB"/>
        </w:rPr>
        <w:t xml:space="preserve"> (</w:t>
      </w:r>
      <w:r w:rsidR="00E65E36">
        <w:rPr>
          <w:rFonts w:asciiTheme="majorBidi" w:eastAsiaTheme="minorEastAsia" w:hAnsiTheme="majorBidi" w:cstheme="majorBidi"/>
          <w:color w:val="000000" w:themeColor="text1"/>
          <w:sz w:val="28"/>
          <w:szCs w:val="28"/>
          <w:lang w:val="en-GB"/>
        </w:rPr>
        <w:t>10</w:t>
      </w:r>
      <w:r w:rsidR="00191186" w:rsidRPr="001E297F">
        <w:rPr>
          <w:rFonts w:asciiTheme="majorBidi" w:eastAsiaTheme="minorEastAsia" w:hAnsiTheme="majorBidi" w:cstheme="majorBidi"/>
          <w:color w:val="000000" w:themeColor="text1"/>
          <w:sz w:val="28"/>
          <w:szCs w:val="28"/>
          <w:lang w:val="en-GB"/>
        </w:rPr>
        <w:t>)</w:t>
      </w:r>
    </w:p>
    <w:p w14:paraId="603C4B02" w14:textId="30C3712E" w:rsidR="00191186"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The moveable hydrocarbon can be identified by water saturation of the flushed zone (</w:t>
      </w:r>
      <w:proofErr w:type="spellStart"/>
      <w:r w:rsidRPr="001E297F">
        <w:rPr>
          <w:rFonts w:asciiTheme="majorBidi" w:hAnsiTheme="majorBidi" w:cstheme="majorBidi"/>
          <w:sz w:val="24"/>
          <w:szCs w:val="24"/>
          <w:lang w:val="en-GB"/>
        </w:rPr>
        <w:t>Sxo</w:t>
      </w:r>
      <w:proofErr w:type="spellEnd"/>
      <w:r w:rsidRPr="001E297F">
        <w:rPr>
          <w:rFonts w:asciiTheme="majorBidi" w:hAnsiTheme="majorBidi" w:cstheme="majorBidi"/>
          <w:sz w:val="24"/>
          <w:szCs w:val="24"/>
          <w:lang w:val="en-GB"/>
        </w:rPr>
        <w:t xml:space="preserve">). If </w:t>
      </w:r>
      <w:proofErr w:type="spellStart"/>
      <w:r w:rsidRPr="001E297F">
        <w:rPr>
          <w:rFonts w:asciiTheme="majorBidi" w:hAnsiTheme="majorBidi" w:cstheme="majorBidi"/>
          <w:sz w:val="24"/>
          <w:szCs w:val="24"/>
          <w:lang w:val="en-GB"/>
        </w:rPr>
        <w:t>Sxo</w:t>
      </w:r>
      <w:proofErr w:type="spellEnd"/>
      <w:r w:rsidRPr="001E297F">
        <w:rPr>
          <w:rFonts w:asciiTheme="majorBidi" w:hAnsiTheme="majorBidi" w:cstheme="majorBidi"/>
          <w:sz w:val="24"/>
          <w:szCs w:val="24"/>
          <w:lang w:val="en-GB"/>
        </w:rPr>
        <w:t xml:space="preserve"> is larger than </w:t>
      </w:r>
      <w:proofErr w:type="spellStart"/>
      <w:r w:rsidRPr="001E297F">
        <w:rPr>
          <w:rFonts w:asciiTheme="majorBidi" w:hAnsiTheme="majorBidi" w:cstheme="majorBidi"/>
          <w:sz w:val="24"/>
          <w:szCs w:val="24"/>
          <w:lang w:val="en-GB"/>
        </w:rPr>
        <w:t>Sw</w:t>
      </w:r>
      <w:proofErr w:type="spellEnd"/>
      <w:r w:rsidRPr="001E297F">
        <w:rPr>
          <w:rFonts w:asciiTheme="majorBidi" w:hAnsiTheme="majorBidi" w:cstheme="majorBidi"/>
          <w:sz w:val="24"/>
          <w:szCs w:val="24"/>
          <w:lang w:val="en-GB"/>
        </w:rPr>
        <w:t xml:space="preserve">, hydrocarbons in the flushed zone have most likely been transported or flushed out of the zone closest to the borehole by invading drilling fluids (Asquith, and Krygowski, 2004). The </w:t>
      </w:r>
      <w:proofErr w:type="spellStart"/>
      <w:r w:rsidRPr="001E297F">
        <w:rPr>
          <w:rFonts w:asciiTheme="majorBidi" w:hAnsiTheme="majorBidi" w:cstheme="majorBidi"/>
          <w:sz w:val="24"/>
          <w:szCs w:val="24"/>
          <w:lang w:val="en-GB"/>
        </w:rPr>
        <w:t>Sxo</w:t>
      </w:r>
      <w:proofErr w:type="spellEnd"/>
      <w:r w:rsidRPr="001E297F">
        <w:rPr>
          <w:rFonts w:asciiTheme="majorBidi" w:hAnsiTheme="majorBidi" w:cstheme="majorBidi"/>
          <w:sz w:val="24"/>
          <w:szCs w:val="24"/>
          <w:lang w:val="en-GB"/>
        </w:rPr>
        <w:t xml:space="preserve"> values in this study are more than </w:t>
      </w:r>
      <w:proofErr w:type="spellStart"/>
      <w:r w:rsidRPr="001E297F">
        <w:rPr>
          <w:rFonts w:asciiTheme="majorBidi" w:hAnsiTheme="majorBidi" w:cstheme="majorBidi"/>
          <w:sz w:val="24"/>
          <w:szCs w:val="24"/>
          <w:lang w:val="en-GB"/>
        </w:rPr>
        <w:t>Sw</w:t>
      </w:r>
      <w:proofErr w:type="spellEnd"/>
      <w:r w:rsidRPr="001E297F">
        <w:rPr>
          <w:rFonts w:asciiTheme="majorBidi" w:hAnsiTheme="majorBidi" w:cstheme="majorBidi"/>
          <w:sz w:val="24"/>
          <w:szCs w:val="24"/>
          <w:lang w:val="en-GB"/>
        </w:rPr>
        <w:t>, indicating that the rocks under examination have a high moveable hydrocarbon content.</w:t>
      </w:r>
    </w:p>
    <w:p w14:paraId="54D9C029" w14:textId="40ADC58D" w:rsidR="00E65E36" w:rsidRDefault="00E65E36" w:rsidP="00157D5F">
      <w:pPr>
        <w:spacing w:line="360" w:lineRule="auto"/>
        <w:jc w:val="both"/>
        <w:rPr>
          <w:rFonts w:asciiTheme="majorBidi" w:hAnsiTheme="majorBidi" w:cstheme="majorBidi"/>
          <w:sz w:val="24"/>
          <w:szCs w:val="24"/>
          <w:lang w:val="en-GB"/>
        </w:rPr>
      </w:pPr>
    </w:p>
    <w:p w14:paraId="65809833" w14:textId="115BBE89" w:rsidR="00E65E36" w:rsidRDefault="00E65E36" w:rsidP="00157D5F">
      <w:pPr>
        <w:spacing w:line="360" w:lineRule="auto"/>
        <w:jc w:val="both"/>
        <w:rPr>
          <w:rFonts w:asciiTheme="majorBidi" w:hAnsiTheme="majorBidi" w:cstheme="majorBidi"/>
          <w:sz w:val="24"/>
          <w:szCs w:val="24"/>
          <w:lang w:val="en-GB"/>
        </w:rPr>
      </w:pPr>
    </w:p>
    <w:p w14:paraId="07A957BA" w14:textId="3FC6191E" w:rsidR="00E65E36" w:rsidRDefault="00E65E36" w:rsidP="00157D5F">
      <w:pPr>
        <w:spacing w:line="360" w:lineRule="auto"/>
        <w:jc w:val="both"/>
        <w:rPr>
          <w:rFonts w:asciiTheme="majorBidi" w:hAnsiTheme="majorBidi" w:cstheme="majorBidi"/>
          <w:sz w:val="24"/>
          <w:szCs w:val="24"/>
          <w:lang w:val="en-GB"/>
        </w:rPr>
      </w:pPr>
    </w:p>
    <w:p w14:paraId="2DBE7CA7" w14:textId="77777777" w:rsidR="004E3787" w:rsidRPr="001E297F" w:rsidRDefault="004E3787" w:rsidP="00157D5F">
      <w:pPr>
        <w:spacing w:line="360" w:lineRule="auto"/>
        <w:jc w:val="both"/>
        <w:rPr>
          <w:rFonts w:asciiTheme="majorBidi" w:hAnsiTheme="majorBidi" w:cstheme="majorBidi"/>
          <w:sz w:val="24"/>
          <w:szCs w:val="24"/>
          <w:lang w:val="en-GB"/>
        </w:rPr>
      </w:pPr>
    </w:p>
    <w:p w14:paraId="04167096" w14:textId="28AF1E95" w:rsidR="00191186" w:rsidRPr="006C5930" w:rsidRDefault="006C5930" w:rsidP="00157D5F">
      <w:pPr>
        <w:pStyle w:val="Heading1"/>
        <w:spacing w:line="360" w:lineRule="auto"/>
        <w:rPr>
          <w:rFonts w:asciiTheme="majorBidi" w:hAnsiTheme="majorBidi"/>
          <w:b/>
          <w:bCs/>
          <w:color w:val="auto"/>
          <w:lang w:val="en-GB"/>
        </w:rPr>
      </w:pPr>
      <w:bookmarkStart w:id="52" w:name="_Toc128413528"/>
      <w:r>
        <w:rPr>
          <w:rFonts w:asciiTheme="majorBidi" w:hAnsiTheme="majorBidi"/>
          <w:b/>
          <w:bCs/>
          <w:color w:val="auto"/>
          <w:lang w:val="en-GB"/>
        </w:rPr>
        <w:lastRenderedPageBreak/>
        <w:t xml:space="preserve">5.1.2 </w:t>
      </w:r>
      <w:r w:rsidR="00191186" w:rsidRPr="006C5930">
        <w:rPr>
          <w:rFonts w:asciiTheme="majorBidi" w:hAnsiTheme="majorBidi"/>
          <w:b/>
          <w:bCs/>
          <w:color w:val="auto"/>
          <w:lang w:val="en-GB"/>
        </w:rPr>
        <w:t>Water volume in bulk (</w:t>
      </w:r>
      <w:proofErr w:type="spellStart"/>
      <w:r w:rsidR="00191186" w:rsidRPr="006C5930">
        <w:rPr>
          <w:rFonts w:asciiTheme="majorBidi" w:hAnsiTheme="majorBidi"/>
          <w:b/>
          <w:bCs/>
          <w:color w:val="auto"/>
          <w:lang w:val="en-GB"/>
        </w:rPr>
        <w:t>Bvw</w:t>
      </w:r>
      <w:proofErr w:type="spellEnd"/>
      <w:r w:rsidR="00191186" w:rsidRPr="006C5930">
        <w:rPr>
          <w:rFonts w:asciiTheme="majorBidi" w:hAnsiTheme="majorBidi"/>
          <w:b/>
          <w:bCs/>
          <w:color w:val="auto"/>
          <w:lang w:val="en-GB"/>
        </w:rPr>
        <w:t>)</w:t>
      </w:r>
      <w:bookmarkEnd w:id="52"/>
    </w:p>
    <w:p w14:paraId="6BE9CA56" w14:textId="77777777" w:rsidR="00191186" w:rsidRPr="001E297F" w:rsidRDefault="00191186" w:rsidP="00157D5F">
      <w:pPr>
        <w:spacing w:after="0" w:line="360" w:lineRule="auto"/>
        <w:jc w:val="both"/>
        <w:rPr>
          <w:rFonts w:asciiTheme="majorBidi" w:hAnsiTheme="majorBidi" w:cstheme="majorBidi"/>
          <w:b/>
          <w:bCs/>
          <w:sz w:val="24"/>
          <w:szCs w:val="24"/>
          <w:lang w:val="en-GB"/>
        </w:rPr>
      </w:pPr>
    </w:p>
    <w:p w14:paraId="030426A7"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Before the hydrocarbon migrated to the reservoir rocks and was recognized as connate water, the entire amount of bulk water that was preserved in sediments throughout deposition and lithification is referred to as bulk water volume (</w:t>
      </w:r>
      <w:proofErr w:type="spellStart"/>
      <w:r w:rsidRPr="001E297F">
        <w:rPr>
          <w:rFonts w:asciiTheme="majorBidi" w:hAnsiTheme="majorBidi" w:cstheme="majorBidi"/>
          <w:sz w:val="24"/>
          <w:szCs w:val="24"/>
          <w:lang w:val="en-GB"/>
        </w:rPr>
        <w:t>Tiab</w:t>
      </w:r>
      <w:proofErr w:type="spellEnd"/>
      <w:r w:rsidRPr="001E297F">
        <w:rPr>
          <w:rFonts w:asciiTheme="majorBidi" w:hAnsiTheme="majorBidi" w:cstheme="majorBidi"/>
          <w:sz w:val="24"/>
          <w:szCs w:val="24"/>
          <w:lang w:val="en-GB"/>
        </w:rPr>
        <w:t xml:space="preserve"> and Donaldson, 1996). The bulk volume of water (BVW) in the uninvaded zone is given by the product of the formation water saturation (</w:t>
      </w:r>
      <w:proofErr w:type="spellStart"/>
      <w:r w:rsidRPr="001E297F">
        <w:rPr>
          <w:rFonts w:asciiTheme="majorBidi" w:hAnsiTheme="majorBidi" w:cstheme="majorBidi"/>
          <w:sz w:val="24"/>
          <w:szCs w:val="24"/>
          <w:lang w:val="en-GB"/>
        </w:rPr>
        <w:t>Sw</w:t>
      </w:r>
      <w:proofErr w:type="spellEnd"/>
      <w:r w:rsidRPr="001E297F">
        <w:rPr>
          <w:rFonts w:asciiTheme="majorBidi" w:hAnsiTheme="majorBidi" w:cstheme="majorBidi"/>
          <w:sz w:val="24"/>
          <w:szCs w:val="24"/>
          <w:lang w:val="en-GB"/>
        </w:rPr>
        <w:t>) and the effective porosity, while the bulk volume of water (BV</w:t>
      </w:r>
      <w:r w:rsidRPr="001E297F">
        <w:rPr>
          <w:rFonts w:asciiTheme="majorBidi" w:hAnsiTheme="majorBidi" w:cstheme="majorBidi"/>
          <w:sz w:val="24"/>
          <w:szCs w:val="24"/>
          <w:vertAlign w:val="subscript"/>
          <w:lang w:val="en-GB"/>
        </w:rPr>
        <w:t>SXO</w:t>
      </w:r>
      <w:r w:rsidRPr="001E297F">
        <w:rPr>
          <w:rFonts w:asciiTheme="majorBidi" w:hAnsiTheme="majorBidi" w:cstheme="majorBidi"/>
          <w:sz w:val="24"/>
          <w:szCs w:val="24"/>
          <w:lang w:val="en-GB"/>
        </w:rPr>
        <w:t>) in the flushed zone is given by the product of the formation water saturation (</w:t>
      </w:r>
      <w:proofErr w:type="spellStart"/>
      <w:r w:rsidRPr="001E297F">
        <w:rPr>
          <w:rFonts w:asciiTheme="majorBidi" w:hAnsiTheme="majorBidi" w:cstheme="majorBidi"/>
          <w:sz w:val="24"/>
          <w:szCs w:val="24"/>
          <w:lang w:val="en-GB"/>
        </w:rPr>
        <w:t>Sxo</w:t>
      </w:r>
      <w:proofErr w:type="spellEnd"/>
      <w:r w:rsidRPr="001E297F">
        <w:rPr>
          <w:rFonts w:asciiTheme="majorBidi" w:hAnsiTheme="majorBidi" w:cstheme="majorBidi"/>
          <w:sz w:val="24"/>
          <w:szCs w:val="24"/>
          <w:lang w:val="en-GB"/>
        </w:rPr>
        <w:t>) and the effective porosity (Spain, 1992).</w:t>
      </w:r>
    </w:p>
    <w:p w14:paraId="514B8D3D" w14:textId="70129B1B"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The mobile hydrocarbon is represented by the area between </w:t>
      </w:r>
      <w:proofErr w:type="spellStart"/>
      <w:r w:rsidRPr="001E297F">
        <w:rPr>
          <w:rFonts w:asciiTheme="majorBidi" w:hAnsiTheme="majorBidi" w:cstheme="majorBidi"/>
          <w:sz w:val="24"/>
          <w:szCs w:val="24"/>
          <w:lang w:val="en-GB"/>
        </w:rPr>
        <w:t>BVWsxo</w:t>
      </w:r>
      <w:proofErr w:type="spellEnd"/>
      <w:r w:rsidRPr="001E297F">
        <w:rPr>
          <w:rFonts w:asciiTheme="majorBidi" w:hAnsiTheme="majorBidi" w:cstheme="majorBidi"/>
          <w:sz w:val="24"/>
          <w:szCs w:val="24"/>
          <w:lang w:val="en-GB"/>
        </w:rPr>
        <w:t xml:space="preserve"> and BVW, whereas the residual hydrocarbon is represented by the area between </w:t>
      </w:r>
      <w:proofErr w:type="spellStart"/>
      <w:r w:rsidRPr="001E297F">
        <w:rPr>
          <w:rFonts w:asciiTheme="majorBidi" w:hAnsiTheme="majorBidi" w:cstheme="majorBidi"/>
          <w:sz w:val="24"/>
          <w:szCs w:val="24"/>
          <w:lang w:val="en-GB"/>
        </w:rPr>
        <w:t>BVWsxo</w:t>
      </w:r>
      <w:proofErr w:type="spellEnd"/>
      <w:r w:rsidRPr="001E297F">
        <w:rPr>
          <w:rFonts w:asciiTheme="majorBidi" w:hAnsiTheme="majorBidi" w:cstheme="majorBidi"/>
          <w:sz w:val="24"/>
          <w:szCs w:val="24"/>
          <w:lang w:val="en-GB"/>
        </w:rPr>
        <w:t xml:space="preserve"> and </w:t>
      </w:r>
      <w:proofErr w:type="spellStart"/>
      <w:r w:rsidRPr="001E297F">
        <w:rPr>
          <w:rFonts w:asciiTheme="majorBidi" w:hAnsiTheme="majorBidi" w:cstheme="majorBidi"/>
          <w:sz w:val="24"/>
          <w:szCs w:val="24"/>
          <w:lang w:val="en-GB"/>
        </w:rPr>
        <w:t>φe</w:t>
      </w:r>
      <w:proofErr w:type="spellEnd"/>
    </w:p>
    <w:p w14:paraId="5A763C52" w14:textId="45CF969A" w:rsidR="00191186" w:rsidRPr="006C5930" w:rsidRDefault="00490DDB" w:rsidP="00157D5F">
      <w:pPr>
        <w:pStyle w:val="Heading1"/>
        <w:spacing w:line="360" w:lineRule="auto"/>
        <w:rPr>
          <w:rFonts w:asciiTheme="majorBidi" w:hAnsiTheme="majorBidi"/>
          <w:b/>
          <w:bCs/>
          <w:color w:val="auto"/>
          <w:lang w:val="en-GB"/>
        </w:rPr>
      </w:pPr>
      <w:bookmarkStart w:id="53" w:name="_Toc128413529"/>
      <w:r w:rsidRPr="006C5930">
        <w:rPr>
          <w:rFonts w:asciiTheme="majorBidi" w:hAnsiTheme="majorBidi"/>
          <w:b/>
          <w:bCs/>
          <w:color w:val="auto"/>
          <w:lang w:val="en-GB"/>
        </w:rPr>
        <w:t>5.1.3</w:t>
      </w:r>
      <w:r w:rsidR="003050C4" w:rsidRPr="006C5930">
        <w:rPr>
          <w:rFonts w:asciiTheme="majorBidi" w:hAnsiTheme="majorBidi"/>
          <w:b/>
          <w:bCs/>
          <w:color w:val="auto"/>
          <w:lang w:val="en-GB"/>
        </w:rPr>
        <w:t xml:space="preserve"> </w:t>
      </w:r>
      <w:r w:rsidR="00191186" w:rsidRPr="006C5930">
        <w:rPr>
          <w:rFonts w:asciiTheme="majorBidi" w:hAnsiTheme="majorBidi"/>
          <w:b/>
          <w:bCs/>
          <w:color w:val="auto"/>
          <w:lang w:val="en-GB"/>
        </w:rPr>
        <w:t>Saturation of hydrocarbons (</w:t>
      </w:r>
      <w:proofErr w:type="spellStart"/>
      <w:r w:rsidR="00191186" w:rsidRPr="006C5930">
        <w:rPr>
          <w:rFonts w:asciiTheme="majorBidi" w:hAnsiTheme="majorBidi"/>
          <w:b/>
          <w:bCs/>
          <w:color w:val="auto"/>
          <w:lang w:val="en-GB"/>
        </w:rPr>
        <w:t>Shc</w:t>
      </w:r>
      <w:proofErr w:type="spellEnd"/>
      <w:r w:rsidR="00191186" w:rsidRPr="006C5930">
        <w:rPr>
          <w:rFonts w:asciiTheme="majorBidi" w:hAnsiTheme="majorBidi"/>
          <w:b/>
          <w:bCs/>
          <w:color w:val="auto"/>
          <w:lang w:val="en-GB"/>
        </w:rPr>
        <w:t>)</w:t>
      </w:r>
      <w:bookmarkEnd w:id="53"/>
    </w:p>
    <w:p w14:paraId="04F4FA7F"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The following relationship may be used to infer the hydrocarbon saturation from the water saturation:</w:t>
      </w:r>
    </w:p>
    <w:p w14:paraId="453A9268"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Hydrocarbon saturation is often classified as either non-exploitable or residual hydrocarbon (</w:t>
      </w:r>
      <w:proofErr w:type="spellStart"/>
      <w:r w:rsidRPr="001E297F">
        <w:rPr>
          <w:rFonts w:asciiTheme="majorBidi" w:hAnsiTheme="majorBidi" w:cstheme="majorBidi"/>
          <w:sz w:val="24"/>
          <w:szCs w:val="24"/>
          <w:lang w:val="en-GB"/>
        </w:rPr>
        <w:t>Shr</w:t>
      </w:r>
      <w:proofErr w:type="spellEnd"/>
      <w:r w:rsidRPr="001E297F">
        <w:rPr>
          <w:rFonts w:asciiTheme="majorBidi" w:hAnsiTheme="majorBidi" w:cstheme="majorBidi"/>
          <w:sz w:val="24"/>
          <w:szCs w:val="24"/>
          <w:lang w:val="en-GB"/>
        </w:rPr>
        <w:t>) or exploitable or moveable hydrocarbon (</w:t>
      </w:r>
      <w:proofErr w:type="spellStart"/>
      <w:r w:rsidRPr="001E297F">
        <w:rPr>
          <w:rFonts w:asciiTheme="majorBidi" w:hAnsiTheme="majorBidi" w:cstheme="majorBidi"/>
          <w:sz w:val="24"/>
          <w:szCs w:val="24"/>
          <w:lang w:val="en-GB"/>
        </w:rPr>
        <w:t>Shm</w:t>
      </w:r>
      <w:proofErr w:type="spellEnd"/>
      <w:r w:rsidRPr="001E297F">
        <w:rPr>
          <w:rFonts w:asciiTheme="majorBidi" w:hAnsiTheme="majorBidi" w:cstheme="majorBidi"/>
          <w:sz w:val="24"/>
          <w:szCs w:val="24"/>
          <w:lang w:val="en-GB"/>
        </w:rPr>
        <w:t>), as shown below:</w:t>
      </w:r>
    </w:p>
    <w:p w14:paraId="730F896D" w14:textId="5A19891B" w:rsidR="00191186" w:rsidRPr="001E297F" w:rsidRDefault="00191186" w:rsidP="00157D5F">
      <w:pPr>
        <w:autoSpaceDE w:val="0"/>
        <w:autoSpaceDN w:val="0"/>
        <w:adjustRightInd w:val="0"/>
        <w:spacing w:after="0" w:line="360" w:lineRule="auto"/>
        <w:jc w:val="both"/>
        <w:rPr>
          <w:rFonts w:asciiTheme="majorBidi" w:hAnsiTheme="majorBidi" w:cstheme="majorBidi"/>
          <w:color w:val="000000" w:themeColor="text1"/>
          <w:sz w:val="28"/>
          <w:szCs w:val="28"/>
          <w:lang w:val="en-GB"/>
        </w:rPr>
      </w:pPr>
      <m:oMath>
        <m:r>
          <m:rPr>
            <m:sty m:val="p"/>
          </m:rPr>
          <w:rPr>
            <w:rFonts w:ascii="Cambria Math" w:hAnsi="Cambria Math" w:cstheme="majorBidi"/>
            <w:color w:val="000000" w:themeColor="text1"/>
            <w:sz w:val="28"/>
            <w:szCs w:val="28"/>
            <w:lang w:val="en-GB"/>
          </w:rPr>
          <m:t>Shc=1-Sw</m:t>
        </m:r>
        <m:r>
          <m:rPr>
            <m:sty m:val="p"/>
          </m:rPr>
          <w:rPr>
            <w:rFonts w:ascii="Cambria Math" w:hAnsi="Cambria Math" w:cstheme="majorBidi" w:hint="eastAsia"/>
            <w:color w:val="000000" w:themeColor="text1"/>
            <w:sz w:val="28"/>
            <w:szCs w:val="28"/>
            <w:lang w:val="en-GB"/>
          </w:rPr>
          <m:t>……………</m:t>
        </m:r>
        <m:r>
          <m:rPr>
            <m:sty m:val="p"/>
          </m:rPr>
          <w:rPr>
            <w:rFonts w:ascii="Cambria Math" w:hAnsi="Cambria Math" w:cstheme="majorBidi"/>
            <w:color w:val="000000" w:themeColor="text1"/>
            <w:sz w:val="28"/>
            <w:szCs w:val="28"/>
            <w:lang w:val="en-GB"/>
          </w:rPr>
          <m:t>.</m:t>
        </m:r>
      </m:oMath>
      <w:r w:rsidRPr="001E297F">
        <w:rPr>
          <w:rFonts w:asciiTheme="majorBidi" w:eastAsiaTheme="minorEastAsia" w:hAnsiTheme="majorBidi" w:cstheme="majorBidi"/>
          <w:color w:val="000000" w:themeColor="text1"/>
          <w:sz w:val="28"/>
          <w:szCs w:val="28"/>
          <w:lang w:val="en-GB"/>
        </w:rPr>
        <w:t>(</w:t>
      </w:r>
      <w:r w:rsidR="009F4669">
        <w:rPr>
          <w:rFonts w:asciiTheme="majorBidi" w:eastAsiaTheme="minorEastAsia" w:hAnsiTheme="majorBidi" w:cstheme="majorBidi"/>
          <w:color w:val="000000" w:themeColor="text1"/>
          <w:sz w:val="28"/>
          <w:szCs w:val="28"/>
          <w:lang w:val="en-GB"/>
        </w:rPr>
        <w:t>11</w:t>
      </w:r>
      <w:r w:rsidRPr="001E297F">
        <w:rPr>
          <w:rFonts w:asciiTheme="majorBidi" w:eastAsiaTheme="minorEastAsia" w:hAnsiTheme="majorBidi" w:cstheme="majorBidi"/>
          <w:color w:val="000000" w:themeColor="text1"/>
          <w:sz w:val="28"/>
          <w:szCs w:val="28"/>
          <w:lang w:val="en-GB"/>
        </w:rPr>
        <w:t>)</w:t>
      </w:r>
    </w:p>
    <w:p w14:paraId="36181F26" w14:textId="50213AA2" w:rsidR="00191186" w:rsidRPr="001E297F" w:rsidRDefault="00191186" w:rsidP="00157D5F">
      <w:pPr>
        <w:autoSpaceDE w:val="0"/>
        <w:autoSpaceDN w:val="0"/>
        <w:adjustRightInd w:val="0"/>
        <w:spacing w:after="0" w:line="360" w:lineRule="auto"/>
        <w:jc w:val="both"/>
        <w:rPr>
          <w:rFonts w:asciiTheme="majorBidi" w:eastAsiaTheme="minorEastAsia" w:hAnsiTheme="majorBidi" w:cstheme="majorBidi"/>
          <w:color w:val="000000" w:themeColor="text1"/>
          <w:sz w:val="28"/>
          <w:szCs w:val="28"/>
          <w:lang w:val="en-GB"/>
        </w:rPr>
      </w:pPr>
      <m:oMath>
        <m:r>
          <m:rPr>
            <m:sty m:val="p"/>
          </m:rPr>
          <w:rPr>
            <w:rFonts w:ascii="Cambria Math" w:hAnsi="Cambria Math" w:cstheme="majorBidi"/>
            <w:color w:val="000000" w:themeColor="text1"/>
            <w:sz w:val="28"/>
            <w:szCs w:val="28"/>
            <w:lang w:val="en-GB"/>
          </w:rPr>
          <m:t>Shc=Shr+Shm</m:t>
        </m:r>
        <m:r>
          <m:rPr>
            <m:sty m:val="p"/>
          </m:rPr>
          <w:rPr>
            <w:rFonts w:ascii="Cambria Math" w:hAnsi="Cambria Math" w:cstheme="majorBidi" w:hint="eastAsia"/>
            <w:color w:val="000000" w:themeColor="text1"/>
            <w:sz w:val="28"/>
            <w:szCs w:val="28"/>
            <w:lang w:val="en-GB"/>
          </w:rPr>
          <m:t>……………</m:t>
        </m:r>
        <m:r>
          <m:rPr>
            <m:sty m:val="p"/>
          </m:rPr>
          <w:rPr>
            <w:rFonts w:ascii="Cambria Math" w:hAnsi="Cambria Math" w:cstheme="majorBidi"/>
            <w:color w:val="000000" w:themeColor="text1"/>
            <w:sz w:val="28"/>
            <w:szCs w:val="28"/>
            <w:lang w:val="en-GB"/>
          </w:rPr>
          <m:t>.</m:t>
        </m:r>
      </m:oMath>
      <w:r w:rsidRPr="001E297F">
        <w:rPr>
          <w:rFonts w:asciiTheme="majorBidi" w:eastAsiaTheme="minorEastAsia" w:hAnsiTheme="majorBidi" w:cstheme="majorBidi"/>
          <w:color w:val="000000" w:themeColor="text1"/>
          <w:sz w:val="28"/>
          <w:szCs w:val="28"/>
          <w:lang w:val="en-GB"/>
        </w:rPr>
        <w:t>(</w:t>
      </w:r>
      <w:r w:rsidR="009F4669">
        <w:rPr>
          <w:rFonts w:asciiTheme="majorBidi" w:eastAsiaTheme="minorEastAsia" w:hAnsiTheme="majorBidi" w:cstheme="majorBidi"/>
          <w:color w:val="000000" w:themeColor="text1"/>
          <w:sz w:val="28"/>
          <w:szCs w:val="28"/>
          <w:lang w:val="en-GB"/>
        </w:rPr>
        <w:t>12</w:t>
      </w:r>
      <w:r w:rsidRPr="001E297F">
        <w:rPr>
          <w:rFonts w:asciiTheme="majorBidi" w:eastAsiaTheme="minorEastAsia" w:hAnsiTheme="majorBidi" w:cstheme="majorBidi"/>
          <w:color w:val="000000" w:themeColor="text1"/>
          <w:sz w:val="28"/>
          <w:szCs w:val="28"/>
          <w:lang w:val="en-GB"/>
        </w:rPr>
        <w:t>)</w:t>
      </w:r>
    </w:p>
    <w:p w14:paraId="566FB4B8" w14:textId="5F9D69E1" w:rsidR="00191186" w:rsidRPr="001E297F" w:rsidRDefault="00191186" w:rsidP="00157D5F">
      <w:pPr>
        <w:autoSpaceDE w:val="0"/>
        <w:autoSpaceDN w:val="0"/>
        <w:adjustRightInd w:val="0"/>
        <w:spacing w:after="0" w:line="360" w:lineRule="auto"/>
        <w:jc w:val="both"/>
        <w:rPr>
          <w:rFonts w:asciiTheme="majorBidi" w:hAnsiTheme="majorBidi" w:cstheme="majorBidi"/>
          <w:color w:val="000000" w:themeColor="text1"/>
          <w:sz w:val="28"/>
          <w:szCs w:val="28"/>
          <w:lang w:val="en-GB"/>
        </w:rPr>
      </w:pPr>
      <w:r w:rsidRPr="001E297F">
        <w:rPr>
          <w:rFonts w:asciiTheme="majorBidi" w:hAnsiTheme="majorBidi" w:cstheme="majorBidi"/>
          <w:color w:val="000000" w:themeColor="text1"/>
          <w:sz w:val="28"/>
          <w:szCs w:val="28"/>
          <w:lang w:val="en-GB"/>
        </w:rPr>
        <w:t>On the computer processing interpretation</w:t>
      </w:r>
      <w:r w:rsidR="00774F9E" w:rsidRPr="001E297F">
        <w:rPr>
          <w:rFonts w:asciiTheme="majorBidi" w:hAnsiTheme="majorBidi" w:cstheme="majorBidi"/>
          <w:color w:val="000000" w:themeColor="text1"/>
          <w:sz w:val="28"/>
          <w:szCs w:val="28"/>
          <w:lang w:val="en-GB"/>
        </w:rPr>
        <w:t xml:space="preserve"> (Fig. </w:t>
      </w:r>
      <w:r w:rsidR="009F4669">
        <w:rPr>
          <w:rFonts w:asciiTheme="majorBidi" w:hAnsiTheme="majorBidi" w:cstheme="majorBidi"/>
          <w:color w:val="000000" w:themeColor="text1"/>
          <w:sz w:val="28"/>
          <w:szCs w:val="28"/>
          <w:lang w:val="en-GB"/>
        </w:rPr>
        <w:t>2</w:t>
      </w:r>
      <w:r w:rsidR="00D32F1D">
        <w:rPr>
          <w:rFonts w:asciiTheme="majorBidi" w:hAnsiTheme="majorBidi" w:cstheme="majorBidi"/>
          <w:color w:val="000000" w:themeColor="text1"/>
          <w:sz w:val="28"/>
          <w:szCs w:val="28"/>
          <w:lang w:val="en-GB"/>
        </w:rPr>
        <w:t>3</w:t>
      </w:r>
      <w:r w:rsidR="00774F9E" w:rsidRPr="001E297F">
        <w:rPr>
          <w:rFonts w:asciiTheme="majorBidi" w:hAnsiTheme="majorBidi" w:cstheme="majorBidi"/>
          <w:color w:val="000000" w:themeColor="text1"/>
          <w:sz w:val="28"/>
          <w:szCs w:val="28"/>
          <w:lang w:val="en-GB"/>
        </w:rPr>
        <w:t>)</w:t>
      </w:r>
      <w:r w:rsidRPr="001E297F">
        <w:rPr>
          <w:rFonts w:asciiTheme="majorBidi" w:hAnsiTheme="majorBidi" w:cstheme="majorBidi"/>
          <w:color w:val="000000" w:themeColor="text1"/>
          <w:sz w:val="28"/>
          <w:szCs w:val="28"/>
          <w:lang w:val="en-GB"/>
        </w:rPr>
        <w:t xml:space="preserve">, mobile hydrocarbon </w:t>
      </w:r>
      <w:r w:rsidR="00774F9E" w:rsidRPr="001E297F">
        <w:rPr>
          <w:rFonts w:asciiTheme="majorBidi" w:hAnsiTheme="majorBidi" w:cstheme="majorBidi"/>
          <w:color w:val="000000" w:themeColor="text1"/>
          <w:sz w:val="28"/>
          <w:szCs w:val="28"/>
          <w:lang w:val="en-GB"/>
        </w:rPr>
        <w:t>can be observed in the lower part of the formation in subsurface section due to high porosity.</w:t>
      </w:r>
    </w:p>
    <w:p w14:paraId="1674CE5D" w14:textId="77777777" w:rsidR="00191186" w:rsidRPr="001E297F" w:rsidRDefault="00191186" w:rsidP="00157D5F">
      <w:pPr>
        <w:spacing w:line="360" w:lineRule="auto"/>
        <w:jc w:val="both"/>
        <w:rPr>
          <w:rFonts w:asciiTheme="majorBidi" w:hAnsiTheme="majorBidi" w:cstheme="majorBidi"/>
          <w:sz w:val="28"/>
          <w:szCs w:val="28"/>
          <w:lang w:val="en-GB"/>
        </w:rPr>
      </w:pPr>
    </w:p>
    <w:p w14:paraId="31ADF32C" w14:textId="77777777" w:rsidR="00CB080F" w:rsidRPr="001E297F" w:rsidRDefault="00CB080F" w:rsidP="00157D5F">
      <w:pPr>
        <w:autoSpaceDE w:val="0"/>
        <w:autoSpaceDN w:val="0"/>
        <w:adjustRightInd w:val="0"/>
        <w:spacing w:after="0" w:line="360" w:lineRule="auto"/>
        <w:jc w:val="both"/>
        <w:rPr>
          <w:rFonts w:asciiTheme="majorBidi" w:hAnsiTheme="majorBidi" w:cstheme="majorBidi"/>
          <w:sz w:val="28"/>
          <w:szCs w:val="28"/>
          <w:lang w:val="en-GB"/>
        </w:rPr>
      </w:pPr>
    </w:p>
    <w:p w14:paraId="6E74A0FF" w14:textId="3FF3D4E4" w:rsidR="00191186" w:rsidRPr="001E297F" w:rsidRDefault="00191186" w:rsidP="00157D5F">
      <w:pPr>
        <w:spacing w:line="360" w:lineRule="auto"/>
        <w:jc w:val="both"/>
        <w:rPr>
          <w:rFonts w:asciiTheme="majorBidi" w:hAnsiTheme="majorBidi" w:cstheme="majorBidi"/>
          <w:sz w:val="28"/>
          <w:szCs w:val="28"/>
          <w:lang w:val="en-GB"/>
        </w:rPr>
      </w:pPr>
    </w:p>
    <w:p w14:paraId="33A8FE89" w14:textId="422E9CAC" w:rsidR="00191186" w:rsidRPr="001E297F" w:rsidRDefault="00191186" w:rsidP="00157D5F">
      <w:pPr>
        <w:spacing w:line="360" w:lineRule="auto"/>
        <w:jc w:val="both"/>
        <w:rPr>
          <w:rFonts w:asciiTheme="majorBidi" w:hAnsiTheme="majorBidi" w:cstheme="majorBidi"/>
          <w:sz w:val="28"/>
          <w:szCs w:val="28"/>
          <w:lang w:val="en-GB"/>
        </w:rPr>
      </w:pPr>
    </w:p>
    <w:p w14:paraId="7539AA87" w14:textId="77777777" w:rsidR="00191186" w:rsidRPr="001E297F" w:rsidRDefault="00191186" w:rsidP="00157D5F">
      <w:pPr>
        <w:spacing w:line="360" w:lineRule="auto"/>
        <w:jc w:val="center"/>
        <w:rPr>
          <w:rFonts w:asciiTheme="majorBidi" w:hAnsiTheme="majorBidi" w:cstheme="majorBidi"/>
          <w:sz w:val="28"/>
          <w:szCs w:val="28"/>
          <w:lang w:val="en-GB"/>
        </w:rPr>
      </w:pPr>
      <w:r w:rsidRPr="00973E43">
        <w:rPr>
          <w:rFonts w:asciiTheme="majorBidi" w:hAnsiTheme="majorBidi" w:cstheme="majorBidi"/>
          <w:noProof/>
          <w:sz w:val="28"/>
          <w:szCs w:val="28"/>
        </w:rPr>
        <w:lastRenderedPageBreak/>
        <w:drawing>
          <wp:inline distT="0" distB="0" distL="0" distR="0" wp14:anchorId="0F9205F7" wp14:editId="12A6B752">
            <wp:extent cx="5943113" cy="5029426"/>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cla.png"/>
                    <pic:cNvPicPr/>
                  </pic:nvPicPr>
                  <pic:blipFill>
                    <a:blip r:embed="rId37">
                      <a:extLst>
                        <a:ext uri="{28A0092B-C50C-407E-A947-70E740481C1C}">
                          <a14:useLocalDpi xmlns:a14="http://schemas.microsoft.com/office/drawing/2010/main" val="0"/>
                        </a:ext>
                      </a:extLst>
                    </a:blip>
                    <a:stretch>
                      <a:fillRect/>
                    </a:stretch>
                  </pic:blipFill>
                  <pic:spPr>
                    <a:xfrm>
                      <a:off x="0" y="0"/>
                      <a:ext cx="5943113" cy="5029426"/>
                    </a:xfrm>
                    <a:prstGeom prst="rect">
                      <a:avLst/>
                    </a:prstGeom>
                  </pic:spPr>
                </pic:pic>
              </a:graphicData>
            </a:graphic>
          </wp:inline>
        </w:drawing>
      </w:r>
    </w:p>
    <w:p w14:paraId="404FF84D" w14:textId="264821FA" w:rsidR="00191186"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54" w:name="_Toc128406678"/>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23</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8867DF" w:rsidRPr="004E3787">
        <w:rPr>
          <w:rFonts w:asciiTheme="majorBidi" w:hAnsiTheme="majorBidi" w:cstheme="majorBidi"/>
          <w:i w:val="0"/>
          <w:iCs w:val="0"/>
          <w:color w:val="auto"/>
          <w:sz w:val="24"/>
          <w:szCs w:val="24"/>
          <w:lang w:val="en-GB"/>
        </w:rPr>
        <w:t>Computer processing interpretation (</w:t>
      </w:r>
      <w:r w:rsidR="00191186" w:rsidRPr="004E3787">
        <w:rPr>
          <w:rFonts w:asciiTheme="majorBidi" w:hAnsiTheme="majorBidi" w:cstheme="majorBidi"/>
          <w:i w:val="0"/>
          <w:iCs w:val="0"/>
          <w:color w:val="auto"/>
          <w:sz w:val="24"/>
          <w:szCs w:val="24"/>
          <w:lang w:val="en-GB"/>
        </w:rPr>
        <w:t>CPI</w:t>
      </w:r>
      <w:r w:rsidR="008867DF" w:rsidRPr="004E3787">
        <w:rPr>
          <w:rFonts w:asciiTheme="majorBidi" w:hAnsiTheme="majorBidi" w:cstheme="majorBidi"/>
          <w:i w:val="0"/>
          <w:iCs w:val="0"/>
          <w:color w:val="auto"/>
          <w:sz w:val="24"/>
          <w:szCs w:val="24"/>
          <w:lang w:val="en-GB"/>
        </w:rPr>
        <w:t>)</w:t>
      </w:r>
      <w:r w:rsidR="00191186" w:rsidRPr="004E3787">
        <w:rPr>
          <w:rFonts w:asciiTheme="majorBidi" w:hAnsiTheme="majorBidi" w:cstheme="majorBidi"/>
          <w:i w:val="0"/>
          <w:iCs w:val="0"/>
          <w:color w:val="auto"/>
          <w:sz w:val="24"/>
          <w:szCs w:val="24"/>
          <w:lang w:val="en-GB"/>
        </w:rPr>
        <w:t xml:space="preserve"> for the </w:t>
      </w:r>
      <w:proofErr w:type="spellStart"/>
      <w:r w:rsidR="00191186" w:rsidRPr="004E3787">
        <w:rPr>
          <w:rFonts w:asciiTheme="majorBidi" w:hAnsiTheme="majorBidi" w:cstheme="majorBidi"/>
          <w:i w:val="0"/>
          <w:iCs w:val="0"/>
          <w:color w:val="auto"/>
          <w:sz w:val="24"/>
          <w:szCs w:val="24"/>
          <w:lang w:val="en-GB"/>
        </w:rPr>
        <w:t>Khurmala</w:t>
      </w:r>
      <w:proofErr w:type="spellEnd"/>
      <w:r w:rsidR="00191186" w:rsidRPr="004E3787">
        <w:rPr>
          <w:rFonts w:asciiTheme="majorBidi" w:hAnsiTheme="majorBidi" w:cstheme="majorBidi"/>
          <w:i w:val="0"/>
          <w:iCs w:val="0"/>
          <w:color w:val="auto"/>
          <w:sz w:val="24"/>
          <w:szCs w:val="24"/>
          <w:lang w:val="en-GB"/>
        </w:rPr>
        <w:t xml:space="preserve"> Formation in </w:t>
      </w:r>
      <w:proofErr w:type="spellStart"/>
      <w:r w:rsidR="009F4669" w:rsidRPr="004E3787">
        <w:rPr>
          <w:rFonts w:asciiTheme="majorBidi" w:hAnsiTheme="majorBidi" w:cstheme="majorBidi"/>
          <w:i w:val="0"/>
          <w:iCs w:val="0"/>
          <w:color w:val="auto"/>
          <w:sz w:val="24"/>
          <w:szCs w:val="24"/>
          <w:lang w:val="en-GB"/>
        </w:rPr>
        <w:t>Tawke</w:t>
      </w:r>
      <w:proofErr w:type="spellEnd"/>
      <w:r w:rsidR="00CC205F" w:rsidRPr="004E3787">
        <w:rPr>
          <w:rFonts w:asciiTheme="majorBidi" w:hAnsiTheme="majorBidi" w:cstheme="majorBidi"/>
          <w:i w:val="0"/>
          <w:iCs w:val="0"/>
          <w:color w:val="auto"/>
          <w:sz w:val="24"/>
          <w:szCs w:val="24"/>
          <w:lang w:val="en-GB"/>
        </w:rPr>
        <w:t xml:space="preserve"> </w:t>
      </w:r>
      <w:r w:rsidR="00191186" w:rsidRPr="004E3787">
        <w:rPr>
          <w:rFonts w:asciiTheme="majorBidi" w:hAnsiTheme="majorBidi" w:cstheme="majorBidi"/>
          <w:i w:val="0"/>
          <w:iCs w:val="0"/>
          <w:color w:val="auto"/>
          <w:sz w:val="24"/>
          <w:szCs w:val="24"/>
          <w:lang w:val="en-GB"/>
        </w:rPr>
        <w:t>oilfield</w:t>
      </w:r>
      <w:r w:rsidR="00427424" w:rsidRPr="004E3787">
        <w:rPr>
          <w:rFonts w:asciiTheme="majorBidi" w:hAnsiTheme="majorBidi" w:cstheme="majorBidi"/>
          <w:i w:val="0"/>
          <w:iCs w:val="0"/>
          <w:color w:val="auto"/>
          <w:sz w:val="24"/>
          <w:szCs w:val="24"/>
          <w:lang w:val="en-GB"/>
        </w:rPr>
        <w:t>, saturation and net pay have been shown in depth interval 1540-1565m</w:t>
      </w:r>
      <w:bookmarkEnd w:id="54"/>
    </w:p>
    <w:p w14:paraId="56F5742B" w14:textId="77777777" w:rsidR="00191186" w:rsidRPr="001E297F" w:rsidRDefault="00191186" w:rsidP="00157D5F">
      <w:pPr>
        <w:spacing w:line="360" w:lineRule="auto"/>
        <w:jc w:val="both"/>
        <w:rPr>
          <w:rFonts w:asciiTheme="majorBidi" w:hAnsiTheme="majorBidi" w:cstheme="majorBidi"/>
          <w:sz w:val="28"/>
          <w:szCs w:val="28"/>
          <w:lang w:val="en-GB"/>
        </w:rPr>
      </w:pPr>
    </w:p>
    <w:p w14:paraId="442DAC1C" w14:textId="5D17EEAC" w:rsidR="00191186" w:rsidRDefault="00191186" w:rsidP="00157D5F">
      <w:pPr>
        <w:spacing w:line="360" w:lineRule="auto"/>
        <w:jc w:val="both"/>
        <w:rPr>
          <w:rFonts w:asciiTheme="majorBidi" w:hAnsiTheme="majorBidi" w:cstheme="majorBidi"/>
          <w:sz w:val="28"/>
          <w:szCs w:val="28"/>
          <w:lang w:val="en-GB"/>
        </w:rPr>
      </w:pPr>
    </w:p>
    <w:p w14:paraId="7A2C266E" w14:textId="0ACB4406" w:rsidR="009F4669" w:rsidRDefault="009F4669" w:rsidP="00157D5F">
      <w:pPr>
        <w:spacing w:line="360" w:lineRule="auto"/>
        <w:jc w:val="both"/>
        <w:rPr>
          <w:rFonts w:asciiTheme="majorBidi" w:hAnsiTheme="majorBidi" w:cstheme="majorBidi"/>
          <w:sz w:val="28"/>
          <w:szCs w:val="28"/>
          <w:lang w:val="en-GB"/>
        </w:rPr>
      </w:pPr>
    </w:p>
    <w:p w14:paraId="32FD499C" w14:textId="39FDBEB0" w:rsidR="009F4669" w:rsidRDefault="009F4669" w:rsidP="00157D5F">
      <w:pPr>
        <w:spacing w:line="360" w:lineRule="auto"/>
        <w:jc w:val="both"/>
        <w:rPr>
          <w:rFonts w:asciiTheme="majorBidi" w:hAnsiTheme="majorBidi" w:cstheme="majorBidi"/>
          <w:sz w:val="28"/>
          <w:szCs w:val="28"/>
          <w:lang w:val="en-GB"/>
        </w:rPr>
      </w:pPr>
    </w:p>
    <w:p w14:paraId="568937AF" w14:textId="692A14EE" w:rsidR="009F4669" w:rsidRDefault="009F4669" w:rsidP="00157D5F">
      <w:pPr>
        <w:spacing w:line="360" w:lineRule="auto"/>
        <w:jc w:val="both"/>
        <w:rPr>
          <w:rFonts w:asciiTheme="majorBidi" w:hAnsiTheme="majorBidi" w:cstheme="majorBidi"/>
          <w:sz w:val="28"/>
          <w:szCs w:val="28"/>
          <w:lang w:val="en-GB"/>
        </w:rPr>
      </w:pPr>
    </w:p>
    <w:p w14:paraId="0E71DEEF" w14:textId="41821C97" w:rsidR="009F4669" w:rsidRDefault="009F4669" w:rsidP="00157D5F">
      <w:pPr>
        <w:spacing w:line="360" w:lineRule="auto"/>
        <w:jc w:val="both"/>
        <w:rPr>
          <w:rFonts w:asciiTheme="majorBidi" w:hAnsiTheme="majorBidi" w:cstheme="majorBidi"/>
          <w:sz w:val="28"/>
          <w:szCs w:val="28"/>
          <w:lang w:val="en-GB"/>
        </w:rPr>
      </w:pPr>
    </w:p>
    <w:p w14:paraId="378F9550" w14:textId="77777777" w:rsidR="009F4669" w:rsidRPr="001E297F" w:rsidRDefault="009F4669" w:rsidP="00157D5F">
      <w:pPr>
        <w:spacing w:line="360" w:lineRule="auto"/>
        <w:jc w:val="both"/>
        <w:rPr>
          <w:rFonts w:asciiTheme="majorBidi" w:hAnsiTheme="majorBidi" w:cstheme="majorBidi"/>
          <w:sz w:val="28"/>
          <w:szCs w:val="28"/>
          <w:lang w:val="en-GB"/>
        </w:rPr>
      </w:pPr>
    </w:p>
    <w:p w14:paraId="27308FCE" w14:textId="0C709240" w:rsidR="00191186" w:rsidRPr="006C5930" w:rsidRDefault="00490DDB" w:rsidP="00157D5F">
      <w:pPr>
        <w:pStyle w:val="Heading1"/>
        <w:spacing w:line="360" w:lineRule="auto"/>
        <w:rPr>
          <w:rFonts w:asciiTheme="majorBidi" w:hAnsiTheme="majorBidi"/>
          <w:b/>
          <w:bCs/>
          <w:color w:val="auto"/>
          <w:lang w:val="en-GB"/>
        </w:rPr>
      </w:pPr>
      <w:bookmarkStart w:id="55" w:name="_Toc128413530"/>
      <w:r w:rsidRPr="006C5930">
        <w:rPr>
          <w:rFonts w:asciiTheme="majorBidi" w:hAnsiTheme="majorBidi"/>
          <w:b/>
          <w:bCs/>
          <w:color w:val="auto"/>
          <w:lang w:val="en-GB"/>
        </w:rPr>
        <w:lastRenderedPageBreak/>
        <w:t>5.</w:t>
      </w:r>
      <w:r w:rsidR="005540F6" w:rsidRPr="006C5930">
        <w:rPr>
          <w:rFonts w:asciiTheme="majorBidi" w:hAnsiTheme="majorBidi"/>
          <w:b/>
          <w:bCs/>
          <w:color w:val="auto"/>
          <w:lang w:val="en-GB"/>
        </w:rPr>
        <w:t>2</w:t>
      </w:r>
      <w:r w:rsidRPr="006C5930">
        <w:rPr>
          <w:rFonts w:asciiTheme="majorBidi" w:hAnsiTheme="majorBidi"/>
          <w:b/>
          <w:bCs/>
          <w:color w:val="auto"/>
          <w:lang w:val="en-GB"/>
        </w:rPr>
        <w:t xml:space="preserve"> </w:t>
      </w:r>
      <w:r w:rsidR="00191186" w:rsidRPr="006C5930">
        <w:rPr>
          <w:rFonts w:asciiTheme="majorBidi" w:hAnsiTheme="majorBidi"/>
          <w:b/>
          <w:bCs/>
          <w:color w:val="auto"/>
          <w:lang w:val="en-GB"/>
        </w:rPr>
        <w:t>Pore pressure</w:t>
      </w:r>
      <w:bookmarkEnd w:id="55"/>
      <w:r w:rsidR="00191186" w:rsidRPr="006C5930">
        <w:rPr>
          <w:rFonts w:asciiTheme="majorBidi" w:hAnsiTheme="majorBidi"/>
          <w:b/>
          <w:bCs/>
          <w:color w:val="auto"/>
          <w:lang w:val="en-GB"/>
        </w:rPr>
        <w:t xml:space="preserve"> </w:t>
      </w:r>
    </w:p>
    <w:p w14:paraId="0D099F51" w14:textId="55A75074"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Pore pressure sometimes referred to as formation pressure, is the force exerted by the fluid inside a formation's pores. Overpressure occurs when the pore pressure is greater than the hydrostatic pressure. For safe well design, effective reservoir </w:t>
      </w:r>
      <w:proofErr w:type="spellStart"/>
      <w:r w:rsidRPr="001E297F">
        <w:rPr>
          <w:rFonts w:asciiTheme="majorBidi" w:hAnsiTheme="majorBidi" w:cstheme="majorBidi"/>
          <w:sz w:val="24"/>
          <w:szCs w:val="24"/>
          <w:lang w:val="en-GB"/>
        </w:rPr>
        <w:t>modeling</w:t>
      </w:r>
      <w:proofErr w:type="spellEnd"/>
      <w:r w:rsidRPr="001E297F">
        <w:rPr>
          <w:rFonts w:asciiTheme="majorBidi" w:hAnsiTheme="majorBidi" w:cstheme="majorBidi"/>
          <w:sz w:val="24"/>
          <w:szCs w:val="24"/>
          <w:lang w:val="en-GB"/>
        </w:rPr>
        <w:t>, and cost-effective drilling, knowledge of this pressure is crucial. The major goal of this work is to use well log data from one of the oil fields in the north of Iraq to estimate the formation pore pressure as a trustworthy mud weight pressure.</w:t>
      </w:r>
    </w:p>
    <w:p w14:paraId="453192DC"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It can be classified as normal or abnormal depending on the size of the pore pressure. Normal pore pressure is the state in which the pore pressure equals the hydrostatic pressure. The permeable sediments link formations under normal pressure to a free surface. Pore pressure that is abnormally high (overpressure) or low (</w:t>
      </w:r>
      <w:proofErr w:type="spellStart"/>
      <w:r w:rsidRPr="001E297F">
        <w:rPr>
          <w:rFonts w:asciiTheme="majorBidi" w:hAnsiTheme="majorBidi" w:cstheme="majorBidi"/>
          <w:sz w:val="24"/>
          <w:szCs w:val="24"/>
          <w:lang w:val="en-GB"/>
        </w:rPr>
        <w:t>underpressure</w:t>
      </w:r>
      <w:proofErr w:type="spellEnd"/>
      <w:r w:rsidRPr="001E297F">
        <w:rPr>
          <w:rFonts w:asciiTheme="majorBidi" w:hAnsiTheme="majorBidi" w:cstheme="majorBidi"/>
          <w:sz w:val="24"/>
          <w:szCs w:val="24"/>
          <w:lang w:val="en-GB"/>
        </w:rPr>
        <w:t>) compared to hydrostatic pressure is addressed (Swarbrick et al., 1998).</w:t>
      </w:r>
    </w:p>
    <w:p w14:paraId="19DBD0C0" w14:textId="30774D7A" w:rsidR="00191186" w:rsidRPr="006C5930" w:rsidRDefault="00490DDB" w:rsidP="00157D5F">
      <w:pPr>
        <w:pStyle w:val="Heading1"/>
        <w:spacing w:line="360" w:lineRule="auto"/>
        <w:rPr>
          <w:rFonts w:asciiTheme="majorBidi" w:hAnsiTheme="majorBidi"/>
          <w:b/>
          <w:bCs/>
          <w:color w:val="auto"/>
          <w:lang w:val="en-GB"/>
        </w:rPr>
      </w:pPr>
      <w:bookmarkStart w:id="56" w:name="_Toc128413531"/>
      <w:r w:rsidRPr="006C5930">
        <w:rPr>
          <w:rFonts w:asciiTheme="majorBidi" w:hAnsiTheme="majorBidi"/>
          <w:b/>
          <w:bCs/>
          <w:color w:val="auto"/>
          <w:lang w:val="en-GB"/>
        </w:rPr>
        <w:t>5.</w:t>
      </w:r>
      <w:r w:rsidR="005540F6" w:rsidRPr="006C5930">
        <w:rPr>
          <w:rFonts w:asciiTheme="majorBidi" w:hAnsiTheme="majorBidi"/>
          <w:b/>
          <w:bCs/>
          <w:color w:val="auto"/>
          <w:lang w:val="en-GB"/>
        </w:rPr>
        <w:t>2</w:t>
      </w:r>
      <w:r w:rsidRPr="006C5930">
        <w:rPr>
          <w:rFonts w:asciiTheme="majorBidi" w:hAnsiTheme="majorBidi"/>
          <w:b/>
          <w:bCs/>
          <w:color w:val="auto"/>
          <w:lang w:val="en-GB"/>
        </w:rPr>
        <w:t xml:space="preserve">.1 </w:t>
      </w:r>
      <w:r w:rsidR="00191186" w:rsidRPr="006C5930">
        <w:rPr>
          <w:rFonts w:asciiTheme="majorBidi" w:hAnsiTheme="majorBidi"/>
          <w:b/>
          <w:bCs/>
          <w:color w:val="auto"/>
          <w:lang w:val="en-GB"/>
        </w:rPr>
        <w:t xml:space="preserve">Pore pressure </w:t>
      </w:r>
      <w:r w:rsidRPr="006C5930">
        <w:rPr>
          <w:rFonts w:asciiTheme="majorBidi" w:hAnsiTheme="majorBidi"/>
          <w:b/>
          <w:bCs/>
          <w:color w:val="auto"/>
          <w:lang w:val="en-GB"/>
        </w:rPr>
        <w:t>estimation</w:t>
      </w:r>
      <w:r w:rsidR="00191186" w:rsidRPr="006C5930">
        <w:rPr>
          <w:rFonts w:asciiTheme="majorBidi" w:hAnsiTheme="majorBidi"/>
          <w:b/>
          <w:bCs/>
          <w:color w:val="auto"/>
          <w:lang w:val="en-GB"/>
        </w:rPr>
        <w:t xml:space="preserve"> methods</w:t>
      </w:r>
      <w:bookmarkEnd w:id="56"/>
    </w:p>
    <w:p w14:paraId="20E40C86" w14:textId="21FC09E5"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Various approaches to pore pressure </w:t>
      </w:r>
      <w:r w:rsidR="00490DDB" w:rsidRPr="001E297F">
        <w:rPr>
          <w:rFonts w:asciiTheme="majorBidi" w:hAnsiTheme="majorBidi" w:cstheme="majorBidi"/>
          <w:sz w:val="24"/>
          <w:szCs w:val="24"/>
          <w:lang w:val="en-GB"/>
        </w:rPr>
        <w:t>estimation</w:t>
      </w:r>
      <w:r w:rsidRPr="001E297F">
        <w:rPr>
          <w:rFonts w:asciiTheme="majorBidi" w:hAnsiTheme="majorBidi" w:cstheme="majorBidi"/>
          <w:sz w:val="24"/>
          <w:szCs w:val="24"/>
          <w:lang w:val="en-GB"/>
        </w:rPr>
        <w:t xml:space="preserve"> have been put forth. The first investigation into pore </w:t>
      </w:r>
      <w:r w:rsidR="00490DDB" w:rsidRPr="001E297F">
        <w:rPr>
          <w:rFonts w:asciiTheme="majorBidi" w:hAnsiTheme="majorBidi" w:cstheme="majorBidi"/>
          <w:sz w:val="24"/>
          <w:szCs w:val="24"/>
          <w:lang w:val="en-GB"/>
        </w:rPr>
        <w:t xml:space="preserve">pressure estimation </w:t>
      </w:r>
      <w:r w:rsidRPr="001E297F">
        <w:rPr>
          <w:rFonts w:asciiTheme="majorBidi" w:hAnsiTheme="majorBidi" w:cstheme="majorBidi"/>
          <w:sz w:val="24"/>
          <w:szCs w:val="24"/>
          <w:lang w:val="en-GB"/>
        </w:rPr>
        <w:t>using shale parameters derived from well log data was done by Hottman and Johnson in 1965. This method was used to interpret any departure from the typical trend line in the observed parameters as an indication of anomalous pore pressure. Later, other researchers have successfully predicted pore pressure using well log data like as resistivity, sonic transit time, porosity, and others.</w:t>
      </w:r>
      <w:r w:rsidRPr="001E297F">
        <w:rPr>
          <w:sz w:val="20"/>
          <w:szCs w:val="20"/>
          <w:lang w:val="en-GB"/>
        </w:rPr>
        <w:t xml:space="preserve"> </w:t>
      </w:r>
      <w:r w:rsidRPr="001E297F">
        <w:rPr>
          <w:rFonts w:asciiTheme="majorBidi" w:hAnsiTheme="majorBidi" w:cstheme="majorBidi"/>
          <w:sz w:val="24"/>
          <w:szCs w:val="24"/>
          <w:lang w:val="en-GB"/>
        </w:rPr>
        <w:t>The majority of these investigations are predicated on the concept that any changes in a region with normal pore pressure cause changes in petrophysical parameters such as compaction, porosity, and fluid motion.</w:t>
      </w:r>
    </w:p>
    <w:p w14:paraId="67C1420D" w14:textId="7196D18B"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As a result, any observable characteristics that may reveal these changes in some way can be employed in the interpretation and quantitative evaluation of pore pressure (</w:t>
      </w:r>
      <w:proofErr w:type="spellStart"/>
      <w:r w:rsidRPr="001E297F">
        <w:rPr>
          <w:rFonts w:asciiTheme="majorBidi" w:hAnsiTheme="majorBidi" w:cstheme="majorBidi"/>
          <w:sz w:val="24"/>
          <w:szCs w:val="24"/>
          <w:lang w:val="en-GB"/>
        </w:rPr>
        <w:t>Azadpour</w:t>
      </w:r>
      <w:proofErr w:type="spellEnd"/>
      <w:r w:rsidRPr="001E297F">
        <w:rPr>
          <w:rFonts w:asciiTheme="majorBidi" w:hAnsiTheme="majorBidi" w:cstheme="majorBidi"/>
          <w:sz w:val="24"/>
          <w:szCs w:val="24"/>
          <w:lang w:val="en-GB"/>
        </w:rPr>
        <w:t xml:space="preserve"> et al., 2015). Pore </w:t>
      </w:r>
      <w:r w:rsidR="00490DDB" w:rsidRPr="001E297F">
        <w:rPr>
          <w:rFonts w:asciiTheme="majorBidi" w:hAnsiTheme="majorBidi" w:cstheme="majorBidi"/>
          <w:sz w:val="24"/>
          <w:szCs w:val="24"/>
          <w:lang w:val="en-GB"/>
        </w:rPr>
        <w:t xml:space="preserve">pressure estimation </w:t>
      </w:r>
      <w:r w:rsidRPr="001E297F">
        <w:rPr>
          <w:rFonts w:asciiTheme="majorBidi" w:hAnsiTheme="majorBidi" w:cstheme="majorBidi"/>
          <w:sz w:val="24"/>
          <w:szCs w:val="24"/>
          <w:lang w:val="en-GB"/>
        </w:rPr>
        <w:t>methods like as Eaton's, Bowers', and Holbrook's are widely utilized in the oil business.</w:t>
      </w:r>
    </w:p>
    <w:p w14:paraId="7C0FD099" w14:textId="423232AB" w:rsidR="00191186" w:rsidRDefault="00191186" w:rsidP="00157D5F">
      <w:pPr>
        <w:spacing w:line="360" w:lineRule="auto"/>
        <w:jc w:val="both"/>
        <w:rPr>
          <w:rFonts w:asciiTheme="majorBidi" w:hAnsiTheme="majorBidi" w:cstheme="majorBidi"/>
          <w:sz w:val="24"/>
          <w:szCs w:val="24"/>
          <w:lang w:val="en-GB" w:bidi="ar-IQ"/>
        </w:rPr>
      </w:pPr>
      <w:r w:rsidRPr="001E297F">
        <w:rPr>
          <w:rFonts w:asciiTheme="majorBidi" w:hAnsiTheme="majorBidi" w:cstheme="majorBidi"/>
          <w:sz w:val="24"/>
          <w:szCs w:val="24"/>
          <w:lang w:val="en-GB" w:bidi="ar-IQ"/>
        </w:rPr>
        <w:t>Pore pressure is frequently calculated using Terzaghi's relationship and well log analysis. Based on this relationship, the overburden load is influenced by vertical effective stress and pore pressure. Terzaghi (1943) hypothesized the following relationship:</w:t>
      </w:r>
    </w:p>
    <w:p w14:paraId="1ACE955A" w14:textId="02445F43" w:rsidR="009F4669" w:rsidRDefault="009F4669" w:rsidP="00157D5F">
      <w:pPr>
        <w:spacing w:line="360" w:lineRule="auto"/>
        <w:jc w:val="both"/>
        <w:rPr>
          <w:rFonts w:asciiTheme="majorBidi" w:hAnsiTheme="majorBidi" w:cstheme="majorBidi"/>
          <w:sz w:val="24"/>
          <w:szCs w:val="24"/>
          <w:lang w:val="en-GB" w:bidi="ar-IQ"/>
        </w:rPr>
      </w:pPr>
    </w:p>
    <w:p w14:paraId="14073E59" w14:textId="77777777" w:rsidR="009F4669" w:rsidRPr="001E297F" w:rsidRDefault="009F4669" w:rsidP="00157D5F">
      <w:pPr>
        <w:spacing w:line="360" w:lineRule="auto"/>
        <w:jc w:val="both"/>
        <w:rPr>
          <w:rFonts w:asciiTheme="majorBidi" w:hAnsiTheme="majorBidi" w:cstheme="majorBidi"/>
          <w:sz w:val="24"/>
          <w:szCs w:val="24"/>
          <w:lang w:val="en-GB" w:bidi="ar-IQ"/>
        </w:rPr>
      </w:pPr>
    </w:p>
    <w:p w14:paraId="664535E8" w14:textId="2E135D80" w:rsidR="00427424" w:rsidRPr="001E297F" w:rsidRDefault="00427424" w:rsidP="00157D5F">
      <w:pPr>
        <w:spacing w:line="360" w:lineRule="auto"/>
        <w:jc w:val="both"/>
        <w:rPr>
          <w:rFonts w:asciiTheme="majorBidi" w:hAnsiTheme="majorBidi" w:cstheme="majorBidi"/>
          <w:sz w:val="28"/>
          <w:szCs w:val="28"/>
          <w:lang w:val="en-GB" w:bidi="ar-IQ"/>
        </w:rPr>
      </w:pPr>
      <m:oMath>
        <m:r>
          <w:rPr>
            <w:rFonts w:ascii="Cambria Math" w:hAnsi="Cambria Math" w:cstheme="majorBidi"/>
            <w:sz w:val="28"/>
            <w:szCs w:val="28"/>
            <w:lang w:val="en-GB" w:bidi="ar-IQ"/>
          </w:rPr>
          <w:lastRenderedPageBreak/>
          <m:t>S=P+σ</m:t>
        </m:r>
      </m:oMath>
      <w:r w:rsidR="00774F9E" w:rsidRPr="001E297F">
        <w:rPr>
          <w:rFonts w:asciiTheme="majorBidi" w:eastAsiaTheme="minorEastAsia" w:hAnsiTheme="majorBidi" w:cstheme="majorBidi"/>
          <w:sz w:val="28"/>
          <w:szCs w:val="28"/>
          <w:lang w:val="en-GB" w:bidi="ar-IQ"/>
        </w:rPr>
        <w:t xml:space="preserve"> ……………. (</w:t>
      </w:r>
      <w:r w:rsidR="009F4669">
        <w:rPr>
          <w:rFonts w:asciiTheme="majorBidi" w:eastAsiaTheme="minorEastAsia" w:hAnsiTheme="majorBidi" w:cstheme="majorBidi"/>
          <w:sz w:val="28"/>
          <w:szCs w:val="28"/>
          <w:lang w:val="en-GB" w:bidi="ar-IQ"/>
        </w:rPr>
        <w:t>13</w:t>
      </w:r>
      <w:r w:rsidR="00774F9E" w:rsidRPr="001E297F">
        <w:rPr>
          <w:rFonts w:asciiTheme="majorBidi" w:eastAsiaTheme="minorEastAsia" w:hAnsiTheme="majorBidi" w:cstheme="majorBidi"/>
          <w:sz w:val="28"/>
          <w:szCs w:val="28"/>
          <w:lang w:val="en-GB" w:bidi="ar-IQ"/>
        </w:rPr>
        <w:t>)</w:t>
      </w:r>
    </w:p>
    <w:p w14:paraId="121B314A" w14:textId="49877E12" w:rsidR="00191186" w:rsidRPr="001E297F" w:rsidRDefault="00191186" w:rsidP="00157D5F">
      <w:pPr>
        <w:autoSpaceDE w:val="0"/>
        <w:autoSpaceDN w:val="0"/>
        <w:adjustRightInd w:val="0"/>
        <w:spacing w:after="0" w:line="360" w:lineRule="auto"/>
        <w:jc w:val="both"/>
        <w:rPr>
          <w:rFonts w:ascii="Times New Roman" w:hAnsi="Times New Roman" w:cs="Times New Roman"/>
          <w:lang w:val="en-GB"/>
        </w:rPr>
      </w:pPr>
      <w:r w:rsidRPr="001E297F">
        <w:rPr>
          <w:rFonts w:ascii="Times New Roman" w:hAnsi="Times New Roman" w:cs="Times New Roman"/>
          <w:sz w:val="24"/>
          <w:szCs w:val="24"/>
          <w:lang w:val="en-GB"/>
        </w:rPr>
        <w:t xml:space="preserve">Where, </w:t>
      </w:r>
      <w:r w:rsidRPr="001E297F">
        <w:rPr>
          <w:rFonts w:ascii="Times New Roman" w:hAnsi="Times New Roman" w:cs="Times New Roman"/>
          <w:i/>
          <w:iCs/>
          <w:sz w:val="24"/>
          <w:szCs w:val="24"/>
          <w:lang w:val="en-GB"/>
        </w:rPr>
        <w:t xml:space="preserve">S </w:t>
      </w:r>
      <w:r w:rsidRPr="001E297F">
        <w:rPr>
          <w:rFonts w:ascii="Times New Roman" w:hAnsi="Times New Roman" w:cs="Times New Roman"/>
          <w:sz w:val="24"/>
          <w:szCs w:val="24"/>
          <w:lang w:val="en-GB"/>
        </w:rPr>
        <w:t xml:space="preserve">is the overburden pressure (the </w:t>
      </w:r>
      <w:proofErr w:type="gramStart"/>
      <w:r w:rsidRPr="001E297F">
        <w:rPr>
          <w:rFonts w:ascii="Times New Roman" w:hAnsi="Times New Roman" w:cs="Times New Roman"/>
          <w:sz w:val="24"/>
          <w:szCs w:val="24"/>
          <w:lang w:val="en-GB"/>
        </w:rPr>
        <w:t>combine</w:t>
      </w:r>
      <w:r w:rsidR="006B0220" w:rsidRPr="001E297F">
        <w:rPr>
          <w:rFonts w:ascii="Times New Roman" w:hAnsi="Times New Roman" w:cs="Times New Roman"/>
          <w:sz w:val="24"/>
          <w:szCs w:val="24"/>
          <w:lang w:val="en-GB"/>
        </w:rPr>
        <w:t>d</w:t>
      </w:r>
      <w:r w:rsidRPr="001E297F">
        <w:rPr>
          <w:rFonts w:ascii="Times New Roman" w:hAnsi="Times New Roman" w:cs="Times New Roman"/>
          <w:sz w:val="24"/>
          <w:szCs w:val="24"/>
          <w:lang w:val="en-GB"/>
        </w:rPr>
        <w:t xml:space="preserve"> </w:t>
      </w:r>
      <w:r w:rsidR="0032574C" w:rsidRPr="001E297F">
        <w:rPr>
          <w:rFonts w:ascii="Times New Roman" w:hAnsi="Times New Roman" w:cs="Times New Roman"/>
          <w:sz w:val="24"/>
          <w:szCs w:val="24"/>
          <w:lang w:val="en-GB"/>
        </w:rPr>
        <w:t xml:space="preserve"> </w:t>
      </w:r>
      <w:r w:rsidRPr="001E297F">
        <w:rPr>
          <w:rFonts w:ascii="Times New Roman" w:hAnsi="Times New Roman" w:cs="Times New Roman"/>
          <w:sz w:val="24"/>
          <w:szCs w:val="24"/>
          <w:lang w:val="en-GB"/>
        </w:rPr>
        <w:t>weights</w:t>
      </w:r>
      <w:proofErr w:type="gramEnd"/>
      <w:r w:rsidRPr="001E297F">
        <w:rPr>
          <w:rFonts w:ascii="Times New Roman" w:hAnsi="Times New Roman" w:cs="Times New Roman"/>
          <w:sz w:val="24"/>
          <w:szCs w:val="24"/>
          <w:lang w:val="en-GB"/>
        </w:rPr>
        <w:t xml:space="preserve"> of formation solid and fluid); </w:t>
      </w:r>
      <w:r w:rsidRPr="001E297F">
        <w:rPr>
          <w:rFonts w:ascii="Times New Roman" w:hAnsi="Times New Roman" w:cs="Times New Roman"/>
          <w:i/>
          <w:iCs/>
          <w:sz w:val="24"/>
          <w:szCs w:val="24"/>
          <w:lang w:val="en-GB"/>
        </w:rPr>
        <w:t xml:space="preserve">σ </w:t>
      </w:r>
      <w:r w:rsidRPr="001E297F">
        <w:rPr>
          <w:rFonts w:ascii="Times New Roman" w:hAnsi="Times New Roman" w:cs="Times New Roman"/>
          <w:sz w:val="24"/>
          <w:szCs w:val="24"/>
          <w:lang w:val="en-GB"/>
        </w:rPr>
        <w:t xml:space="preserve">is the vertical effective stress (the grain-to-grain contact stress) and </w:t>
      </w:r>
      <w:r w:rsidRPr="001E297F">
        <w:rPr>
          <w:rFonts w:ascii="Times New Roman" w:hAnsi="Times New Roman" w:cs="Times New Roman"/>
          <w:i/>
          <w:iCs/>
          <w:sz w:val="24"/>
          <w:szCs w:val="24"/>
          <w:lang w:val="en-GB"/>
        </w:rPr>
        <w:t xml:space="preserve">P </w:t>
      </w:r>
      <w:r w:rsidRPr="001E297F">
        <w:rPr>
          <w:rFonts w:ascii="Times New Roman" w:hAnsi="Times New Roman" w:cs="Times New Roman"/>
          <w:sz w:val="24"/>
          <w:szCs w:val="24"/>
          <w:lang w:val="en-GB"/>
        </w:rPr>
        <w:t>represents the pore pressure</w:t>
      </w:r>
      <w:r w:rsidRPr="001E297F">
        <w:rPr>
          <w:rFonts w:ascii="Times New Roman" w:hAnsi="Times New Roman" w:cs="Times New Roman"/>
          <w:lang w:val="en-GB"/>
        </w:rPr>
        <w:t>.</w:t>
      </w:r>
    </w:p>
    <w:p w14:paraId="383E9796" w14:textId="77777777" w:rsidR="00191186" w:rsidRPr="001E297F" w:rsidRDefault="00191186" w:rsidP="00157D5F">
      <w:pPr>
        <w:autoSpaceDE w:val="0"/>
        <w:autoSpaceDN w:val="0"/>
        <w:adjustRightInd w:val="0"/>
        <w:spacing w:after="0" w:line="360" w:lineRule="auto"/>
        <w:jc w:val="both"/>
        <w:rPr>
          <w:rFonts w:ascii="Times New Roman" w:hAnsi="Times New Roman" w:cs="Times New Roman"/>
          <w:lang w:val="en-GB"/>
        </w:rPr>
      </w:pPr>
    </w:p>
    <w:p w14:paraId="544A15B4" w14:textId="7DFA0D1A" w:rsidR="00191186" w:rsidRPr="001E297F" w:rsidRDefault="00191186" w:rsidP="00157D5F">
      <w:pPr>
        <w:spacing w:line="360" w:lineRule="auto"/>
        <w:jc w:val="both"/>
        <w:rPr>
          <w:rFonts w:asciiTheme="majorBidi" w:hAnsiTheme="majorBidi" w:cstheme="majorBidi"/>
          <w:sz w:val="24"/>
          <w:szCs w:val="24"/>
          <w:lang w:val="en-GB" w:bidi="ar-IQ"/>
        </w:rPr>
      </w:pPr>
      <w:r w:rsidRPr="001E297F">
        <w:rPr>
          <w:rFonts w:asciiTheme="majorBidi" w:hAnsiTheme="majorBidi" w:cstheme="majorBidi"/>
          <w:sz w:val="24"/>
          <w:szCs w:val="24"/>
          <w:lang w:val="en-GB" w:bidi="ar-IQ"/>
        </w:rPr>
        <w:t xml:space="preserve">One of the traditional techniques for predicting pore pressure is Eaton's approach, which views compaction disequilibrium as the primary process for overpressure development. Using well log data, Eaton (1975) established an empirical equation to calculate the pore pressure. This approach makes the assumption that, as Terzaghi's equation illustrates, pore pressure and vertical effective stress sustain overburden pressure. Eaton provided the empirical equation shown below for pore pressure prediction using sonic transit time in accordance with above </w:t>
      </w:r>
      <w:r w:rsidR="009F4669">
        <w:rPr>
          <w:rFonts w:asciiTheme="majorBidi" w:hAnsiTheme="majorBidi" w:cstheme="majorBidi"/>
          <w:sz w:val="24"/>
          <w:szCs w:val="24"/>
          <w:lang w:val="en-GB" w:bidi="ar-IQ"/>
        </w:rPr>
        <w:t>(</w:t>
      </w:r>
      <w:proofErr w:type="spellStart"/>
      <w:r w:rsidRPr="001E297F">
        <w:rPr>
          <w:rFonts w:asciiTheme="majorBidi" w:hAnsiTheme="majorBidi" w:cstheme="majorBidi"/>
          <w:sz w:val="24"/>
          <w:szCs w:val="24"/>
          <w:lang w:val="en-GB" w:bidi="ar-IQ"/>
        </w:rPr>
        <w:t>Equ</w:t>
      </w:r>
      <w:r w:rsidR="009F4669">
        <w:rPr>
          <w:rFonts w:asciiTheme="majorBidi" w:hAnsiTheme="majorBidi" w:cstheme="majorBidi"/>
          <w:sz w:val="24"/>
          <w:szCs w:val="24"/>
          <w:lang w:val="en-GB" w:bidi="ar-IQ"/>
        </w:rPr>
        <w:t>i</w:t>
      </w:r>
      <w:proofErr w:type="spellEnd"/>
      <w:r w:rsidR="009F4669">
        <w:rPr>
          <w:rFonts w:asciiTheme="majorBidi" w:hAnsiTheme="majorBidi" w:cstheme="majorBidi"/>
          <w:sz w:val="24"/>
          <w:szCs w:val="24"/>
          <w:lang w:val="en-GB" w:bidi="ar-IQ"/>
        </w:rPr>
        <w:t xml:space="preserve"> </w:t>
      </w:r>
      <w:r w:rsidR="00F83D32">
        <w:rPr>
          <w:rFonts w:asciiTheme="majorBidi" w:hAnsiTheme="majorBidi" w:cstheme="majorBidi"/>
          <w:sz w:val="24"/>
          <w:szCs w:val="24"/>
          <w:lang w:val="en-GB" w:bidi="ar-IQ"/>
        </w:rPr>
        <w:t>14)</w:t>
      </w:r>
      <w:r w:rsidRPr="001E297F">
        <w:rPr>
          <w:rFonts w:asciiTheme="majorBidi" w:hAnsiTheme="majorBidi" w:cstheme="majorBidi"/>
          <w:sz w:val="24"/>
          <w:szCs w:val="24"/>
          <w:lang w:val="en-GB" w:bidi="ar-IQ"/>
        </w:rPr>
        <w:t>:</w:t>
      </w:r>
    </w:p>
    <w:p w14:paraId="392F8DC8" w14:textId="29A4A718" w:rsidR="00191186" w:rsidRPr="001E297F" w:rsidRDefault="00191186" w:rsidP="00157D5F">
      <w:pPr>
        <w:autoSpaceDE w:val="0"/>
        <w:autoSpaceDN w:val="0"/>
        <w:adjustRightInd w:val="0"/>
        <w:spacing w:after="0" w:line="360" w:lineRule="auto"/>
        <w:jc w:val="both"/>
        <w:rPr>
          <w:rFonts w:ascii="CambriaMath" w:hAnsi="CambriaMath" w:cs="CambriaMath"/>
          <w:lang w:val="en-GB"/>
        </w:rPr>
      </w:pPr>
      <w:proofErr w:type="spellStart"/>
      <w:r w:rsidRPr="001E297F">
        <w:rPr>
          <w:rFonts w:ascii="CambriaMath" w:hAnsi="CambriaMath" w:cs="CambriaMath"/>
          <w:lang w:val="en-GB"/>
        </w:rPr>
        <w:t>Gp</w:t>
      </w:r>
      <w:proofErr w:type="spellEnd"/>
      <w:r w:rsidRPr="001E297F">
        <w:rPr>
          <w:rFonts w:ascii="CambriaMath" w:hAnsi="CambriaMath" w:cs="CambriaMath"/>
          <w:lang w:val="en-GB"/>
        </w:rPr>
        <w:t xml:space="preserve"> = Go – (Go – </w:t>
      </w:r>
      <w:proofErr w:type="spellStart"/>
      <w:r w:rsidRPr="001E297F">
        <w:rPr>
          <w:rFonts w:ascii="CambriaMath" w:hAnsi="CambriaMath" w:cs="CambriaMath"/>
          <w:lang w:val="en-GB"/>
        </w:rPr>
        <w:t>Gn</w:t>
      </w:r>
      <w:proofErr w:type="spellEnd"/>
      <w:r w:rsidRPr="001E297F">
        <w:rPr>
          <w:rFonts w:ascii="CambriaMath" w:hAnsi="CambriaMath" w:cs="CambriaMath"/>
          <w:lang w:val="en-GB"/>
        </w:rPr>
        <w:t xml:space="preserve">) </w:t>
      </w:r>
      <m:oMath>
        <m:r>
          <w:rPr>
            <w:rFonts w:ascii="Cambria Math" w:hAnsi="Cambria Math" w:cs="CambriaMath"/>
            <w:lang w:val="en-GB"/>
          </w:rPr>
          <m:t>(</m:t>
        </m:r>
        <m:sSup>
          <m:sSupPr>
            <m:ctrlPr>
              <w:rPr>
                <w:rFonts w:ascii="Cambria Math" w:hAnsi="Cambria Math" w:cs="CambriaMath"/>
                <w:i/>
                <w:lang w:val="en-GB"/>
              </w:rPr>
            </m:ctrlPr>
          </m:sSupPr>
          <m:e>
            <m:f>
              <m:fPr>
                <m:ctrlPr>
                  <w:rPr>
                    <w:rFonts w:ascii="Cambria Math" w:hAnsi="Cambria Math" w:cs="CambriaMath"/>
                    <w:i/>
                    <w:lang w:val="en-GB"/>
                  </w:rPr>
                </m:ctrlPr>
              </m:fPr>
              <m:num>
                <m:r>
                  <w:rPr>
                    <w:rFonts w:ascii="Cambria Math" w:hAnsi="Cambria Math" w:cs="CambriaMath"/>
                    <w:lang w:val="en-GB"/>
                  </w:rPr>
                  <m:t>Δtn</m:t>
                </m:r>
              </m:num>
              <m:den>
                <m:r>
                  <w:rPr>
                    <w:rFonts w:ascii="Cambria Math" w:hAnsi="Cambria Math" w:cs="CambriaMath"/>
                    <w:lang w:val="en-GB"/>
                  </w:rPr>
                  <m:t>Δto</m:t>
                </m:r>
              </m:den>
            </m:f>
            <m:r>
              <w:rPr>
                <w:rFonts w:ascii="Cambria Math" w:hAnsi="Cambria Math" w:cs="CambriaMath"/>
                <w:lang w:val="en-GB"/>
              </w:rPr>
              <m:t>)</m:t>
            </m:r>
          </m:e>
          <m:sup>
            <m:r>
              <w:rPr>
                <w:rFonts w:ascii="Cambria Math" w:hAnsi="Cambria Math" w:cs="CambriaMath"/>
                <w:lang w:val="en-GB"/>
              </w:rPr>
              <m:t>x</m:t>
            </m:r>
          </m:sup>
        </m:sSup>
        <m:r>
          <w:rPr>
            <w:rFonts w:ascii="Cambria Math" w:hAnsi="Cambria Math" w:cs="CambriaMath"/>
            <w:lang w:val="en-GB"/>
          </w:rPr>
          <m:t xml:space="preserve"> </m:t>
        </m:r>
      </m:oMath>
      <w:r w:rsidRPr="001E297F">
        <w:rPr>
          <w:rFonts w:ascii="CambriaMath" w:eastAsiaTheme="minorEastAsia" w:hAnsi="CambriaMath" w:cs="CambriaMath"/>
          <w:lang w:val="en-GB"/>
        </w:rPr>
        <w:t>……………</w:t>
      </w:r>
      <w:r w:rsidR="00F83D32" w:rsidRPr="00F83D32">
        <w:rPr>
          <w:rFonts w:ascii="CambriaMath" w:eastAsiaTheme="minorEastAsia" w:hAnsi="CambriaMath" w:cs="CambriaMath"/>
          <w:lang w:val="en-GB"/>
        </w:rPr>
        <w:t>…. (</w:t>
      </w:r>
      <w:r w:rsidR="009F4669">
        <w:rPr>
          <w:rFonts w:ascii="CambriaMath" w:eastAsiaTheme="minorEastAsia" w:hAnsi="CambriaMath" w:cs="CambriaMath"/>
          <w:lang w:val="en-GB"/>
        </w:rPr>
        <w:t>14</w:t>
      </w:r>
      <w:r w:rsidRPr="001E297F">
        <w:rPr>
          <w:rFonts w:ascii="CambriaMath" w:eastAsiaTheme="minorEastAsia" w:hAnsi="CambriaMath" w:cs="CambriaMath"/>
          <w:lang w:val="en-GB"/>
        </w:rPr>
        <w:t>)</w:t>
      </w:r>
    </w:p>
    <w:p w14:paraId="705F0101" w14:textId="77777777" w:rsidR="00191186" w:rsidRPr="001E297F" w:rsidRDefault="00191186" w:rsidP="00157D5F">
      <w:pPr>
        <w:autoSpaceDE w:val="0"/>
        <w:autoSpaceDN w:val="0"/>
        <w:adjustRightInd w:val="0"/>
        <w:spacing w:after="0" w:line="360" w:lineRule="auto"/>
        <w:jc w:val="both"/>
        <w:rPr>
          <w:rFonts w:ascii="CambriaMath" w:hAnsi="CambriaMath" w:cs="CambriaMath"/>
          <w:rtl/>
          <w:lang w:val="en-GB"/>
        </w:rPr>
      </w:pPr>
    </w:p>
    <w:p w14:paraId="07B66AEB" w14:textId="77777777" w:rsidR="00191186" w:rsidRPr="001E297F" w:rsidRDefault="00191186" w:rsidP="00157D5F">
      <w:pPr>
        <w:autoSpaceDE w:val="0"/>
        <w:autoSpaceDN w:val="0"/>
        <w:adjustRightInd w:val="0"/>
        <w:spacing w:after="0"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 xml:space="preserve">where, </w:t>
      </w:r>
      <w:proofErr w:type="spellStart"/>
      <w:r w:rsidRPr="001E297F">
        <w:rPr>
          <w:rFonts w:ascii="Times New Roman" w:hAnsi="Times New Roman" w:cs="Times New Roman"/>
          <w:i/>
          <w:iCs/>
          <w:sz w:val="24"/>
          <w:szCs w:val="24"/>
          <w:lang w:val="en-GB"/>
        </w:rPr>
        <w:t>Gp</w:t>
      </w:r>
      <w:proofErr w:type="spellEnd"/>
      <w:r w:rsidRPr="001E297F">
        <w:rPr>
          <w:rFonts w:ascii="Times New Roman" w:hAnsi="Times New Roman" w:cs="Times New Roman"/>
          <w:sz w:val="24"/>
          <w:szCs w:val="24"/>
          <w:lang w:val="en-GB"/>
        </w:rPr>
        <w:t xml:space="preserve">, </w:t>
      </w:r>
      <w:r w:rsidRPr="001E297F">
        <w:rPr>
          <w:rFonts w:ascii="Times New Roman" w:hAnsi="Times New Roman" w:cs="Times New Roman"/>
          <w:i/>
          <w:iCs/>
          <w:sz w:val="24"/>
          <w:szCs w:val="24"/>
          <w:lang w:val="en-GB"/>
        </w:rPr>
        <w:t>Go</w:t>
      </w:r>
      <w:r w:rsidRPr="001E297F">
        <w:rPr>
          <w:rFonts w:ascii="Times New Roman" w:hAnsi="Times New Roman" w:cs="Times New Roman"/>
          <w:sz w:val="24"/>
          <w:szCs w:val="24"/>
          <w:lang w:val="en-GB"/>
        </w:rPr>
        <w:t xml:space="preserve">, and </w:t>
      </w:r>
      <w:proofErr w:type="spellStart"/>
      <w:r w:rsidRPr="001E297F">
        <w:rPr>
          <w:rFonts w:ascii="Times New Roman" w:hAnsi="Times New Roman" w:cs="Times New Roman"/>
          <w:i/>
          <w:iCs/>
          <w:sz w:val="24"/>
          <w:szCs w:val="24"/>
          <w:lang w:val="en-GB"/>
        </w:rPr>
        <w:t>Gn</w:t>
      </w:r>
      <w:proofErr w:type="spellEnd"/>
      <w:r w:rsidRPr="001E297F">
        <w:rPr>
          <w:rFonts w:ascii="Times New Roman" w:hAnsi="Times New Roman" w:cs="Times New Roman"/>
          <w:i/>
          <w:iCs/>
          <w:sz w:val="24"/>
          <w:szCs w:val="24"/>
          <w:lang w:val="en-GB"/>
        </w:rPr>
        <w:t xml:space="preserve"> </w:t>
      </w:r>
      <w:r w:rsidRPr="001E297F">
        <w:rPr>
          <w:rFonts w:ascii="Times New Roman" w:hAnsi="Times New Roman" w:cs="Times New Roman"/>
          <w:sz w:val="24"/>
          <w:szCs w:val="24"/>
          <w:lang w:val="en-GB"/>
        </w:rPr>
        <w:t xml:space="preserve">are the pore pressure gradient, the overburden pressure gradient, and the hydrostatic pressure gradient respectively; </w:t>
      </w:r>
      <w:proofErr w:type="spellStart"/>
      <w:r w:rsidRPr="001E297F">
        <w:rPr>
          <w:rFonts w:ascii="Times New Roman" w:hAnsi="Times New Roman" w:cs="Times New Roman"/>
          <w:i/>
          <w:iCs/>
          <w:sz w:val="24"/>
          <w:szCs w:val="24"/>
          <w:lang w:val="en-GB"/>
        </w:rPr>
        <w:t>Δto</w:t>
      </w:r>
      <w:proofErr w:type="spellEnd"/>
      <w:r w:rsidRPr="001E297F">
        <w:rPr>
          <w:rFonts w:ascii="Times New Roman" w:hAnsi="Times New Roman" w:cs="Times New Roman"/>
          <w:i/>
          <w:iCs/>
          <w:sz w:val="24"/>
          <w:szCs w:val="24"/>
          <w:lang w:val="en-GB"/>
        </w:rPr>
        <w:t xml:space="preserve"> </w:t>
      </w:r>
      <w:r w:rsidRPr="001E297F">
        <w:rPr>
          <w:rFonts w:ascii="Times New Roman" w:hAnsi="Times New Roman" w:cs="Times New Roman"/>
          <w:sz w:val="24"/>
          <w:szCs w:val="24"/>
          <w:lang w:val="en-GB"/>
        </w:rPr>
        <w:t xml:space="preserve">stands for the measured sonic transit time by well logging and </w:t>
      </w:r>
      <w:proofErr w:type="spellStart"/>
      <w:r w:rsidRPr="001E297F">
        <w:rPr>
          <w:rFonts w:ascii="Times New Roman" w:hAnsi="Times New Roman" w:cs="Times New Roman"/>
          <w:i/>
          <w:iCs/>
          <w:sz w:val="24"/>
          <w:szCs w:val="24"/>
          <w:lang w:val="en-GB"/>
        </w:rPr>
        <w:t>Δtn</w:t>
      </w:r>
      <w:proofErr w:type="spellEnd"/>
      <w:r w:rsidRPr="001E297F">
        <w:rPr>
          <w:rFonts w:ascii="Times New Roman" w:hAnsi="Times New Roman" w:cs="Times New Roman"/>
          <w:i/>
          <w:iCs/>
          <w:sz w:val="24"/>
          <w:szCs w:val="24"/>
          <w:lang w:val="en-GB"/>
        </w:rPr>
        <w:t xml:space="preserve"> </w:t>
      </w:r>
      <w:r w:rsidRPr="001E297F">
        <w:rPr>
          <w:rFonts w:ascii="Times New Roman" w:hAnsi="Times New Roman" w:cs="Times New Roman"/>
          <w:sz w:val="24"/>
          <w:szCs w:val="24"/>
          <w:lang w:val="en-GB"/>
        </w:rPr>
        <w:t xml:space="preserve">is the normal sonic transit time in shale obtained from normal trend line; </w:t>
      </w:r>
      <w:r w:rsidRPr="001E297F">
        <w:rPr>
          <w:rFonts w:ascii="Times New Roman" w:hAnsi="Times New Roman" w:cs="Times New Roman"/>
          <w:i/>
          <w:iCs/>
          <w:sz w:val="24"/>
          <w:szCs w:val="24"/>
          <w:lang w:val="en-GB"/>
        </w:rPr>
        <w:t xml:space="preserve">x </w:t>
      </w:r>
      <w:r w:rsidRPr="001E297F">
        <w:rPr>
          <w:rFonts w:ascii="Times New Roman" w:hAnsi="Times New Roman" w:cs="Times New Roman"/>
          <w:sz w:val="24"/>
          <w:szCs w:val="24"/>
          <w:lang w:val="en-GB"/>
        </w:rPr>
        <w:t>represents the exponent constant.</w:t>
      </w:r>
    </w:p>
    <w:p w14:paraId="7C306E0B"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b/>
          <w:bCs/>
          <w:sz w:val="24"/>
          <w:szCs w:val="24"/>
          <w:lang w:val="en-GB"/>
        </w:rPr>
      </w:pPr>
    </w:p>
    <w:p w14:paraId="68FA906F"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Bowers' approach is based on effective stress to determine pore pressure. The essential step in this approach is to compute effective stress from velocity and then apply Terzaghi's equation to determine pore pressure. The major processes of overpressure creation in this approach are compaction disequilibrium and unloading owing to fluid expansion. Bowers (1995) suggested the following experimentally proven method for calculating effective stress under compaction disequilibrium conditions:</w:t>
      </w:r>
    </w:p>
    <w:p w14:paraId="6F83D6A7" w14:textId="290242E7" w:rsidR="00191186" w:rsidRPr="001E297F" w:rsidRDefault="00191186" w:rsidP="00157D5F">
      <w:pPr>
        <w:spacing w:line="360" w:lineRule="auto"/>
        <w:jc w:val="both"/>
        <w:rPr>
          <w:rFonts w:ascii="TimesNewRoman,Italic" w:hAnsi="TimesNewRoman,Italic" w:cs="TimesNewRoman,Italic"/>
          <w:i/>
          <w:iCs/>
          <w:sz w:val="26"/>
          <w:szCs w:val="26"/>
          <w:lang w:val="en-GB"/>
        </w:rPr>
      </w:pPr>
      <w:r w:rsidRPr="001E297F">
        <w:rPr>
          <w:rFonts w:asciiTheme="majorBidi" w:hAnsiTheme="majorBidi" w:cstheme="majorBidi"/>
          <w:sz w:val="28"/>
          <w:szCs w:val="28"/>
          <w:lang w:val="en-GB"/>
        </w:rPr>
        <w:t>V = Vo + A</w:t>
      </w:r>
      <w:r w:rsidRPr="001E297F">
        <w:rPr>
          <w:rFonts w:ascii="TimesNewRoman,Italic" w:hAnsi="TimesNewRoman,Italic" w:cs="TimesNewRoman,Italic"/>
          <w:i/>
          <w:iCs/>
          <w:lang w:val="en-GB"/>
        </w:rPr>
        <w:t xml:space="preserve"> </w:t>
      </w:r>
      <w:proofErr w:type="spellStart"/>
      <w:r w:rsidRPr="001E297F">
        <w:rPr>
          <w:rFonts w:ascii="TimesNewRoman,Italic" w:hAnsi="TimesNewRoman,Italic" w:cs="TimesNewRoman,Italic"/>
          <w:i/>
          <w:iCs/>
          <w:sz w:val="26"/>
          <w:szCs w:val="26"/>
          <w:lang w:val="en-GB"/>
        </w:rPr>
        <w:t>σ</w:t>
      </w:r>
      <w:r w:rsidRPr="001E297F">
        <w:rPr>
          <w:rFonts w:ascii="TimesNewRoman,Italic" w:hAnsi="TimesNewRoman,Italic" w:cs="TimesNewRoman,Italic"/>
          <w:i/>
          <w:iCs/>
          <w:sz w:val="26"/>
          <w:szCs w:val="26"/>
          <w:vertAlign w:val="superscript"/>
          <w:lang w:val="en-GB"/>
        </w:rPr>
        <w:t>B</w:t>
      </w:r>
      <w:proofErr w:type="spellEnd"/>
      <w:r w:rsidRPr="001E297F">
        <w:rPr>
          <w:rFonts w:ascii="TimesNewRoman,Italic" w:hAnsi="TimesNewRoman,Italic" w:cs="TimesNewRoman,Italic"/>
          <w:i/>
          <w:iCs/>
          <w:sz w:val="26"/>
          <w:szCs w:val="26"/>
          <w:lang w:val="en-GB"/>
        </w:rPr>
        <w:t xml:space="preserve"> ……………</w:t>
      </w:r>
      <w:proofErr w:type="gramStart"/>
      <w:r w:rsidRPr="001E297F">
        <w:rPr>
          <w:rFonts w:ascii="TimesNewRoman,Italic" w:hAnsi="TimesNewRoman,Italic" w:cs="TimesNewRoman,Italic"/>
          <w:i/>
          <w:iCs/>
          <w:sz w:val="26"/>
          <w:szCs w:val="26"/>
          <w:lang w:val="en-GB"/>
        </w:rPr>
        <w:t>…</w:t>
      </w:r>
      <w:r w:rsidRPr="001E297F">
        <w:rPr>
          <w:rFonts w:ascii="TimesNewRoman,Italic" w:hAnsi="TimesNewRoman,Italic" w:cs="TimesNewRoman,Italic"/>
          <w:sz w:val="26"/>
          <w:szCs w:val="26"/>
          <w:lang w:val="en-GB"/>
        </w:rPr>
        <w:t>(</w:t>
      </w:r>
      <w:proofErr w:type="gramEnd"/>
      <w:r w:rsidR="009F4669" w:rsidRPr="009F4669">
        <w:rPr>
          <w:rFonts w:ascii="TimesNewRoman,Italic" w:hAnsi="TimesNewRoman,Italic" w:cs="TimesNewRoman,Italic"/>
          <w:sz w:val="26"/>
          <w:szCs w:val="26"/>
          <w:lang w:val="en-GB"/>
        </w:rPr>
        <w:t>15</w:t>
      </w:r>
      <w:r w:rsidRPr="001E297F">
        <w:rPr>
          <w:rFonts w:ascii="TimesNewRoman,Italic" w:hAnsi="TimesNewRoman,Italic" w:cs="TimesNewRoman,Italic"/>
          <w:sz w:val="26"/>
          <w:szCs w:val="26"/>
          <w:lang w:val="en-GB"/>
        </w:rPr>
        <w:t>)</w:t>
      </w:r>
    </w:p>
    <w:p w14:paraId="2FCEA6D3" w14:textId="77777777" w:rsidR="00191186" w:rsidRPr="001E297F" w:rsidRDefault="00191186" w:rsidP="00157D5F">
      <w:pPr>
        <w:autoSpaceDE w:val="0"/>
        <w:autoSpaceDN w:val="0"/>
        <w:adjustRightInd w:val="0"/>
        <w:spacing w:after="0"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 xml:space="preserve">where, </w:t>
      </w:r>
      <w:r w:rsidRPr="001E297F">
        <w:rPr>
          <w:rFonts w:ascii="Times New Roman" w:hAnsi="Times New Roman" w:cs="Times New Roman"/>
          <w:i/>
          <w:iCs/>
          <w:sz w:val="24"/>
          <w:szCs w:val="24"/>
          <w:lang w:val="en-GB"/>
        </w:rPr>
        <w:t xml:space="preserve">V </w:t>
      </w:r>
      <w:r w:rsidRPr="001E297F">
        <w:rPr>
          <w:rFonts w:ascii="Times New Roman" w:hAnsi="Times New Roman" w:cs="Times New Roman"/>
          <w:sz w:val="24"/>
          <w:szCs w:val="24"/>
          <w:lang w:val="en-GB"/>
        </w:rPr>
        <w:t xml:space="preserve">is the velocity at a given depth and </w:t>
      </w:r>
      <w:r w:rsidRPr="001E297F">
        <w:rPr>
          <w:rFonts w:ascii="Times New Roman" w:hAnsi="Times New Roman" w:cs="Times New Roman"/>
          <w:i/>
          <w:iCs/>
          <w:sz w:val="24"/>
          <w:szCs w:val="24"/>
          <w:lang w:val="en-GB"/>
        </w:rPr>
        <w:t xml:space="preserve">V0 </w:t>
      </w:r>
      <w:r w:rsidRPr="001E297F">
        <w:rPr>
          <w:rFonts w:ascii="Times New Roman" w:hAnsi="Times New Roman" w:cs="Times New Roman"/>
          <w:sz w:val="24"/>
          <w:szCs w:val="24"/>
          <w:lang w:val="en-GB"/>
        </w:rPr>
        <w:t xml:space="preserve">stands for the surface velocity (normally 1500 m/sec); </w:t>
      </w:r>
      <w:r w:rsidRPr="001E297F">
        <w:rPr>
          <w:rFonts w:ascii="Times New Roman" w:hAnsi="Times New Roman" w:cs="Times New Roman"/>
          <w:i/>
          <w:iCs/>
          <w:sz w:val="24"/>
          <w:szCs w:val="24"/>
          <w:lang w:val="en-GB"/>
        </w:rPr>
        <w:t xml:space="preserve">σ </w:t>
      </w:r>
      <w:r w:rsidRPr="001E297F">
        <w:rPr>
          <w:rFonts w:ascii="Times New Roman" w:hAnsi="Times New Roman" w:cs="Times New Roman"/>
          <w:sz w:val="24"/>
          <w:szCs w:val="24"/>
          <w:lang w:val="en-GB"/>
        </w:rPr>
        <w:t xml:space="preserve">represents the vertical effective stress; </w:t>
      </w:r>
      <w:r w:rsidRPr="001E297F">
        <w:rPr>
          <w:rFonts w:ascii="Times New Roman" w:hAnsi="Times New Roman" w:cs="Times New Roman"/>
          <w:i/>
          <w:iCs/>
          <w:sz w:val="24"/>
          <w:szCs w:val="24"/>
          <w:lang w:val="en-GB"/>
        </w:rPr>
        <w:t xml:space="preserve">A </w:t>
      </w:r>
      <w:r w:rsidRPr="001E297F">
        <w:rPr>
          <w:rFonts w:ascii="Times New Roman" w:hAnsi="Times New Roman" w:cs="Times New Roman"/>
          <w:sz w:val="24"/>
          <w:szCs w:val="24"/>
          <w:lang w:val="en-GB"/>
        </w:rPr>
        <w:t xml:space="preserve">and </w:t>
      </w:r>
      <w:r w:rsidRPr="001E297F">
        <w:rPr>
          <w:rFonts w:ascii="Times New Roman" w:hAnsi="Times New Roman" w:cs="Times New Roman"/>
          <w:i/>
          <w:iCs/>
          <w:sz w:val="24"/>
          <w:szCs w:val="24"/>
          <w:lang w:val="en-GB"/>
        </w:rPr>
        <w:t xml:space="preserve">B </w:t>
      </w:r>
      <w:r w:rsidRPr="001E297F">
        <w:rPr>
          <w:rFonts w:ascii="Times New Roman" w:hAnsi="Times New Roman" w:cs="Times New Roman"/>
          <w:sz w:val="24"/>
          <w:szCs w:val="24"/>
          <w:lang w:val="en-GB"/>
        </w:rPr>
        <w:t>are the parameters obtained from calibrating regional</w:t>
      </w:r>
    </w:p>
    <w:p w14:paraId="25E2C4B2" w14:textId="77777777" w:rsidR="00191186" w:rsidRPr="001E297F" w:rsidRDefault="00191186" w:rsidP="00157D5F">
      <w:pPr>
        <w:autoSpaceDE w:val="0"/>
        <w:autoSpaceDN w:val="0"/>
        <w:adjustRightInd w:val="0"/>
        <w:spacing w:after="0" w:line="360" w:lineRule="auto"/>
        <w:jc w:val="both"/>
        <w:rPr>
          <w:rFonts w:ascii="Times New Roman" w:hAnsi="Times New Roman" w:cs="Times New Roman"/>
          <w:lang w:val="en-GB"/>
        </w:rPr>
      </w:pPr>
    </w:p>
    <w:p w14:paraId="07A0A48E" w14:textId="77777777" w:rsidR="00191186" w:rsidRPr="001E297F" w:rsidRDefault="00191186" w:rsidP="00157D5F">
      <w:pPr>
        <w:spacing w:line="360" w:lineRule="auto"/>
        <w:jc w:val="both"/>
        <w:rPr>
          <w:rFonts w:asciiTheme="majorBidi" w:hAnsiTheme="majorBidi" w:cstheme="majorBidi"/>
          <w:sz w:val="28"/>
          <w:szCs w:val="28"/>
          <w:lang w:val="en-GB"/>
        </w:rPr>
      </w:pPr>
      <w:r w:rsidRPr="001E297F">
        <w:rPr>
          <w:rFonts w:asciiTheme="majorBidi" w:hAnsiTheme="majorBidi" w:cstheme="majorBidi"/>
          <w:sz w:val="24"/>
          <w:szCs w:val="24"/>
          <w:lang w:val="en-GB"/>
        </w:rPr>
        <w:lastRenderedPageBreak/>
        <w:t>A pore pressure estimate technique for naturally fractured reservoirs was also put out by Holbrook (1999). Holbrook's approach does not need the establishment of any trend lines because it is based on the correlation between effective stress, mineralogy, and porosity in granular sedimentary rocks. In the North Sea, Holbrook was able to accurately forecast pore pressure in intervals of limestone, shaly limestone, and sandstone (Holbrook, 1999). The following equation is used in Holbrook's approach to determine the rock's effective stress</w:t>
      </w:r>
      <w:r w:rsidRPr="001E297F">
        <w:rPr>
          <w:rFonts w:asciiTheme="majorBidi" w:hAnsiTheme="majorBidi" w:cstheme="majorBidi"/>
          <w:sz w:val="28"/>
          <w:szCs w:val="28"/>
          <w:lang w:val="en-GB"/>
        </w:rPr>
        <w:t>:</w:t>
      </w:r>
    </w:p>
    <w:p w14:paraId="38D57E6E" w14:textId="562143E8" w:rsidR="00191186" w:rsidRPr="001E297F" w:rsidRDefault="00191186" w:rsidP="00157D5F">
      <w:pPr>
        <w:spacing w:line="360" w:lineRule="auto"/>
        <w:jc w:val="both"/>
        <w:rPr>
          <w:rFonts w:asciiTheme="majorBidi" w:hAnsiTheme="majorBidi" w:cstheme="majorBidi"/>
          <w:sz w:val="28"/>
          <w:szCs w:val="28"/>
          <w:lang w:val="en-GB"/>
        </w:rPr>
      </w:pPr>
      <w:r w:rsidRPr="001E297F">
        <w:rPr>
          <w:rFonts w:ascii="TimesNewRoman,Italic" w:hAnsi="TimesNewRoman,Italic" w:cs="TimesNewRoman,Italic"/>
          <w:i/>
          <w:iCs/>
          <w:sz w:val="26"/>
          <w:szCs w:val="26"/>
          <w:lang w:val="en-GB"/>
        </w:rPr>
        <w:t>σ</w:t>
      </w:r>
      <w:r w:rsidRPr="001E297F">
        <w:rPr>
          <w:rFonts w:ascii="TimesNewRoman,Italic" w:hAnsi="TimesNewRoman,Italic" w:cs="TimesNewRoman,Italic"/>
          <w:i/>
          <w:iCs/>
          <w:sz w:val="26"/>
          <w:szCs w:val="26"/>
          <w:vertAlign w:val="superscript"/>
          <w:lang w:val="en-GB"/>
        </w:rPr>
        <w:t xml:space="preserve"> </w:t>
      </w:r>
      <w:r w:rsidRPr="001E297F">
        <w:rPr>
          <w:rFonts w:ascii="TimesNewRoman,Italic" w:hAnsi="TimesNewRoman,Italic" w:cs="TimesNewRoman,Italic"/>
          <w:i/>
          <w:iCs/>
          <w:sz w:val="26"/>
          <w:szCs w:val="26"/>
          <w:lang w:val="en-GB"/>
        </w:rPr>
        <w:t>= σ max x (1-</w:t>
      </w:r>
      <w:proofErr w:type="gramStart"/>
      <w:r w:rsidRPr="001E297F">
        <w:rPr>
          <w:rFonts w:ascii="Times New Roman" w:hAnsi="Times New Roman" w:cs="Times New Roman"/>
          <w:i/>
          <w:iCs/>
          <w:sz w:val="26"/>
          <w:szCs w:val="26"/>
          <w:lang w:val="en-GB"/>
        </w:rPr>
        <w:t>φ</w:t>
      </w:r>
      <w:r w:rsidRPr="001E297F">
        <w:rPr>
          <w:rFonts w:ascii="TimesNewRoman,Italic" w:hAnsi="TimesNewRoman,Italic" w:cs="TimesNewRoman,Italic"/>
          <w:i/>
          <w:iCs/>
          <w:sz w:val="26"/>
          <w:szCs w:val="26"/>
          <w:lang w:val="en-GB"/>
        </w:rPr>
        <w:t>)</w:t>
      </w:r>
      <w:r w:rsidRPr="001E297F">
        <w:rPr>
          <w:rFonts w:ascii="TimesNewRoman,Italic" w:hAnsi="TimesNewRoman,Italic" w:cs="TimesNewRoman,Italic"/>
          <w:i/>
          <w:iCs/>
          <w:sz w:val="26"/>
          <w:szCs w:val="26"/>
          <w:vertAlign w:val="superscript"/>
          <w:lang w:val="en-GB"/>
        </w:rPr>
        <w:t>B</w:t>
      </w:r>
      <w:proofErr w:type="gramEnd"/>
      <w:r w:rsidRPr="001E297F">
        <w:rPr>
          <w:rFonts w:ascii="TimesNewRoman,Italic" w:hAnsi="TimesNewRoman,Italic" w:cs="TimesNewRoman,Italic"/>
          <w:i/>
          <w:iCs/>
          <w:sz w:val="26"/>
          <w:szCs w:val="26"/>
          <w:vertAlign w:val="superscript"/>
          <w:lang w:val="en-GB"/>
        </w:rPr>
        <w:t xml:space="preserve"> </w:t>
      </w:r>
      <w:r w:rsidRPr="001E297F">
        <w:rPr>
          <w:rFonts w:ascii="TimesNewRoman,Italic" w:hAnsi="TimesNewRoman,Italic" w:cs="TimesNewRoman,Italic"/>
          <w:i/>
          <w:iCs/>
          <w:sz w:val="26"/>
          <w:szCs w:val="26"/>
          <w:lang w:val="en-GB"/>
        </w:rPr>
        <w:t xml:space="preserve">……………. </w:t>
      </w:r>
      <w:r w:rsidRPr="001E297F">
        <w:rPr>
          <w:rFonts w:ascii="TimesNewRoman,Italic" w:hAnsi="TimesNewRoman,Italic" w:cs="TimesNewRoman,Italic"/>
          <w:sz w:val="26"/>
          <w:szCs w:val="26"/>
          <w:lang w:val="en-GB"/>
        </w:rPr>
        <w:t>(</w:t>
      </w:r>
      <w:r w:rsidR="009F4669" w:rsidRPr="009F4669">
        <w:rPr>
          <w:rFonts w:ascii="TimesNewRoman,Italic" w:hAnsi="TimesNewRoman,Italic" w:cs="TimesNewRoman,Italic"/>
          <w:sz w:val="26"/>
          <w:szCs w:val="26"/>
          <w:lang w:val="en-GB"/>
        </w:rPr>
        <w:t>16</w:t>
      </w:r>
      <w:r w:rsidRPr="001E297F">
        <w:rPr>
          <w:rFonts w:ascii="TimesNewRoman,Italic" w:hAnsi="TimesNewRoman,Italic" w:cs="TimesNewRoman,Italic"/>
          <w:sz w:val="26"/>
          <w:szCs w:val="26"/>
          <w:lang w:val="en-GB"/>
        </w:rPr>
        <w:t>)</w:t>
      </w:r>
    </w:p>
    <w:p w14:paraId="71600731" w14:textId="77777777" w:rsidR="00191186" w:rsidRPr="001E297F" w:rsidRDefault="00191186" w:rsidP="00157D5F">
      <w:pPr>
        <w:autoSpaceDE w:val="0"/>
        <w:autoSpaceDN w:val="0"/>
        <w:adjustRightInd w:val="0"/>
        <w:spacing w:after="0" w:line="360" w:lineRule="auto"/>
        <w:jc w:val="both"/>
        <w:rPr>
          <w:rFonts w:ascii="Times New Roman" w:hAnsi="Times New Roman" w:cs="Times New Roman"/>
          <w:lang w:val="en-GB"/>
        </w:rPr>
      </w:pPr>
      <w:r w:rsidRPr="001E297F">
        <w:rPr>
          <w:rFonts w:ascii="Times New Roman" w:hAnsi="Times New Roman" w:cs="Times New Roman"/>
          <w:lang w:val="en-GB"/>
        </w:rPr>
        <w:t xml:space="preserve">where, </w:t>
      </w:r>
      <w:proofErr w:type="spellStart"/>
      <w:r w:rsidRPr="001E297F">
        <w:rPr>
          <w:rFonts w:ascii="TimesNewRoman,Italic" w:hAnsi="TimesNewRoman,Italic" w:cs="TimesNewRoman,Italic"/>
          <w:i/>
          <w:iCs/>
          <w:lang w:val="en-GB"/>
        </w:rPr>
        <w:t>σ</w:t>
      </w:r>
      <w:r w:rsidRPr="001E297F">
        <w:rPr>
          <w:rFonts w:ascii="Times New Roman" w:hAnsi="Times New Roman" w:cs="Times New Roman"/>
          <w:i/>
          <w:iCs/>
          <w:sz w:val="14"/>
          <w:szCs w:val="14"/>
          <w:lang w:val="en-GB"/>
        </w:rPr>
        <w:t>max</w:t>
      </w:r>
      <w:proofErr w:type="spellEnd"/>
      <w:r w:rsidRPr="001E297F">
        <w:rPr>
          <w:rFonts w:ascii="Times New Roman" w:hAnsi="Times New Roman" w:cs="Times New Roman"/>
          <w:i/>
          <w:iCs/>
          <w:sz w:val="14"/>
          <w:szCs w:val="14"/>
          <w:lang w:val="en-GB"/>
        </w:rPr>
        <w:t xml:space="preserve"> </w:t>
      </w:r>
      <w:r w:rsidRPr="001E297F">
        <w:rPr>
          <w:rFonts w:ascii="Times New Roman" w:hAnsi="Times New Roman" w:cs="Times New Roman"/>
          <w:lang w:val="en-GB"/>
        </w:rPr>
        <w:t xml:space="preserve">is the maximum effective stress required to reduce the mineral porosity to zero and </w:t>
      </w:r>
      <w:r w:rsidRPr="001E297F">
        <w:rPr>
          <w:rFonts w:ascii="Times New Roman" w:hAnsi="Times New Roman" w:cs="Times New Roman"/>
          <w:i/>
          <w:iCs/>
          <w:lang w:val="en-GB"/>
        </w:rPr>
        <w:t xml:space="preserve">ø </w:t>
      </w:r>
      <w:r w:rsidRPr="001E297F">
        <w:rPr>
          <w:rFonts w:ascii="Times New Roman" w:hAnsi="Times New Roman" w:cs="Times New Roman"/>
          <w:lang w:val="en-GB"/>
        </w:rPr>
        <w:t xml:space="preserve">is porosity from well logs; </w:t>
      </w:r>
      <w:r w:rsidRPr="001E297F">
        <w:rPr>
          <w:rFonts w:ascii="TimesNewRoman,Italic" w:hAnsi="TimesNewRoman,Italic" w:cs="TimesNewRoman,Italic"/>
          <w:i/>
          <w:iCs/>
          <w:lang w:val="en-GB"/>
        </w:rPr>
        <w:t xml:space="preserve">β </w:t>
      </w:r>
      <w:r w:rsidRPr="001E297F">
        <w:rPr>
          <w:rFonts w:ascii="Times New Roman" w:hAnsi="Times New Roman" w:cs="Times New Roman"/>
          <w:lang w:val="en-GB"/>
        </w:rPr>
        <w:t>stands for the compaction strain-hardening coefficient for the type of minerals.</w:t>
      </w:r>
    </w:p>
    <w:p w14:paraId="0C00DCB6"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b/>
          <w:bCs/>
          <w:sz w:val="28"/>
          <w:szCs w:val="28"/>
          <w:lang w:val="en-GB"/>
        </w:rPr>
      </w:pPr>
    </w:p>
    <w:p w14:paraId="181FF9FA" w14:textId="77777777" w:rsidR="00191186" w:rsidRPr="001E297F" w:rsidRDefault="00191186" w:rsidP="00157D5F">
      <w:pPr>
        <w:spacing w:line="360" w:lineRule="auto"/>
        <w:jc w:val="both"/>
        <w:rPr>
          <w:rFonts w:ascii="Times New Roman" w:hAnsi="Times New Roman" w:cs="Times New Roman"/>
          <w:b/>
          <w:bCs/>
          <w:sz w:val="24"/>
          <w:szCs w:val="24"/>
          <w:lang w:val="en-GB"/>
        </w:rPr>
      </w:pPr>
      <w:proofErr w:type="spellStart"/>
      <w:r w:rsidRPr="001E297F">
        <w:rPr>
          <w:rFonts w:ascii="Times New Roman" w:hAnsi="Times New Roman" w:cs="Times New Roman"/>
          <w:b/>
          <w:bCs/>
          <w:sz w:val="24"/>
          <w:szCs w:val="24"/>
          <w:lang w:val="en-GB"/>
        </w:rPr>
        <w:t>Weakley’s</w:t>
      </w:r>
      <w:proofErr w:type="spellEnd"/>
      <w:r w:rsidRPr="001E297F">
        <w:rPr>
          <w:rFonts w:ascii="Times New Roman" w:hAnsi="Times New Roman" w:cs="Times New Roman"/>
          <w:b/>
          <w:bCs/>
          <w:sz w:val="24"/>
          <w:szCs w:val="24"/>
          <w:lang w:val="en-GB"/>
        </w:rPr>
        <w:t xml:space="preserve"> approach</w:t>
      </w:r>
    </w:p>
    <w:p w14:paraId="1DC5A6B7"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Because of the geological complexity of carbonate settings, determining pore pressure from log characteristics has always been difficult. As opposed to shales, they do not compress evenly with depth. Indeed, applying conventional pore pressure prediction methods to carbonate rocks does not necessarily result in an accurate forecast. </w:t>
      </w:r>
      <w:proofErr w:type="spellStart"/>
      <w:r w:rsidRPr="001E297F">
        <w:rPr>
          <w:rFonts w:asciiTheme="majorBidi" w:hAnsiTheme="majorBidi" w:cstheme="majorBidi"/>
          <w:sz w:val="24"/>
          <w:szCs w:val="24"/>
          <w:lang w:val="en-GB"/>
        </w:rPr>
        <w:t>Weakley</w:t>
      </w:r>
      <w:proofErr w:type="spellEnd"/>
      <w:r w:rsidRPr="001E297F">
        <w:rPr>
          <w:rFonts w:asciiTheme="majorBidi" w:hAnsiTheme="majorBidi" w:cstheme="majorBidi"/>
          <w:sz w:val="24"/>
          <w:szCs w:val="24"/>
          <w:lang w:val="en-GB"/>
        </w:rPr>
        <w:t xml:space="preserve"> (1990) devised a method for measuring formation pore pressures in carbonate settings by using sonic velocity patterns.</w:t>
      </w:r>
    </w:p>
    <w:p w14:paraId="42998B7A"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He used the sonic wave velocity trends for each portion of the formation while still using Eaton's theory. These formation portions were identified as the lithology changing index from well log replies. A smooth continuous sonic velocity log was created by joining the final value of the interval velocity trend from the previous lithology section with the first value in the next, which was then used to estimate the pore pressure using Eaton's approach. The detection of normal compaction trend line, normal compaction trend (NCT), and proper exponent constant x, which was initially 3 in Eaton's study and needs adjustment to be used in tight unconventional reservoirs, are the most effective parameters in Eaton's approach (Contreras et al., 2011).</w:t>
      </w:r>
    </w:p>
    <w:p w14:paraId="1788AEB9" w14:textId="67FCFBF6"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The typically well log data must be used to calculate the normal compaction trend line. The abnormal pressure is shown by any departure from the usual trend line. Eaton's equation is expressed in terms of the exponent constant, x, to provide by</w:t>
      </w:r>
    </w:p>
    <w:p w14:paraId="71A3BC28" w14:textId="09367B19" w:rsidR="00191186" w:rsidRPr="001E297F" w:rsidRDefault="00191186" w:rsidP="00157D5F">
      <w:pPr>
        <w:spacing w:line="360" w:lineRule="auto"/>
        <w:jc w:val="both"/>
        <w:rPr>
          <w:rFonts w:asciiTheme="majorBidi" w:eastAsiaTheme="minorEastAsia" w:hAnsiTheme="majorBidi" w:cstheme="majorBidi"/>
          <w:sz w:val="28"/>
          <w:szCs w:val="28"/>
          <w:lang w:val="en-GB"/>
        </w:rPr>
      </w:pPr>
      <w:r w:rsidRPr="001E297F">
        <w:rPr>
          <w:rFonts w:asciiTheme="majorBidi" w:eastAsiaTheme="minorEastAsia" w:hAnsiTheme="majorBidi" w:cstheme="majorBidi"/>
          <w:i/>
          <w:iCs/>
          <w:sz w:val="28"/>
          <w:szCs w:val="28"/>
          <w:lang w:val="en-GB"/>
        </w:rPr>
        <w:lastRenderedPageBreak/>
        <w:t>X</w:t>
      </w:r>
      <w:r w:rsidRPr="001E297F">
        <w:rPr>
          <w:rFonts w:asciiTheme="majorBidi" w:eastAsiaTheme="minorEastAsia" w:hAnsiTheme="majorBidi" w:cstheme="majorBidi"/>
          <w:sz w:val="28"/>
          <w:szCs w:val="28"/>
          <w:lang w:val="en-GB"/>
        </w:rPr>
        <w:t xml:space="preserve"> = </w:t>
      </w:r>
      <m:oMath>
        <m:f>
          <m:fPr>
            <m:ctrlPr>
              <w:rPr>
                <w:rFonts w:ascii="Cambria Math" w:hAnsi="Cambria Math" w:cstheme="majorBidi"/>
                <w:i/>
                <w:sz w:val="28"/>
                <w:szCs w:val="28"/>
                <w:lang w:val="en-GB"/>
              </w:rPr>
            </m:ctrlPr>
          </m:fPr>
          <m:num>
            <m:r>
              <w:rPr>
                <w:rFonts w:ascii="Cambria Math" w:eastAsiaTheme="minorEastAsia" w:hAnsi="Cambria Math" w:cstheme="majorBidi"/>
                <w:sz w:val="28"/>
                <w:szCs w:val="28"/>
                <w:lang w:val="en-GB"/>
              </w:rPr>
              <m:t>Log (</m:t>
            </m:r>
            <m:f>
              <m:fPr>
                <m:ctrlPr>
                  <w:rPr>
                    <w:rFonts w:ascii="Cambria Math" w:hAnsi="Cambria Math" w:cstheme="majorBidi"/>
                    <w:i/>
                    <w:sz w:val="28"/>
                    <w:szCs w:val="28"/>
                    <w:lang w:val="en-GB"/>
                  </w:rPr>
                </m:ctrlPr>
              </m:fPr>
              <m:num>
                <m:r>
                  <w:rPr>
                    <w:rFonts w:ascii="Cambria Math" w:hAnsi="Cambria Math" w:cstheme="majorBidi"/>
                    <w:sz w:val="28"/>
                    <w:szCs w:val="28"/>
                    <w:lang w:val="en-GB"/>
                  </w:rPr>
                  <m:t>Go-Gp     )</m:t>
                </m:r>
              </m:num>
              <m:den>
                <m:r>
                  <w:rPr>
                    <w:rFonts w:ascii="Cambria Math" w:hAnsi="Cambria Math" w:cstheme="majorBidi"/>
                    <w:sz w:val="28"/>
                    <w:szCs w:val="28"/>
                    <w:lang w:val="en-GB"/>
                  </w:rPr>
                  <m:t>Go-Gn</m:t>
                </m:r>
              </m:den>
            </m:f>
          </m:num>
          <m:den>
            <m:r>
              <m:rPr>
                <m:sty m:val="p"/>
              </m:rPr>
              <w:rPr>
                <w:rFonts w:ascii="Cambria Math" w:hAnsi="Cambria Math" w:cstheme="majorBidi"/>
                <w:sz w:val="28"/>
                <w:szCs w:val="28"/>
                <w:lang w:val="en-GB"/>
              </w:rPr>
              <m:t>log⁡</m:t>
            </m:r>
            <m:r>
              <w:rPr>
                <w:rFonts w:ascii="Cambria Math" w:hAnsi="Cambria Math" w:cstheme="majorBidi"/>
                <w:sz w:val="28"/>
                <w:szCs w:val="28"/>
                <w:lang w:val="en-GB"/>
              </w:rPr>
              <m:t>(</m:t>
            </m:r>
            <m:f>
              <m:fPr>
                <m:ctrlPr>
                  <w:rPr>
                    <w:rFonts w:ascii="Cambria Math" w:hAnsi="Cambria Math" w:cstheme="majorBidi"/>
                    <w:i/>
                    <w:sz w:val="28"/>
                    <w:szCs w:val="28"/>
                    <w:lang w:val="en-GB"/>
                  </w:rPr>
                </m:ctrlPr>
              </m:fPr>
              <m:num>
                <m:r>
                  <w:rPr>
                    <w:rFonts w:ascii="Cambria Math" w:hAnsi="Cambria Math" w:cstheme="majorBidi"/>
                    <w:sz w:val="28"/>
                    <w:szCs w:val="28"/>
                    <w:lang w:val="en-GB"/>
                  </w:rPr>
                  <m:t>ΔTn</m:t>
                </m:r>
              </m:num>
              <m:den>
                <m:r>
                  <w:rPr>
                    <w:rFonts w:ascii="Cambria Math" w:hAnsi="Cambria Math" w:cstheme="majorBidi"/>
                    <w:sz w:val="28"/>
                    <w:szCs w:val="28"/>
                    <w:lang w:val="en-GB"/>
                  </w:rPr>
                  <m:t>ΔTo</m:t>
                </m:r>
              </m:den>
            </m:f>
            <m:r>
              <w:rPr>
                <w:rFonts w:ascii="Cambria Math" w:hAnsi="Cambria Math" w:cstheme="majorBidi"/>
                <w:sz w:val="28"/>
                <w:szCs w:val="28"/>
                <w:lang w:val="en-GB"/>
              </w:rPr>
              <m:t xml:space="preserve"> )</m:t>
            </m:r>
          </m:den>
        </m:f>
      </m:oMath>
      <w:r w:rsidRPr="001E297F">
        <w:rPr>
          <w:rFonts w:asciiTheme="majorBidi" w:eastAsiaTheme="minorEastAsia" w:hAnsiTheme="majorBidi" w:cstheme="majorBidi"/>
          <w:sz w:val="28"/>
          <w:szCs w:val="28"/>
          <w:lang w:val="en-GB"/>
        </w:rPr>
        <w:t xml:space="preserve">  …………</w:t>
      </w:r>
      <w:proofErr w:type="gramStart"/>
      <w:r w:rsidRPr="001E297F">
        <w:rPr>
          <w:rFonts w:asciiTheme="majorBidi" w:eastAsiaTheme="minorEastAsia" w:hAnsiTheme="majorBidi" w:cstheme="majorBidi"/>
          <w:sz w:val="28"/>
          <w:szCs w:val="28"/>
          <w:lang w:val="en-GB"/>
        </w:rPr>
        <w:t>…..</w:t>
      </w:r>
      <w:proofErr w:type="gramEnd"/>
      <w:r w:rsidRPr="001E297F">
        <w:rPr>
          <w:rFonts w:asciiTheme="majorBidi" w:eastAsiaTheme="minorEastAsia" w:hAnsiTheme="majorBidi" w:cstheme="majorBidi"/>
          <w:sz w:val="28"/>
          <w:szCs w:val="28"/>
          <w:lang w:val="en-GB"/>
        </w:rPr>
        <w:t>(</w:t>
      </w:r>
      <w:r w:rsidR="009F4669">
        <w:rPr>
          <w:rFonts w:asciiTheme="majorBidi" w:eastAsiaTheme="minorEastAsia" w:hAnsiTheme="majorBidi" w:cstheme="majorBidi"/>
          <w:sz w:val="28"/>
          <w:szCs w:val="28"/>
          <w:lang w:val="en-GB"/>
        </w:rPr>
        <w:t>17</w:t>
      </w:r>
      <w:r w:rsidRPr="001E297F">
        <w:rPr>
          <w:rFonts w:asciiTheme="majorBidi" w:eastAsiaTheme="minorEastAsia" w:hAnsiTheme="majorBidi" w:cstheme="majorBidi"/>
          <w:sz w:val="28"/>
          <w:szCs w:val="28"/>
          <w:lang w:val="en-GB"/>
        </w:rPr>
        <w:t>)</w:t>
      </w:r>
    </w:p>
    <w:p w14:paraId="31763947" w14:textId="77777777" w:rsidR="00191186" w:rsidRPr="001E297F" w:rsidRDefault="00191186" w:rsidP="00157D5F">
      <w:pPr>
        <w:spacing w:line="360" w:lineRule="auto"/>
        <w:jc w:val="both"/>
        <w:rPr>
          <w:rFonts w:asciiTheme="majorBidi" w:eastAsiaTheme="minorEastAsia" w:hAnsiTheme="majorBidi" w:cstheme="majorBidi"/>
          <w:sz w:val="24"/>
          <w:szCs w:val="24"/>
          <w:lang w:val="en-GB"/>
        </w:rPr>
      </w:pPr>
      <w:r w:rsidRPr="001E297F">
        <w:rPr>
          <w:rFonts w:asciiTheme="majorBidi" w:eastAsiaTheme="minorEastAsia" w:hAnsiTheme="majorBidi" w:cstheme="majorBidi"/>
          <w:sz w:val="24"/>
          <w:szCs w:val="24"/>
          <w:lang w:val="en-GB"/>
        </w:rPr>
        <w:t>The gradient of normal hydrostatic pressure (</w:t>
      </w:r>
      <w:proofErr w:type="spellStart"/>
      <w:r w:rsidRPr="001E297F">
        <w:rPr>
          <w:rFonts w:asciiTheme="majorBidi" w:eastAsiaTheme="minorEastAsia" w:hAnsiTheme="majorBidi" w:cstheme="majorBidi"/>
          <w:sz w:val="24"/>
          <w:szCs w:val="24"/>
          <w:lang w:val="en-GB"/>
        </w:rPr>
        <w:t>Gn</w:t>
      </w:r>
      <w:proofErr w:type="spellEnd"/>
      <w:r w:rsidRPr="001E297F">
        <w:rPr>
          <w:rFonts w:asciiTheme="majorBidi" w:eastAsiaTheme="minorEastAsia" w:hAnsiTheme="majorBidi" w:cstheme="majorBidi"/>
          <w:sz w:val="24"/>
          <w:szCs w:val="24"/>
          <w:lang w:val="en-GB"/>
        </w:rPr>
        <w:t xml:space="preserve">), according to studies conducted in the Middle East, is 10.5 </w:t>
      </w:r>
      <w:proofErr w:type="spellStart"/>
      <w:r w:rsidRPr="001E297F">
        <w:rPr>
          <w:rFonts w:asciiTheme="majorBidi" w:eastAsiaTheme="minorEastAsia" w:hAnsiTheme="majorBidi" w:cstheme="majorBidi"/>
          <w:sz w:val="24"/>
          <w:szCs w:val="24"/>
          <w:lang w:val="en-GB"/>
        </w:rPr>
        <w:t>kpa</w:t>
      </w:r>
      <w:proofErr w:type="spellEnd"/>
      <w:r w:rsidRPr="001E297F">
        <w:rPr>
          <w:rFonts w:asciiTheme="majorBidi" w:eastAsiaTheme="minorEastAsia" w:hAnsiTheme="majorBidi" w:cstheme="majorBidi"/>
          <w:sz w:val="24"/>
          <w:szCs w:val="24"/>
          <w:lang w:val="en-GB"/>
        </w:rPr>
        <w:t>/m (</w:t>
      </w:r>
      <w:proofErr w:type="spellStart"/>
      <w:r w:rsidRPr="001E297F">
        <w:rPr>
          <w:rFonts w:asciiTheme="majorBidi" w:eastAsiaTheme="minorEastAsia" w:hAnsiTheme="majorBidi" w:cstheme="majorBidi"/>
          <w:sz w:val="24"/>
          <w:szCs w:val="24"/>
          <w:lang w:val="en-GB"/>
        </w:rPr>
        <w:t>Atashbari</w:t>
      </w:r>
      <w:proofErr w:type="spellEnd"/>
      <w:r w:rsidRPr="001E297F">
        <w:rPr>
          <w:rFonts w:asciiTheme="majorBidi" w:eastAsiaTheme="minorEastAsia" w:hAnsiTheme="majorBidi" w:cstheme="majorBidi"/>
          <w:sz w:val="24"/>
          <w:szCs w:val="24"/>
          <w:lang w:val="en-GB"/>
        </w:rPr>
        <w:t xml:space="preserve"> et al., 2015).</w:t>
      </w:r>
    </w:p>
    <w:p w14:paraId="1F801E41" w14:textId="77777777" w:rsidR="00191186" w:rsidRPr="001E297F" w:rsidRDefault="00191186" w:rsidP="00157D5F">
      <w:pPr>
        <w:autoSpaceDE w:val="0"/>
        <w:autoSpaceDN w:val="0"/>
        <w:adjustRightInd w:val="0"/>
        <w:spacing w:after="0"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 xml:space="preserve">The studied oil field is located in the north Iraq. The reservoir formation is composed of shale, dolomite, and limestone. The studied formation includes </w:t>
      </w:r>
      <w:proofErr w:type="spellStart"/>
      <w:r w:rsidRPr="001E297F">
        <w:rPr>
          <w:rFonts w:ascii="Times New Roman" w:hAnsi="Times New Roman" w:cs="Times New Roman"/>
          <w:sz w:val="24"/>
          <w:szCs w:val="24"/>
          <w:lang w:val="en-GB"/>
        </w:rPr>
        <w:t>Khurmala</w:t>
      </w:r>
      <w:proofErr w:type="spellEnd"/>
      <w:r w:rsidRPr="001E297F">
        <w:rPr>
          <w:rFonts w:ascii="Times New Roman" w:hAnsi="Times New Roman" w:cs="Times New Roman"/>
          <w:sz w:val="24"/>
          <w:szCs w:val="24"/>
          <w:lang w:val="en-GB"/>
        </w:rPr>
        <w:t xml:space="preserve">. it is a hard limestone formation of </w:t>
      </w:r>
      <w:proofErr w:type="spellStart"/>
      <w:r w:rsidRPr="001E297F">
        <w:rPr>
          <w:rFonts w:ascii="Times New Roman" w:hAnsi="Times New Roman" w:cs="Times New Roman"/>
          <w:sz w:val="24"/>
          <w:szCs w:val="24"/>
          <w:lang w:val="en-GB"/>
        </w:rPr>
        <w:t>Paleocene</w:t>
      </w:r>
      <w:proofErr w:type="spellEnd"/>
      <w:r w:rsidRPr="001E297F">
        <w:rPr>
          <w:rFonts w:ascii="Times New Roman" w:hAnsi="Times New Roman" w:cs="Times New Roman"/>
          <w:sz w:val="24"/>
          <w:szCs w:val="24"/>
          <w:lang w:val="en-GB"/>
        </w:rPr>
        <w:t xml:space="preserve">-Eocene, </w:t>
      </w:r>
      <w:proofErr w:type="gramStart"/>
      <w:r w:rsidRPr="001E297F">
        <w:rPr>
          <w:rFonts w:ascii="Times New Roman" w:hAnsi="Times New Roman" w:cs="Times New Roman"/>
          <w:sz w:val="24"/>
          <w:szCs w:val="24"/>
          <w:lang w:val="en-GB"/>
        </w:rPr>
        <w:t>The</w:t>
      </w:r>
      <w:proofErr w:type="gramEnd"/>
      <w:r w:rsidRPr="001E297F">
        <w:rPr>
          <w:rFonts w:ascii="Times New Roman" w:hAnsi="Times New Roman" w:cs="Times New Roman"/>
          <w:sz w:val="24"/>
          <w:szCs w:val="24"/>
          <w:lang w:val="en-GB"/>
        </w:rPr>
        <w:t xml:space="preserve"> porosity in the upper part is relatively weaker than lower part of the formation.</w:t>
      </w:r>
    </w:p>
    <w:p w14:paraId="111565B4" w14:textId="77777777" w:rsidR="00191186" w:rsidRPr="001E297F" w:rsidRDefault="00191186" w:rsidP="00157D5F">
      <w:pPr>
        <w:autoSpaceDE w:val="0"/>
        <w:autoSpaceDN w:val="0"/>
        <w:adjustRightInd w:val="0"/>
        <w:spacing w:after="0" w:line="360" w:lineRule="auto"/>
        <w:jc w:val="both"/>
        <w:rPr>
          <w:rFonts w:ascii="Times New Roman" w:hAnsi="Times New Roman" w:cs="Times New Roman"/>
          <w:sz w:val="24"/>
          <w:szCs w:val="24"/>
          <w:lang w:val="en-GB" w:bidi="ar-IQ"/>
        </w:rPr>
      </w:pPr>
      <w:r w:rsidRPr="001E297F">
        <w:rPr>
          <w:rFonts w:ascii="Times New Roman" w:hAnsi="Times New Roman" w:cs="Times New Roman"/>
          <w:sz w:val="24"/>
          <w:szCs w:val="24"/>
          <w:lang w:val="en-GB"/>
        </w:rPr>
        <w:t>Data from one well, including different petrophysical logs such as sonic transient time, gamma-ray, and density logs along with mud weight pressure data are used in this study to determine pore pressure.</w:t>
      </w:r>
      <w:r w:rsidRPr="001E297F">
        <w:rPr>
          <w:sz w:val="24"/>
          <w:szCs w:val="24"/>
          <w:lang w:val="en-GB"/>
        </w:rPr>
        <w:t xml:space="preserve"> </w:t>
      </w:r>
      <w:r w:rsidRPr="001E297F">
        <w:rPr>
          <w:rFonts w:ascii="Times New Roman" w:hAnsi="Times New Roman" w:cs="Times New Roman"/>
          <w:sz w:val="24"/>
          <w:szCs w:val="24"/>
          <w:lang w:val="en-GB"/>
        </w:rPr>
        <w:t xml:space="preserve">When there is evident noise, such as hole washouts or cycle skips on the sonic log, bad data is repaired. Additionally, software corrects environmental impacts such wellbore caving, mud salinity, mud pressure, and mud cake. This study's objective is to assess pore pressure in carbonate reservoirs using </w:t>
      </w:r>
      <w:proofErr w:type="spellStart"/>
      <w:r w:rsidRPr="001E297F">
        <w:rPr>
          <w:rFonts w:ascii="Times New Roman" w:hAnsi="Times New Roman" w:cs="Times New Roman"/>
          <w:sz w:val="24"/>
          <w:szCs w:val="24"/>
          <w:lang w:val="en-GB"/>
        </w:rPr>
        <w:t>Weakley's</w:t>
      </w:r>
      <w:proofErr w:type="spellEnd"/>
      <w:r w:rsidRPr="001E297F">
        <w:rPr>
          <w:rFonts w:ascii="Times New Roman" w:hAnsi="Times New Roman" w:cs="Times New Roman"/>
          <w:sz w:val="24"/>
          <w:szCs w:val="24"/>
          <w:lang w:val="en-GB"/>
        </w:rPr>
        <w:t xml:space="preserve"> methodology and compare the findings to pore pressure predictions made using the standard Eaton's method.</w:t>
      </w:r>
    </w:p>
    <w:p w14:paraId="7CEB65CE"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sz w:val="36"/>
          <w:szCs w:val="36"/>
          <w:lang w:val="en-GB"/>
        </w:rPr>
      </w:pPr>
      <w:r w:rsidRPr="00973E43">
        <w:rPr>
          <w:rFonts w:asciiTheme="majorBidi" w:hAnsiTheme="majorBidi" w:cstheme="majorBidi"/>
          <w:noProof/>
          <w:sz w:val="36"/>
          <w:szCs w:val="36"/>
        </w:rPr>
        <mc:AlternateContent>
          <mc:Choice Requires="wpg">
            <w:drawing>
              <wp:anchor distT="0" distB="0" distL="114300" distR="114300" simplePos="0" relativeHeight="251659264" behindDoc="0" locked="0" layoutInCell="1" allowOverlap="1" wp14:anchorId="210F5AA2" wp14:editId="5CBD0902">
                <wp:simplePos x="0" y="0"/>
                <wp:positionH relativeFrom="column">
                  <wp:posOffset>602374</wp:posOffset>
                </wp:positionH>
                <wp:positionV relativeFrom="paragraph">
                  <wp:posOffset>346841</wp:posOffset>
                </wp:positionV>
                <wp:extent cx="3183726" cy="2458744"/>
                <wp:effectExtent l="0" t="0" r="17145" b="36830"/>
                <wp:wrapNone/>
                <wp:docPr id="53" name="Group 53"/>
                <wp:cNvGraphicFramePr/>
                <a:graphic xmlns:a="http://schemas.openxmlformats.org/drawingml/2006/main">
                  <a:graphicData uri="http://schemas.microsoft.com/office/word/2010/wordprocessingGroup">
                    <wpg:wgp>
                      <wpg:cNvGrpSpPr/>
                      <wpg:grpSpPr>
                        <a:xfrm>
                          <a:off x="0" y="0"/>
                          <a:ext cx="3183726" cy="2458744"/>
                          <a:chOff x="0" y="0"/>
                          <a:chExt cx="3183726" cy="2458744"/>
                        </a:xfrm>
                      </wpg:grpSpPr>
                      <wpg:grpSp>
                        <wpg:cNvPr id="31" name="Group 31"/>
                        <wpg:cNvGrpSpPr/>
                        <wpg:grpSpPr>
                          <a:xfrm>
                            <a:off x="0" y="0"/>
                            <a:ext cx="3183726" cy="2458744"/>
                            <a:chOff x="0" y="0"/>
                            <a:chExt cx="3183726" cy="2458744"/>
                          </a:xfrm>
                        </wpg:grpSpPr>
                        <wps:wsp>
                          <wps:cNvPr id="18" name="Straight Connector 18"/>
                          <wps:cNvCnPr/>
                          <wps:spPr>
                            <a:xfrm flipH="1">
                              <a:off x="2850718" y="1240665"/>
                              <a:ext cx="301276" cy="58424"/>
                            </a:xfrm>
                            <a:prstGeom prst="line">
                              <a:avLst/>
                            </a:prstGeom>
                          </wps:spPr>
                          <wps:style>
                            <a:lnRef idx="3">
                              <a:schemeClr val="dk1"/>
                            </a:lnRef>
                            <a:fillRef idx="0">
                              <a:schemeClr val="dk1"/>
                            </a:fillRef>
                            <a:effectRef idx="2">
                              <a:schemeClr val="dk1"/>
                            </a:effectRef>
                            <a:fontRef idx="minor">
                              <a:schemeClr val="tx1"/>
                            </a:fontRef>
                          </wps:style>
                          <wps:bodyPr/>
                        </wps:wsp>
                        <wpg:grpSp>
                          <wpg:cNvPr id="30" name="Group 30"/>
                          <wpg:cNvGrpSpPr/>
                          <wpg:grpSpPr>
                            <a:xfrm>
                              <a:off x="0" y="0"/>
                              <a:ext cx="3183726" cy="2458744"/>
                              <a:chOff x="0" y="0"/>
                              <a:chExt cx="3183726" cy="2458744"/>
                            </a:xfrm>
                          </wpg:grpSpPr>
                          <wps:wsp>
                            <wps:cNvPr id="16" name="Straight Connector 16"/>
                            <wps:cNvCnPr/>
                            <wps:spPr>
                              <a:xfrm>
                                <a:off x="2425959" y="93306"/>
                                <a:ext cx="750736" cy="106030"/>
                              </a:xfrm>
                              <a:prstGeom prst="line">
                                <a:avLst/>
                              </a:prstGeom>
                            </wps:spPr>
                            <wps:style>
                              <a:lnRef idx="3">
                                <a:schemeClr val="dk1"/>
                              </a:lnRef>
                              <a:fillRef idx="0">
                                <a:schemeClr val="dk1"/>
                              </a:fillRef>
                              <a:effectRef idx="2">
                                <a:schemeClr val="dk1"/>
                              </a:effectRef>
                              <a:fontRef idx="minor">
                                <a:schemeClr val="tx1"/>
                              </a:fontRef>
                            </wps:style>
                            <wps:bodyPr/>
                          </wps:wsp>
                          <wpg:grpSp>
                            <wpg:cNvPr id="26" name="Group 26"/>
                            <wpg:cNvGrpSpPr/>
                            <wpg:grpSpPr>
                              <a:xfrm>
                                <a:off x="0" y="0"/>
                                <a:ext cx="3183726" cy="2458744"/>
                                <a:chOff x="0" y="0"/>
                                <a:chExt cx="3183726" cy="2458744"/>
                              </a:xfrm>
                            </wpg:grpSpPr>
                            <wps:wsp>
                              <wps:cNvPr id="19" name="Straight Connector 19"/>
                              <wps:cNvCnPr/>
                              <wps:spPr>
                                <a:xfrm flipH="1">
                                  <a:off x="2721684" y="1290917"/>
                                  <a:ext cx="121568" cy="1167827"/>
                                </a:xfrm>
                                <a:prstGeom prst="line">
                                  <a:avLst/>
                                </a:prstGeom>
                              </wps:spPr>
                              <wps:style>
                                <a:lnRef idx="3">
                                  <a:schemeClr val="dk1"/>
                                </a:lnRef>
                                <a:fillRef idx="0">
                                  <a:schemeClr val="dk1"/>
                                </a:fillRef>
                                <a:effectRef idx="2">
                                  <a:schemeClr val="dk1"/>
                                </a:effectRef>
                                <a:fontRef idx="minor">
                                  <a:schemeClr val="tx1"/>
                                </a:fontRef>
                              </wps:style>
                              <wps:bodyPr/>
                            </wps:wsp>
                            <wpg:grpSp>
                              <wpg:cNvPr id="25" name="Group 25"/>
                              <wpg:cNvGrpSpPr/>
                              <wpg:grpSpPr>
                                <a:xfrm>
                                  <a:off x="10757" y="0"/>
                                  <a:ext cx="3172969" cy="1240664"/>
                                  <a:chOff x="0" y="0"/>
                                  <a:chExt cx="3172969" cy="1240664"/>
                                </a:xfrm>
                              </wpg:grpSpPr>
                              <wps:wsp>
                                <wps:cNvPr id="10" name="Straight Connector 10"/>
                                <wps:cNvCnPr/>
                                <wps:spPr>
                                  <a:xfrm>
                                    <a:off x="2398956" y="0"/>
                                    <a:ext cx="21143" cy="89854"/>
                                  </a:xfrm>
                                  <a:prstGeom prst="line">
                                    <a:avLst/>
                                  </a:prstGeom>
                                </wps:spPr>
                                <wps:style>
                                  <a:lnRef idx="3">
                                    <a:schemeClr val="dk1"/>
                                  </a:lnRef>
                                  <a:fillRef idx="0">
                                    <a:schemeClr val="dk1"/>
                                  </a:fillRef>
                                  <a:effectRef idx="2">
                                    <a:schemeClr val="dk1"/>
                                  </a:effectRef>
                                  <a:fontRef idx="minor">
                                    <a:schemeClr val="tx1"/>
                                  </a:fontRef>
                                </wps:style>
                                <wps:bodyPr/>
                              </wps:wsp>
                              <wpg:grpSp>
                                <wpg:cNvPr id="24" name="Group 24"/>
                                <wpg:cNvGrpSpPr/>
                                <wpg:grpSpPr>
                                  <a:xfrm>
                                    <a:off x="0" y="182880"/>
                                    <a:ext cx="3172969" cy="1057784"/>
                                    <a:chOff x="0" y="0"/>
                                    <a:chExt cx="3172969" cy="1057784"/>
                                  </a:xfrm>
                                </wpg:grpSpPr>
                                <wps:wsp>
                                  <wps:cNvPr id="17" name="Straight Connector 17"/>
                                  <wps:cNvCnPr/>
                                  <wps:spPr>
                                    <a:xfrm flipH="1">
                                      <a:off x="3141233" y="21515"/>
                                      <a:ext cx="31736" cy="1036269"/>
                                    </a:xfrm>
                                    <a:prstGeom prst="line">
                                      <a:avLst/>
                                    </a:prstGeom>
                                  </wps:spPr>
                                  <wps:style>
                                    <a:lnRef idx="3">
                                      <a:schemeClr val="dk1"/>
                                    </a:lnRef>
                                    <a:fillRef idx="0">
                                      <a:schemeClr val="dk1"/>
                                    </a:fillRef>
                                    <a:effectRef idx="2">
                                      <a:schemeClr val="dk1"/>
                                    </a:effectRef>
                                    <a:fontRef idx="minor">
                                      <a:schemeClr val="tx1"/>
                                    </a:fontRef>
                                  </wps:style>
                                  <wps:bodyPr/>
                                </wps:wsp>
                                <wps:wsp>
                                  <wps:cNvPr id="22" name="Straight Connector 22"/>
                                  <wps:cNvCnPr/>
                                  <wps:spPr>
                                    <a:xfrm flipH="1" flipV="1">
                                      <a:off x="0" y="0"/>
                                      <a:ext cx="3159760" cy="190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g:grpSp>
                            <wps:wsp>
                              <wps:cNvPr id="23" name="Straight Connector 23"/>
                              <wps:cNvCnPr/>
                              <wps:spPr>
                                <a:xfrm flipH="1" flipV="1">
                                  <a:off x="0" y="1258644"/>
                                  <a:ext cx="3160283" cy="2167"/>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g:grpSp>
                      </wpg:grpSp>
                      <wps:wsp>
                        <wps:cNvPr id="27" name="Straight Connector 27"/>
                        <wps:cNvCnPr/>
                        <wps:spPr>
                          <a:xfrm flipH="1" flipV="1">
                            <a:off x="388883" y="0"/>
                            <a:ext cx="10757" cy="245872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dh="http://schemas.microsoft.com/office/word/2020/wordml/sdtdatahash" xmlns:oel="http://schemas.microsoft.com/office/2019/extlst">
            <w:pict>
              <v:group w14:anchorId="1B262DC6" id="Group 53" o:spid="_x0000_s1026" style="position:absolute;margin-left:47.45pt;margin-top:27.3pt;width:250.7pt;height:193.6pt;z-index:251659264" coordsize="31837,24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">
                <v:group id="Group 31" o:spid="_x0000_s1027" style="position:absolute;width:31837;height:24587" coordsize="31837,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line id="Straight Connector 18" o:spid="_x0000_s1028" style="position:absolute;flip:x;visibility:visible;mso-wrap-style:square" from="28507,12406" to="31519,12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" strokecolor="black [3200]" strokeweight="1.5pt">
                    <v:stroke joinstyle="miter"/>
                  </v:line>
                  <v:group id="Group 30" o:spid="_x0000_s1029" style="position:absolute;width:31837;height:24587" coordsize="31837,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line id="Straight Connector 16" o:spid="_x0000_s1030" style="position:absolute;visibility:visible;mso-wrap-style:square" from="24259,933" to="31766,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" strokecolor="black [3200]" strokeweight="1.5pt">
                      <v:stroke joinstyle="miter"/>
                    </v:line>
                    <v:group id="Group 26" o:spid="_x0000_s1031" style="position:absolute;width:31837;height:24587" coordsize="31837,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line id="Straight Connector 19" o:spid="_x0000_s1032" style="position:absolute;flip:x;visibility:visible;mso-wrap-style:square" from="27216,12909" to="28432,2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" strokecolor="black [3200]" strokeweight="1.5pt">
                        <v:stroke joinstyle="miter"/>
                      </v:line>
                      <v:group id="Group 25" o:spid="_x0000_s1033" style="position:absolute;left:107;width:31730;height:12406" coordsize="31729,1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Straight Connector 10" o:spid="_x0000_s1034" style="position:absolute;visibility:visible;mso-wrap-style:square" from="23989,0" to="24200,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" strokecolor="black [3200]" strokeweight="1.5pt">
                          <v:stroke joinstyle="miter"/>
                        </v:line>
                        <v:group id="Group 24" o:spid="_x0000_s1035" style="position:absolute;top:1828;width:31729;height:10578" coordsize="31729,10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line id="Straight Connector 17" o:spid="_x0000_s1036" style="position:absolute;flip:x;visibility:visible;mso-wrap-style:square" from="31412,215" to="31729,10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" strokecolor="black [3200]" strokeweight="1.5pt">
                            <v:stroke joinstyle="miter"/>
                          </v:line>
                          <v:line id="Straight Connector 22" o:spid="_x0000_s1037" style="position:absolute;flip:x y;visibility:visible;mso-wrap-style:square" from="0,0" to="3159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" strokecolor="#4472c4 [3204]" strokeweight=".5pt">
                            <v:stroke dashstyle="dash" joinstyle="miter"/>
                          </v:line>
                        </v:group>
                      </v:group>
                      <v:line id="Straight Connector 23" o:spid="_x0000_s1038" style="position:absolute;flip:x y;visibility:visible;mso-wrap-style:square" from="0,12586" to="31602,12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" strokecolor="#4472c4 [3204]" strokeweight=".5pt">
                        <v:stroke dashstyle="dash" joinstyle="miter"/>
                      </v:line>
                    </v:group>
                  </v:group>
                </v:group>
                <v:line id="Straight Connector 27" o:spid="_x0000_s1039" style="position:absolute;flip:x y;visibility:visible;mso-wrap-style:square" from="3888,0" to="3996,2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" strokecolor="#4472c4 [3204]" strokeweight=".5pt">
                  <v:stroke dashstyle="3 1" joinstyle="miter"/>
                </v:line>
              </v:group>
            </w:pict>
          </mc:Fallback>
        </mc:AlternateContent>
      </w:r>
      <w:r w:rsidRPr="00211B13">
        <w:rPr>
          <w:rFonts w:asciiTheme="majorBidi" w:hAnsiTheme="majorBidi" w:cstheme="majorBidi"/>
          <w:noProof/>
          <w:sz w:val="36"/>
          <w:szCs w:val="36"/>
        </w:rPr>
        <w:drawing>
          <wp:inline distT="0" distB="0" distL="0" distR="0" wp14:anchorId="67BEC62F" wp14:editId="1CC5D577">
            <wp:extent cx="5137554" cy="287899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p.png"/>
                    <pic:cNvPicPr/>
                  </pic:nvPicPr>
                  <pic:blipFill rotWithShape="1">
                    <a:blip r:embed="rId38" cstate="print">
                      <a:extLst>
                        <a:ext uri="{BEBA8EAE-BF5A-486C-A8C5-ECC9F3942E4B}">
                          <a14:imgProps xmlns:a14="http://schemas.microsoft.com/office/drawing/2010/main">
                            <a14:imgLayer r:embed="rId39">
                              <a14:imgEffect>
                                <a14:sharpenSoften amount="25000"/>
                              </a14:imgEffect>
                              <a14:imgEffect>
                                <a14:saturation sat="200000"/>
                              </a14:imgEffect>
                            </a14:imgLayer>
                          </a14:imgProps>
                        </a:ext>
                        <a:ext uri="{28A0092B-C50C-407E-A947-70E740481C1C}">
                          <a14:useLocalDpi xmlns:a14="http://schemas.microsoft.com/office/drawing/2010/main" val="0"/>
                        </a:ext>
                      </a:extLst>
                    </a:blip>
                    <a:srcRect t="19945"/>
                    <a:stretch/>
                  </pic:blipFill>
                  <pic:spPr bwMode="auto">
                    <a:xfrm>
                      <a:off x="0" y="0"/>
                      <a:ext cx="5137554" cy="2878995"/>
                    </a:xfrm>
                    <a:prstGeom prst="rect">
                      <a:avLst/>
                    </a:prstGeom>
                    <a:ln>
                      <a:noFill/>
                    </a:ln>
                    <a:extLst>
                      <a:ext uri="{53640926-AAD7-44D8-BBD7-CCE9431645EC}">
                        <a14:shadowObscured xmlns:a14="http://schemas.microsoft.com/office/drawing/2010/main"/>
                      </a:ext>
                    </a:extLst>
                  </pic:spPr>
                </pic:pic>
              </a:graphicData>
            </a:graphic>
          </wp:inline>
        </w:drawing>
      </w:r>
    </w:p>
    <w:p w14:paraId="36B7FE97" w14:textId="7A6906C3" w:rsidR="00191186"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57" w:name="_Toc128406679"/>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24</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191186" w:rsidRPr="004E3787">
        <w:rPr>
          <w:rFonts w:asciiTheme="majorBidi" w:hAnsiTheme="majorBidi" w:cstheme="majorBidi"/>
          <w:i w:val="0"/>
          <w:iCs w:val="0"/>
          <w:color w:val="auto"/>
          <w:sz w:val="24"/>
          <w:szCs w:val="24"/>
          <w:lang w:val="en-GB"/>
        </w:rPr>
        <w:t xml:space="preserve">Lithology separations based on changes in petrophysical properties (GR, DT, and RHOB); trend lines </w:t>
      </w:r>
      <w:r w:rsidR="005540F6" w:rsidRPr="004E3787">
        <w:rPr>
          <w:rFonts w:asciiTheme="majorBidi" w:hAnsiTheme="majorBidi" w:cstheme="majorBidi"/>
          <w:i w:val="0"/>
          <w:iCs w:val="0"/>
          <w:color w:val="auto"/>
          <w:sz w:val="24"/>
          <w:szCs w:val="24"/>
          <w:lang w:val="en-GB"/>
        </w:rPr>
        <w:t>are detected</w:t>
      </w:r>
      <w:r w:rsidR="00191186" w:rsidRPr="004E3787">
        <w:rPr>
          <w:rFonts w:asciiTheme="majorBidi" w:hAnsiTheme="majorBidi" w:cstheme="majorBidi"/>
          <w:i w:val="0"/>
          <w:iCs w:val="0"/>
          <w:color w:val="auto"/>
          <w:sz w:val="24"/>
          <w:szCs w:val="24"/>
          <w:lang w:val="en-GB"/>
        </w:rPr>
        <w:t xml:space="preserve"> based on gamma ray peaks trend to the right for each lithology section.</w:t>
      </w:r>
      <w:bookmarkEnd w:id="57"/>
    </w:p>
    <w:p w14:paraId="29DCEA1B" w14:textId="77777777" w:rsidR="00490DDB" w:rsidRPr="001E297F" w:rsidRDefault="00490DDB" w:rsidP="00157D5F">
      <w:pPr>
        <w:autoSpaceDE w:val="0"/>
        <w:autoSpaceDN w:val="0"/>
        <w:adjustRightInd w:val="0"/>
        <w:spacing w:after="0" w:line="360" w:lineRule="auto"/>
        <w:jc w:val="both"/>
        <w:rPr>
          <w:rFonts w:asciiTheme="majorBidi" w:hAnsiTheme="majorBidi" w:cstheme="majorBidi"/>
          <w:sz w:val="40"/>
          <w:szCs w:val="40"/>
          <w:lang w:val="en-GB"/>
        </w:rPr>
      </w:pPr>
    </w:p>
    <w:p w14:paraId="4BAEB681" w14:textId="77777777" w:rsidR="00191186" w:rsidRPr="001E297F" w:rsidRDefault="00191186" w:rsidP="00157D5F">
      <w:pPr>
        <w:spacing w:line="360" w:lineRule="auto"/>
        <w:jc w:val="both"/>
        <w:rPr>
          <w:rFonts w:asciiTheme="majorBidi" w:hAnsiTheme="majorBidi" w:cstheme="majorBidi"/>
          <w:sz w:val="28"/>
          <w:szCs w:val="28"/>
          <w:lang w:val="en-GB"/>
        </w:rPr>
      </w:pPr>
      <w:r w:rsidRPr="001E297F">
        <w:rPr>
          <w:rFonts w:asciiTheme="majorBidi" w:hAnsiTheme="majorBidi" w:cstheme="majorBidi"/>
          <w:sz w:val="24"/>
          <w:szCs w:val="24"/>
          <w:lang w:val="en-GB"/>
        </w:rPr>
        <w:lastRenderedPageBreak/>
        <w:t xml:space="preserve">Finding the lithology tops is the first stage in </w:t>
      </w:r>
      <w:proofErr w:type="spellStart"/>
      <w:r w:rsidRPr="001E297F">
        <w:rPr>
          <w:rFonts w:asciiTheme="majorBidi" w:hAnsiTheme="majorBidi" w:cstheme="majorBidi"/>
          <w:sz w:val="24"/>
          <w:szCs w:val="24"/>
          <w:lang w:val="en-GB"/>
        </w:rPr>
        <w:t>Weakley's</w:t>
      </w:r>
      <w:proofErr w:type="spellEnd"/>
      <w:r w:rsidRPr="001E297F">
        <w:rPr>
          <w:rFonts w:asciiTheme="majorBidi" w:hAnsiTheme="majorBidi" w:cstheme="majorBidi"/>
          <w:sz w:val="24"/>
          <w:szCs w:val="24"/>
          <w:lang w:val="en-GB"/>
        </w:rPr>
        <w:t xml:space="preserve"> method. Gamma ray, density, and sound logs are used to separate various lithologies in this process. Lithology tops are selected at the locations where the overall trend in the gamma-ray, density, or sonic logs changes</w:t>
      </w:r>
      <w:r w:rsidRPr="001E297F">
        <w:rPr>
          <w:rFonts w:asciiTheme="majorBidi" w:hAnsiTheme="majorBidi" w:cstheme="majorBidi"/>
          <w:sz w:val="28"/>
          <w:szCs w:val="28"/>
          <w:lang w:val="en-GB"/>
        </w:rPr>
        <w:t>.</w:t>
      </w:r>
    </w:p>
    <w:p w14:paraId="089C4FEE"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The gamma ray peaks within lithological sections were examined, and the results revealed a tendency toward the right in the shale direction. It is possible to identify the sonic velocities, which correlate to the gamma ray peaks.</w:t>
      </w:r>
    </w:p>
    <w:p w14:paraId="6FB30180" w14:textId="67553783"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As seen in </w:t>
      </w:r>
      <w:r w:rsidR="009F4669" w:rsidRPr="009F4669">
        <w:rPr>
          <w:rFonts w:asciiTheme="majorBidi" w:hAnsiTheme="majorBidi" w:cstheme="majorBidi"/>
          <w:sz w:val="24"/>
          <w:szCs w:val="24"/>
          <w:lang w:val="en-GB"/>
        </w:rPr>
        <w:t>(</w:t>
      </w:r>
      <w:r w:rsidRPr="001E297F">
        <w:rPr>
          <w:rFonts w:asciiTheme="majorBidi" w:hAnsiTheme="majorBidi" w:cstheme="majorBidi"/>
          <w:sz w:val="24"/>
          <w:szCs w:val="24"/>
          <w:lang w:val="en-GB"/>
        </w:rPr>
        <w:t xml:space="preserve">Fig </w:t>
      </w:r>
      <w:r w:rsidR="009F4669" w:rsidRPr="009F4669">
        <w:rPr>
          <w:rFonts w:asciiTheme="majorBidi" w:hAnsiTheme="majorBidi" w:cstheme="majorBidi"/>
          <w:sz w:val="24"/>
          <w:szCs w:val="24"/>
          <w:lang w:val="en-GB"/>
        </w:rPr>
        <w:t>2</w:t>
      </w:r>
      <w:r w:rsidR="00D32F1D">
        <w:rPr>
          <w:rFonts w:asciiTheme="majorBidi" w:hAnsiTheme="majorBidi" w:cstheme="majorBidi"/>
          <w:sz w:val="24"/>
          <w:szCs w:val="24"/>
          <w:lang w:val="en-GB"/>
        </w:rPr>
        <w:t>4</w:t>
      </w:r>
      <w:r w:rsidR="009F4669" w:rsidRPr="009F4669">
        <w:rPr>
          <w:rFonts w:asciiTheme="majorBidi" w:hAnsiTheme="majorBidi" w:cstheme="majorBidi"/>
          <w:sz w:val="24"/>
          <w:szCs w:val="24"/>
          <w:lang w:val="en-GB"/>
        </w:rPr>
        <w:t>)</w:t>
      </w:r>
      <w:r w:rsidRPr="001E297F">
        <w:rPr>
          <w:rFonts w:asciiTheme="majorBidi" w:hAnsiTheme="majorBidi" w:cstheme="majorBidi"/>
          <w:sz w:val="24"/>
          <w:szCs w:val="24"/>
          <w:lang w:val="en-GB"/>
        </w:rPr>
        <w:t xml:space="preserve">, trend lines have been created in relation to these sonic velocity peaks. According to </w:t>
      </w:r>
      <w:proofErr w:type="spellStart"/>
      <w:r w:rsidRPr="001E297F">
        <w:rPr>
          <w:rFonts w:asciiTheme="majorBidi" w:hAnsiTheme="majorBidi" w:cstheme="majorBidi"/>
          <w:sz w:val="24"/>
          <w:szCs w:val="24"/>
          <w:lang w:val="en-GB"/>
        </w:rPr>
        <w:t>Weakley's</w:t>
      </w:r>
      <w:proofErr w:type="spellEnd"/>
      <w:r w:rsidRPr="001E297F">
        <w:rPr>
          <w:rFonts w:asciiTheme="majorBidi" w:hAnsiTheme="majorBidi" w:cstheme="majorBidi"/>
          <w:sz w:val="24"/>
          <w:szCs w:val="24"/>
          <w:lang w:val="en-GB"/>
        </w:rPr>
        <w:t xml:space="preserve"> method, sonic trend lines are shifted at lithology transitions by merging the final interval velocity value from one lithological section with the first value from the next.</w:t>
      </w:r>
    </w:p>
    <w:p w14:paraId="414D7380" w14:textId="0E72CB2E"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As shown in </w:t>
      </w:r>
      <w:r w:rsidR="009F4669">
        <w:rPr>
          <w:rFonts w:asciiTheme="majorBidi" w:hAnsiTheme="majorBidi" w:cstheme="majorBidi"/>
          <w:sz w:val="24"/>
          <w:szCs w:val="24"/>
          <w:lang w:val="en-GB"/>
        </w:rPr>
        <w:t>(</w:t>
      </w:r>
      <w:r w:rsidRPr="001E297F">
        <w:rPr>
          <w:rFonts w:asciiTheme="majorBidi" w:hAnsiTheme="majorBidi" w:cstheme="majorBidi"/>
          <w:sz w:val="24"/>
          <w:szCs w:val="24"/>
          <w:lang w:val="en-GB"/>
        </w:rPr>
        <w:t>Fig</w:t>
      </w:r>
      <w:r w:rsidR="009F4669">
        <w:rPr>
          <w:rFonts w:asciiTheme="majorBidi" w:hAnsiTheme="majorBidi" w:cstheme="majorBidi"/>
          <w:sz w:val="24"/>
          <w:szCs w:val="24"/>
          <w:lang w:val="en-GB"/>
        </w:rPr>
        <w:t>2</w:t>
      </w:r>
      <w:r w:rsidR="00D32F1D">
        <w:rPr>
          <w:rFonts w:asciiTheme="majorBidi" w:hAnsiTheme="majorBidi" w:cstheme="majorBidi"/>
          <w:sz w:val="24"/>
          <w:szCs w:val="24"/>
          <w:lang w:val="en-GB"/>
        </w:rPr>
        <w:t>5</w:t>
      </w:r>
      <w:r w:rsidR="009F4669">
        <w:rPr>
          <w:rFonts w:asciiTheme="majorBidi" w:hAnsiTheme="majorBidi" w:cstheme="majorBidi"/>
          <w:sz w:val="24"/>
          <w:szCs w:val="24"/>
          <w:lang w:val="en-GB"/>
        </w:rPr>
        <w:t>)</w:t>
      </w:r>
      <w:r w:rsidR="000123B9" w:rsidRPr="001E297F">
        <w:rPr>
          <w:rFonts w:asciiTheme="majorBidi" w:hAnsiTheme="majorBidi" w:cstheme="majorBidi"/>
          <w:sz w:val="24"/>
          <w:szCs w:val="24"/>
          <w:lang w:val="en-GB"/>
        </w:rPr>
        <w:t xml:space="preserve"> </w:t>
      </w:r>
      <w:r w:rsidRPr="001E297F">
        <w:rPr>
          <w:rFonts w:asciiTheme="majorBidi" w:hAnsiTheme="majorBidi" w:cstheme="majorBidi"/>
          <w:sz w:val="24"/>
          <w:szCs w:val="24"/>
          <w:lang w:val="en-GB"/>
        </w:rPr>
        <w:t>(a &amp; b), this recalibrates the outcomes in a continuous relative interval sonic transient time (DT)</w:t>
      </w:r>
      <w:r w:rsidR="009F4669">
        <w:rPr>
          <w:rFonts w:asciiTheme="majorBidi" w:hAnsiTheme="majorBidi" w:cstheme="majorBidi"/>
          <w:sz w:val="24"/>
          <w:szCs w:val="24"/>
          <w:lang w:val="en-GB"/>
        </w:rPr>
        <w:t>:</w:t>
      </w:r>
    </w:p>
    <w:p w14:paraId="5354D3D5" w14:textId="6F76071F" w:rsidR="00191186" w:rsidRPr="001E297F" w:rsidRDefault="003B3400" w:rsidP="00157D5F">
      <w:pPr>
        <w:spacing w:line="360" w:lineRule="auto"/>
        <w:jc w:val="both"/>
        <w:rPr>
          <w:rFonts w:asciiTheme="majorBidi" w:hAnsiTheme="majorBidi" w:cstheme="majorBidi"/>
          <w:sz w:val="28"/>
          <w:szCs w:val="28"/>
          <w:lang w:val="en-GB"/>
        </w:rPr>
      </w:pPr>
      <w:r w:rsidRPr="00973E43">
        <w:rPr>
          <w:rFonts w:asciiTheme="majorBidi" w:hAnsiTheme="majorBidi" w:cstheme="majorBidi"/>
          <w:noProof/>
          <w:sz w:val="36"/>
          <w:szCs w:val="36"/>
        </w:rPr>
        <mc:AlternateContent>
          <mc:Choice Requires="wps">
            <w:drawing>
              <wp:anchor distT="0" distB="0" distL="114300" distR="114300" simplePos="0" relativeHeight="251662336" behindDoc="0" locked="0" layoutInCell="1" allowOverlap="1" wp14:anchorId="31D1D124" wp14:editId="6565F723">
                <wp:simplePos x="0" y="0"/>
                <wp:positionH relativeFrom="column">
                  <wp:posOffset>3331471</wp:posOffset>
                </wp:positionH>
                <wp:positionV relativeFrom="paragraph">
                  <wp:posOffset>877685</wp:posOffset>
                </wp:positionV>
                <wp:extent cx="650436" cy="252620"/>
                <wp:effectExtent l="8572" t="0" r="82233" b="0"/>
                <wp:wrapNone/>
                <wp:docPr id="71" name="Text Box 71"/>
                <wp:cNvGraphicFramePr/>
                <a:graphic xmlns:a="http://schemas.openxmlformats.org/drawingml/2006/main">
                  <a:graphicData uri="http://schemas.microsoft.com/office/word/2010/wordprocessingShape">
                    <wps:wsp>
                      <wps:cNvSpPr txBox="1"/>
                      <wps:spPr>
                        <a:xfrm rot="16971080">
                          <a:off x="0" y="0"/>
                          <a:ext cx="650436" cy="252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585E5A" w14:textId="77777777" w:rsidR="0040431F" w:rsidRDefault="0040431F" w:rsidP="00191186">
                            <w:r>
                              <w:t>NCT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D1D124" id="_x0000_t202" coordsize="21600,21600" o:spt="202" path="m,l,21600r21600,l21600,xe">
                <v:stroke joinstyle="miter"/>
                <v:path gradientshapeok="t" o:connecttype="rect"/>
              </v:shapetype>
              <v:shape id="Text Box 71" o:spid="_x0000_s1026" type="#_x0000_t202" style="position:absolute;left:0;text-align:left;margin-left:262.3pt;margin-top:69.1pt;width:51.2pt;height:19.9pt;rotation:-505601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" filled="f" stroked="f" strokeweight=".5pt">
                <v:textbox>
                  <w:txbxContent>
                    <w:p w14:paraId="0A585E5A" w14:textId="77777777" w:rsidR="0040431F" w:rsidRDefault="0040431F" w:rsidP="00191186">
                      <w:r>
                        <w:t>NCT</w:t>
                      </w:r>
                    </w:p>
                  </w:txbxContent>
                </v:textbox>
              </v:shape>
            </w:pict>
          </mc:Fallback>
        </mc:AlternateContent>
      </w:r>
      <w:r w:rsidRPr="001E297F">
        <w:rPr>
          <w:rFonts w:asciiTheme="majorBidi" w:hAnsiTheme="majorBidi" w:cstheme="majorBidi"/>
          <w:noProof/>
          <w:sz w:val="36"/>
          <w:szCs w:val="36"/>
        </w:rPr>
        <mc:AlternateContent>
          <mc:Choice Requires="wps">
            <w:drawing>
              <wp:anchor distT="0" distB="0" distL="114300" distR="114300" simplePos="0" relativeHeight="251663360" behindDoc="0" locked="0" layoutInCell="1" allowOverlap="1" wp14:anchorId="6C9AE848" wp14:editId="473EE53A">
                <wp:simplePos x="0" y="0"/>
                <wp:positionH relativeFrom="column">
                  <wp:posOffset>3296604</wp:posOffset>
                </wp:positionH>
                <wp:positionV relativeFrom="paragraph">
                  <wp:posOffset>3068637</wp:posOffset>
                </wp:positionV>
                <wp:extent cx="650436" cy="252620"/>
                <wp:effectExtent l="8572" t="0" r="82233" b="0"/>
                <wp:wrapNone/>
                <wp:docPr id="72" name="Text Box 72"/>
                <wp:cNvGraphicFramePr/>
                <a:graphic xmlns:a="http://schemas.openxmlformats.org/drawingml/2006/main">
                  <a:graphicData uri="http://schemas.microsoft.com/office/word/2010/wordprocessingShape">
                    <wps:wsp>
                      <wps:cNvSpPr txBox="1"/>
                      <wps:spPr>
                        <a:xfrm rot="16971080">
                          <a:off x="0" y="0"/>
                          <a:ext cx="650436" cy="252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54AA9" w14:textId="77777777" w:rsidR="0040431F" w:rsidRDefault="0040431F" w:rsidP="00191186">
                            <w:r>
                              <w:t>OBP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AE848" id="Text Box 72" o:spid="_x0000_s1027" type="#_x0000_t202" style="position:absolute;left:0;text-align:left;margin-left:259.6pt;margin-top:241.6pt;width:51.2pt;height:19.9pt;rotation:-5056015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" filled="f" stroked="f" strokeweight=".5pt">
                <v:textbox>
                  <w:txbxContent>
                    <w:p w14:paraId="02254AA9" w14:textId="77777777" w:rsidR="0040431F" w:rsidRDefault="0040431F" w:rsidP="00191186">
                      <w:r>
                        <w:t>OBP</w:t>
                      </w:r>
                    </w:p>
                  </w:txbxContent>
                </v:textbox>
              </v:shape>
            </w:pict>
          </mc:Fallback>
        </mc:AlternateContent>
      </w:r>
      <w:r w:rsidRPr="001E297F">
        <w:rPr>
          <w:rFonts w:asciiTheme="majorBidi" w:hAnsiTheme="majorBidi" w:cstheme="majorBidi"/>
          <w:noProof/>
          <w:sz w:val="36"/>
          <w:szCs w:val="36"/>
        </w:rPr>
        <mc:AlternateContent>
          <mc:Choice Requires="wpg">
            <w:drawing>
              <wp:anchor distT="0" distB="0" distL="114300" distR="114300" simplePos="0" relativeHeight="251661312" behindDoc="0" locked="0" layoutInCell="1" allowOverlap="1" wp14:anchorId="184B5C5A" wp14:editId="3B109359">
                <wp:simplePos x="0" y="0"/>
                <wp:positionH relativeFrom="column">
                  <wp:posOffset>3382645</wp:posOffset>
                </wp:positionH>
                <wp:positionV relativeFrom="paragraph">
                  <wp:posOffset>492125</wp:posOffset>
                </wp:positionV>
                <wp:extent cx="528731" cy="3625648"/>
                <wp:effectExtent l="0" t="0" r="24130" b="13335"/>
                <wp:wrapNone/>
                <wp:docPr id="68" name="Group 68"/>
                <wp:cNvGraphicFramePr/>
                <a:graphic xmlns:a="http://schemas.openxmlformats.org/drawingml/2006/main">
                  <a:graphicData uri="http://schemas.microsoft.com/office/word/2010/wordprocessingGroup">
                    <wpg:wgp>
                      <wpg:cNvGrpSpPr/>
                      <wpg:grpSpPr>
                        <a:xfrm flipH="1">
                          <a:off x="0" y="0"/>
                          <a:ext cx="528731" cy="3625648"/>
                          <a:chOff x="0" y="0"/>
                          <a:chExt cx="483853" cy="2355347"/>
                        </a:xfrm>
                      </wpg:grpSpPr>
                      <wps:wsp>
                        <wps:cNvPr id="62" name="Straight Connector 62"/>
                        <wps:cNvCnPr/>
                        <wps:spPr>
                          <a:xfrm>
                            <a:off x="0" y="0"/>
                            <a:ext cx="391507" cy="1209223"/>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67" name="Freeform 67"/>
                        <wps:cNvSpPr/>
                        <wps:spPr>
                          <a:xfrm rot="21208870">
                            <a:off x="137736" y="1213669"/>
                            <a:ext cx="346117" cy="1141678"/>
                          </a:xfrm>
                          <a:custGeom>
                            <a:avLst/>
                            <a:gdLst>
                              <a:gd name="connsiteX0" fmla="*/ 259364 w 259364"/>
                              <a:gd name="connsiteY0" fmla="*/ 0 h 1141678"/>
                              <a:gd name="connsiteX1" fmla="*/ 63799 w 259364"/>
                              <a:gd name="connsiteY1" fmla="*/ 248421 h 1141678"/>
                              <a:gd name="connsiteX2" fmla="*/ 372 w 259364"/>
                              <a:gd name="connsiteY2" fmla="*/ 523269 h 1141678"/>
                              <a:gd name="connsiteX3" fmla="*/ 42657 w 259364"/>
                              <a:gd name="connsiteY3" fmla="*/ 829831 h 1141678"/>
                              <a:gd name="connsiteX4" fmla="*/ 143082 w 259364"/>
                              <a:gd name="connsiteY4" fmla="*/ 1141678 h 11416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9364" h="1141678">
                                <a:moveTo>
                                  <a:pt x="259364" y="0"/>
                                </a:moveTo>
                                <a:cubicBezTo>
                                  <a:pt x="183164" y="80605"/>
                                  <a:pt x="106964" y="161210"/>
                                  <a:pt x="63799" y="248421"/>
                                </a:cubicBezTo>
                                <a:cubicBezTo>
                                  <a:pt x="20634" y="335633"/>
                                  <a:pt x="3896" y="426367"/>
                                  <a:pt x="372" y="523269"/>
                                </a:cubicBezTo>
                                <a:cubicBezTo>
                                  <a:pt x="-3152" y="620171"/>
                                  <a:pt x="18872" y="726763"/>
                                  <a:pt x="42657" y="829831"/>
                                </a:cubicBezTo>
                                <a:cubicBezTo>
                                  <a:pt x="66442" y="932899"/>
                                  <a:pt x="104762" y="1037288"/>
                                  <a:pt x="143082" y="1141678"/>
                                </a:cubicBezTo>
                              </a:path>
                            </a:pathLst>
                          </a:custGeom>
                        </wps:spPr>
                        <wps:style>
                          <a:lnRef idx="3">
                            <a:schemeClr val="accent1"/>
                          </a:lnRef>
                          <a:fillRef idx="0">
                            <a:schemeClr val="accent1"/>
                          </a:fillRef>
                          <a:effectRef idx="2">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group w14:anchorId="7EC95289" id="Group 68" o:spid="_x0000_s1026" style="position:absolute;margin-left:266.35pt;margin-top:38.75pt;width:41.65pt;height:285.5pt;flip:x;z-index:251661312;mso-width-relative:margin;mso-height-relative:margin" coordsize="4838,23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">
                <v:line id="Straight Connector 62" o:spid="_x0000_s1027" style="position:absolute;visibility:visible;mso-wrap-style:square" from="0,0" to="3915,12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" strokecolor="#4472c4 [3204]" strokeweight="1.5pt">
                  <v:stroke joinstyle="miter"/>
                </v:line>
                <v:shape id="Freeform 67" o:spid="_x0000_s1028" style="position:absolute;left:1377;top:12136;width:3461;height:11417;rotation:-427218fd;visibility:visible;mso-wrap-style:square;v-text-anchor:middle" coordsize="259364,114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" path="m259364,c183164,80605,106964,161210,63799,248421,20634,335633,3896,426367,372,523269v-3524,96902,18500,203494,42285,306562c66442,932899,104762,1037288,143082,1141678e" filled="f" strokecolor="#4472c4 [3204]" strokeweight="1.5pt">
                  <v:stroke joinstyle="miter"/>
                  <v:path arrowok="t" o:connecttype="custom" o:connectlocs="346117,0;85139,248421;496,523269;56925,829831;190941,1141678" o:connectangles="0,0,0,0,0"/>
                </v:shape>
              </v:group>
            </w:pict>
          </mc:Fallback>
        </mc:AlternateContent>
      </w:r>
      <w:r w:rsidR="00191186" w:rsidRPr="001E297F">
        <w:rPr>
          <w:rFonts w:asciiTheme="majorBidi" w:hAnsiTheme="majorBidi" w:cstheme="majorBidi"/>
          <w:noProof/>
          <w:sz w:val="36"/>
          <w:szCs w:val="36"/>
        </w:rPr>
        <mc:AlternateContent>
          <mc:Choice Requires="wpg">
            <w:drawing>
              <wp:anchor distT="0" distB="0" distL="114300" distR="114300" simplePos="0" relativeHeight="251660288" behindDoc="0" locked="0" layoutInCell="1" allowOverlap="1" wp14:anchorId="2FF67F5B" wp14:editId="017927D7">
                <wp:simplePos x="0" y="0"/>
                <wp:positionH relativeFrom="column">
                  <wp:posOffset>854075</wp:posOffset>
                </wp:positionH>
                <wp:positionV relativeFrom="paragraph">
                  <wp:posOffset>522320</wp:posOffset>
                </wp:positionV>
                <wp:extent cx="823595" cy="3576955"/>
                <wp:effectExtent l="0" t="0" r="33655" b="42545"/>
                <wp:wrapNone/>
                <wp:docPr id="36" name="Group 36"/>
                <wp:cNvGraphicFramePr/>
                <a:graphic xmlns:a="http://schemas.openxmlformats.org/drawingml/2006/main">
                  <a:graphicData uri="http://schemas.microsoft.com/office/word/2010/wordprocessingGroup">
                    <wpg:wgp>
                      <wpg:cNvGrpSpPr/>
                      <wpg:grpSpPr>
                        <a:xfrm flipH="1">
                          <a:off x="0" y="0"/>
                          <a:ext cx="823595" cy="3576955"/>
                          <a:chOff x="2409713" y="0"/>
                          <a:chExt cx="774013" cy="2458744"/>
                        </a:xfrm>
                      </wpg:grpSpPr>
                      <wps:wsp>
                        <wps:cNvPr id="37" name="Straight Connector 37"/>
                        <wps:cNvCnPr/>
                        <wps:spPr>
                          <a:xfrm flipH="1">
                            <a:off x="2850718" y="1240665"/>
                            <a:ext cx="301276" cy="58424"/>
                          </a:xfrm>
                          <a:prstGeom prst="line">
                            <a:avLst/>
                          </a:prstGeom>
                        </wps:spPr>
                        <wps:style>
                          <a:lnRef idx="3">
                            <a:schemeClr val="dk1"/>
                          </a:lnRef>
                          <a:fillRef idx="0">
                            <a:schemeClr val="dk1"/>
                          </a:fillRef>
                          <a:effectRef idx="2">
                            <a:schemeClr val="dk1"/>
                          </a:effectRef>
                          <a:fontRef idx="minor">
                            <a:schemeClr val="tx1"/>
                          </a:fontRef>
                        </wps:style>
                        <wps:bodyPr/>
                      </wps:wsp>
                      <wpg:grpSp>
                        <wpg:cNvPr id="38" name="Group 38"/>
                        <wpg:cNvGrpSpPr/>
                        <wpg:grpSpPr>
                          <a:xfrm>
                            <a:off x="2409713" y="0"/>
                            <a:ext cx="774013" cy="2458744"/>
                            <a:chOff x="2409713" y="0"/>
                            <a:chExt cx="774013" cy="2458744"/>
                          </a:xfrm>
                        </wpg:grpSpPr>
                        <wps:wsp>
                          <wps:cNvPr id="39" name="Straight Connector 39"/>
                          <wps:cNvCnPr/>
                          <wps:spPr>
                            <a:xfrm>
                              <a:off x="2425959" y="93306"/>
                              <a:ext cx="750736" cy="106030"/>
                            </a:xfrm>
                            <a:prstGeom prst="line">
                              <a:avLst/>
                            </a:prstGeom>
                          </wps:spPr>
                          <wps:style>
                            <a:lnRef idx="3">
                              <a:schemeClr val="dk1"/>
                            </a:lnRef>
                            <a:fillRef idx="0">
                              <a:schemeClr val="dk1"/>
                            </a:fillRef>
                            <a:effectRef idx="2">
                              <a:schemeClr val="dk1"/>
                            </a:effectRef>
                            <a:fontRef idx="minor">
                              <a:schemeClr val="tx1"/>
                            </a:fontRef>
                          </wps:style>
                          <wps:bodyPr/>
                        </wps:wsp>
                        <wpg:grpSp>
                          <wpg:cNvPr id="40" name="Group 40"/>
                          <wpg:cNvGrpSpPr/>
                          <wpg:grpSpPr>
                            <a:xfrm>
                              <a:off x="2409713" y="0"/>
                              <a:ext cx="774013" cy="2458744"/>
                              <a:chOff x="2409713" y="0"/>
                              <a:chExt cx="774013" cy="2458744"/>
                            </a:xfrm>
                          </wpg:grpSpPr>
                          <wps:wsp>
                            <wps:cNvPr id="41" name="Straight Connector 41"/>
                            <wps:cNvCnPr/>
                            <wps:spPr>
                              <a:xfrm flipH="1">
                                <a:off x="2721684" y="1290917"/>
                                <a:ext cx="121568" cy="1167827"/>
                              </a:xfrm>
                              <a:prstGeom prst="line">
                                <a:avLst/>
                              </a:prstGeom>
                            </wps:spPr>
                            <wps:style>
                              <a:lnRef idx="3">
                                <a:schemeClr val="dk1"/>
                              </a:lnRef>
                              <a:fillRef idx="0">
                                <a:schemeClr val="dk1"/>
                              </a:fillRef>
                              <a:effectRef idx="2">
                                <a:schemeClr val="dk1"/>
                              </a:effectRef>
                              <a:fontRef idx="minor">
                                <a:schemeClr val="tx1"/>
                              </a:fontRef>
                            </wps:style>
                            <wps:bodyPr/>
                          </wps:wsp>
                          <wpg:grpSp>
                            <wpg:cNvPr id="42" name="Group 42"/>
                            <wpg:cNvGrpSpPr/>
                            <wpg:grpSpPr>
                              <a:xfrm>
                                <a:off x="2409713" y="0"/>
                                <a:ext cx="774013" cy="1240664"/>
                                <a:chOff x="2398956" y="0"/>
                                <a:chExt cx="774013" cy="1240664"/>
                              </a:xfrm>
                            </wpg:grpSpPr>
                            <wps:wsp>
                              <wps:cNvPr id="43" name="Straight Connector 43"/>
                              <wps:cNvCnPr/>
                              <wps:spPr>
                                <a:xfrm>
                                  <a:off x="2398956" y="0"/>
                                  <a:ext cx="21143" cy="89854"/>
                                </a:xfrm>
                                <a:prstGeom prst="line">
                                  <a:avLst/>
                                </a:prstGeom>
                              </wps:spPr>
                              <wps:style>
                                <a:lnRef idx="3">
                                  <a:schemeClr val="dk1"/>
                                </a:lnRef>
                                <a:fillRef idx="0">
                                  <a:schemeClr val="dk1"/>
                                </a:fillRef>
                                <a:effectRef idx="2">
                                  <a:schemeClr val="dk1"/>
                                </a:effectRef>
                                <a:fontRef idx="minor">
                                  <a:schemeClr val="tx1"/>
                                </a:fontRef>
                              </wps:style>
                              <wps:bodyPr/>
                            </wps:wsp>
                            <wps:wsp>
                              <wps:cNvPr id="45" name="Straight Connector 45"/>
                              <wps:cNvCnPr/>
                              <wps:spPr>
                                <a:xfrm flipH="1">
                                  <a:off x="3141233" y="204395"/>
                                  <a:ext cx="31736" cy="1036269"/>
                                </a:xfrm>
                                <a:prstGeom prst="line">
                                  <a:avLst/>
                                </a:prstGeom>
                              </wps:spPr>
                              <wps:style>
                                <a:lnRef idx="3">
                                  <a:schemeClr val="dk1"/>
                                </a:lnRef>
                                <a:fillRef idx="0">
                                  <a:schemeClr val="dk1"/>
                                </a:fillRef>
                                <a:effectRef idx="2">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group w14:anchorId="3628537A" id="Group 36" o:spid="_x0000_s1026" style="position:absolute;margin-left:67.25pt;margin-top:41.15pt;width:64.85pt;height:281.65pt;flip:x;z-index:251660288;mso-width-relative:margin;mso-height-relative:margin" coordorigin="24097" coordsize="7740,24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">
                <v:line id="Straight Connector 37" o:spid="_x0000_s1027" style="position:absolute;flip:x;visibility:visible;mso-wrap-style:square" from="28507,12406" to="31519,12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" strokecolor="black [3200]" strokeweight="1.5pt">
                  <v:stroke joinstyle="miter"/>
                </v:line>
                <v:group id="Group 38" o:spid="_x0000_s1028" style="position:absolute;left:24097;width:7740;height:24587" coordorigin="24097" coordsize="7740,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line id="Straight Connector 39" o:spid="_x0000_s1029" style="position:absolute;visibility:visible;mso-wrap-style:square" from="24259,933" to="31766,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" strokecolor="black [3200]" strokeweight="1.5pt">
                    <v:stroke joinstyle="miter"/>
                  </v:line>
                  <v:group id="Group 40" o:spid="_x0000_s1030" style="position:absolute;left:24097;width:7740;height:24587" coordorigin="24097" coordsize="7740,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line id="Straight Connector 41" o:spid="_x0000_s1031" style="position:absolute;flip:x;visibility:visible;mso-wrap-style:square" from="27216,12909" to="28432,2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" strokecolor="black [3200]" strokeweight="1.5pt">
                      <v:stroke joinstyle="miter"/>
                    </v:line>
                    <v:group id="Group 42" o:spid="_x0000_s1032" style="position:absolute;left:24097;width:7740;height:12406" coordorigin="23989" coordsize="7740,1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43" o:spid="_x0000_s1033" style="position:absolute;visibility:visible;mso-wrap-style:square" from="23989,0" to="24200,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" strokecolor="black [3200]" strokeweight="1.5pt">
                        <v:stroke joinstyle="miter"/>
                      </v:line>
                      <v:line id="Straight Connector 45" o:spid="_x0000_s1034" style="position:absolute;flip:x;visibility:visible;mso-wrap-style:square" from="31412,2043" to="31729,12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" strokecolor="black [3200]" strokeweight="1.5pt">
                        <v:stroke joinstyle="miter"/>
                      </v:line>
                    </v:group>
                  </v:group>
                </v:group>
              </v:group>
            </w:pict>
          </mc:Fallback>
        </mc:AlternateContent>
      </w:r>
      <w:r w:rsidR="00191186" w:rsidRPr="001E297F">
        <w:rPr>
          <w:rFonts w:asciiTheme="majorBidi" w:hAnsiTheme="majorBidi" w:cstheme="majorBidi"/>
          <w:noProof/>
          <w:sz w:val="28"/>
          <w:szCs w:val="28"/>
        </w:rPr>
        <w:drawing>
          <wp:inline distT="0" distB="0" distL="0" distR="0" wp14:anchorId="47C52940" wp14:editId="65BAE94D">
            <wp:extent cx="2097405" cy="421943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p.png"/>
                    <pic:cNvPicPr/>
                  </pic:nvPicPr>
                  <pic:blipFill>
                    <a:blip r:embed="rId40">
                      <a:extLst>
                        <a:ext uri="{28A0092B-C50C-407E-A947-70E740481C1C}">
                          <a14:useLocalDpi xmlns:a14="http://schemas.microsoft.com/office/drawing/2010/main" val="0"/>
                        </a:ext>
                      </a:extLst>
                    </a:blip>
                    <a:stretch>
                      <a:fillRect/>
                    </a:stretch>
                  </pic:blipFill>
                  <pic:spPr bwMode="auto">
                    <a:xfrm>
                      <a:off x="0" y="0"/>
                      <a:ext cx="2097405" cy="4219430"/>
                    </a:xfrm>
                    <a:prstGeom prst="rect">
                      <a:avLst/>
                    </a:prstGeom>
                    <a:ln>
                      <a:noFill/>
                    </a:ln>
                    <a:extLst>
                      <a:ext uri="{53640926-AAD7-44D8-BBD7-CCE9431645EC}">
                        <a14:shadowObscured xmlns:a14="http://schemas.microsoft.com/office/drawing/2010/main"/>
                      </a:ext>
                    </a:extLst>
                  </pic:spPr>
                </pic:pic>
              </a:graphicData>
            </a:graphic>
          </wp:inline>
        </w:drawing>
      </w:r>
      <w:r w:rsidR="00191186" w:rsidRPr="001E297F">
        <w:rPr>
          <w:rFonts w:asciiTheme="majorBidi" w:hAnsiTheme="majorBidi" w:cstheme="majorBidi"/>
          <w:sz w:val="28"/>
          <w:szCs w:val="28"/>
          <w:lang w:val="en-GB"/>
        </w:rPr>
        <w:t xml:space="preserve">   </w:t>
      </w:r>
      <w:r w:rsidR="00191186" w:rsidRPr="00973E43">
        <w:rPr>
          <w:rFonts w:asciiTheme="majorBidi" w:hAnsiTheme="majorBidi" w:cstheme="majorBidi"/>
          <w:noProof/>
          <w:sz w:val="28"/>
          <w:szCs w:val="28"/>
        </w:rPr>
        <w:drawing>
          <wp:inline distT="0" distB="0" distL="0" distR="0" wp14:anchorId="4A093FC1" wp14:editId="5FDFBD08">
            <wp:extent cx="2092958" cy="4189533"/>
            <wp:effectExtent l="0" t="0" r="317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p.png"/>
                    <pic:cNvPicPr/>
                  </pic:nvPicPr>
                  <pic:blipFill>
                    <a:blip r:embed="rId40">
                      <a:extLst>
                        <a:ext uri="{28A0092B-C50C-407E-A947-70E740481C1C}">
                          <a14:useLocalDpi xmlns:a14="http://schemas.microsoft.com/office/drawing/2010/main" val="0"/>
                        </a:ext>
                      </a:extLst>
                    </a:blip>
                    <a:stretch>
                      <a:fillRect/>
                    </a:stretch>
                  </pic:blipFill>
                  <pic:spPr bwMode="auto">
                    <a:xfrm>
                      <a:off x="0" y="0"/>
                      <a:ext cx="2108153" cy="4219948"/>
                    </a:xfrm>
                    <a:prstGeom prst="rect">
                      <a:avLst/>
                    </a:prstGeom>
                    <a:ln>
                      <a:noFill/>
                    </a:ln>
                    <a:extLst>
                      <a:ext uri="{53640926-AAD7-44D8-BBD7-CCE9431645EC}">
                        <a14:shadowObscured xmlns:a14="http://schemas.microsoft.com/office/drawing/2010/main"/>
                      </a:ext>
                    </a:extLst>
                  </pic:spPr>
                </pic:pic>
              </a:graphicData>
            </a:graphic>
          </wp:inline>
        </w:drawing>
      </w:r>
      <w:r w:rsidR="00191186" w:rsidRPr="001E297F">
        <w:rPr>
          <w:rFonts w:asciiTheme="majorBidi" w:hAnsiTheme="majorBidi" w:cstheme="majorBidi"/>
          <w:sz w:val="28"/>
          <w:szCs w:val="28"/>
          <w:lang w:val="en-GB"/>
        </w:rPr>
        <w:t xml:space="preserve">  </w:t>
      </w:r>
    </w:p>
    <w:p w14:paraId="1DE864A0" w14:textId="737E84A9" w:rsidR="00191186" w:rsidRPr="0040264A" w:rsidRDefault="0040264A" w:rsidP="00157D5F">
      <w:pPr>
        <w:pStyle w:val="Caption"/>
        <w:spacing w:line="360" w:lineRule="auto"/>
        <w:rPr>
          <w:rFonts w:asciiTheme="majorBidi" w:hAnsiTheme="majorBidi" w:cstheme="majorBidi"/>
          <w:i w:val="0"/>
          <w:iCs w:val="0"/>
          <w:color w:val="auto"/>
          <w:sz w:val="24"/>
          <w:szCs w:val="24"/>
          <w:lang w:val="en-GB"/>
        </w:rPr>
      </w:pPr>
      <w:bookmarkStart w:id="58" w:name="_Toc128406680"/>
      <w:r w:rsidRPr="0040264A">
        <w:rPr>
          <w:rFonts w:asciiTheme="majorBidi" w:hAnsiTheme="majorBidi" w:cstheme="majorBidi"/>
          <w:i w:val="0"/>
          <w:iCs w:val="0"/>
          <w:color w:val="auto"/>
          <w:sz w:val="24"/>
          <w:szCs w:val="24"/>
          <w:lang w:val="en-GB"/>
        </w:rPr>
        <w:t xml:space="preserve">Figure </w:t>
      </w:r>
      <w:r w:rsidRPr="0040264A">
        <w:rPr>
          <w:rFonts w:asciiTheme="majorBidi" w:hAnsiTheme="majorBidi" w:cstheme="majorBidi"/>
          <w:i w:val="0"/>
          <w:iCs w:val="0"/>
          <w:color w:val="auto"/>
          <w:sz w:val="24"/>
          <w:szCs w:val="24"/>
          <w:lang w:val="en-GB"/>
        </w:rPr>
        <w:fldChar w:fldCharType="begin"/>
      </w:r>
      <w:r w:rsidRPr="0040264A">
        <w:rPr>
          <w:rFonts w:asciiTheme="majorBidi" w:hAnsiTheme="majorBidi" w:cstheme="majorBidi"/>
          <w:i w:val="0"/>
          <w:iCs w:val="0"/>
          <w:color w:val="auto"/>
          <w:sz w:val="24"/>
          <w:szCs w:val="24"/>
          <w:lang w:val="en-GB"/>
        </w:rPr>
        <w:instrText xml:space="preserve"> SEQ Figure \* ARABIC </w:instrText>
      </w:r>
      <w:r w:rsidRPr="0040264A">
        <w:rPr>
          <w:rFonts w:asciiTheme="majorBidi" w:hAnsiTheme="majorBidi" w:cstheme="majorBidi"/>
          <w:i w:val="0"/>
          <w:iCs w:val="0"/>
          <w:color w:val="auto"/>
          <w:sz w:val="24"/>
          <w:szCs w:val="24"/>
          <w:lang w:val="en-GB"/>
        </w:rPr>
        <w:fldChar w:fldCharType="separate"/>
      </w:r>
      <w:r w:rsidR="00217A28">
        <w:rPr>
          <w:rFonts w:asciiTheme="majorBidi" w:hAnsiTheme="majorBidi" w:cstheme="majorBidi"/>
          <w:i w:val="0"/>
          <w:iCs w:val="0"/>
          <w:noProof/>
          <w:color w:val="auto"/>
          <w:sz w:val="24"/>
          <w:szCs w:val="24"/>
          <w:lang w:val="en-GB"/>
        </w:rPr>
        <w:t>25</w:t>
      </w:r>
      <w:r w:rsidRPr="0040264A">
        <w:rPr>
          <w:rFonts w:asciiTheme="majorBidi" w:hAnsiTheme="majorBidi" w:cstheme="majorBidi"/>
          <w:i w:val="0"/>
          <w:iCs w:val="0"/>
          <w:color w:val="auto"/>
          <w:sz w:val="24"/>
          <w:szCs w:val="24"/>
          <w:lang w:val="en-GB"/>
        </w:rPr>
        <w:fldChar w:fldCharType="end"/>
      </w:r>
      <w:r w:rsidRPr="0040264A">
        <w:rPr>
          <w:rFonts w:asciiTheme="majorBidi" w:hAnsiTheme="majorBidi" w:cstheme="majorBidi"/>
          <w:i w:val="0"/>
          <w:iCs w:val="0"/>
          <w:color w:val="auto"/>
          <w:sz w:val="24"/>
          <w:szCs w:val="24"/>
          <w:lang w:val="en-GB"/>
        </w:rPr>
        <w:t xml:space="preserve"> </w:t>
      </w:r>
      <w:r w:rsidR="000123B9" w:rsidRPr="0040264A">
        <w:rPr>
          <w:rFonts w:asciiTheme="majorBidi" w:hAnsiTheme="majorBidi" w:cstheme="majorBidi"/>
          <w:i w:val="0"/>
          <w:iCs w:val="0"/>
          <w:color w:val="auto"/>
          <w:sz w:val="24"/>
          <w:szCs w:val="24"/>
          <w:lang w:val="en-GB"/>
        </w:rPr>
        <w:t xml:space="preserve"> </w:t>
      </w:r>
      <w:r w:rsidR="00191186" w:rsidRPr="0040264A">
        <w:rPr>
          <w:rFonts w:asciiTheme="majorBidi" w:hAnsiTheme="majorBidi" w:cstheme="majorBidi"/>
          <w:i w:val="0"/>
          <w:iCs w:val="0"/>
          <w:color w:val="auto"/>
          <w:sz w:val="24"/>
          <w:szCs w:val="24"/>
          <w:lang w:val="en-GB"/>
        </w:rPr>
        <w:t>(</w:t>
      </w:r>
      <w:proofErr w:type="spellStart"/>
      <w:r w:rsidR="00191186" w:rsidRPr="0040264A">
        <w:rPr>
          <w:rFonts w:asciiTheme="majorBidi" w:hAnsiTheme="majorBidi" w:cstheme="majorBidi"/>
          <w:i w:val="0"/>
          <w:iCs w:val="0"/>
          <w:color w:val="auto"/>
          <w:sz w:val="24"/>
          <w:szCs w:val="24"/>
          <w:lang w:val="en-GB"/>
        </w:rPr>
        <w:t>a</w:t>
      </w:r>
      <w:r w:rsidR="00CB3E9D" w:rsidRPr="0040264A">
        <w:rPr>
          <w:rFonts w:asciiTheme="majorBidi" w:hAnsiTheme="majorBidi" w:cstheme="majorBidi"/>
          <w:i w:val="0"/>
          <w:iCs w:val="0"/>
          <w:color w:val="auto"/>
          <w:sz w:val="24"/>
          <w:szCs w:val="24"/>
          <w:lang w:val="en-GB"/>
        </w:rPr>
        <w:t>&amp;b</w:t>
      </w:r>
      <w:proofErr w:type="spellEnd"/>
      <w:r w:rsidR="00191186" w:rsidRPr="0040264A">
        <w:rPr>
          <w:rFonts w:asciiTheme="majorBidi" w:hAnsiTheme="majorBidi" w:cstheme="majorBidi"/>
          <w:i w:val="0"/>
          <w:iCs w:val="0"/>
          <w:color w:val="auto"/>
          <w:sz w:val="24"/>
          <w:szCs w:val="24"/>
          <w:lang w:val="en-GB"/>
        </w:rPr>
        <w:t xml:space="preserve">) </w:t>
      </w:r>
      <w:r w:rsidR="00CB3E9D" w:rsidRPr="0040264A">
        <w:rPr>
          <w:rFonts w:asciiTheme="majorBidi" w:hAnsiTheme="majorBidi" w:cstheme="majorBidi"/>
          <w:i w:val="0"/>
          <w:iCs w:val="0"/>
          <w:color w:val="auto"/>
          <w:sz w:val="24"/>
          <w:szCs w:val="24"/>
          <w:lang w:val="en-GB"/>
        </w:rPr>
        <w:t>(</w:t>
      </w:r>
      <w:r w:rsidR="00191186" w:rsidRPr="0040264A">
        <w:rPr>
          <w:rFonts w:asciiTheme="majorBidi" w:hAnsiTheme="majorBidi" w:cstheme="majorBidi"/>
          <w:i w:val="0"/>
          <w:iCs w:val="0"/>
          <w:color w:val="auto"/>
          <w:sz w:val="24"/>
          <w:szCs w:val="24"/>
          <w:lang w:val="en-GB"/>
        </w:rPr>
        <w:t xml:space="preserve">Sonic transient time calibration with </w:t>
      </w:r>
      <w:proofErr w:type="spellStart"/>
      <w:r w:rsidR="00191186" w:rsidRPr="0040264A">
        <w:rPr>
          <w:rFonts w:asciiTheme="majorBidi" w:hAnsiTheme="majorBidi" w:cstheme="majorBidi"/>
          <w:i w:val="0"/>
          <w:iCs w:val="0"/>
          <w:color w:val="auto"/>
          <w:sz w:val="24"/>
          <w:szCs w:val="24"/>
          <w:lang w:val="en-GB"/>
        </w:rPr>
        <w:t>Weakley’s</w:t>
      </w:r>
      <w:proofErr w:type="spellEnd"/>
      <w:r w:rsidR="00191186" w:rsidRPr="0040264A">
        <w:rPr>
          <w:rFonts w:asciiTheme="majorBidi" w:hAnsiTheme="majorBidi" w:cstheme="majorBidi"/>
          <w:i w:val="0"/>
          <w:iCs w:val="0"/>
          <w:color w:val="auto"/>
          <w:sz w:val="24"/>
          <w:szCs w:val="24"/>
          <w:lang w:val="en-GB"/>
        </w:rPr>
        <w:t xml:space="preserve"> approach</w:t>
      </w:r>
      <w:r w:rsidR="00CB3E9D" w:rsidRPr="0040264A">
        <w:rPr>
          <w:rFonts w:asciiTheme="majorBidi" w:hAnsiTheme="majorBidi" w:cstheme="majorBidi"/>
          <w:i w:val="0"/>
          <w:iCs w:val="0"/>
          <w:color w:val="auto"/>
          <w:sz w:val="24"/>
          <w:szCs w:val="24"/>
          <w:lang w:val="en-GB"/>
        </w:rPr>
        <w:t xml:space="preserve"> trend lines within lithologies</w:t>
      </w:r>
      <w:r w:rsidR="009A7396" w:rsidRPr="0040264A">
        <w:rPr>
          <w:rFonts w:asciiTheme="majorBidi" w:hAnsiTheme="majorBidi" w:cstheme="majorBidi"/>
          <w:i w:val="0"/>
          <w:iCs w:val="0"/>
          <w:color w:val="auto"/>
          <w:sz w:val="24"/>
          <w:szCs w:val="24"/>
          <w:lang w:val="en-GB"/>
        </w:rPr>
        <w:t xml:space="preserve"> a</w:t>
      </w:r>
      <w:r w:rsidR="00CB3E9D" w:rsidRPr="0040264A">
        <w:rPr>
          <w:rFonts w:asciiTheme="majorBidi" w:hAnsiTheme="majorBidi" w:cstheme="majorBidi"/>
          <w:i w:val="0"/>
          <w:iCs w:val="0"/>
          <w:color w:val="auto"/>
          <w:sz w:val="24"/>
          <w:szCs w:val="24"/>
          <w:lang w:val="en-GB"/>
        </w:rPr>
        <w:t xml:space="preserve"> and b</w:t>
      </w:r>
      <w:r w:rsidR="00191186" w:rsidRPr="0040264A">
        <w:rPr>
          <w:rFonts w:asciiTheme="majorBidi" w:hAnsiTheme="majorBidi" w:cstheme="majorBidi"/>
          <w:i w:val="0"/>
          <w:iCs w:val="0"/>
          <w:color w:val="auto"/>
          <w:sz w:val="24"/>
          <w:szCs w:val="24"/>
          <w:lang w:val="en-GB"/>
        </w:rPr>
        <w:t xml:space="preserve">) DT log </w:t>
      </w:r>
      <w:r w:rsidR="002664CE" w:rsidRPr="0040264A">
        <w:rPr>
          <w:rFonts w:asciiTheme="majorBidi" w:hAnsiTheme="majorBidi" w:cstheme="majorBidi"/>
          <w:i w:val="0"/>
          <w:iCs w:val="0"/>
          <w:color w:val="auto"/>
          <w:sz w:val="24"/>
          <w:szCs w:val="24"/>
          <w:lang w:val="en-GB"/>
        </w:rPr>
        <w:t>and</w:t>
      </w:r>
      <w:r w:rsidR="002664CE">
        <w:rPr>
          <w:rFonts w:asciiTheme="majorBidi" w:hAnsiTheme="majorBidi" w:cstheme="majorBidi"/>
          <w:i w:val="0"/>
          <w:iCs w:val="0"/>
          <w:color w:val="auto"/>
          <w:sz w:val="24"/>
          <w:szCs w:val="24"/>
          <w:lang w:val="en-GB"/>
        </w:rPr>
        <w:t xml:space="preserve"> recalibrated</w:t>
      </w:r>
      <w:r w:rsidR="00191186" w:rsidRPr="0040264A">
        <w:rPr>
          <w:rFonts w:asciiTheme="majorBidi" w:hAnsiTheme="majorBidi" w:cstheme="majorBidi"/>
          <w:i w:val="0"/>
          <w:iCs w:val="0"/>
          <w:color w:val="auto"/>
          <w:sz w:val="24"/>
          <w:szCs w:val="24"/>
          <w:lang w:val="en-GB"/>
        </w:rPr>
        <w:t xml:space="preserve"> DT trend lines.</w:t>
      </w:r>
      <w:bookmarkEnd w:id="58"/>
    </w:p>
    <w:p w14:paraId="349E206B" w14:textId="77777777" w:rsidR="00490DDB" w:rsidRPr="001E297F" w:rsidRDefault="00490DDB" w:rsidP="00157D5F">
      <w:pPr>
        <w:spacing w:line="360" w:lineRule="auto"/>
        <w:jc w:val="both"/>
        <w:rPr>
          <w:rFonts w:ascii="Times New Roman" w:hAnsi="Times New Roman" w:cs="Times New Roman"/>
          <w:sz w:val="28"/>
          <w:szCs w:val="28"/>
          <w:lang w:val="en-GB"/>
        </w:rPr>
      </w:pPr>
    </w:p>
    <w:p w14:paraId="14AE674D" w14:textId="73284389" w:rsidR="00191186" w:rsidRPr="001E297F" w:rsidRDefault="00191186" w:rsidP="00157D5F">
      <w:pPr>
        <w:spacing w:line="360" w:lineRule="auto"/>
        <w:jc w:val="both"/>
        <w:rPr>
          <w:rFonts w:asciiTheme="majorBidi" w:hAnsiTheme="majorBidi" w:cstheme="majorBidi"/>
          <w:sz w:val="24"/>
          <w:szCs w:val="24"/>
          <w:lang w:val="en-GB" w:bidi="ar-IQ"/>
        </w:rPr>
      </w:pPr>
      <w:r w:rsidRPr="001E297F">
        <w:rPr>
          <w:rFonts w:asciiTheme="majorBidi" w:hAnsiTheme="majorBidi" w:cstheme="majorBidi"/>
          <w:sz w:val="24"/>
          <w:szCs w:val="24"/>
          <w:lang w:val="en-GB"/>
        </w:rPr>
        <w:t xml:space="preserve">As shown in the </w:t>
      </w:r>
      <w:r w:rsidR="009F4669" w:rsidRPr="00CB34BA">
        <w:rPr>
          <w:rFonts w:asciiTheme="majorBidi" w:hAnsiTheme="majorBidi" w:cstheme="majorBidi"/>
          <w:sz w:val="24"/>
          <w:szCs w:val="24"/>
          <w:lang w:val="en-GB"/>
        </w:rPr>
        <w:t>(fig.2</w:t>
      </w:r>
      <w:r w:rsidR="00D32F1D">
        <w:rPr>
          <w:rFonts w:asciiTheme="majorBidi" w:hAnsiTheme="majorBidi" w:cstheme="majorBidi"/>
          <w:sz w:val="24"/>
          <w:szCs w:val="24"/>
          <w:lang w:val="en-GB"/>
        </w:rPr>
        <w:t>6</w:t>
      </w:r>
      <w:r w:rsidRPr="001E297F">
        <w:rPr>
          <w:rFonts w:asciiTheme="majorBidi" w:hAnsiTheme="majorBidi" w:cstheme="majorBidi"/>
          <w:sz w:val="24"/>
          <w:szCs w:val="24"/>
          <w:lang w:val="en-GB"/>
        </w:rPr>
        <w:t xml:space="preserve">) the selected interval has no change in normal compaction trend while the other pressures have been changed, overburden pressure which represented by blue </w:t>
      </w:r>
      <w:proofErr w:type="spellStart"/>
      <w:r w:rsidRPr="001E297F">
        <w:rPr>
          <w:rFonts w:asciiTheme="majorBidi" w:hAnsiTheme="majorBidi" w:cstheme="majorBidi"/>
          <w:sz w:val="24"/>
          <w:szCs w:val="24"/>
          <w:lang w:val="en-GB"/>
        </w:rPr>
        <w:t>color</w:t>
      </w:r>
      <w:proofErr w:type="spellEnd"/>
      <w:r w:rsidRPr="001E297F">
        <w:rPr>
          <w:rFonts w:asciiTheme="majorBidi" w:hAnsiTheme="majorBidi" w:cstheme="majorBidi"/>
          <w:sz w:val="24"/>
          <w:szCs w:val="24"/>
          <w:lang w:val="en-GB"/>
        </w:rPr>
        <w:t xml:space="preserve"> depends on the total compressibility of the rock and is almost constant in the formation,</w:t>
      </w:r>
      <w:r w:rsidRPr="001E297F">
        <w:rPr>
          <w:sz w:val="20"/>
          <w:szCs w:val="20"/>
          <w:lang w:val="en-GB"/>
        </w:rPr>
        <w:t xml:space="preserve"> </w:t>
      </w:r>
      <w:r w:rsidRPr="001E297F">
        <w:rPr>
          <w:rFonts w:asciiTheme="majorBidi" w:hAnsiTheme="majorBidi" w:cstheme="majorBidi"/>
          <w:sz w:val="24"/>
          <w:szCs w:val="24"/>
          <w:lang w:val="en-GB"/>
        </w:rPr>
        <w:t>Despite the fact that the measured hydrostatic pressure has been constant for a predetermined amount of time, the major cause of this rise (after depth 1550m) is an increase in density or the entry of additional fluids; The fluids in the voids are the primary cause of the considerable increases and decreases in pore pressure, which is in addition to the formation pressure, which observes a variation in the special value as a consequence of the different types of rocks from one layer to the others.</w:t>
      </w:r>
    </w:p>
    <w:p w14:paraId="01BDB0EB" w14:textId="77777777" w:rsidR="00191186" w:rsidRPr="001E297F" w:rsidRDefault="00191186" w:rsidP="00157D5F">
      <w:pPr>
        <w:spacing w:after="0" w:line="360" w:lineRule="auto"/>
        <w:jc w:val="both"/>
        <w:rPr>
          <w:rFonts w:asciiTheme="majorBidi" w:hAnsiTheme="majorBidi" w:cstheme="majorBidi"/>
          <w:sz w:val="28"/>
          <w:szCs w:val="28"/>
          <w:lang w:val="en-GB"/>
        </w:rPr>
      </w:pPr>
      <w:r w:rsidRPr="00973E43">
        <w:rPr>
          <w:rFonts w:asciiTheme="majorBidi" w:hAnsiTheme="majorBidi" w:cstheme="majorBidi"/>
          <w:noProof/>
          <w:sz w:val="28"/>
          <w:szCs w:val="28"/>
        </w:rPr>
        <w:drawing>
          <wp:inline distT="0" distB="0" distL="0" distR="0" wp14:anchorId="746499D2" wp14:editId="302C0D5D">
            <wp:extent cx="5295016" cy="316230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02-0b-bc9a01bce01ae70e9ed5968cb838c5b22cf3905506c23cdd7d0297f314b5444b_bf0e3b0fca2bfb5c_1622130450.jpg"/>
                    <pic:cNvPicPr/>
                  </pic:nvPicPr>
                  <pic:blipFill>
                    <a:blip r:embed="rId41">
                      <a:extLst>
                        <a:ext uri="{28A0092B-C50C-407E-A947-70E740481C1C}">
                          <a14:useLocalDpi xmlns:a14="http://schemas.microsoft.com/office/drawing/2010/main" val="0"/>
                        </a:ext>
                      </a:extLst>
                    </a:blip>
                    <a:stretch>
                      <a:fillRect/>
                    </a:stretch>
                  </pic:blipFill>
                  <pic:spPr>
                    <a:xfrm>
                      <a:off x="0" y="0"/>
                      <a:ext cx="5295016" cy="3162300"/>
                    </a:xfrm>
                    <a:prstGeom prst="rect">
                      <a:avLst/>
                    </a:prstGeom>
                  </pic:spPr>
                </pic:pic>
              </a:graphicData>
            </a:graphic>
          </wp:inline>
        </w:drawing>
      </w:r>
    </w:p>
    <w:p w14:paraId="6538E6D5" w14:textId="4A0993B4" w:rsidR="00191186" w:rsidRPr="0040264A" w:rsidRDefault="0040264A" w:rsidP="00157D5F">
      <w:pPr>
        <w:pStyle w:val="Caption"/>
        <w:spacing w:line="360" w:lineRule="auto"/>
        <w:rPr>
          <w:rFonts w:asciiTheme="majorBidi" w:hAnsiTheme="majorBidi" w:cstheme="majorBidi"/>
          <w:i w:val="0"/>
          <w:iCs w:val="0"/>
          <w:color w:val="auto"/>
          <w:sz w:val="24"/>
          <w:szCs w:val="24"/>
          <w:lang w:val="en-GB"/>
        </w:rPr>
      </w:pPr>
      <w:bookmarkStart w:id="59" w:name="_Toc128406681"/>
      <w:r w:rsidRPr="0040264A">
        <w:rPr>
          <w:rFonts w:asciiTheme="majorBidi" w:hAnsiTheme="majorBidi" w:cstheme="majorBidi"/>
          <w:i w:val="0"/>
          <w:iCs w:val="0"/>
          <w:color w:val="auto"/>
          <w:sz w:val="24"/>
          <w:szCs w:val="24"/>
        </w:rPr>
        <w:t xml:space="preserve">Figure </w:t>
      </w:r>
      <w:r w:rsidRPr="0040264A">
        <w:rPr>
          <w:rFonts w:asciiTheme="majorBidi" w:hAnsiTheme="majorBidi" w:cstheme="majorBidi"/>
          <w:i w:val="0"/>
          <w:iCs w:val="0"/>
          <w:color w:val="auto"/>
          <w:sz w:val="24"/>
          <w:szCs w:val="24"/>
        </w:rPr>
        <w:fldChar w:fldCharType="begin"/>
      </w:r>
      <w:r w:rsidRPr="0040264A">
        <w:rPr>
          <w:rFonts w:asciiTheme="majorBidi" w:hAnsiTheme="majorBidi" w:cstheme="majorBidi"/>
          <w:i w:val="0"/>
          <w:iCs w:val="0"/>
          <w:color w:val="auto"/>
          <w:sz w:val="24"/>
          <w:szCs w:val="24"/>
        </w:rPr>
        <w:instrText xml:space="preserve"> SEQ Figure \* ARABIC </w:instrText>
      </w:r>
      <w:r w:rsidRPr="0040264A">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26</w:t>
      </w:r>
      <w:r w:rsidRPr="0040264A">
        <w:rPr>
          <w:rFonts w:asciiTheme="majorBidi" w:hAnsiTheme="majorBidi" w:cstheme="majorBidi"/>
          <w:i w:val="0"/>
          <w:iCs w:val="0"/>
          <w:color w:val="auto"/>
          <w:sz w:val="24"/>
          <w:szCs w:val="24"/>
        </w:rPr>
        <w:fldChar w:fldCharType="end"/>
      </w:r>
      <w:r w:rsidRPr="0040264A">
        <w:rPr>
          <w:rFonts w:asciiTheme="majorBidi" w:hAnsiTheme="majorBidi" w:cstheme="majorBidi"/>
          <w:i w:val="0"/>
          <w:iCs w:val="0"/>
          <w:color w:val="auto"/>
          <w:sz w:val="24"/>
          <w:szCs w:val="24"/>
        </w:rPr>
        <w:t xml:space="preserve"> </w:t>
      </w:r>
      <w:r w:rsidR="00191186" w:rsidRPr="0040264A">
        <w:rPr>
          <w:rFonts w:asciiTheme="majorBidi" w:hAnsiTheme="majorBidi" w:cstheme="majorBidi"/>
          <w:i w:val="0"/>
          <w:iCs w:val="0"/>
          <w:color w:val="auto"/>
          <w:sz w:val="24"/>
          <w:szCs w:val="24"/>
          <w:lang w:val="en-GB"/>
        </w:rPr>
        <w:t>drawing depth vs. all parameters related to pressures (overburden</w:t>
      </w:r>
      <w:r w:rsidR="00EC451B" w:rsidRPr="0040264A">
        <w:rPr>
          <w:rFonts w:asciiTheme="majorBidi" w:hAnsiTheme="majorBidi" w:cstheme="majorBidi"/>
          <w:i w:val="0"/>
          <w:iCs w:val="0"/>
          <w:color w:val="auto"/>
          <w:sz w:val="24"/>
          <w:szCs w:val="24"/>
          <w:lang w:val="en-GB"/>
        </w:rPr>
        <w:t xml:space="preserve"> (OBP)</w:t>
      </w:r>
      <w:r w:rsidR="00191186" w:rsidRPr="0040264A">
        <w:rPr>
          <w:rFonts w:asciiTheme="majorBidi" w:hAnsiTheme="majorBidi" w:cstheme="majorBidi"/>
          <w:i w:val="0"/>
          <w:iCs w:val="0"/>
          <w:color w:val="auto"/>
          <w:sz w:val="24"/>
          <w:szCs w:val="24"/>
          <w:lang w:val="en-GB"/>
        </w:rPr>
        <w:t>, hydrostatic</w:t>
      </w:r>
      <w:r w:rsidR="00EC451B" w:rsidRPr="0040264A">
        <w:rPr>
          <w:rFonts w:asciiTheme="majorBidi" w:hAnsiTheme="majorBidi" w:cstheme="majorBidi"/>
          <w:i w:val="0"/>
          <w:iCs w:val="0"/>
          <w:color w:val="auto"/>
          <w:sz w:val="24"/>
          <w:szCs w:val="24"/>
          <w:lang w:val="en-GB"/>
        </w:rPr>
        <w:t xml:space="preserve"> (HP)</w:t>
      </w:r>
      <w:r w:rsidR="00191186" w:rsidRPr="0040264A">
        <w:rPr>
          <w:rFonts w:asciiTheme="majorBidi" w:hAnsiTheme="majorBidi" w:cstheme="majorBidi"/>
          <w:i w:val="0"/>
          <w:iCs w:val="0"/>
          <w:color w:val="auto"/>
          <w:sz w:val="24"/>
          <w:szCs w:val="24"/>
          <w:lang w:val="en-GB"/>
        </w:rPr>
        <w:t xml:space="preserve">, pore </w:t>
      </w:r>
      <w:r w:rsidR="00EC451B" w:rsidRPr="0040264A">
        <w:rPr>
          <w:rFonts w:asciiTheme="majorBidi" w:hAnsiTheme="majorBidi" w:cstheme="majorBidi"/>
          <w:i w:val="0"/>
          <w:iCs w:val="0"/>
          <w:color w:val="auto"/>
          <w:sz w:val="24"/>
          <w:szCs w:val="24"/>
          <w:lang w:val="en-GB"/>
        </w:rPr>
        <w:t>(PP)</w:t>
      </w:r>
      <w:r w:rsidR="00191186" w:rsidRPr="0040264A">
        <w:rPr>
          <w:rFonts w:asciiTheme="majorBidi" w:hAnsiTheme="majorBidi" w:cstheme="majorBidi"/>
          <w:i w:val="0"/>
          <w:iCs w:val="0"/>
          <w:color w:val="auto"/>
          <w:sz w:val="24"/>
          <w:szCs w:val="24"/>
          <w:lang w:val="en-GB"/>
        </w:rPr>
        <w:t>and formation pressure</w:t>
      </w:r>
      <w:r w:rsidR="00E01B55" w:rsidRPr="0040264A">
        <w:rPr>
          <w:rFonts w:asciiTheme="majorBidi" w:hAnsiTheme="majorBidi" w:cstheme="majorBidi"/>
          <w:i w:val="0"/>
          <w:iCs w:val="0"/>
          <w:color w:val="auto"/>
          <w:sz w:val="24"/>
          <w:szCs w:val="24"/>
          <w:lang w:val="en-GB"/>
        </w:rPr>
        <w:t xml:space="preserve"> </w:t>
      </w:r>
      <w:r w:rsidR="00EC451B" w:rsidRPr="0040264A">
        <w:rPr>
          <w:rFonts w:asciiTheme="majorBidi" w:hAnsiTheme="majorBidi" w:cstheme="majorBidi"/>
          <w:i w:val="0"/>
          <w:iCs w:val="0"/>
          <w:color w:val="auto"/>
          <w:sz w:val="24"/>
          <w:szCs w:val="24"/>
          <w:lang w:val="en-GB"/>
        </w:rPr>
        <w:t>(FP)</w:t>
      </w:r>
      <w:r w:rsidR="00191186" w:rsidRPr="0040264A">
        <w:rPr>
          <w:rFonts w:asciiTheme="majorBidi" w:hAnsiTheme="majorBidi" w:cstheme="majorBidi"/>
          <w:i w:val="0"/>
          <w:iCs w:val="0"/>
          <w:color w:val="auto"/>
          <w:sz w:val="24"/>
          <w:szCs w:val="24"/>
          <w:lang w:val="en-GB"/>
        </w:rPr>
        <w:t xml:space="preserve"> respectively)</w:t>
      </w:r>
      <w:bookmarkEnd w:id="59"/>
    </w:p>
    <w:p w14:paraId="5B42A294" w14:textId="603FAAA2" w:rsidR="00191186" w:rsidRPr="00E01B55" w:rsidRDefault="006543C0" w:rsidP="00157D5F">
      <w:pPr>
        <w:spacing w:line="360" w:lineRule="auto"/>
        <w:jc w:val="center"/>
        <w:rPr>
          <w:rFonts w:asciiTheme="majorBidi" w:hAnsiTheme="majorBidi" w:cstheme="majorBidi"/>
          <w:sz w:val="24"/>
          <w:szCs w:val="24"/>
          <w:lang w:val="en-GB"/>
        </w:rPr>
      </w:pPr>
      <w:r w:rsidRPr="001E297F">
        <w:rPr>
          <w:rFonts w:asciiTheme="majorBidi" w:hAnsiTheme="majorBidi" w:cstheme="majorBidi"/>
          <w:sz w:val="24"/>
          <w:szCs w:val="24"/>
          <w:lang w:val="en-GB"/>
        </w:rPr>
        <w:t>Discuss</w:t>
      </w:r>
      <w:r w:rsidR="00684838" w:rsidRPr="001E297F">
        <w:rPr>
          <w:rFonts w:asciiTheme="majorBidi" w:hAnsiTheme="majorBidi" w:cstheme="majorBidi"/>
          <w:sz w:val="24"/>
          <w:szCs w:val="24"/>
          <w:lang w:val="en-GB"/>
        </w:rPr>
        <w:t xml:space="preserve">ion </w:t>
      </w:r>
      <w:r w:rsidRPr="001E297F">
        <w:rPr>
          <w:rFonts w:asciiTheme="majorBidi" w:hAnsiTheme="majorBidi" w:cstheme="majorBidi"/>
          <w:sz w:val="24"/>
          <w:szCs w:val="24"/>
          <w:lang w:val="en-GB"/>
        </w:rPr>
        <w:t>the relation between porosity, water saturation, and pore pressure</w:t>
      </w:r>
    </w:p>
    <w:p w14:paraId="0581F73A" w14:textId="77777777" w:rsidR="00CB34BA" w:rsidRPr="001E297F" w:rsidRDefault="00CB34BA" w:rsidP="00157D5F">
      <w:pPr>
        <w:spacing w:line="360" w:lineRule="auto"/>
        <w:jc w:val="center"/>
        <w:rPr>
          <w:rFonts w:asciiTheme="majorBidi" w:hAnsiTheme="majorBidi" w:cstheme="majorBidi"/>
          <w:sz w:val="24"/>
          <w:szCs w:val="24"/>
          <w:lang w:val="en-GB"/>
        </w:rPr>
      </w:pPr>
    </w:p>
    <w:p w14:paraId="28FA70B2" w14:textId="4D2D457E" w:rsidR="00E431F6" w:rsidRPr="00BC3F0B" w:rsidRDefault="00E431F6" w:rsidP="00157D5F">
      <w:pPr>
        <w:spacing w:line="360" w:lineRule="auto"/>
        <w:jc w:val="both"/>
        <w:rPr>
          <w:rFonts w:ascii="Times New Roman" w:hAnsi="Times New Roman" w:cs="Times New Roman"/>
          <w:sz w:val="24"/>
          <w:szCs w:val="24"/>
          <w:lang w:val="en-GB"/>
        </w:rPr>
      </w:pPr>
      <w:r w:rsidRPr="001E297F">
        <w:rPr>
          <w:rFonts w:asciiTheme="majorBidi" w:hAnsiTheme="majorBidi" w:cstheme="majorBidi"/>
          <w:sz w:val="24"/>
          <w:szCs w:val="24"/>
          <w:lang w:val="en-GB"/>
        </w:rPr>
        <w:t xml:space="preserve">The research region is located mostly in the </w:t>
      </w:r>
      <w:proofErr w:type="spellStart"/>
      <w:r w:rsidRPr="001E297F">
        <w:rPr>
          <w:rFonts w:asciiTheme="majorBidi" w:hAnsiTheme="majorBidi" w:cstheme="majorBidi"/>
          <w:sz w:val="24"/>
          <w:szCs w:val="24"/>
          <w:lang w:val="en-GB"/>
        </w:rPr>
        <w:t>Tawke</w:t>
      </w:r>
      <w:proofErr w:type="spellEnd"/>
      <w:r w:rsidRPr="001E297F">
        <w:rPr>
          <w:rFonts w:asciiTheme="majorBidi" w:hAnsiTheme="majorBidi" w:cstheme="majorBidi"/>
          <w:sz w:val="24"/>
          <w:szCs w:val="24"/>
          <w:lang w:val="en-GB"/>
        </w:rPr>
        <w:t xml:space="preserve"> oilfield and outcrop </w:t>
      </w:r>
      <w:proofErr w:type="spellStart"/>
      <w:r w:rsidRPr="001E297F">
        <w:rPr>
          <w:rFonts w:asciiTheme="majorBidi" w:hAnsiTheme="majorBidi" w:cstheme="majorBidi"/>
          <w:sz w:val="24"/>
          <w:szCs w:val="24"/>
          <w:lang w:val="en-GB"/>
        </w:rPr>
        <w:t>Shaqlawa</w:t>
      </w:r>
      <w:proofErr w:type="spellEnd"/>
      <w:r w:rsidRPr="001E297F">
        <w:rPr>
          <w:rFonts w:asciiTheme="majorBidi" w:hAnsiTheme="majorBidi" w:cstheme="majorBidi"/>
          <w:sz w:val="24"/>
          <w:szCs w:val="24"/>
          <w:lang w:val="en-GB"/>
        </w:rPr>
        <w:t xml:space="preserve"> district, between latitudes 36N and 44E. The </w:t>
      </w:r>
      <w:proofErr w:type="spellStart"/>
      <w:r w:rsidRPr="001E297F">
        <w:rPr>
          <w:rFonts w:asciiTheme="majorBidi" w:hAnsiTheme="majorBidi" w:cstheme="majorBidi"/>
          <w:sz w:val="24"/>
          <w:szCs w:val="24"/>
          <w:lang w:val="en-GB"/>
        </w:rPr>
        <w:t>Khurmala</w:t>
      </w:r>
      <w:proofErr w:type="spellEnd"/>
      <w:r w:rsidRPr="001E297F">
        <w:rPr>
          <w:rFonts w:asciiTheme="majorBidi" w:hAnsiTheme="majorBidi" w:cstheme="majorBidi"/>
          <w:sz w:val="24"/>
          <w:szCs w:val="24"/>
          <w:lang w:val="en-GB"/>
        </w:rPr>
        <w:t xml:space="preserve"> Formation is being studied by merging subsurface geology investigations, well log review, and petrophysical laboratory data in order to better understand the formation's hydrocarb</w:t>
      </w:r>
      <w:r w:rsidR="00C33F77" w:rsidRPr="001E297F">
        <w:rPr>
          <w:rFonts w:asciiTheme="majorBidi" w:hAnsiTheme="majorBidi" w:cstheme="majorBidi"/>
          <w:sz w:val="24"/>
          <w:szCs w:val="24"/>
          <w:lang w:val="en-GB"/>
        </w:rPr>
        <w:t>on potentialities utilizing tawke-1 well</w:t>
      </w:r>
      <w:r w:rsidRPr="001E297F">
        <w:rPr>
          <w:rFonts w:asciiTheme="majorBidi" w:hAnsiTheme="majorBidi" w:cstheme="majorBidi"/>
          <w:sz w:val="24"/>
          <w:szCs w:val="24"/>
          <w:lang w:val="en-GB"/>
        </w:rPr>
        <w:t xml:space="preserve">. </w:t>
      </w:r>
      <w:r w:rsidRPr="001E297F">
        <w:rPr>
          <w:rFonts w:asciiTheme="majorBidi" w:hAnsiTheme="majorBidi" w:cstheme="majorBidi"/>
          <w:sz w:val="24"/>
          <w:szCs w:val="24"/>
          <w:lang w:val="en-GB"/>
        </w:rPr>
        <w:lastRenderedPageBreak/>
        <w:t xml:space="preserve">Well logs of several forms for determining petrophysical parameters (shale content, porosity, and fluid saturation). The porosities were also calculated using the available acoustic, density, and neutron records. Based on the results of the flow line, background gases, mud density, </w:t>
      </w:r>
      <w:r w:rsidRPr="00BC3F0B">
        <w:rPr>
          <w:rFonts w:ascii="Times New Roman" w:hAnsi="Times New Roman" w:cs="Times New Roman"/>
          <w:sz w:val="24"/>
          <w:szCs w:val="24"/>
          <w:lang w:val="en-GB"/>
        </w:rPr>
        <w:t xml:space="preserve">and wireline logs, the outcomes were chosen for estimating the pore pressure for the </w:t>
      </w:r>
      <w:proofErr w:type="spellStart"/>
      <w:r w:rsidRPr="00BC3F0B">
        <w:rPr>
          <w:rFonts w:ascii="Times New Roman" w:hAnsi="Times New Roman" w:cs="Times New Roman"/>
          <w:sz w:val="24"/>
          <w:szCs w:val="24"/>
          <w:lang w:val="en-GB"/>
        </w:rPr>
        <w:t>Khurmala</w:t>
      </w:r>
      <w:proofErr w:type="spellEnd"/>
      <w:r w:rsidRPr="00BC3F0B">
        <w:rPr>
          <w:rFonts w:ascii="Times New Roman" w:hAnsi="Times New Roman" w:cs="Times New Roman"/>
          <w:sz w:val="24"/>
          <w:szCs w:val="24"/>
          <w:lang w:val="en-GB"/>
        </w:rPr>
        <w:t xml:space="preserve"> Formation.</w:t>
      </w:r>
      <w:r w:rsidR="00C33F77" w:rsidRPr="00BC3F0B">
        <w:rPr>
          <w:rFonts w:ascii="Times New Roman" w:hAnsi="Times New Roman" w:cs="Times New Roman"/>
          <w:sz w:val="24"/>
          <w:szCs w:val="24"/>
          <w:lang w:val="en-GB"/>
        </w:rPr>
        <w:t xml:space="preserve"> </w:t>
      </w:r>
      <w:r w:rsidRPr="00BC3F0B">
        <w:rPr>
          <w:rFonts w:ascii="Times New Roman" w:hAnsi="Times New Roman" w:cs="Times New Roman"/>
          <w:sz w:val="24"/>
          <w:szCs w:val="24"/>
          <w:lang w:val="en-GB"/>
        </w:rPr>
        <w:t>There found a correlation between pore pressure levels and hydrocarbon saturation.</w:t>
      </w:r>
    </w:p>
    <w:p w14:paraId="57E4B622" w14:textId="7EF5C70F" w:rsidR="00C33F77" w:rsidRPr="00BC3F0B" w:rsidRDefault="00C33F77" w:rsidP="00157D5F">
      <w:pPr>
        <w:spacing w:line="360" w:lineRule="auto"/>
        <w:jc w:val="both"/>
        <w:rPr>
          <w:rFonts w:ascii="Times New Roman" w:hAnsi="Times New Roman" w:cs="Times New Roman"/>
          <w:sz w:val="24"/>
          <w:szCs w:val="24"/>
        </w:rPr>
      </w:pPr>
      <w:r w:rsidRPr="00BC3F0B">
        <w:rPr>
          <w:rFonts w:ascii="Times New Roman" w:hAnsi="Times New Roman" w:cs="Times New Roman"/>
          <w:sz w:val="24"/>
          <w:szCs w:val="24"/>
        </w:rPr>
        <w:t>The process of planning a well and evaluating a formation includes evaluating the formation pressures. For instance, knowing the pore pressure and fracture pressure is essential in order to optimize the mud density and provide adequate overbalance while drilling a well safely and inexpensively.</w:t>
      </w:r>
    </w:p>
    <w:p w14:paraId="2663E055" w14:textId="37E633F1" w:rsidR="00191186" w:rsidRPr="00BC3F0B" w:rsidRDefault="00CD6DBF" w:rsidP="00157D5F">
      <w:pPr>
        <w:spacing w:line="360" w:lineRule="auto"/>
        <w:jc w:val="both"/>
        <w:rPr>
          <w:rFonts w:ascii="Times New Roman" w:hAnsi="Times New Roman" w:cs="Times New Roman"/>
          <w:sz w:val="24"/>
          <w:szCs w:val="24"/>
        </w:rPr>
      </w:pPr>
      <w:r w:rsidRPr="00BC3F0B">
        <w:rPr>
          <w:rFonts w:ascii="Times New Roman" w:hAnsi="Times New Roman" w:cs="Times New Roman"/>
          <w:sz w:val="24"/>
          <w:szCs w:val="24"/>
        </w:rPr>
        <w:t xml:space="preserve">The Khurmala Formation in selected areas is composed of carbonate and shale, the characteristics of such reservoir are summarized as follows: the reservoir average parameter values </w:t>
      </w:r>
      <w:r w:rsidR="00E01B55" w:rsidRPr="00BC3F0B">
        <w:rPr>
          <w:rFonts w:ascii="Times New Roman" w:hAnsi="Times New Roman" w:cs="Times New Roman"/>
          <w:sz w:val="24"/>
          <w:szCs w:val="24"/>
        </w:rPr>
        <w:t>were</w:t>
      </w:r>
      <w:r w:rsidRPr="00BC3F0B">
        <w:rPr>
          <w:rFonts w:ascii="Times New Roman" w:hAnsi="Times New Roman" w:cs="Times New Roman"/>
          <w:sz w:val="24"/>
          <w:szCs w:val="24"/>
        </w:rPr>
        <w:t xml:space="preserve"> as value the shale content from 0.2%, effective porosity from 3 to 14%, while the water saturation from 20 to 28%, finally the hydrocarbon saturation average value 80%. The average of calculated formation pore pressure ranges from </w:t>
      </w:r>
      <w:r w:rsidR="00845D71" w:rsidRPr="00BC3F0B">
        <w:rPr>
          <w:rFonts w:ascii="Times New Roman" w:hAnsi="Times New Roman" w:cs="Times New Roman"/>
          <w:sz w:val="24"/>
          <w:szCs w:val="24"/>
        </w:rPr>
        <w:t xml:space="preserve">0.4 </w:t>
      </w:r>
      <w:proofErr w:type="spellStart"/>
      <w:r w:rsidR="00845D71" w:rsidRPr="00BC3F0B">
        <w:rPr>
          <w:rFonts w:ascii="Times New Roman" w:hAnsi="Times New Roman" w:cs="Times New Roman"/>
          <w:sz w:val="24"/>
          <w:szCs w:val="24"/>
        </w:rPr>
        <w:t>ppg</w:t>
      </w:r>
      <w:proofErr w:type="spellEnd"/>
      <w:r w:rsidR="00845D71" w:rsidRPr="00BC3F0B">
        <w:rPr>
          <w:rFonts w:ascii="Times New Roman" w:hAnsi="Times New Roman" w:cs="Times New Roman"/>
          <w:sz w:val="24"/>
          <w:szCs w:val="24"/>
        </w:rPr>
        <w:t xml:space="preserve"> to 9</w:t>
      </w:r>
      <w:r w:rsidRPr="00BC3F0B">
        <w:rPr>
          <w:rFonts w:ascii="Times New Roman" w:hAnsi="Times New Roman" w:cs="Times New Roman"/>
          <w:sz w:val="24"/>
          <w:szCs w:val="24"/>
        </w:rPr>
        <w:t xml:space="preserve"> </w:t>
      </w:r>
      <w:proofErr w:type="spellStart"/>
      <w:r w:rsidRPr="00BC3F0B">
        <w:rPr>
          <w:rFonts w:ascii="Times New Roman" w:hAnsi="Times New Roman" w:cs="Times New Roman"/>
          <w:sz w:val="24"/>
          <w:szCs w:val="24"/>
        </w:rPr>
        <w:t>ppg</w:t>
      </w:r>
      <w:proofErr w:type="spellEnd"/>
      <w:r w:rsidRPr="00BC3F0B">
        <w:rPr>
          <w:rFonts w:ascii="Times New Roman" w:hAnsi="Times New Roman" w:cs="Times New Roman"/>
          <w:sz w:val="24"/>
          <w:szCs w:val="24"/>
        </w:rPr>
        <w:t xml:space="preserve">. The studied well can be divided into </w:t>
      </w:r>
      <w:r w:rsidR="002664CE" w:rsidRPr="00BC3F0B">
        <w:rPr>
          <w:rFonts w:ascii="Times New Roman" w:hAnsi="Times New Roman" w:cs="Times New Roman"/>
          <w:sz w:val="24"/>
          <w:szCs w:val="24"/>
        </w:rPr>
        <w:t>two</w:t>
      </w:r>
      <w:r w:rsidRPr="00BC3F0B">
        <w:rPr>
          <w:rFonts w:ascii="Times New Roman" w:hAnsi="Times New Roman" w:cs="Times New Roman"/>
          <w:sz w:val="24"/>
          <w:szCs w:val="24"/>
        </w:rPr>
        <w:t xml:space="preserve"> zones of pore pressure designated as normal pressure zone and abnormal pressure zone </w:t>
      </w:r>
      <w:r w:rsidR="002664CE" w:rsidRPr="00BC3F0B">
        <w:rPr>
          <w:rFonts w:ascii="Times New Roman" w:hAnsi="Times New Roman" w:cs="Times New Roman"/>
          <w:sz w:val="24"/>
          <w:szCs w:val="24"/>
        </w:rPr>
        <w:t>in</w:t>
      </w:r>
      <w:r w:rsidRPr="00BC3F0B">
        <w:rPr>
          <w:rFonts w:ascii="Times New Roman" w:hAnsi="Times New Roman" w:cs="Times New Roman"/>
          <w:sz w:val="24"/>
          <w:szCs w:val="24"/>
        </w:rPr>
        <w:t xml:space="preserve"> this closed system reversal pressure has been developed due to the possibility of gas dissolved in water in the lower part, which has been a result of increasing pressure caused by sediment subsidence.</w:t>
      </w:r>
      <w:r w:rsidR="00B06C29" w:rsidRPr="00BC3F0B">
        <w:rPr>
          <w:rFonts w:ascii="Times New Roman" w:hAnsi="Times New Roman" w:cs="Times New Roman"/>
          <w:sz w:val="24"/>
          <w:szCs w:val="24"/>
        </w:rPr>
        <w:t xml:space="preserve"> Finally, the Khurmala Formation in the </w:t>
      </w:r>
      <w:proofErr w:type="spellStart"/>
      <w:r w:rsidR="00B06C29" w:rsidRPr="00BC3F0B">
        <w:rPr>
          <w:rFonts w:ascii="Times New Roman" w:hAnsi="Times New Roman" w:cs="Times New Roman"/>
          <w:sz w:val="24"/>
          <w:szCs w:val="24"/>
        </w:rPr>
        <w:t>Tawke</w:t>
      </w:r>
      <w:proofErr w:type="spellEnd"/>
      <w:r w:rsidR="00B06C29" w:rsidRPr="00BC3F0B">
        <w:rPr>
          <w:rFonts w:ascii="Times New Roman" w:hAnsi="Times New Roman" w:cs="Times New Roman"/>
          <w:sz w:val="24"/>
          <w:szCs w:val="24"/>
        </w:rPr>
        <w:t xml:space="preserve"> field is regarded as a promising reservoir with high pore pressure values and strong hydrocarbon potentialities.</w:t>
      </w:r>
    </w:p>
    <w:p w14:paraId="3AFDE02D" w14:textId="77777777" w:rsidR="00F95890" w:rsidRPr="001E297F" w:rsidRDefault="00F95890" w:rsidP="00157D5F">
      <w:pPr>
        <w:spacing w:line="360" w:lineRule="auto"/>
        <w:rPr>
          <w:sz w:val="24"/>
          <w:szCs w:val="24"/>
        </w:rPr>
      </w:pPr>
    </w:p>
    <w:p w14:paraId="375AB36C" w14:textId="77777777" w:rsidR="00F95890" w:rsidRPr="001E297F" w:rsidRDefault="00F95890" w:rsidP="00157D5F">
      <w:pPr>
        <w:spacing w:line="360" w:lineRule="auto"/>
        <w:rPr>
          <w:sz w:val="24"/>
          <w:szCs w:val="24"/>
        </w:rPr>
      </w:pPr>
    </w:p>
    <w:p w14:paraId="3E5DAE6B" w14:textId="77777777" w:rsidR="00F95890" w:rsidRPr="001E297F" w:rsidRDefault="00F95890" w:rsidP="00157D5F">
      <w:pPr>
        <w:spacing w:line="360" w:lineRule="auto"/>
        <w:jc w:val="both"/>
        <w:rPr>
          <w:rFonts w:asciiTheme="majorBidi" w:hAnsiTheme="majorBidi" w:cstheme="majorBidi"/>
          <w:b/>
          <w:bCs/>
          <w:sz w:val="28"/>
          <w:szCs w:val="28"/>
          <w:lang w:val="en-GB"/>
        </w:rPr>
      </w:pPr>
    </w:p>
    <w:p w14:paraId="3094D708" w14:textId="77777777" w:rsidR="00F95890" w:rsidRPr="001E297F" w:rsidRDefault="00F95890" w:rsidP="00157D5F">
      <w:pPr>
        <w:spacing w:line="360" w:lineRule="auto"/>
        <w:jc w:val="both"/>
        <w:rPr>
          <w:rFonts w:asciiTheme="majorBidi" w:hAnsiTheme="majorBidi" w:cstheme="majorBidi"/>
          <w:b/>
          <w:bCs/>
          <w:sz w:val="28"/>
          <w:szCs w:val="28"/>
          <w:lang w:val="en-GB"/>
        </w:rPr>
      </w:pPr>
    </w:p>
    <w:p w14:paraId="75A95BCC" w14:textId="77777777" w:rsidR="00F95890" w:rsidRPr="001E297F" w:rsidRDefault="00F95890" w:rsidP="00157D5F">
      <w:pPr>
        <w:spacing w:line="360" w:lineRule="auto"/>
        <w:jc w:val="both"/>
        <w:rPr>
          <w:rFonts w:asciiTheme="majorBidi" w:hAnsiTheme="majorBidi" w:cstheme="majorBidi"/>
          <w:b/>
          <w:bCs/>
          <w:sz w:val="28"/>
          <w:szCs w:val="28"/>
          <w:lang w:val="en-GB"/>
        </w:rPr>
      </w:pPr>
    </w:p>
    <w:p w14:paraId="3F72DAD0" w14:textId="77777777" w:rsidR="00F95890" w:rsidRPr="001E297F" w:rsidRDefault="00F95890" w:rsidP="00157D5F">
      <w:pPr>
        <w:spacing w:line="360" w:lineRule="auto"/>
        <w:jc w:val="both"/>
        <w:rPr>
          <w:rFonts w:asciiTheme="majorBidi" w:hAnsiTheme="majorBidi" w:cstheme="majorBidi"/>
          <w:b/>
          <w:bCs/>
          <w:sz w:val="28"/>
          <w:szCs w:val="28"/>
          <w:lang w:val="en-GB"/>
        </w:rPr>
      </w:pPr>
    </w:p>
    <w:p w14:paraId="23EBEF81" w14:textId="77777777" w:rsidR="003B3400" w:rsidRPr="001E297F" w:rsidRDefault="003B3400" w:rsidP="00157D5F">
      <w:pPr>
        <w:spacing w:line="360" w:lineRule="auto"/>
        <w:jc w:val="both"/>
        <w:rPr>
          <w:rFonts w:asciiTheme="majorBidi" w:hAnsiTheme="majorBidi" w:cstheme="majorBidi"/>
          <w:b/>
          <w:bCs/>
          <w:sz w:val="28"/>
          <w:szCs w:val="28"/>
          <w:lang w:val="en-GB"/>
        </w:rPr>
      </w:pPr>
    </w:p>
    <w:p w14:paraId="0F17F80D" w14:textId="77777777" w:rsidR="006C5930" w:rsidRPr="006C5930" w:rsidRDefault="00EE5CBB" w:rsidP="00157D5F">
      <w:pPr>
        <w:pStyle w:val="Heading1"/>
        <w:spacing w:line="360" w:lineRule="auto"/>
        <w:rPr>
          <w:rFonts w:asciiTheme="majorBidi" w:hAnsiTheme="majorBidi"/>
          <w:b/>
          <w:bCs/>
          <w:color w:val="auto"/>
          <w:lang w:val="en-GB"/>
        </w:rPr>
      </w:pPr>
      <w:bookmarkStart w:id="60" w:name="_Toc128413532"/>
      <w:r w:rsidRPr="006C5930">
        <w:rPr>
          <w:rFonts w:asciiTheme="majorBidi" w:hAnsiTheme="majorBidi"/>
          <w:b/>
          <w:bCs/>
          <w:color w:val="auto"/>
          <w:lang w:val="en-GB"/>
        </w:rPr>
        <w:lastRenderedPageBreak/>
        <w:t>Chapter 6</w:t>
      </w:r>
      <w:r w:rsidR="006C5930" w:rsidRPr="006C5930">
        <w:rPr>
          <w:rFonts w:asciiTheme="majorBidi" w:hAnsiTheme="majorBidi"/>
          <w:b/>
          <w:bCs/>
          <w:color w:val="auto"/>
          <w:lang w:val="en-GB"/>
        </w:rPr>
        <w:t>: Conclusion</w:t>
      </w:r>
      <w:bookmarkEnd w:id="60"/>
    </w:p>
    <w:p w14:paraId="4654C0F3" w14:textId="20DB1095" w:rsidR="00F95890" w:rsidRDefault="00F95890" w:rsidP="00157D5F">
      <w:pPr>
        <w:spacing w:line="360" w:lineRule="auto"/>
        <w:jc w:val="center"/>
        <w:rPr>
          <w:rFonts w:asciiTheme="majorBidi" w:hAnsiTheme="majorBidi" w:cstheme="majorBidi"/>
          <w:b/>
          <w:bCs/>
          <w:sz w:val="24"/>
          <w:szCs w:val="24"/>
          <w:lang w:val="en-GB"/>
        </w:rPr>
      </w:pPr>
    </w:p>
    <w:p w14:paraId="00CE013E" w14:textId="77777777" w:rsidR="00EE5CBB" w:rsidRPr="001E297F" w:rsidRDefault="00EE5CBB" w:rsidP="00157D5F">
      <w:pPr>
        <w:spacing w:line="360" w:lineRule="auto"/>
        <w:jc w:val="center"/>
        <w:rPr>
          <w:rFonts w:asciiTheme="majorBidi" w:hAnsiTheme="majorBidi" w:cstheme="majorBidi"/>
          <w:b/>
          <w:bCs/>
          <w:sz w:val="24"/>
          <w:szCs w:val="24"/>
          <w:lang w:val="en-GB"/>
        </w:rPr>
      </w:pPr>
    </w:p>
    <w:p w14:paraId="3EC8166F" w14:textId="7C8C0C6E" w:rsidR="00191186" w:rsidRPr="001E297F" w:rsidRDefault="00191186" w:rsidP="00157D5F">
      <w:pPr>
        <w:pStyle w:val="ListParagraph"/>
        <w:numPr>
          <w:ilvl w:val="0"/>
          <w:numId w:val="16"/>
        </w:numPr>
        <w:autoSpaceDE w:val="0"/>
        <w:autoSpaceDN w:val="0"/>
        <w:adjustRightInd w:val="0"/>
        <w:spacing w:after="0" w:line="360" w:lineRule="auto"/>
        <w:jc w:val="both"/>
        <w:rPr>
          <w:rFonts w:asciiTheme="majorBidi" w:hAnsiTheme="majorBidi" w:cstheme="majorBidi"/>
          <w:color w:val="211D1E"/>
          <w:sz w:val="24"/>
          <w:szCs w:val="24"/>
          <w:lang w:val="en-GB"/>
        </w:rPr>
      </w:pPr>
      <w:r w:rsidRPr="001E297F">
        <w:rPr>
          <w:rFonts w:asciiTheme="majorBidi" w:hAnsiTheme="majorBidi" w:cstheme="majorBidi"/>
          <w:color w:val="211D1E"/>
          <w:sz w:val="24"/>
          <w:szCs w:val="24"/>
          <w:lang w:val="en-GB"/>
        </w:rPr>
        <w:t xml:space="preserve">The gamma ray log revealed that the volume of shale in the </w:t>
      </w:r>
      <w:proofErr w:type="spellStart"/>
      <w:r w:rsidRPr="001E297F">
        <w:rPr>
          <w:rFonts w:asciiTheme="majorBidi" w:hAnsiTheme="majorBidi" w:cstheme="majorBidi"/>
          <w:color w:val="211D1E"/>
          <w:sz w:val="24"/>
          <w:szCs w:val="24"/>
          <w:lang w:val="en-GB"/>
        </w:rPr>
        <w:t>Khurmala</w:t>
      </w:r>
      <w:proofErr w:type="spellEnd"/>
      <w:r w:rsidRPr="001E297F">
        <w:rPr>
          <w:rFonts w:asciiTheme="majorBidi" w:hAnsiTheme="majorBidi" w:cstheme="majorBidi"/>
          <w:color w:val="211D1E"/>
          <w:sz w:val="24"/>
          <w:szCs w:val="24"/>
          <w:lang w:val="en-GB"/>
        </w:rPr>
        <w:t xml:space="preserve"> Formation is 20%, though the shale volume increase toward the lower part of the Formation which has an impact on the reservoir properties of the rocks.</w:t>
      </w:r>
    </w:p>
    <w:p w14:paraId="1D11682F" w14:textId="673158CA" w:rsidR="00191186" w:rsidRPr="001E297F" w:rsidRDefault="00191186" w:rsidP="00157D5F">
      <w:pPr>
        <w:pStyle w:val="ListParagraph"/>
        <w:numPr>
          <w:ilvl w:val="0"/>
          <w:numId w:val="16"/>
        </w:numPr>
        <w:autoSpaceDE w:val="0"/>
        <w:autoSpaceDN w:val="0"/>
        <w:adjustRightInd w:val="0"/>
        <w:spacing w:after="0" w:line="360" w:lineRule="auto"/>
        <w:jc w:val="both"/>
        <w:rPr>
          <w:rFonts w:asciiTheme="majorBidi" w:hAnsiTheme="majorBidi" w:cstheme="majorBidi"/>
          <w:color w:val="211D1E"/>
          <w:sz w:val="24"/>
          <w:szCs w:val="24"/>
          <w:lang w:val="en-GB"/>
        </w:rPr>
      </w:pPr>
      <w:r w:rsidRPr="001E297F">
        <w:rPr>
          <w:rFonts w:asciiTheme="majorBidi" w:hAnsiTheme="majorBidi" w:cstheme="majorBidi"/>
          <w:color w:val="211D1E"/>
          <w:sz w:val="24"/>
          <w:szCs w:val="24"/>
          <w:lang w:val="en-GB"/>
        </w:rPr>
        <w:t xml:space="preserve">The neutron-density cross-plot showed that the </w:t>
      </w:r>
      <w:proofErr w:type="spellStart"/>
      <w:r w:rsidRPr="001E297F">
        <w:rPr>
          <w:rFonts w:asciiTheme="majorBidi" w:hAnsiTheme="majorBidi" w:cstheme="majorBidi"/>
          <w:color w:val="211D1E"/>
          <w:sz w:val="24"/>
          <w:szCs w:val="24"/>
          <w:lang w:val="en-GB"/>
        </w:rPr>
        <w:t>Khurmala</w:t>
      </w:r>
      <w:proofErr w:type="spellEnd"/>
      <w:r w:rsidRPr="001E297F">
        <w:rPr>
          <w:rFonts w:asciiTheme="majorBidi" w:hAnsiTheme="majorBidi" w:cstheme="majorBidi"/>
          <w:color w:val="211D1E"/>
          <w:sz w:val="24"/>
          <w:szCs w:val="24"/>
          <w:lang w:val="en-GB"/>
        </w:rPr>
        <w:t xml:space="preserve"> reservoir consists mainly of limestone and dolomitic limestone, in addition to shale.</w:t>
      </w:r>
    </w:p>
    <w:p w14:paraId="3FD68DF8" w14:textId="1159109D" w:rsidR="00191186" w:rsidRPr="001E297F" w:rsidRDefault="00191186" w:rsidP="00157D5F">
      <w:pPr>
        <w:pStyle w:val="ListParagraph"/>
        <w:numPr>
          <w:ilvl w:val="0"/>
          <w:numId w:val="16"/>
        </w:numPr>
        <w:autoSpaceDE w:val="0"/>
        <w:autoSpaceDN w:val="0"/>
        <w:adjustRightInd w:val="0"/>
        <w:spacing w:after="0" w:line="360" w:lineRule="auto"/>
        <w:jc w:val="both"/>
        <w:rPr>
          <w:rFonts w:asciiTheme="majorBidi" w:hAnsiTheme="majorBidi" w:cstheme="majorBidi"/>
          <w:color w:val="211D1E"/>
          <w:sz w:val="24"/>
          <w:szCs w:val="24"/>
          <w:lang w:val="en-GB"/>
        </w:rPr>
      </w:pPr>
      <w:r w:rsidRPr="001E297F">
        <w:rPr>
          <w:rFonts w:asciiTheme="majorBidi" w:hAnsiTheme="majorBidi" w:cstheme="majorBidi"/>
          <w:color w:val="211D1E"/>
          <w:sz w:val="24"/>
          <w:szCs w:val="24"/>
          <w:lang w:val="en-GB"/>
        </w:rPr>
        <w:t xml:space="preserve">Regarding to porosity model, fair </w:t>
      </w:r>
      <w:r w:rsidR="00276C82" w:rsidRPr="001E297F">
        <w:rPr>
          <w:rFonts w:asciiTheme="majorBidi" w:hAnsiTheme="majorBidi" w:cstheme="majorBidi"/>
          <w:color w:val="211D1E"/>
          <w:sz w:val="24"/>
          <w:szCs w:val="24"/>
          <w:lang w:val="en-GB"/>
        </w:rPr>
        <w:t xml:space="preserve">and </w:t>
      </w:r>
      <w:r w:rsidRPr="001E297F">
        <w:rPr>
          <w:rFonts w:asciiTheme="majorBidi" w:hAnsiTheme="majorBidi" w:cstheme="majorBidi"/>
          <w:color w:val="211D1E"/>
          <w:sz w:val="24"/>
          <w:szCs w:val="24"/>
          <w:lang w:val="en-GB"/>
        </w:rPr>
        <w:t>good porosity and permeability are present in the lower part of the Early Tertiary formation in this well and the porosity types are secondary porosity.</w:t>
      </w:r>
      <w:r w:rsidR="00445D57" w:rsidRPr="001E297F">
        <w:rPr>
          <w:rFonts w:asciiTheme="majorBidi" w:hAnsiTheme="majorBidi" w:cstheme="majorBidi"/>
          <w:color w:val="211D1E"/>
          <w:sz w:val="24"/>
          <w:szCs w:val="24"/>
          <w:lang w:val="en-GB"/>
        </w:rPr>
        <w:t xml:space="preserve"> </w:t>
      </w:r>
      <w:r w:rsidR="00E14BEA" w:rsidRPr="001E297F">
        <w:rPr>
          <w:rFonts w:asciiTheme="majorBidi" w:hAnsiTheme="majorBidi" w:cstheme="majorBidi"/>
          <w:color w:val="211D1E"/>
          <w:sz w:val="24"/>
          <w:szCs w:val="24"/>
          <w:lang w:val="en-GB"/>
        </w:rPr>
        <w:t>The same result can be seen clearly in the outcrop section</w:t>
      </w:r>
    </w:p>
    <w:p w14:paraId="20083DC2" w14:textId="1E5B8398" w:rsidR="00191186" w:rsidRPr="001E297F" w:rsidRDefault="00191186" w:rsidP="00157D5F">
      <w:pPr>
        <w:pStyle w:val="ListParagraph"/>
        <w:numPr>
          <w:ilvl w:val="0"/>
          <w:numId w:val="17"/>
        </w:numPr>
        <w:autoSpaceDE w:val="0"/>
        <w:autoSpaceDN w:val="0"/>
        <w:adjustRightInd w:val="0"/>
        <w:spacing w:after="0" w:line="360" w:lineRule="auto"/>
        <w:jc w:val="both"/>
        <w:rPr>
          <w:rFonts w:asciiTheme="majorBidi" w:hAnsiTheme="majorBidi" w:cstheme="majorBidi"/>
          <w:color w:val="211D1E"/>
          <w:sz w:val="24"/>
          <w:szCs w:val="24"/>
          <w:lang w:val="en-GB"/>
        </w:rPr>
      </w:pPr>
      <w:r w:rsidRPr="001E297F">
        <w:rPr>
          <w:rFonts w:asciiTheme="majorBidi" w:hAnsiTheme="majorBidi" w:cstheme="majorBidi"/>
          <w:color w:val="211D1E"/>
          <w:sz w:val="24"/>
          <w:szCs w:val="24"/>
          <w:lang w:val="en-GB"/>
        </w:rPr>
        <w:t xml:space="preserve">The saturation model shows that the upper part of the </w:t>
      </w:r>
      <w:proofErr w:type="spellStart"/>
      <w:r w:rsidRPr="001E297F">
        <w:rPr>
          <w:rFonts w:asciiTheme="majorBidi" w:hAnsiTheme="majorBidi" w:cstheme="majorBidi"/>
          <w:color w:val="211D1E"/>
          <w:sz w:val="24"/>
          <w:szCs w:val="24"/>
          <w:lang w:val="en-GB"/>
        </w:rPr>
        <w:t>Khurmala</w:t>
      </w:r>
      <w:proofErr w:type="spellEnd"/>
      <w:r w:rsidRPr="001E297F">
        <w:rPr>
          <w:rFonts w:asciiTheme="majorBidi" w:hAnsiTheme="majorBidi" w:cstheme="majorBidi"/>
          <w:color w:val="211D1E"/>
          <w:sz w:val="24"/>
          <w:szCs w:val="24"/>
          <w:lang w:val="en-GB"/>
        </w:rPr>
        <w:t xml:space="preserve"> Formation </w:t>
      </w:r>
      <w:r w:rsidR="006543C0" w:rsidRPr="001E297F">
        <w:rPr>
          <w:rFonts w:asciiTheme="majorBidi" w:hAnsiTheme="majorBidi" w:cstheme="majorBidi"/>
          <w:color w:val="211D1E"/>
          <w:sz w:val="24"/>
          <w:szCs w:val="24"/>
          <w:lang w:val="en-GB"/>
        </w:rPr>
        <w:t>has</w:t>
      </w:r>
      <w:r w:rsidRPr="001E297F">
        <w:rPr>
          <w:rFonts w:asciiTheme="majorBidi" w:hAnsiTheme="majorBidi" w:cstheme="majorBidi"/>
          <w:color w:val="211D1E"/>
          <w:sz w:val="24"/>
          <w:szCs w:val="24"/>
          <w:lang w:val="en-GB"/>
        </w:rPr>
        <w:t xml:space="preserve"> no evidence of hydrocarbon but good movable hydrocarbons are present in the lower part of the formation.</w:t>
      </w:r>
    </w:p>
    <w:p w14:paraId="7736086D" w14:textId="7D5621D6" w:rsidR="00191186" w:rsidRDefault="00191186" w:rsidP="00157D5F">
      <w:pPr>
        <w:pStyle w:val="ListParagraph"/>
        <w:numPr>
          <w:ilvl w:val="0"/>
          <w:numId w:val="19"/>
        </w:numPr>
        <w:autoSpaceDE w:val="0"/>
        <w:autoSpaceDN w:val="0"/>
        <w:adjustRightInd w:val="0"/>
        <w:spacing w:after="0" w:line="360" w:lineRule="auto"/>
        <w:jc w:val="both"/>
        <w:rPr>
          <w:rFonts w:asciiTheme="majorBidi" w:hAnsiTheme="majorBidi" w:cstheme="majorBidi"/>
          <w:color w:val="211D1E"/>
          <w:sz w:val="24"/>
          <w:szCs w:val="24"/>
          <w:lang w:val="en-GB"/>
        </w:rPr>
      </w:pPr>
      <w:r w:rsidRPr="001E297F">
        <w:rPr>
          <w:rFonts w:asciiTheme="majorBidi" w:hAnsiTheme="majorBidi" w:cstheme="majorBidi"/>
          <w:color w:val="211D1E"/>
          <w:sz w:val="24"/>
          <w:szCs w:val="24"/>
          <w:lang w:val="en-GB"/>
        </w:rPr>
        <w:t xml:space="preserve">Pore pressure prediction and </w:t>
      </w:r>
      <w:proofErr w:type="spellStart"/>
      <w:r w:rsidRPr="001E297F">
        <w:rPr>
          <w:rFonts w:asciiTheme="majorBidi" w:hAnsiTheme="majorBidi" w:cstheme="majorBidi"/>
          <w:color w:val="211D1E"/>
          <w:sz w:val="24"/>
          <w:szCs w:val="24"/>
          <w:lang w:val="en-GB"/>
        </w:rPr>
        <w:t>modeling</w:t>
      </w:r>
      <w:proofErr w:type="spellEnd"/>
      <w:r w:rsidRPr="001E297F">
        <w:rPr>
          <w:rFonts w:asciiTheme="majorBidi" w:hAnsiTheme="majorBidi" w:cstheme="majorBidi"/>
          <w:color w:val="211D1E"/>
          <w:sz w:val="24"/>
          <w:szCs w:val="24"/>
          <w:lang w:val="en-GB"/>
        </w:rPr>
        <w:t xml:space="preserve"> based on sonic well-log provide results in the studied carbonate formation</w:t>
      </w:r>
      <w:r w:rsidR="00276C82" w:rsidRPr="001E297F">
        <w:rPr>
          <w:rFonts w:asciiTheme="majorBidi" w:hAnsiTheme="majorBidi" w:cstheme="majorBidi"/>
          <w:color w:val="211D1E"/>
          <w:sz w:val="24"/>
          <w:szCs w:val="24"/>
          <w:lang w:val="en-GB"/>
        </w:rPr>
        <w:t xml:space="preserve"> and claimed that the formation pore pressure </w:t>
      </w:r>
      <w:proofErr w:type="gramStart"/>
      <w:r w:rsidR="00276C82" w:rsidRPr="001E297F">
        <w:rPr>
          <w:rFonts w:asciiTheme="majorBidi" w:hAnsiTheme="majorBidi" w:cstheme="majorBidi"/>
          <w:color w:val="211D1E"/>
          <w:sz w:val="24"/>
          <w:szCs w:val="24"/>
          <w:lang w:val="en-GB"/>
        </w:rPr>
        <w:t>occur</w:t>
      </w:r>
      <w:proofErr w:type="gramEnd"/>
      <w:r w:rsidR="00276C82" w:rsidRPr="001E297F">
        <w:rPr>
          <w:rFonts w:asciiTheme="majorBidi" w:hAnsiTheme="majorBidi" w:cstheme="majorBidi"/>
          <w:color w:val="211D1E"/>
          <w:sz w:val="24"/>
          <w:szCs w:val="24"/>
          <w:lang w:val="en-GB"/>
        </w:rPr>
        <w:t xml:space="preserve"> after depth 1550m</w:t>
      </w:r>
      <w:r w:rsidRPr="001E297F">
        <w:rPr>
          <w:rFonts w:asciiTheme="majorBidi" w:hAnsiTheme="majorBidi" w:cstheme="majorBidi"/>
          <w:color w:val="211D1E"/>
          <w:sz w:val="24"/>
          <w:szCs w:val="24"/>
          <w:lang w:val="en-GB"/>
        </w:rPr>
        <w:t>.</w:t>
      </w:r>
    </w:p>
    <w:p w14:paraId="24D8E31D" w14:textId="77777777" w:rsidR="00E11253" w:rsidRPr="001E297F" w:rsidRDefault="00E11253" w:rsidP="00157D5F">
      <w:pPr>
        <w:pStyle w:val="ListParagraph"/>
        <w:numPr>
          <w:ilvl w:val="0"/>
          <w:numId w:val="19"/>
        </w:numPr>
        <w:autoSpaceDE w:val="0"/>
        <w:autoSpaceDN w:val="0"/>
        <w:adjustRightInd w:val="0"/>
        <w:spacing w:after="0" w:line="360" w:lineRule="auto"/>
        <w:jc w:val="both"/>
        <w:rPr>
          <w:rFonts w:asciiTheme="majorBidi" w:hAnsiTheme="majorBidi" w:cstheme="majorBidi"/>
          <w:color w:val="211D1E"/>
          <w:sz w:val="24"/>
          <w:szCs w:val="24"/>
          <w:lang w:val="en-GB"/>
        </w:rPr>
      </w:pPr>
      <w:r w:rsidRPr="001E297F">
        <w:rPr>
          <w:rFonts w:asciiTheme="majorBidi" w:hAnsiTheme="majorBidi" w:cstheme="majorBidi"/>
          <w:color w:val="211D1E"/>
          <w:sz w:val="24"/>
          <w:szCs w:val="24"/>
          <w:lang w:val="en-GB"/>
        </w:rPr>
        <w:t xml:space="preserve">Normal compaction trend has increase toward the more depth in the formation, whereas the all-other calculated pressure </w:t>
      </w:r>
      <w:proofErr w:type="gramStart"/>
      <w:r w:rsidRPr="001E297F">
        <w:rPr>
          <w:rFonts w:asciiTheme="majorBidi" w:hAnsiTheme="majorBidi" w:cstheme="majorBidi"/>
          <w:color w:val="211D1E"/>
          <w:sz w:val="24"/>
          <w:szCs w:val="24"/>
          <w:lang w:val="en-GB"/>
        </w:rPr>
        <w:t>have</w:t>
      </w:r>
      <w:proofErr w:type="gramEnd"/>
      <w:r w:rsidRPr="001E297F">
        <w:rPr>
          <w:rFonts w:asciiTheme="majorBidi" w:hAnsiTheme="majorBidi" w:cstheme="majorBidi"/>
          <w:color w:val="211D1E"/>
          <w:sz w:val="24"/>
          <w:szCs w:val="24"/>
          <w:lang w:val="en-GB"/>
        </w:rPr>
        <w:t xml:space="preserve"> been fluctuated due to changing in rock density and fluid inclusion from layer to another.</w:t>
      </w:r>
    </w:p>
    <w:p w14:paraId="6C5D117D" w14:textId="77777777" w:rsidR="00E11253" w:rsidRPr="001E297F" w:rsidRDefault="00E11253" w:rsidP="00157D5F">
      <w:pPr>
        <w:autoSpaceDE w:val="0"/>
        <w:autoSpaceDN w:val="0"/>
        <w:adjustRightInd w:val="0"/>
        <w:spacing w:after="0" w:line="360" w:lineRule="auto"/>
        <w:ind w:left="360"/>
        <w:jc w:val="both"/>
        <w:rPr>
          <w:rFonts w:asciiTheme="majorBidi" w:hAnsiTheme="majorBidi" w:cstheme="majorBidi"/>
          <w:color w:val="211D1E"/>
          <w:sz w:val="24"/>
          <w:szCs w:val="24"/>
          <w:lang w:val="en-GB"/>
        </w:rPr>
      </w:pPr>
    </w:p>
    <w:p w14:paraId="6EEE2C57"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4"/>
          <w:szCs w:val="24"/>
          <w:lang w:val="en-GB"/>
        </w:rPr>
      </w:pPr>
    </w:p>
    <w:p w14:paraId="1165CB20"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4"/>
          <w:szCs w:val="24"/>
          <w:lang w:val="en-GB"/>
        </w:rPr>
      </w:pPr>
    </w:p>
    <w:p w14:paraId="092E4D04"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4"/>
          <w:szCs w:val="24"/>
          <w:lang w:val="en-GB"/>
        </w:rPr>
      </w:pPr>
    </w:p>
    <w:p w14:paraId="504D4361"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8"/>
          <w:szCs w:val="28"/>
          <w:lang w:val="en-GB"/>
        </w:rPr>
      </w:pPr>
    </w:p>
    <w:p w14:paraId="3F1ED188"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8"/>
          <w:szCs w:val="28"/>
          <w:lang w:val="en-GB"/>
        </w:rPr>
      </w:pPr>
    </w:p>
    <w:p w14:paraId="18D1F518" w14:textId="77777777" w:rsidR="003B3400" w:rsidRPr="001E297F" w:rsidRDefault="003B3400" w:rsidP="00157D5F">
      <w:pPr>
        <w:spacing w:line="360" w:lineRule="auto"/>
        <w:jc w:val="both"/>
        <w:rPr>
          <w:rFonts w:asciiTheme="majorBidi" w:hAnsiTheme="majorBidi" w:cstheme="majorBidi"/>
          <w:b/>
          <w:bCs/>
          <w:sz w:val="28"/>
          <w:szCs w:val="28"/>
          <w:lang w:val="en-GB"/>
        </w:rPr>
      </w:pPr>
    </w:p>
    <w:p w14:paraId="28E7BBF6" w14:textId="77777777" w:rsidR="003B3400" w:rsidRPr="001E297F" w:rsidRDefault="003B3400" w:rsidP="00157D5F">
      <w:pPr>
        <w:spacing w:line="360" w:lineRule="auto"/>
        <w:jc w:val="both"/>
        <w:rPr>
          <w:rFonts w:asciiTheme="majorBidi" w:hAnsiTheme="majorBidi" w:cstheme="majorBidi"/>
          <w:b/>
          <w:bCs/>
          <w:sz w:val="28"/>
          <w:szCs w:val="28"/>
          <w:lang w:val="en-GB"/>
        </w:rPr>
      </w:pPr>
    </w:p>
    <w:p w14:paraId="0B70C5F2" w14:textId="441704A2" w:rsidR="00083F66" w:rsidRDefault="00083F66" w:rsidP="00157D5F">
      <w:pPr>
        <w:spacing w:line="360" w:lineRule="auto"/>
        <w:jc w:val="both"/>
        <w:rPr>
          <w:rFonts w:asciiTheme="majorBidi" w:hAnsiTheme="majorBidi" w:cstheme="majorBidi"/>
          <w:b/>
          <w:bCs/>
          <w:sz w:val="28"/>
          <w:szCs w:val="28"/>
          <w:lang w:val="en-GB"/>
        </w:rPr>
      </w:pPr>
    </w:p>
    <w:p w14:paraId="42198E66" w14:textId="6978A6D5" w:rsidR="00E11253" w:rsidRDefault="00E11253" w:rsidP="00157D5F">
      <w:pPr>
        <w:spacing w:line="360" w:lineRule="auto"/>
        <w:jc w:val="both"/>
        <w:rPr>
          <w:rFonts w:asciiTheme="majorBidi" w:hAnsiTheme="majorBidi" w:cstheme="majorBidi"/>
          <w:b/>
          <w:bCs/>
          <w:sz w:val="28"/>
          <w:szCs w:val="28"/>
          <w:lang w:val="en-GB"/>
        </w:rPr>
      </w:pPr>
    </w:p>
    <w:p w14:paraId="54A53A08" w14:textId="77777777" w:rsidR="00E11253" w:rsidRPr="001E297F" w:rsidRDefault="00E11253" w:rsidP="00157D5F">
      <w:pPr>
        <w:spacing w:line="360" w:lineRule="auto"/>
        <w:jc w:val="both"/>
        <w:rPr>
          <w:rFonts w:asciiTheme="majorBidi" w:hAnsiTheme="majorBidi" w:cstheme="majorBidi"/>
          <w:b/>
          <w:bCs/>
          <w:sz w:val="28"/>
          <w:szCs w:val="28"/>
          <w:lang w:val="en-GB"/>
        </w:rPr>
      </w:pPr>
    </w:p>
    <w:p w14:paraId="070C0A22" w14:textId="42EFFAAE" w:rsidR="00191186" w:rsidRPr="006C5930" w:rsidRDefault="00191186" w:rsidP="00157D5F">
      <w:pPr>
        <w:pStyle w:val="Heading1"/>
        <w:spacing w:line="360" w:lineRule="auto"/>
        <w:rPr>
          <w:rFonts w:asciiTheme="majorBidi" w:hAnsiTheme="majorBidi"/>
          <w:b/>
          <w:bCs/>
          <w:color w:val="auto"/>
          <w:lang w:val="en-GB"/>
        </w:rPr>
      </w:pPr>
      <w:bookmarkStart w:id="61" w:name="_Toc128413533"/>
      <w:r w:rsidRPr="006C5930">
        <w:rPr>
          <w:rFonts w:asciiTheme="majorBidi" w:hAnsiTheme="majorBidi"/>
          <w:b/>
          <w:bCs/>
          <w:color w:val="auto"/>
          <w:lang w:val="en-GB"/>
        </w:rPr>
        <w:t>References</w:t>
      </w:r>
      <w:bookmarkEnd w:id="61"/>
      <w:r w:rsidRPr="006C5930">
        <w:rPr>
          <w:rFonts w:asciiTheme="majorBidi" w:hAnsiTheme="majorBidi"/>
          <w:b/>
          <w:bCs/>
          <w:color w:val="auto"/>
          <w:lang w:val="en-GB"/>
        </w:rPr>
        <w:t xml:space="preserve"> </w:t>
      </w:r>
    </w:p>
    <w:p w14:paraId="73ED6176"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Adam, A., </w:t>
      </w:r>
      <w:proofErr w:type="spellStart"/>
      <w:r w:rsidRPr="00D32F1D">
        <w:rPr>
          <w:rFonts w:asciiTheme="majorBidi" w:hAnsiTheme="majorBidi" w:cstheme="majorBidi"/>
          <w:sz w:val="24"/>
          <w:szCs w:val="24"/>
          <w:lang w:val="en-GB"/>
        </w:rPr>
        <w:t>Swennen</w:t>
      </w:r>
      <w:proofErr w:type="spellEnd"/>
      <w:r w:rsidRPr="00D32F1D">
        <w:rPr>
          <w:rFonts w:asciiTheme="majorBidi" w:hAnsiTheme="majorBidi" w:cstheme="majorBidi"/>
          <w:sz w:val="24"/>
          <w:szCs w:val="24"/>
          <w:lang w:val="en-GB"/>
        </w:rPr>
        <w:t xml:space="preserve">, R., </w:t>
      </w:r>
      <w:proofErr w:type="spellStart"/>
      <w:r w:rsidRPr="00D32F1D">
        <w:rPr>
          <w:rFonts w:asciiTheme="majorBidi" w:hAnsiTheme="majorBidi" w:cstheme="majorBidi"/>
          <w:sz w:val="24"/>
          <w:szCs w:val="24"/>
          <w:lang w:val="en-GB"/>
        </w:rPr>
        <w:t>Abdulghania</w:t>
      </w:r>
      <w:proofErr w:type="spellEnd"/>
      <w:r w:rsidRPr="00D32F1D">
        <w:rPr>
          <w:rFonts w:asciiTheme="majorBidi" w:hAnsiTheme="majorBidi" w:cstheme="majorBidi"/>
          <w:sz w:val="24"/>
          <w:szCs w:val="24"/>
          <w:lang w:val="en-GB"/>
        </w:rPr>
        <w:t xml:space="preserve">, W., </w:t>
      </w:r>
      <w:proofErr w:type="spellStart"/>
      <w:r w:rsidRPr="00D32F1D">
        <w:rPr>
          <w:rFonts w:asciiTheme="majorBidi" w:hAnsiTheme="majorBidi" w:cstheme="majorBidi"/>
          <w:sz w:val="24"/>
          <w:szCs w:val="24"/>
          <w:lang w:val="en-GB"/>
        </w:rPr>
        <w:t>Abdlmutalib</w:t>
      </w:r>
      <w:proofErr w:type="spellEnd"/>
      <w:r w:rsidRPr="00D32F1D">
        <w:rPr>
          <w:rFonts w:asciiTheme="majorBidi" w:hAnsiTheme="majorBidi" w:cstheme="majorBidi"/>
          <w:sz w:val="24"/>
          <w:szCs w:val="24"/>
          <w:lang w:val="en-GB"/>
        </w:rPr>
        <w:t xml:space="preserve">, A., </w:t>
      </w:r>
      <w:proofErr w:type="spellStart"/>
      <w:r w:rsidRPr="00D32F1D">
        <w:rPr>
          <w:rFonts w:asciiTheme="majorBidi" w:hAnsiTheme="majorBidi" w:cstheme="majorBidi"/>
          <w:sz w:val="24"/>
          <w:szCs w:val="24"/>
          <w:lang w:val="en-GB"/>
        </w:rPr>
        <w:t>Hariria</w:t>
      </w:r>
      <w:proofErr w:type="spellEnd"/>
      <w:r w:rsidRPr="00D32F1D">
        <w:rPr>
          <w:rFonts w:asciiTheme="majorBidi" w:hAnsiTheme="majorBidi" w:cstheme="majorBidi"/>
          <w:sz w:val="24"/>
          <w:szCs w:val="24"/>
          <w:lang w:val="en-GB"/>
        </w:rPr>
        <w:t xml:space="preserve">, M. and </w:t>
      </w:r>
      <w:proofErr w:type="spellStart"/>
      <w:r w:rsidRPr="00D32F1D">
        <w:rPr>
          <w:rFonts w:asciiTheme="majorBidi" w:hAnsiTheme="majorBidi" w:cstheme="majorBidi"/>
          <w:sz w:val="24"/>
          <w:szCs w:val="24"/>
          <w:lang w:val="en-GB"/>
        </w:rPr>
        <w:t>Abdulraheem</w:t>
      </w:r>
      <w:proofErr w:type="spellEnd"/>
      <w:r w:rsidRPr="00D32F1D">
        <w:rPr>
          <w:rFonts w:asciiTheme="majorBidi" w:hAnsiTheme="majorBidi" w:cstheme="majorBidi"/>
          <w:sz w:val="24"/>
          <w:szCs w:val="24"/>
          <w:lang w:val="en-GB"/>
        </w:rPr>
        <w:t xml:space="preserve">, A., 2018. Reservoir heterogeneity and quality of </w:t>
      </w:r>
      <w:proofErr w:type="spellStart"/>
      <w:r w:rsidRPr="00D32F1D">
        <w:rPr>
          <w:rFonts w:asciiTheme="majorBidi" w:hAnsiTheme="majorBidi" w:cstheme="majorBidi"/>
          <w:sz w:val="24"/>
          <w:szCs w:val="24"/>
          <w:lang w:val="en-GB"/>
        </w:rPr>
        <w:t>Khuff</w:t>
      </w:r>
      <w:proofErr w:type="spellEnd"/>
      <w:r w:rsidRPr="00D32F1D">
        <w:rPr>
          <w:rFonts w:asciiTheme="majorBidi" w:hAnsiTheme="majorBidi" w:cstheme="majorBidi"/>
          <w:sz w:val="24"/>
          <w:szCs w:val="24"/>
          <w:lang w:val="en-GB"/>
        </w:rPr>
        <w:t xml:space="preserve"> carbonates in outcrops of central Saudi Arabia. Marine and Petroleum Geology, 89, pp.721-751.</w:t>
      </w:r>
    </w:p>
    <w:p w14:paraId="271F0C72" w14:textId="77777777" w:rsidR="00191186" w:rsidRPr="00D32F1D" w:rsidRDefault="00191186" w:rsidP="00157D5F">
      <w:pPr>
        <w:spacing w:line="360" w:lineRule="auto"/>
        <w:rPr>
          <w:rFonts w:asciiTheme="majorBidi" w:hAnsiTheme="majorBidi" w:cstheme="majorBidi"/>
          <w:sz w:val="24"/>
          <w:szCs w:val="24"/>
          <w:lang w:val="en-GB"/>
        </w:rPr>
      </w:pPr>
      <w:proofErr w:type="spellStart"/>
      <w:r w:rsidRPr="00D32F1D">
        <w:rPr>
          <w:rFonts w:asciiTheme="majorBidi" w:hAnsiTheme="majorBidi" w:cstheme="majorBidi"/>
          <w:color w:val="131413"/>
          <w:sz w:val="24"/>
          <w:szCs w:val="24"/>
          <w:lang w:val="en-GB"/>
        </w:rPr>
        <w:t>Alavi</w:t>
      </w:r>
      <w:proofErr w:type="spellEnd"/>
      <w:r w:rsidRPr="00D32F1D">
        <w:rPr>
          <w:rFonts w:asciiTheme="majorBidi" w:hAnsiTheme="majorBidi" w:cstheme="majorBidi"/>
          <w:color w:val="131413"/>
          <w:sz w:val="24"/>
          <w:szCs w:val="24"/>
          <w:lang w:val="en-GB"/>
        </w:rPr>
        <w:t xml:space="preserve"> M 1994. Tectonics of the Zagros orogenic belt of Iran: new data and interpretations. Tectonophysics 229:211–238.</w:t>
      </w:r>
    </w:p>
    <w:p w14:paraId="7979BEA6" w14:textId="77777777" w:rsidR="00191186" w:rsidRPr="00D32F1D" w:rsidRDefault="00191186" w:rsidP="00157D5F">
      <w:pPr>
        <w:spacing w:line="360" w:lineRule="auto"/>
        <w:rPr>
          <w:rFonts w:asciiTheme="majorBidi" w:hAnsiTheme="majorBidi" w:cstheme="majorBidi"/>
          <w:sz w:val="24"/>
          <w:szCs w:val="24"/>
          <w:lang w:val="en-GB"/>
        </w:rPr>
      </w:pPr>
      <w:proofErr w:type="spellStart"/>
      <w:r w:rsidRPr="00D32F1D">
        <w:rPr>
          <w:rFonts w:asciiTheme="majorBidi" w:hAnsiTheme="majorBidi" w:cstheme="majorBidi"/>
          <w:color w:val="131413"/>
          <w:sz w:val="24"/>
          <w:szCs w:val="24"/>
          <w:lang w:val="en-GB"/>
        </w:rPr>
        <w:t>Alavi</w:t>
      </w:r>
      <w:proofErr w:type="spellEnd"/>
      <w:r w:rsidRPr="00D32F1D">
        <w:rPr>
          <w:rFonts w:asciiTheme="majorBidi" w:hAnsiTheme="majorBidi" w:cstheme="majorBidi"/>
          <w:color w:val="131413"/>
          <w:sz w:val="24"/>
          <w:szCs w:val="24"/>
          <w:lang w:val="en-GB"/>
        </w:rPr>
        <w:t xml:space="preserve"> M 2004. Regional stratigraphy of the Zagros fold-thrust belt of Iran and its </w:t>
      </w:r>
      <w:proofErr w:type="spellStart"/>
      <w:r w:rsidRPr="00D32F1D">
        <w:rPr>
          <w:rFonts w:asciiTheme="majorBidi" w:hAnsiTheme="majorBidi" w:cstheme="majorBidi"/>
          <w:color w:val="131413"/>
          <w:sz w:val="24"/>
          <w:szCs w:val="24"/>
          <w:lang w:val="en-GB"/>
        </w:rPr>
        <w:t>proforeland</w:t>
      </w:r>
      <w:proofErr w:type="spellEnd"/>
      <w:r w:rsidRPr="00D32F1D">
        <w:rPr>
          <w:rFonts w:asciiTheme="majorBidi" w:hAnsiTheme="majorBidi" w:cstheme="majorBidi"/>
          <w:color w:val="131413"/>
          <w:sz w:val="24"/>
          <w:szCs w:val="24"/>
          <w:lang w:val="en-GB"/>
        </w:rPr>
        <w:t xml:space="preserve"> evolution. Am J Sci 304:1–20.</w:t>
      </w:r>
    </w:p>
    <w:p w14:paraId="1BF0501D"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Al-</w:t>
      </w:r>
      <w:proofErr w:type="spellStart"/>
      <w:r w:rsidRPr="00D32F1D">
        <w:rPr>
          <w:rFonts w:asciiTheme="majorBidi" w:hAnsiTheme="majorBidi" w:cstheme="majorBidi"/>
          <w:sz w:val="24"/>
          <w:szCs w:val="24"/>
          <w:lang w:val="en-GB"/>
        </w:rPr>
        <w:t>Banna</w:t>
      </w:r>
      <w:proofErr w:type="spellEnd"/>
      <w:r w:rsidRPr="00D32F1D">
        <w:rPr>
          <w:rFonts w:asciiTheme="majorBidi" w:hAnsiTheme="majorBidi" w:cstheme="majorBidi"/>
          <w:sz w:val="24"/>
          <w:szCs w:val="24"/>
          <w:lang w:val="en-GB"/>
        </w:rPr>
        <w:t xml:space="preserve"> N. Y. Al-</w:t>
      </w:r>
      <w:proofErr w:type="spellStart"/>
      <w:r w:rsidRPr="00D32F1D">
        <w:rPr>
          <w:rFonts w:asciiTheme="majorBidi" w:hAnsiTheme="majorBidi" w:cstheme="majorBidi"/>
          <w:sz w:val="24"/>
          <w:szCs w:val="24"/>
          <w:lang w:val="en-GB"/>
        </w:rPr>
        <w:t>Mutwali</w:t>
      </w:r>
      <w:proofErr w:type="spellEnd"/>
      <w:r w:rsidRPr="00D32F1D">
        <w:rPr>
          <w:rFonts w:asciiTheme="majorBidi" w:hAnsiTheme="majorBidi" w:cstheme="majorBidi"/>
          <w:sz w:val="24"/>
          <w:szCs w:val="24"/>
          <w:lang w:val="en-GB"/>
        </w:rPr>
        <w:t xml:space="preserve"> M. M. Al-</w:t>
      </w:r>
      <w:proofErr w:type="spellStart"/>
      <w:r w:rsidRPr="00D32F1D">
        <w:rPr>
          <w:rFonts w:asciiTheme="majorBidi" w:hAnsiTheme="majorBidi" w:cstheme="majorBidi"/>
          <w:sz w:val="24"/>
          <w:szCs w:val="24"/>
          <w:lang w:val="en-GB"/>
        </w:rPr>
        <w:t>Ghrear</w:t>
      </w:r>
      <w:proofErr w:type="spellEnd"/>
      <w:r w:rsidRPr="00D32F1D">
        <w:rPr>
          <w:rFonts w:asciiTheme="majorBidi" w:hAnsiTheme="majorBidi" w:cstheme="majorBidi"/>
          <w:sz w:val="24"/>
          <w:szCs w:val="24"/>
          <w:lang w:val="en-GB"/>
        </w:rPr>
        <w:t xml:space="preserve"> J. S. 2006. Facies Analysis and Depositional Environment of </w:t>
      </w:r>
      <w:proofErr w:type="spellStart"/>
      <w:r w:rsidRPr="00D32F1D">
        <w:rPr>
          <w:rFonts w:asciiTheme="majorBidi" w:hAnsiTheme="majorBidi" w:cstheme="majorBidi"/>
          <w:sz w:val="24"/>
          <w:szCs w:val="24"/>
          <w:lang w:val="en-GB"/>
        </w:rPr>
        <w:t>Khurmala</w:t>
      </w:r>
      <w:proofErr w:type="spellEnd"/>
      <w:r w:rsidRPr="00D32F1D">
        <w:rPr>
          <w:rFonts w:asciiTheme="majorBidi" w:hAnsiTheme="majorBidi" w:cstheme="majorBidi"/>
          <w:sz w:val="24"/>
          <w:szCs w:val="24"/>
          <w:lang w:val="en-GB"/>
        </w:rPr>
        <w:t xml:space="preserve"> Formation in </w:t>
      </w:r>
      <w:proofErr w:type="spellStart"/>
      <w:r w:rsidRPr="00D32F1D">
        <w:rPr>
          <w:rFonts w:asciiTheme="majorBidi" w:hAnsiTheme="majorBidi" w:cstheme="majorBidi"/>
          <w:sz w:val="24"/>
          <w:szCs w:val="24"/>
          <w:lang w:val="en-GB"/>
        </w:rPr>
        <w:t>Bekhair</w:t>
      </w:r>
      <w:proofErr w:type="spellEnd"/>
      <w:r w:rsidRPr="00D32F1D">
        <w:rPr>
          <w:rFonts w:asciiTheme="majorBidi" w:hAnsiTheme="majorBidi" w:cstheme="majorBidi"/>
          <w:sz w:val="24"/>
          <w:szCs w:val="24"/>
          <w:lang w:val="en-GB"/>
        </w:rPr>
        <w:t xml:space="preserve"> Anticline –Dohuk Area, North Iraq, Iraqi Jour. Earth Sci., Vol.6, No.2, pp.13-22,</w:t>
      </w:r>
    </w:p>
    <w:p w14:paraId="039D0711"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Al-</w:t>
      </w:r>
      <w:proofErr w:type="spellStart"/>
      <w:r w:rsidRPr="00D32F1D">
        <w:rPr>
          <w:rFonts w:asciiTheme="majorBidi" w:hAnsiTheme="majorBidi" w:cstheme="majorBidi"/>
          <w:sz w:val="24"/>
          <w:szCs w:val="24"/>
          <w:lang w:val="en-GB"/>
        </w:rPr>
        <w:t>Lihaibi</w:t>
      </w:r>
      <w:proofErr w:type="spellEnd"/>
      <w:r w:rsidRPr="00D32F1D">
        <w:rPr>
          <w:rFonts w:asciiTheme="majorBidi" w:hAnsiTheme="majorBidi" w:cstheme="majorBidi"/>
          <w:sz w:val="24"/>
          <w:szCs w:val="24"/>
          <w:lang w:val="en-GB"/>
        </w:rPr>
        <w:t xml:space="preserve"> S. F. 2012 Diagenesis of </w:t>
      </w:r>
      <w:proofErr w:type="spellStart"/>
      <w:r w:rsidRPr="00D32F1D">
        <w:rPr>
          <w:rFonts w:asciiTheme="majorBidi" w:hAnsiTheme="majorBidi" w:cstheme="majorBidi"/>
          <w:sz w:val="24"/>
          <w:szCs w:val="24"/>
          <w:lang w:val="en-GB"/>
        </w:rPr>
        <w:t>Khurmala</w:t>
      </w:r>
      <w:proofErr w:type="spellEnd"/>
      <w:r w:rsidRPr="00D32F1D">
        <w:rPr>
          <w:rFonts w:asciiTheme="majorBidi" w:hAnsiTheme="majorBidi" w:cstheme="majorBidi"/>
          <w:sz w:val="24"/>
          <w:szCs w:val="24"/>
          <w:lang w:val="en-GB"/>
        </w:rPr>
        <w:t xml:space="preserve"> Formation in </w:t>
      </w:r>
      <w:proofErr w:type="spellStart"/>
      <w:r w:rsidRPr="00D32F1D">
        <w:rPr>
          <w:rFonts w:asciiTheme="majorBidi" w:hAnsiTheme="majorBidi" w:cstheme="majorBidi"/>
          <w:sz w:val="24"/>
          <w:szCs w:val="24"/>
          <w:lang w:val="en-GB"/>
        </w:rPr>
        <w:t>Dokan</w:t>
      </w:r>
      <w:proofErr w:type="spellEnd"/>
      <w:r w:rsidRPr="00D32F1D">
        <w:rPr>
          <w:rFonts w:asciiTheme="majorBidi" w:hAnsiTheme="majorBidi" w:cstheme="majorBidi"/>
          <w:sz w:val="24"/>
          <w:szCs w:val="24"/>
          <w:lang w:val="en-GB"/>
        </w:rPr>
        <w:t xml:space="preserve"> Area, North Eastern Iraq, Iraqi National Journal of Earth Science, 2012, Volume 12, Issue 3, Pages 17-34</w:t>
      </w:r>
    </w:p>
    <w:p w14:paraId="301D7EBD"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Al-</w:t>
      </w:r>
      <w:proofErr w:type="spellStart"/>
      <w:r w:rsidRPr="00D32F1D">
        <w:rPr>
          <w:rFonts w:asciiTheme="majorBidi" w:hAnsiTheme="majorBidi" w:cstheme="majorBidi"/>
          <w:sz w:val="24"/>
          <w:szCs w:val="24"/>
          <w:lang w:val="en-GB"/>
        </w:rPr>
        <w:t>Qayim</w:t>
      </w:r>
      <w:proofErr w:type="spellEnd"/>
      <w:r w:rsidRPr="00D32F1D">
        <w:rPr>
          <w:rFonts w:asciiTheme="majorBidi" w:hAnsiTheme="majorBidi" w:cstheme="majorBidi"/>
          <w:sz w:val="24"/>
          <w:szCs w:val="24"/>
          <w:lang w:val="en-GB"/>
        </w:rPr>
        <w:t xml:space="preserve"> B. Barzani A. T. 2021 Facies and stratigraphic associations of Sinjar and </w:t>
      </w:r>
      <w:proofErr w:type="spellStart"/>
      <w:r w:rsidRPr="00D32F1D">
        <w:rPr>
          <w:rFonts w:asciiTheme="majorBidi" w:hAnsiTheme="majorBidi" w:cstheme="majorBidi"/>
          <w:sz w:val="24"/>
          <w:szCs w:val="24"/>
          <w:lang w:val="en-GB"/>
        </w:rPr>
        <w:t>Khurmala</w:t>
      </w:r>
      <w:proofErr w:type="spellEnd"/>
      <w:r w:rsidRPr="00D32F1D">
        <w:rPr>
          <w:rFonts w:asciiTheme="majorBidi" w:hAnsiTheme="majorBidi" w:cstheme="majorBidi"/>
          <w:sz w:val="24"/>
          <w:szCs w:val="24"/>
          <w:lang w:val="en-GB"/>
        </w:rPr>
        <w:t xml:space="preserve"> Formation, Dohuk Area, Kurdistan Region, Iraq, Geography, Environmental Science, Geology</w:t>
      </w:r>
    </w:p>
    <w:p w14:paraId="22BA01F8"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Al-</w:t>
      </w:r>
      <w:proofErr w:type="spellStart"/>
      <w:r w:rsidRPr="00D32F1D">
        <w:rPr>
          <w:rFonts w:asciiTheme="majorBidi" w:hAnsiTheme="majorBidi" w:cstheme="majorBidi"/>
          <w:sz w:val="24"/>
          <w:szCs w:val="24"/>
          <w:lang w:val="en-GB"/>
        </w:rPr>
        <w:t>Qayim</w:t>
      </w:r>
      <w:proofErr w:type="spellEnd"/>
      <w:r w:rsidRPr="00D32F1D">
        <w:rPr>
          <w:rFonts w:asciiTheme="majorBidi" w:hAnsiTheme="majorBidi" w:cstheme="majorBidi"/>
          <w:sz w:val="24"/>
          <w:szCs w:val="24"/>
          <w:lang w:val="en-GB"/>
        </w:rPr>
        <w:t xml:space="preserve">, B.A. and Othman, D.H., 2010. Lithofacies association, dolomitization, and potentiality of the pila </w:t>
      </w:r>
      <w:proofErr w:type="spellStart"/>
      <w:r w:rsidRPr="00D32F1D">
        <w:rPr>
          <w:rFonts w:asciiTheme="majorBidi" w:hAnsiTheme="majorBidi" w:cstheme="majorBidi"/>
          <w:sz w:val="24"/>
          <w:szCs w:val="24"/>
          <w:lang w:val="en-GB"/>
        </w:rPr>
        <w:t>spi</w:t>
      </w:r>
      <w:proofErr w:type="spellEnd"/>
      <w:r w:rsidRPr="00D32F1D">
        <w:rPr>
          <w:rFonts w:asciiTheme="majorBidi" w:hAnsiTheme="majorBidi" w:cstheme="majorBidi"/>
          <w:sz w:val="24"/>
          <w:szCs w:val="24"/>
          <w:lang w:val="en-GB"/>
        </w:rPr>
        <w:t xml:space="preserve"> formation, </w:t>
      </w:r>
      <w:proofErr w:type="spellStart"/>
      <w:r w:rsidRPr="00D32F1D">
        <w:rPr>
          <w:rFonts w:asciiTheme="majorBidi" w:hAnsiTheme="majorBidi" w:cstheme="majorBidi"/>
          <w:sz w:val="24"/>
          <w:szCs w:val="24"/>
          <w:lang w:val="en-GB"/>
        </w:rPr>
        <w:t>taq</w:t>
      </w:r>
      <w:proofErr w:type="spellEnd"/>
      <w:r w:rsidRPr="00D32F1D">
        <w:rPr>
          <w:rFonts w:asciiTheme="majorBidi" w:hAnsiTheme="majorBidi" w:cstheme="majorBidi"/>
          <w:sz w:val="24"/>
          <w:szCs w:val="24"/>
          <w:lang w:val="en-GB"/>
        </w:rPr>
        <w:t xml:space="preserve"> </w:t>
      </w:r>
      <w:proofErr w:type="spellStart"/>
      <w:r w:rsidRPr="00D32F1D">
        <w:rPr>
          <w:rFonts w:asciiTheme="majorBidi" w:hAnsiTheme="majorBidi" w:cstheme="majorBidi"/>
          <w:sz w:val="24"/>
          <w:szCs w:val="24"/>
          <w:lang w:val="en-GB"/>
        </w:rPr>
        <w:t>taq</w:t>
      </w:r>
      <w:proofErr w:type="spellEnd"/>
      <w:r w:rsidRPr="00D32F1D">
        <w:rPr>
          <w:rFonts w:asciiTheme="majorBidi" w:hAnsiTheme="majorBidi" w:cstheme="majorBidi"/>
          <w:sz w:val="24"/>
          <w:szCs w:val="24"/>
          <w:lang w:val="en-GB"/>
        </w:rPr>
        <w:t xml:space="preserve"> oil field, Kurdistan region, NE Iraq. Iraqi Bulletin of Geology and Mining, 6(2), pp.95-114.</w:t>
      </w:r>
    </w:p>
    <w:p w14:paraId="3D311288"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Al-</w:t>
      </w:r>
      <w:proofErr w:type="spellStart"/>
      <w:r w:rsidRPr="00D32F1D">
        <w:rPr>
          <w:rFonts w:asciiTheme="majorBidi" w:hAnsiTheme="majorBidi" w:cstheme="majorBidi"/>
          <w:sz w:val="24"/>
          <w:szCs w:val="24"/>
          <w:lang w:val="en-GB"/>
        </w:rPr>
        <w:t>Qayim</w:t>
      </w:r>
      <w:proofErr w:type="spellEnd"/>
      <w:r w:rsidRPr="00D32F1D">
        <w:rPr>
          <w:rFonts w:asciiTheme="majorBidi" w:hAnsiTheme="majorBidi" w:cstheme="majorBidi"/>
          <w:sz w:val="24"/>
          <w:szCs w:val="24"/>
          <w:lang w:val="en-GB"/>
        </w:rPr>
        <w:t xml:space="preserve">, B. and Rashid, F., 2012. Reservoir characteristics of the </w:t>
      </w:r>
      <w:proofErr w:type="spellStart"/>
      <w:r w:rsidRPr="00D32F1D">
        <w:rPr>
          <w:rFonts w:asciiTheme="majorBidi" w:hAnsiTheme="majorBidi" w:cstheme="majorBidi"/>
          <w:sz w:val="24"/>
          <w:szCs w:val="24"/>
          <w:lang w:val="en-GB"/>
        </w:rPr>
        <w:t>albian</w:t>
      </w:r>
      <w:proofErr w:type="spellEnd"/>
      <w:r w:rsidRPr="00D32F1D">
        <w:rPr>
          <w:rFonts w:asciiTheme="majorBidi" w:hAnsiTheme="majorBidi" w:cstheme="majorBidi"/>
          <w:sz w:val="24"/>
          <w:szCs w:val="24"/>
          <w:lang w:val="en-GB"/>
        </w:rPr>
        <w:t xml:space="preserve"> upper </w:t>
      </w:r>
      <w:proofErr w:type="spellStart"/>
      <w:r w:rsidRPr="00D32F1D">
        <w:rPr>
          <w:rFonts w:asciiTheme="majorBidi" w:hAnsiTheme="majorBidi" w:cstheme="majorBidi"/>
          <w:sz w:val="24"/>
          <w:szCs w:val="24"/>
          <w:lang w:val="en-GB"/>
        </w:rPr>
        <w:t>qamchuqa</w:t>
      </w:r>
      <w:proofErr w:type="spellEnd"/>
      <w:r w:rsidRPr="00D32F1D">
        <w:rPr>
          <w:rFonts w:asciiTheme="majorBidi" w:hAnsiTheme="majorBidi" w:cstheme="majorBidi"/>
          <w:sz w:val="24"/>
          <w:szCs w:val="24"/>
          <w:lang w:val="en-GB"/>
        </w:rPr>
        <w:t xml:space="preserve"> formation carbonates, </w:t>
      </w:r>
      <w:proofErr w:type="spellStart"/>
      <w:r w:rsidRPr="00D32F1D">
        <w:rPr>
          <w:rFonts w:asciiTheme="majorBidi" w:hAnsiTheme="majorBidi" w:cstheme="majorBidi"/>
          <w:sz w:val="24"/>
          <w:szCs w:val="24"/>
          <w:lang w:val="en-GB"/>
        </w:rPr>
        <w:t>taq</w:t>
      </w:r>
      <w:proofErr w:type="spellEnd"/>
      <w:r w:rsidRPr="00D32F1D">
        <w:rPr>
          <w:rFonts w:asciiTheme="majorBidi" w:hAnsiTheme="majorBidi" w:cstheme="majorBidi"/>
          <w:sz w:val="24"/>
          <w:szCs w:val="24"/>
          <w:lang w:val="en-GB"/>
        </w:rPr>
        <w:t xml:space="preserve"> </w:t>
      </w:r>
      <w:proofErr w:type="spellStart"/>
      <w:r w:rsidRPr="00D32F1D">
        <w:rPr>
          <w:rFonts w:asciiTheme="majorBidi" w:hAnsiTheme="majorBidi" w:cstheme="majorBidi"/>
          <w:sz w:val="24"/>
          <w:szCs w:val="24"/>
          <w:lang w:val="en-GB"/>
        </w:rPr>
        <w:t>taq</w:t>
      </w:r>
      <w:proofErr w:type="spellEnd"/>
      <w:r w:rsidRPr="00D32F1D">
        <w:rPr>
          <w:rFonts w:asciiTheme="majorBidi" w:hAnsiTheme="majorBidi" w:cstheme="majorBidi"/>
          <w:sz w:val="24"/>
          <w:szCs w:val="24"/>
          <w:lang w:val="en-GB"/>
        </w:rPr>
        <w:t xml:space="preserve"> oilfield, Kurdistan, Iraq. Journal of Petroleum Geology, 35, pp.317-341.</w:t>
      </w:r>
    </w:p>
    <w:p w14:paraId="1A81FF21"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AQRAWI, A.A.M., GOFF, J.C., HORBURY, A.D. and SADOONI, F.N., 2010. The</w:t>
      </w:r>
    </w:p>
    <w:p w14:paraId="08254911"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Petroleum Geology of Iraq: Scientific Press.</w:t>
      </w:r>
    </w:p>
    <w:p w14:paraId="1970CDDF"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 xml:space="preserve">Asaad, I. S., </w:t>
      </w:r>
      <w:proofErr w:type="spellStart"/>
      <w:r w:rsidRPr="00D32F1D">
        <w:rPr>
          <w:rFonts w:asciiTheme="majorBidi" w:hAnsiTheme="majorBidi" w:cstheme="majorBidi"/>
          <w:sz w:val="24"/>
          <w:szCs w:val="24"/>
          <w:lang w:val="en-GB"/>
        </w:rPr>
        <w:t>Balaky</w:t>
      </w:r>
      <w:proofErr w:type="spellEnd"/>
      <w:r w:rsidRPr="00D32F1D">
        <w:rPr>
          <w:rFonts w:asciiTheme="majorBidi" w:hAnsiTheme="majorBidi" w:cstheme="majorBidi"/>
          <w:sz w:val="24"/>
          <w:szCs w:val="24"/>
          <w:lang w:val="en-GB"/>
        </w:rPr>
        <w:t xml:space="preserve">, S.M., 2018. Microfacies analysis and depositional environment of </w:t>
      </w:r>
      <w:proofErr w:type="spellStart"/>
      <w:r w:rsidRPr="00D32F1D">
        <w:rPr>
          <w:rFonts w:asciiTheme="majorBidi" w:hAnsiTheme="majorBidi" w:cstheme="majorBidi"/>
          <w:sz w:val="24"/>
          <w:szCs w:val="24"/>
          <w:lang w:val="en-GB"/>
        </w:rPr>
        <w:t>Khurmala</w:t>
      </w:r>
      <w:proofErr w:type="spellEnd"/>
      <w:r w:rsidRPr="00D32F1D">
        <w:rPr>
          <w:rFonts w:asciiTheme="majorBidi" w:hAnsiTheme="majorBidi" w:cstheme="majorBidi"/>
          <w:sz w:val="24"/>
          <w:szCs w:val="24"/>
          <w:lang w:val="en-GB"/>
        </w:rPr>
        <w:t xml:space="preserve"> Formation (</w:t>
      </w:r>
      <w:proofErr w:type="spellStart"/>
      <w:r w:rsidRPr="00D32F1D">
        <w:rPr>
          <w:rFonts w:asciiTheme="majorBidi" w:hAnsiTheme="majorBidi" w:cstheme="majorBidi"/>
          <w:sz w:val="24"/>
          <w:szCs w:val="24"/>
          <w:lang w:val="en-GB"/>
        </w:rPr>
        <w:t>Paleocene</w:t>
      </w:r>
      <w:proofErr w:type="spellEnd"/>
      <w:r w:rsidRPr="00D32F1D">
        <w:rPr>
          <w:rFonts w:asciiTheme="majorBidi" w:hAnsiTheme="majorBidi" w:cstheme="majorBidi"/>
          <w:sz w:val="24"/>
          <w:szCs w:val="24"/>
          <w:lang w:val="en-GB"/>
        </w:rPr>
        <w:t xml:space="preserve">-Lower Eocene), in the </w:t>
      </w:r>
      <w:proofErr w:type="spellStart"/>
      <w:r w:rsidRPr="00D32F1D">
        <w:rPr>
          <w:rFonts w:asciiTheme="majorBidi" w:hAnsiTheme="majorBidi" w:cstheme="majorBidi"/>
          <w:sz w:val="24"/>
          <w:szCs w:val="24"/>
          <w:lang w:val="en-GB"/>
        </w:rPr>
        <w:t>Zenta</w:t>
      </w:r>
      <w:proofErr w:type="spellEnd"/>
      <w:r w:rsidRPr="00D32F1D">
        <w:rPr>
          <w:rFonts w:asciiTheme="majorBidi" w:hAnsiTheme="majorBidi" w:cstheme="majorBidi"/>
          <w:sz w:val="24"/>
          <w:szCs w:val="24"/>
          <w:lang w:val="en-GB"/>
        </w:rPr>
        <w:t xml:space="preserve"> Village, </w:t>
      </w:r>
      <w:proofErr w:type="spellStart"/>
      <w:r w:rsidRPr="00D32F1D">
        <w:rPr>
          <w:rFonts w:asciiTheme="majorBidi" w:hAnsiTheme="majorBidi" w:cstheme="majorBidi"/>
          <w:sz w:val="24"/>
          <w:szCs w:val="24"/>
          <w:lang w:val="en-GB"/>
        </w:rPr>
        <w:t>Aqra</w:t>
      </w:r>
      <w:proofErr w:type="spellEnd"/>
      <w:r w:rsidRPr="00D32F1D">
        <w:rPr>
          <w:rFonts w:asciiTheme="majorBidi" w:hAnsiTheme="majorBidi" w:cstheme="majorBidi"/>
          <w:sz w:val="24"/>
          <w:szCs w:val="24"/>
          <w:lang w:val="en-GB"/>
        </w:rPr>
        <w:t xml:space="preserve"> District, Kurdistan Region, Iraq. Iraqi Bulletin of Geology and Mining, 14(2), 1-15.</w:t>
      </w:r>
    </w:p>
    <w:p w14:paraId="17969C6F" w14:textId="77777777" w:rsidR="00191186" w:rsidRPr="00D32F1D" w:rsidRDefault="00191186" w:rsidP="00157D5F">
      <w:pPr>
        <w:spacing w:line="360" w:lineRule="auto"/>
        <w:rPr>
          <w:rFonts w:asciiTheme="majorBidi" w:hAnsiTheme="majorBidi" w:cstheme="majorBidi"/>
          <w:sz w:val="24"/>
          <w:szCs w:val="24"/>
          <w:lang w:val="en-GB"/>
        </w:rPr>
      </w:pPr>
      <w:proofErr w:type="gramStart"/>
      <w:r w:rsidRPr="00D32F1D">
        <w:rPr>
          <w:rFonts w:asciiTheme="majorBidi" w:hAnsiTheme="majorBidi" w:cstheme="majorBidi"/>
          <w:sz w:val="24"/>
          <w:szCs w:val="24"/>
          <w:lang w:val="en-GB"/>
        </w:rPr>
        <w:lastRenderedPageBreak/>
        <w:t>Asaad  I.</w:t>
      </w:r>
      <w:proofErr w:type="gramEnd"/>
      <w:r w:rsidRPr="00D32F1D">
        <w:rPr>
          <w:rFonts w:asciiTheme="majorBidi" w:hAnsiTheme="majorBidi" w:cstheme="majorBidi"/>
          <w:sz w:val="24"/>
          <w:szCs w:val="24"/>
          <w:lang w:val="en-GB"/>
        </w:rPr>
        <w:t xml:space="preserve"> Sh.,  Al-Haj M. A.  and Malak Z.A. 2022 Depositional Setting of </w:t>
      </w:r>
      <w:proofErr w:type="spellStart"/>
      <w:r w:rsidRPr="00D32F1D">
        <w:rPr>
          <w:rFonts w:asciiTheme="majorBidi" w:hAnsiTheme="majorBidi" w:cstheme="majorBidi"/>
          <w:sz w:val="24"/>
          <w:szCs w:val="24"/>
          <w:lang w:val="en-GB"/>
        </w:rPr>
        <w:t>Khurmala</w:t>
      </w:r>
      <w:proofErr w:type="spellEnd"/>
      <w:r w:rsidRPr="00D32F1D">
        <w:rPr>
          <w:rFonts w:asciiTheme="majorBidi" w:hAnsiTheme="majorBidi" w:cstheme="majorBidi"/>
          <w:sz w:val="24"/>
          <w:szCs w:val="24"/>
          <w:lang w:val="en-GB"/>
        </w:rPr>
        <w:t xml:space="preserve"> Formation (</w:t>
      </w:r>
      <w:proofErr w:type="spellStart"/>
      <w:r w:rsidRPr="00D32F1D">
        <w:rPr>
          <w:rFonts w:asciiTheme="majorBidi" w:hAnsiTheme="majorBidi" w:cstheme="majorBidi"/>
          <w:sz w:val="24"/>
          <w:szCs w:val="24"/>
          <w:lang w:val="en-GB"/>
        </w:rPr>
        <w:t>Paleocene</w:t>
      </w:r>
      <w:proofErr w:type="spellEnd"/>
      <w:r w:rsidRPr="00D32F1D">
        <w:rPr>
          <w:rFonts w:asciiTheme="majorBidi" w:hAnsiTheme="majorBidi" w:cstheme="majorBidi"/>
          <w:sz w:val="24"/>
          <w:szCs w:val="24"/>
          <w:lang w:val="en-GB"/>
        </w:rPr>
        <w:t xml:space="preserve">-Early Eocene) in </w:t>
      </w:r>
      <w:proofErr w:type="spellStart"/>
      <w:r w:rsidRPr="00D32F1D">
        <w:rPr>
          <w:rFonts w:asciiTheme="majorBidi" w:hAnsiTheme="majorBidi" w:cstheme="majorBidi"/>
          <w:sz w:val="24"/>
          <w:szCs w:val="24"/>
          <w:lang w:val="en-GB"/>
        </w:rPr>
        <w:t>Nerwa</w:t>
      </w:r>
      <w:proofErr w:type="spellEnd"/>
      <w:r w:rsidRPr="00D32F1D">
        <w:rPr>
          <w:rFonts w:asciiTheme="majorBidi" w:hAnsiTheme="majorBidi" w:cstheme="majorBidi"/>
          <w:sz w:val="24"/>
          <w:szCs w:val="24"/>
          <w:lang w:val="en-GB"/>
        </w:rPr>
        <w:t xml:space="preserve"> section, </w:t>
      </w:r>
      <w:proofErr w:type="spellStart"/>
      <w:r w:rsidRPr="00D32F1D">
        <w:rPr>
          <w:rFonts w:asciiTheme="majorBidi" w:hAnsiTheme="majorBidi" w:cstheme="majorBidi"/>
          <w:sz w:val="24"/>
          <w:szCs w:val="24"/>
          <w:lang w:val="en-GB"/>
        </w:rPr>
        <w:t>Berat</w:t>
      </w:r>
      <w:proofErr w:type="spellEnd"/>
      <w:r w:rsidRPr="00D32F1D">
        <w:rPr>
          <w:rFonts w:asciiTheme="majorBidi" w:hAnsiTheme="majorBidi" w:cstheme="majorBidi"/>
          <w:sz w:val="24"/>
          <w:szCs w:val="24"/>
          <w:lang w:val="en-GB"/>
        </w:rPr>
        <w:t xml:space="preserve"> Anticline, Kurdistan Region, Northern Iraq, Iraqi Geological Journal 2022, 55 (1F), 20-39</w:t>
      </w:r>
    </w:p>
    <w:p w14:paraId="6E5313CD"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eastAsia="TimesNewRoman" w:hAnsiTheme="majorBidi" w:cstheme="majorBidi"/>
          <w:sz w:val="24"/>
          <w:szCs w:val="24"/>
          <w:lang w:val="en-GB"/>
        </w:rPr>
        <w:t>ASQUITH, G.B. and GIBSON, C. 1982. Basic well log analysis. Second edition AAPG, Tulsa, Oklahoma.</w:t>
      </w:r>
    </w:p>
    <w:p w14:paraId="042B866E"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ASQUITH, G. and KRYGOWSKI, D.  2004. “Basic Well Log Analysis”. Second edition.</w:t>
      </w:r>
    </w:p>
    <w:p w14:paraId="14D0CD41" w14:textId="77777777" w:rsidR="00191186" w:rsidRPr="00D32F1D" w:rsidRDefault="00191186" w:rsidP="00157D5F">
      <w:pPr>
        <w:spacing w:line="360" w:lineRule="auto"/>
        <w:rPr>
          <w:rFonts w:asciiTheme="majorBidi" w:hAnsiTheme="majorBidi" w:cstheme="majorBidi"/>
          <w:sz w:val="24"/>
          <w:szCs w:val="24"/>
          <w:lang w:val="en-GB"/>
        </w:rPr>
      </w:pPr>
      <w:proofErr w:type="spellStart"/>
      <w:r w:rsidRPr="00D32F1D">
        <w:rPr>
          <w:rFonts w:asciiTheme="majorBidi" w:hAnsiTheme="majorBidi" w:cstheme="majorBidi"/>
          <w:sz w:val="24"/>
          <w:szCs w:val="24"/>
          <w:lang w:val="en-GB"/>
        </w:rPr>
        <w:t>Atashbari</w:t>
      </w:r>
      <w:proofErr w:type="spellEnd"/>
      <w:r w:rsidRPr="00D32F1D">
        <w:rPr>
          <w:rFonts w:asciiTheme="majorBidi" w:hAnsiTheme="majorBidi" w:cstheme="majorBidi"/>
          <w:sz w:val="24"/>
          <w:szCs w:val="24"/>
          <w:lang w:val="en-GB"/>
        </w:rPr>
        <w:t xml:space="preserve">, V. and </w:t>
      </w:r>
      <w:proofErr w:type="spellStart"/>
      <w:r w:rsidRPr="00D32F1D">
        <w:rPr>
          <w:rFonts w:asciiTheme="majorBidi" w:hAnsiTheme="majorBidi" w:cstheme="majorBidi"/>
          <w:sz w:val="24"/>
          <w:szCs w:val="24"/>
          <w:lang w:val="en-GB"/>
        </w:rPr>
        <w:t>Tingay</w:t>
      </w:r>
      <w:proofErr w:type="spellEnd"/>
      <w:r w:rsidRPr="00D32F1D">
        <w:rPr>
          <w:rFonts w:asciiTheme="majorBidi" w:hAnsiTheme="majorBidi" w:cstheme="majorBidi"/>
          <w:sz w:val="24"/>
          <w:szCs w:val="24"/>
          <w:lang w:val="en-GB"/>
        </w:rPr>
        <w:t>, M., Pore Pressure Prediction in Carbonate Reservoirs, in SPE Latin America and Caribbean Petroleum Engineering Conference, 2012.</w:t>
      </w:r>
    </w:p>
    <w:p w14:paraId="3C74C16E" w14:textId="77777777" w:rsidR="00191186" w:rsidRPr="00D32F1D" w:rsidRDefault="00191186" w:rsidP="00157D5F">
      <w:pPr>
        <w:spacing w:line="360" w:lineRule="auto"/>
        <w:rPr>
          <w:rFonts w:asciiTheme="majorBidi" w:hAnsiTheme="majorBidi" w:cstheme="majorBidi"/>
          <w:sz w:val="24"/>
          <w:szCs w:val="24"/>
          <w:lang w:val="en-GB"/>
        </w:rPr>
      </w:pPr>
      <w:proofErr w:type="spellStart"/>
      <w:r w:rsidRPr="00D32F1D">
        <w:rPr>
          <w:rFonts w:asciiTheme="majorBidi" w:hAnsiTheme="majorBidi" w:cstheme="majorBidi"/>
          <w:sz w:val="24"/>
          <w:szCs w:val="24"/>
          <w:lang w:val="en-GB"/>
        </w:rPr>
        <w:t>Azadpour</w:t>
      </w:r>
      <w:proofErr w:type="spellEnd"/>
      <w:r w:rsidRPr="00D32F1D">
        <w:rPr>
          <w:rFonts w:asciiTheme="majorBidi" w:hAnsiTheme="majorBidi" w:cstheme="majorBidi"/>
          <w:sz w:val="24"/>
          <w:szCs w:val="24"/>
          <w:lang w:val="en-GB"/>
        </w:rPr>
        <w:t xml:space="preserve">, M., Shad </w:t>
      </w:r>
      <w:proofErr w:type="spellStart"/>
      <w:r w:rsidRPr="00D32F1D">
        <w:rPr>
          <w:rFonts w:asciiTheme="majorBidi" w:hAnsiTheme="majorBidi" w:cstheme="majorBidi"/>
          <w:sz w:val="24"/>
          <w:szCs w:val="24"/>
          <w:lang w:val="en-GB"/>
        </w:rPr>
        <w:t>Manaman</w:t>
      </w:r>
      <w:proofErr w:type="spellEnd"/>
      <w:r w:rsidRPr="00D32F1D">
        <w:rPr>
          <w:rFonts w:asciiTheme="majorBidi" w:hAnsiTheme="majorBidi" w:cstheme="majorBidi"/>
          <w:sz w:val="24"/>
          <w:szCs w:val="24"/>
          <w:lang w:val="en-GB"/>
        </w:rPr>
        <w:t xml:space="preserve">, N., </w:t>
      </w:r>
      <w:proofErr w:type="spellStart"/>
      <w:r w:rsidRPr="00D32F1D">
        <w:rPr>
          <w:rFonts w:asciiTheme="majorBidi" w:hAnsiTheme="majorBidi" w:cstheme="majorBidi"/>
          <w:sz w:val="24"/>
          <w:szCs w:val="24"/>
          <w:lang w:val="en-GB"/>
        </w:rPr>
        <w:t>Kadkhodaie-Ilkhchi</w:t>
      </w:r>
      <w:proofErr w:type="spellEnd"/>
      <w:r w:rsidRPr="00D32F1D">
        <w:rPr>
          <w:rFonts w:asciiTheme="majorBidi" w:hAnsiTheme="majorBidi" w:cstheme="majorBidi"/>
          <w:sz w:val="24"/>
          <w:szCs w:val="24"/>
          <w:lang w:val="en-GB"/>
        </w:rPr>
        <w:t xml:space="preserve">, A., and </w:t>
      </w:r>
      <w:proofErr w:type="spellStart"/>
      <w:r w:rsidRPr="00D32F1D">
        <w:rPr>
          <w:rFonts w:asciiTheme="majorBidi" w:hAnsiTheme="majorBidi" w:cstheme="majorBidi"/>
          <w:sz w:val="24"/>
          <w:szCs w:val="24"/>
          <w:lang w:val="en-GB"/>
        </w:rPr>
        <w:t>Sedghipour</w:t>
      </w:r>
      <w:proofErr w:type="spellEnd"/>
      <w:r w:rsidRPr="00D32F1D">
        <w:rPr>
          <w:rFonts w:asciiTheme="majorBidi" w:hAnsiTheme="majorBidi" w:cstheme="majorBidi"/>
          <w:sz w:val="24"/>
          <w:szCs w:val="24"/>
          <w:lang w:val="en-GB"/>
        </w:rPr>
        <w:t xml:space="preserve">, M.R., Pore Pressure Prediction and </w:t>
      </w:r>
      <w:proofErr w:type="spellStart"/>
      <w:r w:rsidRPr="00D32F1D">
        <w:rPr>
          <w:rFonts w:asciiTheme="majorBidi" w:hAnsiTheme="majorBidi" w:cstheme="majorBidi"/>
          <w:sz w:val="24"/>
          <w:szCs w:val="24"/>
          <w:lang w:val="en-GB"/>
        </w:rPr>
        <w:t>Modeling</w:t>
      </w:r>
      <w:proofErr w:type="spellEnd"/>
      <w:r w:rsidRPr="00D32F1D">
        <w:rPr>
          <w:rFonts w:asciiTheme="majorBidi" w:hAnsiTheme="majorBidi" w:cstheme="majorBidi"/>
          <w:sz w:val="24"/>
          <w:szCs w:val="24"/>
          <w:lang w:val="en-GB"/>
        </w:rPr>
        <w:t xml:space="preserve"> using Well-logging Data in One of the Gas Fields in South of Iran, Journal of Petroleum Science and Engineering, Vol. 128, p. 15-23, 2015.</w:t>
      </w:r>
    </w:p>
    <w:p w14:paraId="763B6F6E"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BELLEN, R.C., DUNNINGTON, H.V., WETZEL, R. and MORTON, D. (1959)</w:t>
      </w:r>
    </w:p>
    <w:p w14:paraId="612EC1E6" w14:textId="77777777" w:rsidR="00191186" w:rsidRPr="00D32F1D" w:rsidRDefault="00191186" w:rsidP="00157D5F">
      <w:pPr>
        <w:spacing w:line="360" w:lineRule="auto"/>
        <w:rPr>
          <w:rFonts w:asciiTheme="majorBidi" w:eastAsia="TimesNewRoman" w:hAnsiTheme="majorBidi" w:cstheme="majorBidi"/>
          <w:sz w:val="24"/>
          <w:szCs w:val="24"/>
          <w:lang w:val="en-GB"/>
        </w:rPr>
      </w:pPr>
      <w:proofErr w:type="spellStart"/>
      <w:r w:rsidRPr="00D32F1D">
        <w:rPr>
          <w:rFonts w:asciiTheme="majorBidi" w:eastAsia="TimesNewRoman" w:hAnsiTheme="majorBidi" w:cstheme="majorBidi"/>
          <w:sz w:val="24"/>
          <w:szCs w:val="24"/>
          <w:lang w:val="en-GB"/>
        </w:rPr>
        <w:t>Lexique</w:t>
      </w:r>
      <w:proofErr w:type="spellEnd"/>
      <w:r w:rsidRPr="00D32F1D">
        <w:rPr>
          <w:rFonts w:asciiTheme="majorBidi" w:eastAsia="TimesNewRoman" w:hAnsiTheme="majorBidi" w:cstheme="majorBidi"/>
          <w:sz w:val="24"/>
          <w:szCs w:val="24"/>
          <w:lang w:val="en-GB"/>
        </w:rPr>
        <w:t xml:space="preserve"> Stratigraphic International. </w:t>
      </w:r>
      <w:proofErr w:type="spellStart"/>
      <w:r w:rsidRPr="00D32F1D">
        <w:rPr>
          <w:rFonts w:asciiTheme="majorBidi" w:eastAsia="TimesNewRoman" w:hAnsiTheme="majorBidi" w:cstheme="majorBidi"/>
          <w:sz w:val="24"/>
          <w:szCs w:val="24"/>
          <w:lang w:val="en-GB"/>
        </w:rPr>
        <w:t>Asie</w:t>
      </w:r>
      <w:proofErr w:type="spellEnd"/>
      <w:r w:rsidRPr="00D32F1D">
        <w:rPr>
          <w:rFonts w:asciiTheme="majorBidi" w:eastAsia="TimesNewRoman" w:hAnsiTheme="majorBidi" w:cstheme="majorBidi"/>
          <w:sz w:val="24"/>
          <w:szCs w:val="24"/>
          <w:lang w:val="en-GB"/>
        </w:rPr>
        <w:t>, Fasc. 10a, Iraq, Paris p 333.</w:t>
      </w:r>
    </w:p>
    <w:p w14:paraId="59D186F8" w14:textId="77777777" w:rsidR="00191186" w:rsidRPr="00D32F1D" w:rsidRDefault="00191186" w:rsidP="00157D5F">
      <w:pPr>
        <w:spacing w:line="360" w:lineRule="auto"/>
        <w:rPr>
          <w:rFonts w:asciiTheme="majorBidi" w:hAnsiTheme="majorBidi" w:cstheme="majorBidi"/>
          <w:sz w:val="24"/>
          <w:szCs w:val="24"/>
          <w:lang w:val="en-GB"/>
        </w:rPr>
      </w:pPr>
      <w:proofErr w:type="spellStart"/>
      <w:r w:rsidRPr="00D32F1D">
        <w:rPr>
          <w:rFonts w:asciiTheme="majorBidi" w:hAnsiTheme="majorBidi" w:cstheme="majorBidi"/>
          <w:sz w:val="24"/>
          <w:szCs w:val="24"/>
          <w:lang w:val="en-GB"/>
        </w:rPr>
        <w:t>Bhuyan</w:t>
      </w:r>
      <w:proofErr w:type="spellEnd"/>
      <w:r w:rsidRPr="00D32F1D">
        <w:rPr>
          <w:rFonts w:asciiTheme="majorBidi" w:hAnsiTheme="majorBidi" w:cstheme="majorBidi"/>
          <w:sz w:val="24"/>
          <w:szCs w:val="24"/>
          <w:lang w:val="en-GB"/>
        </w:rPr>
        <w:t xml:space="preserve">, K. and </w:t>
      </w:r>
      <w:proofErr w:type="spellStart"/>
      <w:r w:rsidRPr="00D32F1D">
        <w:rPr>
          <w:rFonts w:asciiTheme="majorBidi" w:hAnsiTheme="majorBidi" w:cstheme="majorBidi"/>
          <w:sz w:val="24"/>
          <w:szCs w:val="24"/>
          <w:lang w:val="en-GB"/>
        </w:rPr>
        <w:t>Passey</w:t>
      </w:r>
      <w:proofErr w:type="spellEnd"/>
      <w:r w:rsidRPr="00D32F1D">
        <w:rPr>
          <w:rFonts w:asciiTheme="majorBidi" w:hAnsiTheme="majorBidi" w:cstheme="majorBidi"/>
          <w:sz w:val="24"/>
          <w:szCs w:val="24"/>
          <w:lang w:val="en-GB"/>
        </w:rPr>
        <w:t>, Q.R., 1994. Clay Estimation from Gamma Ray and Neutron-density Porosity Logs. SPWLA, 35thAnnual Logging Symposium, Tulsa.</w:t>
      </w:r>
    </w:p>
    <w:p w14:paraId="5633BFF1"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Bowers, G., Pore Pressure Estimation from Velocity Data: Accounting for Overpressure Mechanisms Besides </w:t>
      </w:r>
      <w:proofErr w:type="spellStart"/>
      <w:r w:rsidRPr="00D32F1D">
        <w:rPr>
          <w:rFonts w:asciiTheme="majorBidi" w:hAnsiTheme="majorBidi" w:cstheme="majorBidi"/>
          <w:sz w:val="24"/>
          <w:szCs w:val="24"/>
          <w:lang w:val="en-GB"/>
        </w:rPr>
        <w:t>Undercompaction</w:t>
      </w:r>
      <w:proofErr w:type="spellEnd"/>
      <w:r w:rsidRPr="00D32F1D">
        <w:rPr>
          <w:rFonts w:asciiTheme="majorBidi" w:hAnsiTheme="majorBidi" w:cstheme="majorBidi"/>
          <w:sz w:val="24"/>
          <w:szCs w:val="24"/>
          <w:lang w:val="en-GB"/>
        </w:rPr>
        <w:t>, SPE Drilling &amp; Completion, Vol. 10, No. 2, p.89-95, 1995.</w:t>
      </w:r>
    </w:p>
    <w:p w14:paraId="28890E15"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Contreras, OM, </w:t>
      </w:r>
      <w:proofErr w:type="spellStart"/>
      <w:r w:rsidRPr="00D32F1D">
        <w:rPr>
          <w:rFonts w:asciiTheme="majorBidi" w:hAnsiTheme="majorBidi" w:cstheme="majorBidi"/>
          <w:sz w:val="24"/>
          <w:szCs w:val="24"/>
          <w:lang w:val="en-GB"/>
        </w:rPr>
        <w:t>Tutuncu</w:t>
      </w:r>
      <w:proofErr w:type="spellEnd"/>
      <w:r w:rsidRPr="00D32F1D">
        <w:rPr>
          <w:rFonts w:asciiTheme="majorBidi" w:hAnsiTheme="majorBidi" w:cstheme="majorBidi"/>
          <w:sz w:val="24"/>
          <w:szCs w:val="24"/>
          <w:lang w:val="en-GB"/>
        </w:rPr>
        <w:t xml:space="preserve">, AN., Aguilera, RM., and </w:t>
      </w:r>
      <w:proofErr w:type="spellStart"/>
      <w:r w:rsidRPr="00D32F1D">
        <w:rPr>
          <w:rFonts w:asciiTheme="majorBidi" w:hAnsiTheme="majorBidi" w:cstheme="majorBidi"/>
          <w:sz w:val="24"/>
          <w:szCs w:val="24"/>
          <w:lang w:val="en-GB"/>
        </w:rPr>
        <w:t>Hareland</w:t>
      </w:r>
      <w:proofErr w:type="spellEnd"/>
      <w:r w:rsidRPr="00D32F1D">
        <w:rPr>
          <w:rFonts w:asciiTheme="majorBidi" w:hAnsiTheme="majorBidi" w:cstheme="majorBidi"/>
          <w:sz w:val="24"/>
          <w:szCs w:val="24"/>
          <w:lang w:val="en-GB"/>
        </w:rPr>
        <w:t>, GM., a Case Study for Pore Pressure Prediction in an Abnormally Sub-pressured Western Canada Sedimentary Basin, in 45th US Rock Mechanics/Geomechanics Symposium, 2011.</w:t>
      </w:r>
    </w:p>
    <w:p w14:paraId="41FD0DD2" w14:textId="77777777" w:rsidR="00191186" w:rsidRPr="00D32F1D" w:rsidRDefault="00191186" w:rsidP="00157D5F">
      <w:pPr>
        <w:spacing w:line="360" w:lineRule="auto"/>
        <w:rPr>
          <w:rFonts w:asciiTheme="majorBidi" w:hAnsiTheme="majorBidi" w:cstheme="majorBidi"/>
          <w:color w:val="131413"/>
          <w:sz w:val="24"/>
          <w:szCs w:val="24"/>
          <w:lang w:val="en-GB"/>
        </w:rPr>
      </w:pPr>
      <w:proofErr w:type="spellStart"/>
      <w:r w:rsidRPr="00D32F1D">
        <w:rPr>
          <w:rFonts w:asciiTheme="majorBidi" w:eastAsia="TimesNewRoman" w:hAnsiTheme="majorBidi" w:cstheme="majorBidi"/>
          <w:sz w:val="24"/>
          <w:szCs w:val="24"/>
          <w:lang w:val="en-GB"/>
        </w:rPr>
        <w:t>Doski</w:t>
      </w:r>
      <w:proofErr w:type="spellEnd"/>
      <w:r w:rsidRPr="00D32F1D">
        <w:rPr>
          <w:rFonts w:asciiTheme="majorBidi" w:eastAsia="TimesNewRoman" w:hAnsiTheme="majorBidi" w:cstheme="majorBidi"/>
          <w:sz w:val="24"/>
          <w:szCs w:val="24"/>
          <w:lang w:val="en-GB"/>
        </w:rPr>
        <w:t xml:space="preserve"> J. 2019 </w:t>
      </w:r>
      <w:r w:rsidRPr="00D32F1D">
        <w:rPr>
          <w:rFonts w:asciiTheme="majorBidi" w:hAnsiTheme="majorBidi" w:cstheme="majorBidi"/>
          <w:color w:val="131413"/>
          <w:sz w:val="24"/>
          <w:szCs w:val="24"/>
          <w:lang w:val="en-GB"/>
        </w:rPr>
        <w:t xml:space="preserve">Tectonic interpretation of the </w:t>
      </w:r>
      <w:proofErr w:type="spellStart"/>
      <w:r w:rsidRPr="00D32F1D">
        <w:rPr>
          <w:rFonts w:asciiTheme="majorBidi" w:hAnsiTheme="majorBidi" w:cstheme="majorBidi"/>
          <w:color w:val="131413"/>
          <w:sz w:val="24"/>
          <w:szCs w:val="24"/>
          <w:lang w:val="en-GB"/>
        </w:rPr>
        <w:t>Raniya</w:t>
      </w:r>
      <w:proofErr w:type="spellEnd"/>
      <w:r w:rsidRPr="00D32F1D">
        <w:rPr>
          <w:rFonts w:asciiTheme="majorBidi" w:hAnsiTheme="majorBidi" w:cstheme="majorBidi"/>
          <w:color w:val="131413"/>
          <w:sz w:val="24"/>
          <w:szCs w:val="24"/>
          <w:lang w:val="en-GB"/>
        </w:rPr>
        <w:t xml:space="preserve"> earthquake, Kurdistan, northern Iraq, J </w:t>
      </w:r>
      <w:proofErr w:type="spellStart"/>
      <w:proofErr w:type="gramStart"/>
      <w:r w:rsidRPr="00D32F1D">
        <w:rPr>
          <w:rFonts w:asciiTheme="majorBidi" w:hAnsiTheme="majorBidi" w:cstheme="majorBidi"/>
          <w:color w:val="131413"/>
          <w:sz w:val="24"/>
          <w:szCs w:val="24"/>
          <w:lang w:val="en-GB"/>
        </w:rPr>
        <w:t>Seismol</w:t>
      </w:r>
      <w:proofErr w:type="spellEnd"/>
      <w:r w:rsidRPr="00D32F1D">
        <w:rPr>
          <w:rFonts w:asciiTheme="majorBidi" w:hAnsiTheme="majorBidi" w:cstheme="majorBidi"/>
          <w:color w:val="131413"/>
          <w:sz w:val="24"/>
          <w:szCs w:val="24"/>
          <w:lang w:val="en-GB"/>
        </w:rPr>
        <w:t xml:space="preserve">  23</w:t>
      </w:r>
      <w:proofErr w:type="gramEnd"/>
      <w:r w:rsidRPr="00D32F1D">
        <w:rPr>
          <w:rFonts w:asciiTheme="majorBidi" w:hAnsiTheme="majorBidi" w:cstheme="majorBidi"/>
          <w:color w:val="131413"/>
          <w:sz w:val="24"/>
          <w:szCs w:val="24"/>
          <w:lang w:val="en-GB"/>
        </w:rPr>
        <w:t>:303–318.</w:t>
      </w:r>
    </w:p>
    <w:p w14:paraId="64C4F578"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 xml:space="preserve">Eaton, B., the Equation for </w:t>
      </w:r>
      <w:proofErr w:type="spellStart"/>
      <w:r w:rsidRPr="00D32F1D">
        <w:rPr>
          <w:rFonts w:asciiTheme="majorBidi" w:hAnsiTheme="majorBidi" w:cstheme="majorBidi"/>
          <w:sz w:val="24"/>
          <w:szCs w:val="24"/>
          <w:lang w:val="en-GB"/>
        </w:rPr>
        <w:t>Geopressure</w:t>
      </w:r>
      <w:proofErr w:type="spellEnd"/>
      <w:r w:rsidRPr="00D32F1D">
        <w:rPr>
          <w:rFonts w:asciiTheme="majorBidi" w:hAnsiTheme="majorBidi" w:cstheme="majorBidi"/>
          <w:sz w:val="24"/>
          <w:szCs w:val="24"/>
          <w:lang w:val="en-GB"/>
        </w:rPr>
        <w:t xml:space="preserve"> Prediction from Well Logs, in Fall Meeting of the Society of Petroleum Engineers of AIME, 1975.</w:t>
      </w:r>
    </w:p>
    <w:p w14:paraId="5BA22FED" w14:textId="77777777" w:rsidR="00191186" w:rsidRPr="00D32F1D" w:rsidRDefault="00191186" w:rsidP="00157D5F">
      <w:pPr>
        <w:spacing w:line="360" w:lineRule="auto"/>
        <w:rPr>
          <w:rFonts w:asciiTheme="majorBidi" w:hAnsiTheme="majorBidi" w:cstheme="majorBidi"/>
          <w:color w:val="131413"/>
          <w:sz w:val="24"/>
          <w:szCs w:val="24"/>
          <w:lang w:val="en-GB"/>
        </w:rPr>
      </w:pPr>
      <w:r w:rsidRPr="00D32F1D">
        <w:rPr>
          <w:rFonts w:asciiTheme="majorBidi" w:hAnsiTheme="majorBidi" w:cstheme="majorBidi"/>
          <w:color w:val="131413"/>
          <w:sz w:val="24"/>
          <w:szCs w:val="24"/>
          <w:lang w:val="en-GB"/>
        </w:rPr>
        <w:t xml:space="preserve">Fouad SFA (2014) Western Zagros fold–thrust belt, part II: the high folded zone. Iraq Bull </w:t>
      </w:r>
      <w:proofErr w:type="spellStart"/>
      <w:r w:rsidRPr="00D32F1D">
        <w:rPr>
          <w:rFonts w:asciiTheme="majorBidi" w:hAnsiTheme="majorBidi" w:cstheme="majorBidi"/>
          <w:color w:val="131413"/>
          <w:sz w:val="24"/>
          <w:szCs w:val="24"/>
          <w:lang w:val="en-GB"/>
        </w:rPr>
        <w:t>Geol</w:t>
      </w:r>
      <w:proofErr w:type="spellEnd"/>
      <w:r w:rsidRPr="00D32F1D">
        <w:rPr>
          <w:rFonts w:asciiTheme="majorBidi" w:hAnsiTheme="majorBidi" w:cstheme="majorBidi"/>
          <w:color w:val="131413"/>
          <w:sz w:val="24"/>
          <w:szCs w:val="24"/>
          <w:lang w:val="en-GB"/>
        </w:rPr>
        <w:t xml:space="preserve"> Mini Special Issue 6:53–71.</w:t>
      </w:r>
    </w:p>
    <w:p w14:paraId="6B2CE6C0" w14:textId="77777777" w:rsidR="00191186" w:rsidRPr="00D32F1D" w:rsidRDefault="00191186" w:rsidP="00157D5F">
      <w:pPr>
        <w:spacing w:line="360" w:lineRule="auto"/>
        <w:rPr>
          <w:rFonts w:asciiTheme="majorBidi" w:hAnsiTheme="majorBidi" w:cstheme="majorBidi"/>
          <w:sz w:val="24"/>
          <w:szCs w:val="24"/>
          <w:lang w:val="en-GB"/>
        </w:rPr>
      </w:pPr>
      <w:proofErr w:type="spellStart"/>
      <w:r w:rsidRPr="00D32F1D">
        <w:rPr>
          <w:rFonts w:asciiTheme="majorBidi" w:hAnsiTheme="majorBidi" w:cstheme="majorBidi"/>
          <w:sz w:val="24"/>
          <w:szCs w:val="24"/>
          <w:lang w:val="en-GB"/>
        </w:rPr>
        <w:lastRenderedPageBreak/>
        <w:t>Ghafur</w:t>
      </w:r>
      <w:proofErr w:type="spellEnd"/>
      <w:r w:rsidRPr="00D32F1D">
        <w:rPr>
          <w:rFonts w:asciiTheme="majorBidi" w:hAnsiTheme="majorBidi" w:cstheme="majorBidi"/>
          <w:sz w:val="24"/>
          <w:szCs w:val="24"/>
          <w:lang w:val="en-GB"/>
        </w:rPr>
        <w:t xml:space="preserve">, A.A. and Hasan, D.A., 2017. Petrophysical properties of the upper </w:t>
      </w:r>
      <w:proofErr w:type="spellStart"/>
      <w:r w:rsidRPr="00D32F1D">
        <w:rPr>
          <w:rFonts w:asciiTheme="majorBidi" w:hAnsiTheme="majorBidi" w:cstheme="majorBidi"/>
          <w:sz w:val="24"/>
          <w:szCs w:val="24"/>
          <w:lang w:val="en-GB"/>
        </w:rPr>
        <w:t>qamchuqa</w:t>
      </w:r>
      <w:proofErr w:type="spellEnd"/>
      <w:r w:rsidRPr="00D32F1D">
        <w:rPr>
          <w:rFonts w:asciiTheme="majorBidi" w:hAnsiTheme="majorBidi" w:cstheme="majorBidi"/>
          <w:sz w:val="24"/>
          <w:szCs w:val="24"/>
          <w:lang w:val="en-GB"/>
        </w:rPr>
        <w:t xml:space="preserve"> carbonate reservoir through well log evaluation in the </w:t>
      </w:r>
      <w:proofErr w:type="spellStart"/>
      <w:r w:rsidRPr="00D32F1D">
        <w:rPr>
          <w:rFonts w:asciiTheme="majorBidi" w:hAnsiTheme="majorBidi" w:cstheme="majorBidi"/>
          <w:sz w:val="24"/>
          <w:szCs w:val="24"/>
          <w:lang w:val="en-GB"/>
        </w:rPr>
        <w:t>Khabbaz</w:t>
      </w:r>
      <w:proofErr w:type="spellEnd"/>
      <w:r w:rsidRPr="00D32F1D">
        <w:rPr>
          <w:rFonts w:asciiTheme="majorBidi" w:hAnsiTheme="majorBidi" w:cstheme="majorBidi"/>
          <w:sz w:val="24"/>
          <w:szCs w:val="24"/>
          <w:lang w:val="en-GB"/>
        </w:rPr>
        <w:t xml:space="preserve"> oilfield. Journal of Science and Engineering, 1(1), pp.72-88.</w:t>
      </w:r>
    </w:p>
    <w:p w14:paraId="349D5228"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Holbrook, P., A Simple Closed Form Force Balanced Solution for Pore Pressure, Overburden and the Principle Stresses, Earth Marine and Petroleum Geology, Vol. 16, p.303-319, 1999.</w:t>
      </w:r>
    </w:p>
    <w:p w14:paraId="5CCB8DF2"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Hollis, C., 2011. Diagenetic on controls reservoir properties of carbonate successions within the Albian </w:t>
      </w:r>
      <w:proofErr w:type="spellStart"/>
      <w:r w:rsidRPr="00D32F1D">
        <w:rPr>
          <w:rFonts w:asciiTheme="majorBidi" w:hAnsiTheme="majorBidi" w:cstheme="majorBidi"/>
          <w:sz w:val="24"/>
          <w:szCs w:val="24"/>
          <w:lang w:val="en-GB"/>
        </w:rPr>
        <w:t>turonian</w:t>
      </w:r>
      <w:proofErr w:type="spellEnd"/>
      <w:r w:rsidRPr="00D32F1D">
        <w:rPr>
          <w:rFonts w:asciiTheme="majorBidi" w:hAnsiTheme="majorBidi" w:cstheme="majorBidi"/>
          <w:sz w:val="24"/>
          <w:szCs w:val="24"/>
          <w:lang w:val="en-GB"/>
        </w:rPr>
        <w:t xml:space="preserve"> of the Arabian plate. Petroleum Geoscience, 17, pp.223-241. </w:t>
      </w:r>
    </w:p>
    <w:p w14:paraId="08116465"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Hollis, C., Lawrence, D.A., </w:t>
      </w:r>
      <w:proofErr w:type="spellStart"/>
      <w:r w:rsidRPr="00D32F1D">
        <w:rPr>
          <w:rFonts w:asciiTheme="majorBidi" w:hAnsiTheme="majorBidi" w:cstheme="majorBidi"/>
          <w:sz w:val="24"/>
          <w:szCs w:val="24"/>
          <w:lang w:val="en-GB"/>
        </w:rPr>
        <w:t>Perière</w:t>
      </w:r>
      <w:proofErr w:type="spellEnd"/>
      <w:r w:rsidRPr="00D32F1D">
        <w:rPr>
          <w:rFonts w:asciiTheme="majorBidi" w:hAnsiTheme="majorBidi" w:cstheme="majorBidi"/>
          <w:sz w:val="24"/>
          <w:szCs w:val="24"/>
          <w:lang w:val="en-GB"/>
        </w:rPr>
        <w:t xml:space="preserve">, M.D., Al </w:t>
      </w:r>
      <w:proofErr w:type="spellStart"/>
      <w:r w:rsidRPr="00D32F1D">
        <w:rPr>
          <w:rFonts w:asciiTheme="majorBidi" w:hAnsiTheme="majorBidi" w:cstheme="majorBidi"/>
          <w:sz w:val="24"/>
          <w:szCs w:val="24"/>
          <w:lang w:val="en-GB"/>
        </w:rPr>
        <w:t>Darmaki</w:t>
      </w:r>
      <w:proofErr w:type="spellEnd"/>
      <w:r w:rsidRPr="00D32F1D">
        <w:rPr>
          <w:rFonts w:asciiTheme="majorBidi" w:hAnsiTheme="majorBidi" w:cstheme="majorBidi"/>
          <w:sz w:val="24"/>
          <w:szCs w:val="24"/>
          <w:lang w:val="en-GB"/>
        </w:rPr>
        <w:t xml:space="preserve">, F., 2017. Controls on porosity preservation within a Jurassic </w:t>
      </w:r>
      <w:proofErr w:type="spellStart"/>
      <w:r w:rsidRPr="00D32F1D">
        <w:rPr>
          <w:rFonts w:asciiTheme="majorBidi" w:hAnsiTheme="majorBidi" w:cstheme="majorBidi"/>
          <w:sz w:val="24"/>
          <w:szCs w:val="24"/>
          <w:lang w:val="en-GB"/>
        </w:rPr>
        <w:t>oolitic</w:t>
      </w:r>
      <w:proofErr w:type="spellEnd"/>
      <w:r w:rsidRPr="00D32F1D">
        <w:rPr>
          <w:rFonts w:asciiTheme="majorBidi" w:hAnsiTheme="majorBidi" w:cstheme="majorBidi"/>
          <w:sz w:val="24"/>
          <w:szCs w:val="24"/>
          <w:lang w:val="en-GB"/>
        </w:rPr>
        <w:t xml:space="preserve"> reservoir complex, UAE. Marine and Petroleum Geology, 88, pp.888-906.</w:t>
      </w:r>
    </w:p>
    <w:p w14:paraId="1E452440" w14:textId="77777777" w:rsidR="00191186" w:rsidRPr="00D32F1D" w:rsidRDefault="00191186" w:rsidP="00157D5F">
      <w:pPr>
        <w:spacing w:line="360" w:lineRule="auto"/>
        <w:rPr>
          <w:rFonts w:asciiTheme="majorBidi" w:hAnsiTheme="majorBidi" w:cstheme="majorBidi"/>
          <w:sz w:val="24"/>
          <w:szCs w:val="24"/>
          <w:lang w:val="en-GB"/>
        </w:rPr>
      </w:pPr>
      <w:proofErr w:type="spellStart"/>
      <w:r w:rsidRPr="00D32F1D">
        <w:rPr>
          <w:rFonts w:asciiTheme="majorBidi" w:hAnsiTheme="majorBidi" w:cstheme="majorBidi"/>
          <w:sz w:val="24"/>
          <w:szCs w:val="24"/>
          <w:lang w:val="en-GB"/>
        </w:rPr>
        <w:t>Hottmann</w:t>
      </w:r>
      <w:proofErr w:type="spellEnd"/>
      <w:r w:rsidRPr="00D32F1D">
        <w:rPr>
          <w:rFonts w:asciiTheme="majorBidi" w:hAnsiTheme="majorBidi" w:cstheme="majorBidi"/>
          <w:sz w:val="24"/>
          <w:szCs w:val="24"/>
          <w:lang w:val="en-GB"/>
        </w:rPr>
        <w:t>, CE. and Johnson, RK., Estimation of Formation Pressures from Log-derived Shale Properties, Journal of Petroleum Technology, Vol. 17, No. 06, p.717-722, 1965.</w:t>
      </w:r>
    </w:p>
    <w:p w14:paraId="6F9EBA45"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Hussein, D., Lawrence, J., Rashid, F., Glover, P. and </w:t>
      </w:r>
      <w:proofErr w:type="spellStart"/>
      <w:r w:rsidRPr="00D32F1D">
        <w:rPr>
          <w:rFonts w:asciiTheme="majorBidi" w:hAnsiTheme="majorBidi" w:cstheme="majorBidi"/>
          <w:sz w:val="24"/>
          <w:szCs w:val="24"/>
          <w:lang w:val="en-GB"/>
        </w:rPr>
        <w:t>Lorinczi</w:t>
      </w:r>
      <w:proofErr w:type="spellEnd"/>
      <w:r w:rsidRPr="00D32F1D">
        <w:rPr>
          <w:rFonts w:asciiTheme="majorBidi" w:hAnsiTheme="majorBidi" w:cstheme="majorBidi"/>
          <w:sz w:val="24"/>
          <w:szCs w:val="24"/>
          <w:lang w:val="en-GB"/>
        </w:rPr>
        <w:t>, P., 2018. Developing Pore Size Distribution Models in Heterogeneous Carbonates Using Especially Nuclear Magnetic Resonance. In: Engineering in Chalk: Proceedings of the Chalk 2018 Conference. ICE Publishing, London. pp.529-534.</w:t>
      </w:r>
    </w:p>
    <w:p w14:paraId="375CE66C" w14:textId="77777777" w:rsidR="00191186" w:rsidRPr="00D32F1D" w:rsidRDefault="00191186" w:rsidP="00157D5F">
      <w:pPr>
        <w:spacing w:line="360" w:lineRule="auto"/>
        <w:rPr>
          <w:rFonts w:asciiTheme="majorBidi" w:eastAsia="TimesNewRoman" w:hAnsiTheme="majorBidi" w:cstheme="majorBidi"/>
          <w:sz w:val="24"/>
          <w:szCs w:val="24"/>
          <w:lang w:val="en-GB"/>
        </w:rPr>
      </w:pPr>
      <w:proofErr w:type="spellStart"/>
      <w:r w:rsidRPr="00D32F1D">
        <w:rPr>
          <w:rFonts w:asciiTheme="majorBidi" w:hAnsiTheme="majorBidi" w:cstheme="majorBidi"/>
          <w:sz w:val="24"/>
          <w:szCs w:val="24"/>
          <w:lang w:val="en-GB"/>
        </w:rPr>
        <w:t>Jafarian</w:t>
      </w:r>
      <w:proofErr w:type="spellEnd"/>
      <w:r w:rsidRPr="00D32F1D">
        <w:rPr>
          <w:rFonts w:asciiTheme="majorBidi" w:hAnsiTheme="majorBidi" w:cstheme="majorBidi"/>
          <w:sz w:val="24"/>
          <w:szCs w:val="24"/>
          <w:lang w:val="en-GB"/>
        </w:rPr>
        <w:t xml:space="preserve">, A., </w:t>
      </w:r>
      <w:proofErr w:type="spellStart"/>
      <w:r w:rsidRPr="00D32F1D">
        <w:rPr>
          <w:rFonts w:asciiTheme="majorBidi" w:hAnsiTheme="majorBidi" w:cstheme="majorBidi"/>
          <w:sz w:val="24"/>
          <w:szCs w:val="24"/>
          <w:lang w:val="en-GB"/>
        </w:rPr>
        <w:t>Fallah-Bagtash</w:t>
      </w:r>
      <w:proofErr w:type="spellEnd"/>
      <w:r w:rsidRPr="00D32F1D">
        <w:rPr>
          <w:rFonts w:asciiTheme="majorBidi" w:hAnsiTheme="majorBidi" w:cstheme="majorBidi"/>
          <w:sz w:val="24"/>
          <w:szCs w:val="24"/>
          <w:lang w:val="en-GB"/>
        </w:rPr>
        <w:t xml:space="preserve">, R., </w:t>
      </w:r>
      <w:proofErr w:type="spellStart"/>
      <w:r w:rsidRPr="00D32F1D">
        <w:rPr>
          <w:rFonts w:asciiTheme="majorBidi" w:hAnsiTheme="majorBidi" w:cstheme="majorBidi"/>
          <w:sz w:val="24"/>
          <w:szCs w:val="24"/>
          <w:lang w:val="en-GB"/>
        </w:rPr>
        <w:t>Mattern</w:t>
      </w:r>
      <w:proofErr w:type="spellEnd"/>
      <w:r w:rsidRPr="00D32F1D">
        <w:rPr>
          <w:rFonts w:asciiTheme="majorBidi" w:hAnsiTheme="majorBidi" w:cstheme="majorBidi"/>
          <w:sz w:val="24"/>
          <w:szCs w:val="24"/>
          <w:lang w:val="en-GB"/>
        </w:rPr>
        <w:t xml:space="preserve">, F. and </w:t>
      </w:r>
      <w:proofErr w:type="spellStart"/>
      <w:r w:rsidRPr="00D32F1D">
        <w:rPr>
          <w:rFonts w:asciiTheme="majorBidi" w:hAnsiTheme="majorBidi" w:cstheme="majorBidi"/>
          <w:sz w:val="24"/>
          <w:szCs w:val="24"/>
          <w:lang w:val="en-GB"/>
        </w:rPr>
        <w:t>Heubeck</w:t>
      </w:r>
      <w:proofErr w:type="spellEnd"/>
      <w:r w:rsidRPr="00D32F1D">
        <w:rPr>
          <w:rFonts w:asciiTheme="majorBidi" w:hAnsiTheme="majorBidi" w:cstheme="majorBidi"/>
          <w:sz w:val="24"/>
          <w:szCs w:val="24"/>
          <w:lang w:val="en-GB"/>
        </w:rPr>
        <w:t xml:space="preserve">, C., 2017. Reservoir quality along a </w:t>
      </w:r>
      <w:proofErr w:type="spellStart"/>
      <w:r w:rsidRPr="00D32F1D">
        <w:rPr>
          <w:rFonts w:asciiTheme="majorBidi" w:hAnsiTheme="majorBidi" w:cstheme="majorBidi"/>
          <w:sz w:val="24"/>
          <w:szCs w:val="24"/>
          <w:lang w:val="en-GB"/>
        </w:rPr>
        <w:t>homoclinal</w:t>
      </w:r>
      <w:proofErr w:type="spellEnd"/>
      <w:r w:rsidRPr="00D32F1D">
        <w:rPr>
          <w:rFonts w:asciiTheme="majorBidi" w:hAnsiTheme="majorBidi" w:cstheme="majorBidi"/>
          <w:sz w:val="24"/>
          <w:szCs w:val="24"/>
          <w:lang w:val="en-GB"/>
        </w:rPr>
        <w:t xml:space="preserve"> carbonate ramp deposit: The </w:t>
      </w:r>
      <w:proofErr w:type="spellStart"/>
      <w:r w:rsidRPr="00D32F1D">
        <w:rPr>
          <w:rFonts w:asciiTheme="majorBidi" w:hAnsiTheme="majorBidi" w:cstheme="majorBidi"/>
          <w:sz w:val="24"/>
          <w:szCs w:val="24"/>
          <w:lang w:val="en-GB"/>
        </w:rPr>
        <w:t>permian</w:t>
      </w:r>
      <w:proofErr w:type="spellEnd"/>
      <w:r w:rsidRPr="00D32F1D">
        <w:rPr>
          <w:rFonts w:asciiTheme="majorBidi" w:hAnsiTheme="majorBidi" w:cstheme="majorBidi"/>
          <w:sz w:val="24"/>
          <w:szCs w:val="24"/>
          <w:lang w:val="en-GB"/>
        </w:rPr>
        <w:t xml:space="preserve"> upper </w:t>
      </w:r>
      <w:proofErr w:type="spellStart"/>
      <w:r w:rsidRPr="00D32F1D">
        <w:rPr>
          <w:rFonts w:asciiTheme="majorBidi" w:hAnsiTheme="majorBidi" w:cstheme="majorBidi"/>
          <w:sz w:val="24"/>
          <w:szCs w:val="24"/>
          <w:lang w:val="en-GB"/>
        </w:rPr>
        <w:t>Dalan</w:t>
      </w:r>
      <w:proofErr w:type="spellEnd"/>
      <w:r w:rsidRPr="00D32F1D">
        <w:rPr>
          <w:rFonts w:asciiTheme="majorBidi" w:hAnsiTheme="majorBidi" w:cstheme="majorBidi"/>
          <w:sz w:val="24"/>
          <w:szCs w:val="24"/>
          <w:lang w:val="en-GB"/>
        </w:rPr>
        <w:t xml:space="preserve"> formation, South pars field, Persian Gulf Basin. Marine and Petroleum Geology, 88, pp.587-604.</w:t>
      </w:r>
    </w:p>
    <w:p w14:paraId="020092BB"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 xml:space="preserve">JASSIM, S.Z. and GOFF, J.C.  2006. </w:t>
      </w:r>
      <w:r w:rsidRPr="00D32F1D">
        <w:rPr>
          <w:rFonts w:asciiTheme="majorBidi" w:hAnsiTheme="majorBidi" w:cstheme="majorBidi"/>
          <w:sz w:val="24"/>
          <w:szCs w:val="24"/>
          <w:lang w:val="en-GB"/>
        </w:rPr>
        <w:t>Geology of Iraq</w:t>
      </w:r>
      <w:r w:rsidRPr="00D32F1D">
        <w:rPr>
          <w:rFonts w:asciiTheme="majorBidi" w:eastAsia="TimesNewRoman" w:hAnsiTheme="majorBidi" w:cstheme="majorBidi"/>
          <w:sz w:val="24"/>
          <w:szCs w:val="24"/>
          <w:lang w:val="en-GB"/>
        </w:rPr>
        <w:t>. Czech Republic: Dolin,</w:t>
      </w:r>
    </w:p>
    <w:p w14:paraId="6B09CD13"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Prague and Moravian Museum, Brno.</w:t>
      </w:r>
    </w:p>
    <w:p w14:paraId="720D3422"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Krygowski, D.A., 2003. Guide to Petrophysical Interpretation. Wyoming University, Austin Texas USA. p.147.</w:t>
      </w:r>
    </w:p>
    <w:p w14:paraId="7F95F236"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 xml:space="preserve">Mukherjee S, Kumar </w:t>
      </w:r>
      <w:proofErr w:type="gramStart"/>
      <w:r w:rsidRPr="00D32F1D">
        <w:rPr>
          <w:rFonts w:asciiTheme="majorBidi" w:hAnsiTheme="majorBidi" w:cstheme="majorBidi"/>
          <w:sz w:val="24"/>
          <w:szCs w:val="24"/>
          <w:lang w:val="en-GB"/>
        </w:rPr>
        <w:t>N  2018</w:t>
      </w:r>
      <w:proofErr w:type="gramEnd"/>
      <w:r w:rsidRPr="00D32F1D">
        <w:rPr>
          <w:rFonts w:asciiTheme="majorBidi" w:hAnsiTheme="majorBidi" w:cstheme="majorBidi"/>
          <w:sz w:val="24"/>
          <w:szCs w:val="24"/>
          <w:lang w:val="en-GB"/>
        </w:rPr>
        <w:t>. A first-order model for temperature rise for uniform and differential compression of sediments in basins. Int J Earth Sci 107:2999– 3004</w:t>
      </w:r>
    </w:p>
    <w:p w14:paraId="3679F72E" w14:textId="77777777" w:rsidR="00191186" w:rsidRPr="00D32F1D" w:rsidRDefault="00191186" w:rsidP="00157D5F">
      <w:pPr>
        <w:spacing w:line="360" w:lineRule="auto"/>
        <w:rPr>
          <w:rFonts w:asciiTheme="majorBidi" w:hAnsiTheme="majorBidi" w:cstheme="majorBidi"/>
          <w:color w:val="111111"/>
          <w:sz w:val="24"/>
          <w:szCs w:val="24"/>
          <w:shd w:val="clear" w:color="auto" w:fill="FFFFFF"/>
          <w:lang w:val="en-GB"/>
        </w:rPr>
      </w:pPr>
      <w:proofErr w:type="spellStart"/>
      <w:r w:rsidRPr="00D32F1D">
        <w:rPr>
          <w:rFonts w:asciiTheme="majorBidi" w:hAnsiTheme="majorBidi" w:cstheme="majorBidi"/>
          <w:color w:val="111111"/>
          <w:sz w:val="24"/>
          <w:szCs w:val="24"/>
          <w:shd w:val="clear" w:color="auto" w:fill="FFFFFF"/>
          <w:lang w:val="en-GB"/>
        </w:rPr>
        <w:t>Mzuri</w:t>
      </w:r>
      <w:proofErr w:type="spellEnd"/>
      <w:r w:rsidRPr="00D32F1D">
        <w:rPr>
          <w:rFonts w:asciiTheme="majorBidi" w:hAnsiTheme="majorBidi" w:cstheme="majorBidi"/>
          <w:color w:val="111111"/>
          <w:sz w:val="24"/>
          <w:szCs w:val="24"/>
          <w:shd w:val="clear" w:color="auto" w:fill="FFFFFF"/>
          <w:lang w:val="en-GB"/>
        </w:rPr>
        <w:t xml:space="preserve"> R. T and Omar A. 2016 Extraction and Analysis of Tectonic Lineaments using </w:t>
      </w:r>
      <w:proofErr w:type="spellStart"/>
      <w:r w:rsidRPr="00D32F1D">
        <w:rPr>
          <w:rFonts w:asciiTheme="majorBidi" w:hAnsiTheme="majorBidi" w:cstheme="majorBidi"/>
          <w:color w:val="111111"/>
          <w:sz w:val="24"/>
          <w:szCs w:val="24"/>
          <w:shd w:val="clear" w:color="auto" w:fill="FFFFFF"/>
          <w:lang w:val="en-GB"/>
        </w:rPr>
        <w:t>Geoinformatic</w:t>
      </w:r>
      <w:proofErr w:type="spellEnd"/>
      <w:r w:rsidRPr="00D32F1D">
        <w:rPr>
          <w:rFonts w:asciiTheme="majorBidi" w:hAnsiTheme="majorBidi" w:cstheme="majorBidi"/>
          <w:color w:val="111111"/>
          <w:sz w:val="24"/>
          <w:szCs w:val="24"/>
          <w:shd w:val="clear" w:color="auto" w:fill="FFFFFF"/>
          <w:lang w:val="en-GB"/>
        </w:rPr>
        <w:t xml:space="preserve"> Techniques, in </w:t>
      </w:r>
      <w:proofErr w:type="spellStart"/>
      <w:r w:rsidRPr="00D32F1D">
        <w:rPr>
          <w:rFonts w:asciiTheme="majorBidi" w:hAnsiTheme="majorBidi" w:cstheme="majorBidi"/>
          <w:color w:val="111111"/>
          <w:sz w:val="24"/>
          <w:szCs w:val="24"/>
          <w:shd w:val="clear" w:color="auto" w:fill="FFFFFF"/>
          <w:lang w:val="en-GB"/>
        </w:rPr>
        <w:t>Tawke</w:t>
      </w:r>
      <w:proofErr w:type="spellEnd"/>
      <w:r w:rsidRPr="00D32F1D">
        <w:rPr>
          <w:rFonts w:asciiTheme="majorBidi" w:hAnsiTheme="majorBidi" w:cstheme="majorBidi"/>
          <w:color w:val="111111"/>
          <w:sz w:val="24"/>
          <w:szCs w:val="24"/>
          <w:shd w:val="clear" w:color="auto" w:fill="FFFFFF"/>
          <w:lang w:val="en-GB"/>
        </w:rPr>
        <w:t xml:space="preserve"> Oil Field, Duhok area, Iraqi Kurdistan Region journal of </w:t>
      </w:r>
      <w:proofErr w:type="spellStart"/>
      <w:r w:rsidRPr="00D32F1D">
        <w:rPr>
          <w:rFonts w:asciiTheme="majorBidi" w:hAnsiTheme="majorBidi" w:cstheme="majorBidi"/>
          <w:color w:val="111111"/>
          <w:sz w:val="24"/>
          <w:szCs w:val="24"/>
          <w:shd w:val="clear" w:color="auto" w:fill="FFFFFF"/>
          <w:lang w:val="en-GB"/>
        </w:rPr>
        <w:t>zankoy</w:t>
      </w:r>
      <w:proofErr w:type="spellEnd"/>
      <w:r w:rsidRPr="00D32F1D">
        <w:rPr>
          <w:rFonts w:asciiTheme="majorBidi" w:hAnsiTheme="majorBidi" w:cstheme="majorBidi"/>
          <w:color w:val="111111"/>
          <w:sz w:val="24"/>
          <w:szCs w:val="24"/>
          <w:shd w:val="clear" w:color="auto" w:fill="FFFFFF"/>
          <w:lang w:val="en-GB"/>
        </w:rPr>
        <w:t xml:space="preserve"> </w:t>
      </w:r>
      <w:proofErr w:type="spellStart"/>
      <w:r w:rsidRPr="00D32F1D">
        <w:rPr>
          <w:rFonts w:asciiTheme="majorBidi" w:hAnsiTheme="majorBidi" w:cstheme="majorBidi"/>
          <w:color w:val="111111"/>
          <w:sz w:val="24"/>
          <w:szCs w:val="24"/>
          <w:shd w:val="clear" w:color="auto" w:fill="FFFFFF"/>
          <w:lang w:val="en-GB"/>
        </w:rPr>
        <w:t>slemani</w:t>
      </w:r>
      <w:proofErr w:type="spellEnd"/>
      <w:r w:rsidRPr="00D32F1D">
        <w:rPr>
          <w:rFonts w:asciiTheme="majorBidi" w:hAnsiTheme="majorBidi" w:cstheme="majorBidi"/>
          <w:color w:val="111111"/>
          <w:sz w:val="24"/>
          <w:szCs w:val="24"/>
          <w:shd w:val="clear" w:color="auto" w:fill="FFFFFF"/>
          <w:lang w:val="en-GB"/>
        </w:rPr>
        <w:t xml:space="preserve"> conference </w:t>
      </w:r>
    </w:p>
    <w:p w14:paraId="000C7968"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lastRenderedPageBreak/>
        <w:t>Pickett, G.R. 1966. A Review of Current Technique for Determination of water saturation from logs. SPE 1446 p.</w:t>
      </w:r>
    </w:p>
    <w:p w14:paraId="799A2826"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Rashid, F., Glover, P.W.J., </w:t>
      </w:r>
      <w:proofErr w:type="spellStart"/>
      <w:r w:rsidRPr="00D32F1D">
        <w:rPr>
          <w:rFonts w:asciiTheme="majorBidi" w:hAnsiTheme="majorBidi" w:cstheme="majorBidi"/>
          <w:sz w:val="24"/>
          <w:szCs w:val="24"/>
          <w:lang w:val="en-GB"/>
        </w:rPr>
        <w:t>Lorinczi</w:t>
      </w:r>
      <w:proofErr w:type="spellEnd"/>
      <w:r w:rsidRPr="00D32F1D">
        <w:rPr>
          <w:rFonts w:asciiTheme="majorBidi" w:hAnsiTheme="majorBidi" w:cstheme="majorBidi"/>
          <w:sz w:val="24"/>
          <w:szCs w:val="24"/>
          <w:lang w:val="en-GB"/>
        </w:rPr>
        <w:t>, P., Hussein, D. and Lawrence, J., 2017. Microstructural controls on reservoir quality in tight oil carbonate reservoir rocks. Journal of Petroleum Science and Engineering, 156, pp.814-826.</w:t>
      </w:r>
    </w:p>
    <w:p w14:paraId="2A0341CD"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Rashid, F., Hussein, D., Lawrence, J.A. and </w:t>
      </w:r>
      <w:proofErr w:type="spellStart"/>
      <w:r w:rsidRPr="00D32F1D">
        <w:rPr>
          <w:rFonts w:asciiTheme="majorBidi" w:hAnsiTheme="majorBidi" w:cstheme="majorBidi"/>
          <w:sz w:val="24"/>
          <w:szCs w:val="24"/>
          <w:lang w:val="en-GB"/>
        </w:rPr>
        <w:t>Khanaqa</w:t>
      </w:r>
      <w:proofErr w:type="spellEnd"/>
      <w:r w:rsidRPr="00D32F1D">
        <w:rPr>
          <w:rFonts w:asciiTheme="majorBidi" w:hAnsiTheme="majorBidi" w:cstheme="majorBidi"/>
          <w:sz w:val="24"/>
          <w:szCs w:val="24"/>
          <w:lang w:val="en-GB"/>
        </w:rPr>
        <w:t xml:space="preserve">, P., 2020. Characterization and impact on reservoir quality of fractures in the cretaceous </w:t>
      </w:r>
      <w:proofErr w:type="spellStart"/>
      <w:r w:rsidRPr="00D32F1D">
        <w:rPr>
          <w:rFonts w:asciiTheme="majorBidi" w:hAnsiTheme="majorBidi" w:cstheme="majorBidi"/>
          <w:sz w:val="24"/>
          <w:szCs w:val="24"/>
          <w:lang w:val="en-GB"/>
        </w:rPr>
        <w:t>qamchuqa</w:t>
      </w:r>
      <w:proofErr w:type="spellEnd"/>
      <w:r w:rsidRPr="00D32F1D">
        <w:rPr>
          <w:rFonts w:asciiTheme="majorBidi" w:hAnsiTheme="majorBidi" w:cstheme="majorBidi"/>
          <w:sz w:val="24"/>
          <w:szCs w:val="24"/>
          <w:lang w:val="en-GB"/>
        </w:rPr>
        <w:t xml:space="preserve"> formation, Zagros folded belt. Marine and Petroleum Geology, 113, pp.104-117.</w:t>
      </w:r>
    </w:p>
    <w:p w14:paraId="5A0030A9"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 xml:space="preserve">Rider, M.H. and </w:t>
      </w:r>
      <w:proofErr w:type="spellStart"/>
      <w:r w:rsidRPr="00D32F1D">
        <w:rPr>
          <w:rFonts w:asciiTheme="majorBidi" w:hAnsiTheme="majorBidi" w:cstheme="majorBidi"/>
          <w:sz w:val="24"/>
          <w:szCs w:val="24"/>
          <w:lang w:val="en-GB"/>
        </w:rPr>
        <w:t>Kenedy</w:t>
      </w:r>
      <w:proofErr w:type="spellEnd"/>
      <w:r w:rsidRPr="00D32F1D">
        <w:rPr>
          <w:rFonts w:asciiTheme="majorBidi" w:hAnsiTheme="majorBidi" w:cstheme="majorBidi"/>
          <w:sz w:val="24"/>
          <w:szCs w:val="24"/>
          <w:lang w:val="en-GB"/>
        </w:rPr>
        <w:t>, M., 2011. The Geological Interpretation of Well Logs. Rider-French Consulting Ltd., Sutherland. p.280</w:t>
      </w:r>
    </w:p>
    <w:p w14:paraId="54579F68"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Ryder Scott Company, 2011. Estimated </w:t>
      </w:r>
      <w:proofErr w:type="spellStart"/>
      <w:r w:rsidRPr="00D32F1D">
        <w:rPr>
          <w:rFonts w:asciiTheme="majorBidi" w:hAnsiTheme="majorBidi" w:cstheme="majorBidi"/>
          <w:sz w:val="24"/>
          <w:szCs w:val="24"/>
          <w:lang w:val="en-GB"/>
        </w:rPr>
        <w:t>Unrisked</w:t>
      </w:r>
      <w:proofErr w:type="spellEnd"/>
      <w:r w:rsidRPr="00D32F1D">
        <w:rPr>
          <w:rFonts w:asciiTheme="majorBidi" w:hAnsiTheme="majorBidi" w:cstheme="majorBidi"/>
          <w:sz w:val="24"/>
          <w:szCs w:val="24"/>
          <w:lang w:val="en-GB"/>
        </w:rPr>
        <w:t xml:space="preserve"> Discovered and Undiscovered Total Petroleum Initially in Place Attributable to </w:t>
      </w:r>
      <w:proofErr w:type="spellStart"/>
      <w:r w:rsidRPr="00D32F1D">
        <w:rPr>
          <w:rFonts w:asciiTheme="majorBidi" w:hAnsiTheme="majorBidi" w:cstheme="majorBidi"/>
          <w:sz w:val="24"/>
          <w:szCs w:val="24"/>
          <w:lang w:val="en-GB"/>
        </w:rPr>
        <w:t>Certaininterests</w:t>
      </w:r>
      <w:proofErr w:type="spellEnd"/>
      <w:r w:rsidRPr="00D32F1D">
        <w:rPr>
          <w:rFonts w:asciiTheme="majorBidi" w:hAnsiTheme="majorBidi" w:cstheme="majorBidi"/>
          <w:sz w:val="24"/>
          <w:szCs w:val="24"/>
          <w:lang w:val="en-GB"/>
        </w:rPr>
        <w:t xml:space="preserve"> in the </w:t>
      </w:r>
      <w:proofErr w:type="spellStart"/>
      <w:r w:rsidRPr="00D32F1D">
        <w:rPr>
          <w:rFonts w:asciiTheme="majorBidi" w:hAnsiTheme="majorBidi" w:cstheme="majorBidi"/>
          <w:sz w:val="24"/>
          <w:szCs w:val="24"/>
          <w:lang w:val="en-GB"/>
        </w:rPr>
        <w:t>Shaikan</w:t>
      </w:r>
      <w:proofErr w:type="spellEnd"/>
      <w:r w:rsidRPr="00D32F1D">
        <w:rPr>
          <w:rFonts w:asciiTheme="majorBidi" w:hAnsiTheme="majorBidi" w:cstheme="majorBidi"/>
          <w:sz w:val="24"/>
          <w:szCs w:val="24"/>
          <w:lang w:val="en-GB"/>
        </w:rPr>
        <w:t xml:space="preserve"> License Block, Kurdistan, Iraq. Report Prepared for Gulf Keystone Petroleum Ltd., Iraq.</w:t>
      </w:r>
    </w:p>
    <w:p w14:paraId="408B34B8" w14:textId="77777777" w:rsidR="00191186" w:rsidRPr="00D32F1D" w:rsidRDefault="00191186" w:rsidP="00157D5F">
      <w:pPr>
        <w:spacing w:line="360" w:lineRule="auto"/>
        <w:rPr>
          <w:rFonts w:asciiTheme="majorBidi" w:hAnsiTheme="majorBidi" w:cstheme="majorBidi"/>
          <w:sz w:val="24"/>
          <w:szCs w:val="24"/>
          <w:lang w:val="en-GB"/>
        </w:rPr>
      </w:pPr>
      <w:proofErr w:type="gramStart"/>
      <w:r w:rsidRPr="00D32F1D">
        <w:rPr>
          <w:rFonts w:asciiTheme="majorBidi" w:hAnsiTheme="majorBidi" w:cstheme="majorBidi"/>
          <w:sz w:val="24"/>
          <w:szCs w:val="24"/>
          <w:lang w:val="en-GB"/>
        </w:rPr>
        <w:t>Schlumberger  1974</w:t>
      </w:r>
      <w:proofErr w:type="gramEnd"/>
      <w:r w:rsidRPr="00D32F1D">
        <w:rPr>
          <w:rFonts w:asciiTheme="majorBidi" w:hAnsiTheme="majorBidi" w:cstheme="majorBidi"/>
          <w:sz w:val="24"/>
          <w:szCs w:val="24"/>
          <w:lang w:val="en-GB"/>
        </w:rPr>
        <w:t>. Log interpretation, vol. II—applications. Schlumberger, New York</w:t>
      </w:r>
    </w:p>
    <w:p w14:paraId="37724BD0"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Schlumberger, 1997. Log Interpretation/Charts. Schlumberger Wireline and Testing, Houston, USA.</w:t>
      </w:r>
    </w:p>
    <w:p w14:paraId="36D343A7"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Schlumberger, 2012. Definition of porosity: How porosity is measured. Oil Field Review Autumn, 24(3), pp.63-64.</w:t>
      </w:r>
    </w:p>
    <w:p w14:paraId="61D73662"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SELLEY, R.C. (1985-1998) Elements of petroleum geology. San Diego – London,</w:t>
      </w:r>
    </w:p>
    <w:p w14:paraId="184E29D7"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eastAsia="TimesNewRoman" w:hAnsiTheme="majorBidi" w:cstheme="majorBidi"/>
          <w:sz w:val="24"/>
          <w:szCs w:val="24"/>
          <w:lang w:val="en-GB"/>
        </w:rPr>
        <w:t>UK: second edition, Academic press.</w:t>
      </w:r>
    </w:p>
    <w:p w14:paraId="09A7E796"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Sherwani, G.H. and </w:t>
      </w:r>
      <w:proofErr w:type="spellStart"/>
      <w:r w:rsidRPr="00D32F1D">
        <w:rPr>
          <w:rFonts w:asciiTheme="majorBidi" w:hAnsiTheme="majorBidi" w:cstheme="majorBidi"/>
          <w:sz w:val="24"/>
          <w:szCs w:val="24"/>
          <w:lang w:val="en-GB"/>
        </w:rPr>
        <w:t>Zangana</w:t>
      </w:r>
      <w:proofErr w:type="spellEnd"/>
      <w:r w:rsidRPr="00D32F1D">
        <w:rPr>
          <w:rFonts w:asciiTheme="majorBidi" w:hAnsiTheme="majorBidi" w:cstheme="majorBidi"/>
          <w:sz w:val="24"/>
          <w:szCs w:val="24"/>
          <w:lang w:val="en-GB"/>
        </w:rPr>
        <w:t xml:space="preserve">, H.A. 2017. Reservoir characterization of early </w:t>
      </w:r>
      <w:proofErr w:type="spellStart"/>
      <w:r w:rsidRPr="00D32F1D">
        <w:rPr>
          <w:rFonts w:asciiTheme="majorBidi" w:hAnsiTheme="majorBidi" w:cstheme="majorBidi"/>
          <w:sz w:val="24"/>
          <w:szCs w:val="24"/>
          <w:lang w:val="en-GB"/>
        </w:rPr>
        <w:t>jurassic</w:t>
      </w:r>
      <w:proofErr w:type="spellEnd"/>
      <w:r w:rsidRPr="00D32F1D">
        <w:rPr>
          <w:rFonts w:asciiTheme="majorBidi" w:hAnsiTheme="majorBidi" w:cstheme="majorBidi"/>
          <w:sz w:val="24"/>
          <w:szCs w:val="24"/>
          <w:lang w:val="en-GB"/>
        </w:rPr>
        <w:t xml:space="preserve"> formations in selected wells in the </w:t>
      </w:r>
      <w:proofErr w:type="spellStart"/>
      <w:r w:rsidRPr="00D32F1D">
        <w:rPr>
          <w:rFonts w:asciiTheme="majorBidi" w:hAnsiTheme="majorBidi" w:cstheme="majorBidi"/>
          <w:sz w:val="24"/>
          <w:szCs w:val="24"/>
          <w:lang w:val="en-GB"/>
        </w:rPr>
        <w:t>duhok</w:t>
      </w:r>
      <w:proofErr w:type="spellEnd"/>
      <w:r w:rsidRPr="00D32F1D">
        <w:rPr>
          <w:rFonts w:asciiTheme="majorBidi" w:hAnsiTheme="majorBidi" w:cstheme="majorBidi"/>
          <w:sz w:val="24"/>
          <w:szCs w:val="24"/>
          <w:lang w:val="en-GB"/>
        </w:rPr>
        <w:t xml:space="preserve"> governorate, Iraqi Kurdistan region. Journal of Science and Engineering, 1(1), pp.11-18.</w:t>
      </w:r>
    </w:p>
    <w:p w14:paraId="096C2E1A"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 xml:space="preserve">SPAIN, D.R.  1992. Petrophysical Evaluation of a slope Fan / </w:t>
      </w:r>
      <w:proofErr w:type="spellStart"/>
      <w:r w:rsidRPr="00D32F1D">
        <w:rPr>
          <w:rFonts w:asciiTheme="majorBidi" w:eastAsia="TimesNewRoman" w:hAnsiTheme="majorBidi" w:cstheme="majorBidi"/>
          <w:sz w:val="24"/>
          <w:szCs w:val="24"/>
          <w:lang w:val="en-GB"/>
        </w:rPr>
        <w:t>Basinfoor</w:t>
      </w:r>
      <w:proofErr w:type="spellEnd"/>
      <w:r w:rsidRPr="00D32F1D">
        <w:rPr>
          <w:rFonts w:asciiTheme="majorBidi" w:eastAsia="TimesNewRoman" w:hAnsiTheme="majorBidi" w:cstheme="majorBidi"/>
          <w:sz w:val="24"/>
          <w:szCs w:val="24"/>
          <w:lang w:val="en-GB"/>
        </w:rPr>
        <w:t xml:space="preserve"> Fan</w:t>
      </w:r>
    </w:p>
    <w:p w14:paraId="16314F4C"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Complex, Cherry Canyon Formation. AAPG Bulletin. 76(6). p.805-827.</w:t>
      </w:r>
    </w:p>
    <w:p w14:paraId="7CBBE4C2"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Swarbrick, B. E. and Osborne, M. J., Mechanisms that Generate Abnormal Pressures, an Overview, Memoirs-American Association of Petroleum Geologists, p. 13-34, 1998.</w:t>
      </w:r>
    </w:p>
    <w:p w14:paraId="77CDB75F"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lastRenderedPageBreak/>
        <w:t>Terzaghi, K., Theoretical Soil Mechanics, 1943.</w:t>
      </w:r>
    </w:p>
    <w:p w14:paraId="2A00A5F5"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eastAsia="TimesNewRoman" w:hAnsiTheme="majorBidi" w:cstheme="majorBidi"/>
          <w:sz w:val="24"/>
          <w:szCs w:val="24"/>
          <w:lang w:val="en-GB"/>
        </w:rPr>
        <w:t xml:space="preserve">TIAB, D. and DONALDSON, E.C. (1996) Petrophysics, Theory and Practice of Measuring Reservoir Rock and Fluid Transport Properties. Huston, </w:t>
      </w:r>
      <w:proofErr w:type="spellStart"/>
      <w:r w:rsidRPr="00D32F1D">
        <w:rPr>
          <w:rFonts w:asciiTheme="majorBidi" w:eastAsia="TimesNewRoman" w:hAnsiTheme="majorBidi" w:cstheme="majorBidi"/>
          <w:sz w:val="24"/>
          <w:szCs w:val="24"/>
          <w:lang w:val="en-GB"/>
        </w:rPr>
        <w:t>Texsas</w:t>
      </w:r>
      <w:proofErr w:type="spellEnd"/>
      <w:r w:rsidRPr="00D32F1D">
        <w:rPr>
          <w:rFonts w:asciiTheme="majorBidi" w:eastAsia="TimesNewRoman" w:hAnsiTheme="majorBidi" w:cstheme="majorBidi"/>
          <w:sz w:val="24"/>
          <w:szCs w:val="24"/>
          <w:lang w:val="en-GB"/>
        </w:rPr>
        <w:t>.</w:t>
      </w:r>
    </w:p>
    <w:p w14:paraId="65659E36" w14:textId="77777777" w:rsidR="00191186" w:rsidRPr="00D32F1D" w:rsidRDefault="00191186" w:rsidP="00157D5F">
      <w:pPr>
        <w:spacing w:line="360" w:lineRule="auto"/>
        <w:rPr>
          <w:rFonts w:asciiTheme="majorBidi" w:hAnsiTheme="majorBidi" w:cstheme="majorBidi"/>
          <w:sz w:val="24"/>
          <w:szCs w:val="24"/>
          <w:lang w:val="en-GB"/>
        </w:rPr>
      </w:pPr>
      <w:proofErr w:type="spellStart"/>
      <w:r w:rsidRPr="00D32F1D">
        <w:rPr>
          <w:rFonts w:asciiTheme="majorBidi" w:hAnsiTheme="majorBidi" w:cstheme="majorBidi"/>
          <w:sz w:val="24"/>
          <w:szCs w:val="24"/>
          <w:lang w:val="en-GB"/>
        </w:rPr>
        <w:t>Weakley</w:t>
      </w:r>
      <w:proofErr w:type="spellEnd"/>
      <w:r w:rsidRPr="00D32F1D">
        <w:rPr>
          <w:rFonts w:asciiTheme="majorBidi" w:hAnsiTheme="majorBidi" w:cstheme="majorBidi"/>
          <w:sz w:val="24"/>
          <w:szCs w:val="24"/>
          <w:lang w:val="en-GB"/>
        </w:rPr>
        <w:t>, R. R., Determination of Formation Pore Pressures in Carbonate Environments from Sonic Logs, in Annual Technical Meeting, Petroleum Society of Canada, 1990.</w:t>
      </w:r>
    </w:p>
    <w:p w14:paraId="12EBE9CC"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 xml:space="preserve">Wiley, R. and </w:t>
      </w:r>
      <w:proofErr w:type="spellStart"/>
      <w:r w:rsidRPr="00D32F1D">
        <w:rPr>
          <w:rFonts w:asciiTheme="majorBidi" w:hAnsiTheme="majorBidi" w:cstheme="majorBidi"/>
          <w:sz w:val="24"/>
          <w:szCs w:val="24"/>
          <w:lang w:val="en-GB"/>
        </w:rPr>
        <w:t>Pachett</w:t>
      </w:r>
      <w:proofErr w:type="spellEnd"/>
      <w:r w:rsidRPr="00D32F1D">
        <w:rPr>
          <w:rFonts w:asciiTheme="majorBidi" w:hAnsiTheme="majorBidi" w:cstheme="majorBidi"/>
          <w:sz w:val="24"/>
          <w:szCs w:val="24"/>
          <w:lang w:val="en-GB"/>
        </w:rPr>
        <w:t xml:space="preserve">, J.G., 1990. CNL (Compensated Neutron Log) Neutron Porosity </w:t>
      </w:r>
      <w:proofErr w:type="spellStart"/>
      <w:r w:rsidRPr="00D32F1D">
        <w:rPr>
          <w:rFonts w:asciiTheme="majorBidi" w:hAnsiTheme="majorBidi" w:cstheme="majorBidi"/>
          <w:sz w:val="24"/>
          <w:szCs w:val="24"/>
          <w:lang w:val="en-GB"/>
        </w:rPr>
        <w:t>Modeling</w:t>
      </w:r>
      <w:proofErr w:type="spellEnd"/>
      <w:r w:rsidRPr="00D32F1D">
        <w:rPr>
          <w:rFonts w:asciiTheme="majorBidi" w:hAnsiTheme="majorBidi" w:cstheme="majorBidi"/>
          <w:sz w:val="24"/>
          <w:szCs w:val="24"/>
          <w:lang w:val="en-GB"/>
        </w:rPr>
        <w:t>, a Step Forward. SPWLA 30th Annual Logging Symposium.</w:t>
      </w:r>
    </w:p>
    <w:p w14:paraId="7F74FF1D" w14:textId="77777777" w:rsidR="00191186" w:rsidRPr="00D32F1D" w:rsidRDefault="00191186" w:rsidP="00157D5F">
      <w:pPr>
        <w:spacing w:line="360" w:lineRule="auto"/>
        <w:rPr>
          <w:rFonts w:asciiTheme="majorBidi" w:hAnsiTheme="majorBidi" w:cstheme="majorBidi"/>
          <w:sz w:val="24"/>
          <w:szCs w:val="24"/>
          <w:lang w:val="en-GB"/>
        </w:rPr>
      </w:pPr>
    </w:p>
    <w:p w14:paraId="466BEABB" w14:textId="77777777" w:rsidR="00191186" w:rsidRPr="00D32F1D" w:rsidRDefault="00191186" w:rsidP="00157D5F">
      <w:pPr>
        <w:spacing w:line="360" w:lineRule="auto"/>
        <w:rPr>
          <w:rFonts w:asciiTheme="majorBidi" w:hAnsiTheme="majorBidi" w:cstheme="majorBidi"/>
          <w:color w:val="131413"/>
          <w:sz w:val="24"/>
          <w:szCs w:val="24"/>
          <w:lang w:val="en-GB"/>
        </w:rPr>
      </w:pPr>
      <w:proofErr w:type="spellStart"/>
      <w:proofErr w:type="gramStart"/>
      <w:r w:rsidRPr="00D32F1D">
        <w:rPr>
          <w:rFonts w:asciiTheme="majorBidi" w:hAnsiTheme="majorBidi" w:cstheme="majorBidi"/>
          <w:color w:val="131413"/>
          <w:sz w:val="24"/>
          <w:szCs w:val="24"/>
          <w:lang w:val="en-GB"/>
        </w:rPr>
        <w:t>ZebariM</w:t>
      </w:r>
      <w:proofErr w:type="spellEnd"/>
      <w:r w:rsidRPr="00D32F1D">
        <w:rPr>
          <w:rFonts w:asciiTheme="majorBidi" w:hAnsiTheme="majorBidi" w:cstheme="majorBidi"/>
          <w:color w:val="131413"/>
          <w:sz w:val="24"/>
          <w:szCs w:val="24"/>
          <w:lang w:val="en-GB"/>
        </w:rPr>
        <w:t>(</w:t>
      </w:r>
      <w:proofErr w:type="gramEnd"/>
      <w:r w:rsidRPr="00D32F1D">
        <w:rPr>
          <w:rFonts w:asciiTheme="majorBidi" w:hAnsiTheme="majorBidi" w:cstheme="majorBidi"/>
          <w:color w:val="131413"/>
          <w:sz w:val="24"/>
          <w:szCs w:val="24"/>
          <w:lang w:val="en-GB"/>
        </w:rPr>
        <w:t>2013) Geometry and evolution of fold structures within the high folded zone: Zagros fold-thrust belt, Kurdistan region-Iraq. MSc Thesis, University of Nebraska-Lincoln, p.91</w:t>
      </w:r>
    </w:p>
    <w:p w14:paraId="3518D0B1" w14:textId="77777777" w:rsidR="00191186" w:rsidRPr="00D32F1D" w:rsidRDefault="00191186" w:rsidP="00157D5F">
      <w:pPr>
        <w:spacing w:line="360" w:lineRule="auto"/>
        <w:rPr>
          <w:rFonts w:asciiTheme="majorBidi" w:hAnsiTheme="majorBidi" w:cstheme="majorBidi"/>
          <w:sz w:val="24"/>
          <w:szCs w:val="24"/>
          <w:lang w:val="en-GB"/>
        </w:rPr>
      </w:pPr>
    </w:p>
    <w:p w14:paraId="140AD817" w14:textId="77777777" w:rsidR="00191186" w:rsidRPr="00D32F1D" w:rsidRDefault="00191186" w:rsidP="00157D5F">
      <w:pPr>
        <w:spacing w:line="360" w:lineRule="auto"/>
        <w:rPr>
          <w:rFonts w:asciiTheme="majorBidi" w:hAnsiTheme="majorBidi" w:cstheme="majorBidi"/>
          <w:b/>
          <w:bCs/>
          <w:sz w:val="24"/>
          <w:szCs w:val="24"/>
          <w:lang w:val="en-GB"/>
        </w:rPr>
      </w:pPr>
    </w:p>
    <w:p w14:paraId="7F10B043" w14:textId="77777777" w:rsidR="00191186" w:rsidRPr="001E297F" w:rsidRDefault="00191186" w:rsidP="00157D5F">
      <w:pPr>
        <w:spacing w:line="360" w:lineRule="auto"/>
        <w:jc w:val="both"/>
        <w:rPr>
          <w:rFonts w:asciiTheme="majorBidi" w:hAnsiTheme="majorBidi" w:cstheme="majorBidi"/>
          <w:sz w:val="28"/>
          <w:szCs w:val="28"/>
          <w:lang w:val="en-GB"/>
        </w:rPr>
      </w:pPr>
    </w:p>
    <w:p w14:paraId="0EC2CDC1" w14:textId="77777777" w:rsidR="00191186" w:rsidRPr="001E297F" w:rsidRDefault="00191186" w:rsidP="00157D5F">
      <w:pPr>
        <w:spacing w:line="360" w:lineRule="auto"/>
        <w:jc w:val="both"/>
        <w:rPr>
          <w:rFonts w:asciiTheme="majorBidi" w:hAnsiTheme="majorBidi" w:cstheme="majorBidi"/>
          <w:sz w:val="28"/>
          <w:szCs w:val="28"/>
          <w:lang w:val="en-GB"/>
        </w:rPr>
      </w:pPr>
    </w:p>
    <w:p w14:paraId="117C2A10" w14:textId="77777777" w:rsidR="00191186" w:rsidRPr="001E297F" w:rsidRDefault="00191186" w:rsidP="00157D5F">
      <w:pPr>
        <w:spacing w:line="360" w:lineRule="auto"/>
        <w:jc w:val="both"/>
        <w:rPr>
          <w:rFonts w:asciiTheme="majorBidi" w:hAnsiTheme="majorBidi" w:cstheme="majorBidi"/>
          <w:sz w:val="28"/>
          <w:szCs w:val="28"/>
          <w:lang w:val="en-GB"/>
        </w:rPr>
      </w:pPr>
    </w:p>
    <w:p w14:paraId="524CD51E" w14:textId="77777777" w:rsidR="00191186" w:rsidRPr="001E297F" w:rsidRDefault="00191186" w:rsidP="00157D5F">
      <w:pPr>
        <w:spacing w:line="360" w:lineRule="auto"/>
        <w:jc w:val="both"/>
        <w:rPr>
          <w:rFonts w:asciiTheme="majorBidi" w:hAnsiTheme="majorBidi" w:cstheme="majorBidi"/>
          <w:sz w:val="28"/>
          <w:szCs w:val="28"/>
          <w:lang w:val="en-GB"/>
        </w:rPr>
      </w:pPr>
    </w:p>
    <w:p w14:paraId="5454BD87" w14:textId="77777777" w:rsidR="000D4FB5" w:rsidRPr="001E297F" w:rsidRDefault="000D4FB5" w:rsidP="00157D5F">
      <w:pPr>
        <w:spacing w:line="360" w:lineRule="auto"/>
        <w:jc w:val="both"/>
        <w:rPr>
          <w:lang w:val="en-GB"/>
        </w:rPr>
      </w:pPr>
    </w:p>
    <w:sectPr w:rsidR="000D4FB5" w:rsidRPr="001E297F" w:rsidSect="003E5664">
      <w:pgSz w:w="11907" w:h="16840" w:code="9"/>
      <w:pgMar w:top="1701" w:right="1134" w:bottom="1418" w:left="1985" w:header="709" w:footer="93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D7A3B5" w14:textId="77777777" w:rsidR="00EC3812" w:rsidRDefault="00EC3812" w:rsidP="00375899">
      <w:pPr>
        <w:spacing w:after="0" w:line="240" w:lineRule="auto"/>
      </w:pPr>
      <w:r>
        <w:separator/>
      </w:r>
    </w:p>
  </w:endnote>
  <w:endnote w:type="continuationSeparator" w:id="0">
    <w:p w14:paraId="7AFDAEA7" w14:textId="77777777" w:rsidR="00EC3812" w:rsidRDefault="00EC3812" w:rsidP="003758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Bold">
    <w:altName w:val="MS Gothic"/>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ngLiU_HKSCS-ExtB">
    <w:panose1 w:val="02020500000000000000"/>
    <w:charset w:val="88"/>
    <w:family w:val="roman"/>
    <w:pitch w:val="variable"/>
    <w:sig w:usb0="8000002F" w:usb1="0A080008" w:usb2="00000010"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CambriaMath">
    <w:altName w:val="Times New Roman"/>
    <w:panose1 w:val="00000000000000000000"/>
    <w:charset w:val="A1"/>
    <w:family w:val="auto"/>
    <w:notTrueType/>
    <w:pitch w:val="default"/>
    <w:sig w:usb0="00000081" w:usb1="00000000" w:usb2="00000000" w:usb3="00000000" w:csb0="00000008" w:csb1="00000000"/>
  </w:font>
  <w:font w:name="TimesNewRoman,Italic">
    <w:altName w:val="Times New Roman"/>
    <w:panose1 w:val="00000000000000000000"/>
    <w:charset w:val="A1"/>
    <w:family w:val="auto"/>
    <w:notTrueType/>
    <w:pitch w:val="default"/>
    <w:sig w:usb0="00000081" w:usb1="00000000" w:usb2="00000000" w:usb3="00000000" w:csb0="00000008" w:csb1="00000000"/>
  </w:font>
  <w:font w:name="TimesNewRoman">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32814855"/>
      <w:docPartObj>
        <w:docPartGallery w:val="Page Numbers (Bottom of Page)"/>
        <w:docPartUnique/>
      </w:docPartObj>
    </w:sdtPr>
    <w:sdtEndPr>
      <w:rPr>
        <w:noProof/>
      </w:rPr>
    </w:sdtEndPr>
    <w:sdtContent>
      <w:p w14:paraId="7C98852F" w14:textId="11AE3BAB" w:rsidR="0040431F" w:rsidRDefault="0040431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381868B" w14:textId="77777777" w:rsidR="0040431F" w:rsidRDefault="004043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58B5EA" w14:textId="77777777" w:rsidR="00EC3812" w:rsidRDefault="00EC3812" w:rsidP="00375899">
      <w:pPr>
        <w:spacing w:after="0" w:line="240" w:lineRule="auto"/>
      </w:pPr>
      <w:r>
        <w:separator/>
      </w:r>
    </w:p>
  </w:footnote>
  <w:footnote w:type="continuationSeparator" w:id="0">
    <w:p w14:paraId="11DD7267" w14:textId="77777777" w:rsidR="00EC3812" w:rsidRDefault="00EC3812" w:rsidP="003758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63B4D"/>
    <w:multiLevelType w:val="hybridMultilevel"/>
    <w:tmpl w:val="9E26BB78"/>
    <w:lvl w:ilvl="0" w:tplc="D7149898">
      <w:start w:val="2"/>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7F7A31"/>
    <w:multiLevelType w:val="multilevel"/>
    <w:tmpl w:val="063EE4D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15:restartNumberingAfterBreak="0">
    <w:nsid w:val="05D43616"/>
    <w:multiLevelType w:val="hybridMultilevel"/>
    <w:tmpl w:val="5D68CA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156FCC"/>
    <w:multiLevelType w:val="multilevel"/>
    <w:tmpl w:val="5F8C1726"/>
    <w:lvl w:ilvl="0">
      <w:start w:val="4"/>
      <w:numFmt w:val="decimal"/>
      <w:lvlText w:val="%1.0"/>
      <w:lvlJc w:val="left"/>
      <w:pPr>
        <w:ind w:left="73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8280" w:hanging="2160"/>
      </w:pPr>
      <w:rPr>
        <w:rFonts w:hint="default"/>
      </w:rPr>
    </w:lvl>
  </w:abstractNum>
  <w:abstractNum w:abstractNumId="4" w15:restartNumberingAfterBreak="0">
    <w:nsid w:val="0A581574"/>
    <w:multiLevelType w:val="hybridMultilevel"/>
    <w:tmpl w:val="0B04E1F6"/>
    <w:lvl w:ilvl="0" w:tplc="3BD4AC7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79514C"/>
    <w:multiLevelType w:val="multilevel"/>
    <w:tmpl w:val="42F2AEE0"/>
    <w:lvl w:ilvl="0">
      <w:start w:val="4"/>
      <w:numFmt w:val="decimal"/>
      <w:lvlText w:val="%1"/>
      <w:lvlJc w:val="left"/>
      <w:pPr>
        <w:ind w:left="375" w:hanging="375"/>
      </w:pPr>
      <w:rPr>
        <w:rFonts w:hint="default"/>
      </w:rPr>
    </w:lvl>
    <w:lvl w:ilvl="1">
      <w:start w:val="3"/>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16D406E0"/>
    <w:multiLevelType w:val="hybridMultilevel"/>
    <w:tmpl w:val="DB446F80"/>
    <w:lvl w:ilvl="0" w:tplc="7B40BCA0">
      <w:start w:val="1"/>
      <w:numFmt w:val="lowerLetter"/>
      <w:lvlText w:val="%1."/>
      <w:lvlJc w:val="left"/>
      <w:pPr>
        <w:ind w:left="720" w:hanging="360"/>
      </w:pPr>
      <w:rPr>
        <w:rFonts w:eastAsia="TimesNewRoman,Bold"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9309C9"/>
    <w:multiLevelType w:val="multilevel"/>
    <w:tmpl w:val="36F0FAB0"/>
    <w:lvl w:ilvl="0">
      <w:start w:val="2"/>
      <w:numFmt w:val="decimal"/>
      <w:lvlText w:val="%1."/>
      <w:lvlJc w:val="left"/>
      <w:pPr>
        <w:ind w:left="420" w:hanging="420"/>
      </w:pPr>
      <w:rPr>
        <w:rFonts w:hint="default"/>
        <w:b/>
      </w:rPr>
    </w:lvl>
    <w:lvl w:ilvl="1">
      <w:start w:val="2"/>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8" w15:restartNumberingAfterBreak="0">
    <w:nsid w:val="182618B7"/>
    <w:multiLevelType w:val="hybridMultilevel"/>
    <w:tmpl w:val="3BD60E24"/>
    <w:lvl w:ilvl="0" w:tplc="EFF89CA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5A6C26"/>
    <w:multiLevelType w:val="multilevel"/>
    <w:tmpl w:val="56BE372E"/>
    <w:lvl w:ilvl="0">
      <w:start w:val="2"/>
      <w:numFmt w:val="decimal"/>
      <w:lvlText w:val="%1."/>
      <w:lvlJc w:val="left"/>
      <w:pPr>
        <w:ind w:left="420" w:hanging="420"/>
      </w:pPr>
      <w:rPr>
        <w:rFonts w:hint="default"/>
        <w:color w:val="auto"/>
      </w:rPr>
    </w:lvl>
    <w:lvl w:ilvl="1">
      <w:start w:val="2"/>
      <w:numFmt w:val="decimal"/>
      <w:lvlText w:val="%1.%2."/>
      <w:lvlJc w:val="left"/>
      <w:pPr>
        <w:ind w:left="600" w:hanging="4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0" w15:restartNumberingAfterBreak="0">
    <w:nsid w:val="26815A38"/>
    <w:multiLevelType w:val="multilevel"/>
    <w:tmpl w:val="D75EB80C"/>
    <w:lvl w:ilvl="0">
      <w:start w:val="5"/>
      <w:numFmt w:val="decimal"/>
      <w:lvlText w:val="%1"/>
      <w:lvlJc w:val="left"/>
      <w:pPr>
        <w:ind w:left="480" w:hanging="480"/>
      </w:pPr>
      <w:rPr>
        <w:rFonts w:hint="default"/>
      </w:rPr>
    </w:lvl>
    <w:lvl w:ilvl="1">
      <w:start w:val="1"/>
      <w:numFmt w:val="decimal"/>
      <w:lvlText w:val="%1.%2"/>
      <w:lvlJc w:val="left"/>
      <w:pPr>
        <w:ind w:left="1785"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4635" w:hanging="720"/>
      </w:pPr>
      <w:rPr>
        <w:rFonts w:hint="default"/>
      </w:rPr>
    </w:lvl>
    <w:lvl w:ilvl="4">
      <w:start w:val="1"/>
      <w:numFmt w:val="decimal"/>
      <w:lvlText w:val="%1.%2.%3.%4.%5"/>
      <w:lvlJc w:val="left"/>
      <w:pPr>
        <w:ind w:left="6300" w:hanging="1080"/>
      </w:pPr>
      <w:rPr>
        <w:rFonts w:hint="default"/>
      </w:rPr>
    </w:lvl>
    <w:lvl w:ilvl="5">
      <w:start w:val="1"/>
      <w:numFmt w:val="decimal"/>
      <w:lvlText w:val="%1.%2.%3.%4.%5.%6"/>
      <w:lvlJc w:val="left"/>
      <w:pPr>
        <w:ind w:left="7605" w:hanging="1080"/>
      </w:pPr>
      <w:rPr>
        <w:rFonts w:hint="default"/>
      </w:rPr>
    </w:lvl>
    <w:lvl w:ilvl="6">
      <w:start w:val="1"/>
      <w:numFmt w:val="decimal"/>
      <w:lvlText w:val="%1.%2.%3.%4.%5.%6.%7"/>
      <w:lvlJc w:val="left"/>
      <w:pPr>
        <w:ind w:left="9270" w:hanging="1440"/>
      </w:pPr>
      <w:rPr>
        <w:rFonts w:hint="default"/>
      </w:rPr>
    </w:lvl>
    <w:lvl w:ilvl="7">
      <w:start w:val="1"/>
      <w:numFmt w:val="decimal"/>
      <w:lvlText w:val="%1.%2.%3.%4.%5.%6.%7.%8"/>
      <w:lvlJc w:val="left"/>
      <w:pPr>
        <w:ind w:left="10575" w:hanging="1440"/>
      </w:pPr>
      <w:rPr>
        <w:rFonts w:hint="default"/>
      </w:rPr>
    </w:lvl>
    <w:lvl w:ilvl="8">
      <w:start w:val="1"/>
      <w:numFmt w:val="decimal"/>
      <w:lvlText w:val="%1.%2.%3.%4.%5.%6.%7.%8.%9"/>
      <w:lvlJc w:val="left"/>
      <w:pPr>
        <w:ind w:left="12240" w:hanging="1800"/>
      </w:pPr>
      <w:rPr>
        <w:rFonts w:hint="default"/>
      </w:rPr>
    </w:lvl>
  </w:abstractNum>
  <w:abstractNum w:abstractNumId="11" w15:restartNumberingAfterBreak="0">
    <w:nsid w:val="27552186"/>
    <w:multiLevelType w:val="multilevel"/>
    <w:tmpl w:val="A5DEC3D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37D35DCD"/>
    <w:multiLevelType w:val="hybridMultilevel"/>
    <w:tmpl w:val="A010269C"/>
    <w:lvl w:ilvl="0" w:tplc="F7B68BB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59685C"/>
    <w:multiLevelType w:val="hybridMultilevel"/>
    <w:tmpl w:val="BE4E47B6"/>
    <w:lvl w:ilvl="0" w:tplc="3BD4AC7E">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88058B"/>
    <w:multiLevelType w:val="hybridMultilevel"/>
    <w:tmpl w:val="0C66E120"/>
    <w:lvl w:ilvl="0" w:tplc="10CEF6A8">
      <w:start w:val="1"/>
      <w:numFmt w:val="decimal"/>
      <w:lvlText w:val="%1)"/>
      <w:lvlJc w:val="left"/>
      <w:pPr>
        <w:ind w:left="720" w:hanging="360"/>
      </w:pPr>
      <w:rPr>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4D84260"/>
    <w:multiLevelType w:val="hybridMultilevel"/>
    <w:tmpl w:val="B986CAA4"/>
    <w:lvl w:ilvl="0" w:tplc="3BD4AC7E">
      <w:numFmt w:val="bullet"/>
      <w:lvlText w:val="•"/>
      <w:lvlJc w:val="left"/>
      <w:pPr>
        <w:ind w:left="720" w:hanging="360"/>
      </w:pPr>
      <w:rPr>
        <w:rFonts w:ascii="Times New Roman" w:eastAsiaTheme="minorHAnsi" w:hAnsi="Times New Roman" w:cs="Times New Roman" w:hint="default"/>
      </w:rPr>
    </w:lvl>
    <w:lvl w:ilvl="1" w:tplc="935CACF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295BCC"/>
    <w:multiLevelType w:val="hybridMultilevel"/>
    <w:tmpl w:val="E39EE726"/>
    <w:lvl w:ilvl="0" w:tplc="3BD4AC7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8A27FA"/>
    <w:multiLevelType w:val="multilevel"/>
    <w:tmpl w:val="CE74AE04"/>
    <w:lvl w:ilvl="0">
      <w:start w:val="4"/>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010" w:hanging="144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18" w15:restartNumberingAfterBreak="0">
    <w:nsid w:val="50A45E84"/>
    <w:multiLevelType w:val="multilevel"/>
    <w:tmpl w:val="90408E5C"/>
    <w:lvl w:ilvl="0">
      <w:start w:val="4"/>
      <w:numFmt w:val="decimal"/>
      <w:lvlText w:val="%1.0"/>
      <w:lvlJc w:val="left"/>
      <w:pPr>
        <w:ind w:left="73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8280" w:hanging="2160"/>
      </w:pPr>
      <w:rPr>
        <w:rFonts w:hint="default"/>
      </w:rPr>
    </w:lvl>
  </w:abstractNum>
  <w:abstractNum w:abstractNumId="19" w15:restartNumberingAfterBreak="0">
    <w:nsid w:val="58044AD6"/>
    <w:multiLevelType w:val="hybridMultilevel"/>
    <w:tmpl w:val="CDF0EB8C"/>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EE5BB5"/>
    <w:multiLevelType w:val="multilevel"/>
    <w:tmpl w:val="08B2DD56"/>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15:restartNumberingAfterBreak="0">
    <w:nsid w:val="77961729"/>
    <w:multiLevelType w:val="multilevel"/>
    <w:tmpl w:val="7F82372C"/>
    <w:lvl w:ilvl="0">
      <w:start w:val="4"/>
      <w:numFmt w:val="decimal"/>
      <w:lvlText w:val="%1"/>
      <w:lvlJc w:val="left"/>
      <w:pPr>
        <w:ind w:left="375" w:hanging="375"/>
      </w:pPr>
      <w:rPr>
        <w:rFonts w:hint="default"/>
      </w:rPr>
    </w:lvl>
    <w:lvl w:ilvl="1">
      <w:start w:val="6"/>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784C5395"/>
    <w:multiLevelType w:val="hybridMultilevel"/>
    <w:tmpl w:val="C032F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A892578"/>
    <w:multiLevelType w:val="hybridMultilevel"/>
    <w:tmpl w:val="CDF0EB8C"/>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D493FD7"/>
    <w:multiLevelType w:val="multilevel"/>
    <w:tmpl w:val="A6C09DD6"/>
    <w:lvl w:ilvl="0">
      <w:start w:val="5"/>
      <w:numFmt w:val="decimal"/>
      <w:lvlText w:val="%1"/>
      <w:lvlJc w:val="left"/>
      <w:pPr>
        <w:ind w:left="600" w:hanging="600"/>
      </w:pPr>
      <w:rPr>
        <w:rFonts w:hint="default"/>
      </w:rPr>
    </w:lvl>
    <w:lvl w:ilvl="1">
      <w:start w:val="1"/>
      <w:numFmt w:val="decimal"/>
      <w:lvlText w:val="%1.%2"/>
      <w:lvlJc w:val="left"/>
      <w:pPr>
        <w:ind w:left="1327"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3261" w:hanging="1080"/>
      </w:pPr>
      <w:rPr>
        <w:rFonts w:hint="default"/>
      </w:rPr>
    </w:lvl>
    <w:lvl w:ilvl="4">
      <w:start w:val="1"/>
      <w:numFmt w:val="decimal"/>
      <w:lvlText w:val="%1.%2.%3.%4.%5"/>
      <w:lvlJc w:val="left"/>
      <w:pPr>
        <w:ind w:left="3988" w:hanging="1080"/>
      </w:pPr>
      <w:rPr>
        <w:rFonts w:hint="default"/>
      </w:rPr>
    </w:lvl>
    <w:lvl w:ilvl="5">
      <w:start w:val="1"/>
      <w:numFmt w:val="decimal"/>
      <w:lvlText w:val="%1.%2.%3.%4.%5.%6"/>
      <w:lvlJc w:val="left"/>
      <w:pPr>
        <w:ind w:left="5075" w:hanging="1440"/>
      </w:pPr>
      <w:rPr>
        <w:rFonts w:hint="default"/>
      </w:rPr>
    </w:lvl>
    <w:lvl w:ilvl="6">
      <w:start w:val="1"/>
      <w:numFmt w:val="decimal"/>
      <w:lvlText w:val="%1.%2.%3.%4.%5.%6.%7"/>
      <w:lvlJc w:val="left"/>
      <w:pPr>
        <w:ind w:left="5802" w:hanging="1440"/>
      </w:pPr>
      <w:rPr>
        <w:rFonts w:hint="default"/>
      </w:rPr>
    </w:lvl>
    <w:lvl w:ilvl="7">
      <w:start w:val="1"/>
      <w:numFmt w:val="decimal"/>
      <w:lvlText w:val="%1.%2.%3.%4.%5.%6.%7.%8"/>
      <w:lvlJc w:val="left"/>
      <w:pPr>
        <w:ind w:left="6889" w:hanging="1800"/>
      </w:pPr>
      <w:rPr>
        <w:rFonts w:hint="default"/>
      </w:rPr>
    </w:lvl>
    <w:lvl w:ilvl="8">
      <w:start w:val="1"/>
      <w:numFmt w:val="decimal"/>
      <w:lvlText w:val="%1.%2.%3.%4.%5.%6.%7.%8.%9"/>
      <w:lvlJc w:val="left"/>
      <w:pPr>
        <w:ind w:left="7976" w:hanging="2160"/>
      </w:pPr>
      <w:rPr>
        <w:rFonts w:hint="default"/>
      </w:rPr>
    </w:lvl>
  </w:abstractNum>
  <w:num w:numId="1">
    <w:abstractNumId w:val="14"/>
  </w:num>
  <w:num w:numId="2">
    <w:abstractNumId w:val="2"/>
  </w:num>
  <w:num w:numId="3">
    <w:abstractNumId w:val="23"/>
  </w:num>
  <w:num w:numId="4">
    <w:abstractNumId w:val="19"/>
  </w:num>
  <w:num w:numId="5">
    <w:abstractNumId w:val="6"/>
  </w:num>
  <w:num w:numId="6">
    <w:abstractNumId w:val="1"/>
  </w:num>
  <w:num w:numId="7">
    <w:abstractNumId w:val="3"/>
  </w:num>
  <w:num w:numId="8">
    <w:abstractNumId w:val="18"/>
  </w:num>
  <w:num w:numId="9">
    <w:abstractNumId w:val="5"/>
  </w:num>
  <w:num w:numId="10">
    <w:abstractNumId w:val="21"/>
  </w:num>
  <w:num w:numId="11">
    <w:abstractNumId w:val="17"/>
  </w:num>
  <w:num w:numId="12">
    <w:abstractNumId w:val="20"/>
  </w:num>
  <w:num w:numId="13">
    <w:abstractNumId w:val="24"/>
  </w:num>
  <w:num w:numId="14">
    <w:abstractNumId w:val="10"/>
  </w:num>
  <w:num w:numId="15">
    <w:abstractNumId w:val="22"/>
  </w:num>
  <w:num w:numId="16">
    <w:abstractNumId w:val="4"/>
  </w:num>
  <w:num w:numId="17">
    <w:abstractNumId w:val="16"/>
  </w:num>
  <w:num w:numId="18">
    <w:abstractNumId w:val="12"/>
  </w:num>
  <w:num w:numId="19">
    <w:abstractNumId w:val="15"/>
  </w:num>
  <w:num w:numId="20">
    <w:abstractNumId w:val="8"/>
  </w:num>
  <w:num w:numId="21">
    <w:abstractNumId w:val="13"/>
  </w:num>
  <w:num w:numId="22">
    <w:abstractNumId w:val="7"/>
  </w:num>
  <w:num w:numId="23">
    <w:abstractNumId w:val="9"/>
  </w:num>
  <w:num w:numId="24">
    <w:abstractNumId w:val="0"/>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4FB5"/>
    <w:rsid w:val="000123B9"/>
    <w:rsid w:val="00020EEF"/>
    <w:rsid w:val="00035017"/>
    <w:rsid w:val="00057525"/>
    <w:rsid w:val="00082BF3"/>
    <w:rsid w:val="00083F66"/>
    <w:rsid w:val="000A67A8"/>
    <w:rsid w:val="000D4FB5"/>
    <w:rsid w:val="000F300C"/>
    <w:rsid w:val="000F4DA7"/>
    <w:rsid w:val="00140097"/>
    <w:rsid w:val="00153A70"/>
    <w:rsid w:val="00153FF9"/>
    <w:rsid w:val="00157D5F"/>
    <w:rsid w:val="00164606"/>
    <w:rsid w:val="00191186"/>
    <w:rsid w:val="001B0D0A"/>
    <w:rsid w:val="001C601B"/>
    <w:rsid w:val="001D3786"/>
    <w:rsid w:val="001E297F"/>
    <w:rsid w:val="002013A0"/>
    <w:rsid w:val="00202BBA"/>
    <w:rsid w:val="002053F7"/>
    <w:rsid w:val="00205A78"/>
    <w:rsid w:val="00211B13"/>
    <w:rsid w:val="00217A28"/>
    <w:rsid w:val="0022569A"/>
    <w:rsid w:val="00240D7C"/>
    <w:rsid w:val="002470E4"/>
    <w:rsid w:val="00253961"/>
    <w:rsid w:val="002664CE"/>
    <w:rsid w:val="002711EE"/>
    <w:rsid w:val="00276C09"/>
    <w:rsid w:val="00276C82"/>
    <w:rsid w:val="0028528F"/>
    <w:rsid w:val="002C4877"/>
    <w:rsid w:val="002D55BE"/>
    <w:rsid w:val="002D5A9B"/>
    <w:rsid w:val="002F629C"/>
    <w:rsid w:val="003050C4"/>
    <w:rsid w:val="00320A51"/>
    <w:rsid w:val="0032574C"/>
    <w:rsid w:val="003644AE"/>
    <w:rsid w:val="00365295"/>
    <w:rsid w:val="003676AE"/>
    <w:rsid w:val="00375899"/>
    <w:rsid w:val="003852A7"/>
    <w:rsid w:val="003B3400"/>
    <w:rsid w:val="003B34AE"/>
    <w:rsid w:val="003C2482"/>
    <w:rsid w:val="003D6A0E"/>
    <w:rsid w:val="003E5664"/>
    <w:rsid w:val="003E5A92"/>
    <w:rsid w:val="0040264A"/>
    <w:rsid w:val="0040431F"/>
    <w:rsid w:val="004132D1"/>
    <w:rsid w:val="00427424"/>
    <w:rsid w:val="00434016"/>
    <w:rsid w:val="00445D57"/>
    <w:rsid w:val="00455ABB"/>
    <w:rsid w:val="004637A3"/>
    <w:rsid w:val="004860F4"/>
    <w:rsid w:val="00490A06"/>
    <w:rsid w:val="00490DDB"/>
    <w:rsid w:val="004A326D"/>
    <w:rsid w:val="004C36F3"/>
    <w:rsid w:val="004D6D80"/>
    <w:rsid w:val="004E3787"/>
    <w:rsid w:val="0050090C"/>
    <w:rsid w:val="005117C6"/>
    <w:rsid w:val="005315F3"/>
    <w:rsid w:val="00552745"/>
    <w:rsid w:val="005540F6"/>
    <w:rsid w:val="00565603"/>
    <w:rsid w:val="00581292"/>
    <w:rsid w:val="005D5740"/>
    <w:rsid w:val="005F7335"/>
    <w:rsid w:val="00604754"/>
    <w:rsid w:val="006276C9"/>
    <w:rsid w:val="006543C0"/>
    <w:rsid w:val="00671011"/>
    <w:rsid w:val="00684838"/>
    <w:rsid w:val="006B0220"/>
    <w:rsid w:val="006C5930"/>
    <w:rsid w:val="006E38A6"/>
    <w:rsid w:val="0070291F"/>
    <w:rsid w:val="00745DE1"/>
    <w:rsid w:val="0075675C"/>
    <w:rsid w:val="007720EE"/>
    <w:rsid w:val="00774F9E"/>
    <w:rsid w:val="007A2416"/>
    <w:rsid w:val="007E0202"/>
    <w:rsid w:val="007E0D4F"/>
    <w:rsid w:val="008027C6"/>
    <w:rsid w:val="00804D8B"/>
    <w:rsid w:val="00845D71"/>
    <w:rsid w:val="0084698F"/>
    <w:rsid w:val="00872494"/>
    <w:rsid w:val="008867DF"/>
    <w:rsid w:val="00896017"/>
    <w:rsid w:val="008B0F25"/>
    <w:rsid w:val="008B476A"/>
    <w:rsid w:val="008B627E"/>
    <w:rsid w:val="008F3752"/>
    <w:rsid w:val="0093411B"/>
    <w:rsid w:val="00961B43"/>
    <w:rsid w:val="00973E43"/>
    <w:rsid w:val="009850A9"/>
    <w:rsid w:val="009A5CD5"/>
    <w:rsid w:val="009A7396"/>
    <w:rsid w:val="009C5AE5"/>
    <w:rsid w:val="009D0B60"/>
    <w:rsid w:val="009E0776"/>
    <w:rsid w:val="009E0F70"/>
    <w:rsid w:val="009F1190"/>
    <w:rsid w:val="009F4669"/>
    <w:rsid w:val="00A35500"/>
    <w:rsid w:val="00A53AB9"/>
    <w:rsid w:val="00A65EE7"/>
    <w:rsid w:val="00AA3D29"/>
    <w:rsid w:val="00AA6A14"/>
    <w:rsid w:val="00AC1574"/>
    <w:rsid w:val="00AC1BCB"/>
    <w:rsid w:val="00AC38AD"/>
    <w:rsid w:val="00AD3F3E"/>
    <w:rsid w:val="00B06C29"/>
    <w:rsid w:val="00B101C3"/>
    <w:rsid w:val="00B12A95"/>
    <w:rsid w:val="00B14909"/>
    <w:rsid w:val="00B21285"/>
    <w:rsid w:val="00B24748"/>
    <w:rsid w:val="00B415C9"/>
    <w:rsid w:val="00B4269F"/>
    <w:rsid w:val="00B547F6"/>
    <w:rsid w:val="00B56E23"/>
    <w:rsid w:val="00B577A3"/>
    <w:rsid w:val="00B7777D"/>
    <w:rsid w:val="00B818A1"/>
    <w:rsid w:val="00B97473"/>
    <w:rsid w:val="00BA3EC9"/>
    <w:rsid w:val="00BB0ACC"/>
    <w:rsid w:val="00BB620D"/>
    <w:rsid w:val="00BB6780"/>
    <w:rsid w:val="00BC22DB"/>
    <w:rsid w:val="00BC3F0B"/>
    <w:rsid w:val="00BC4944"/>
    <w:rsid w:val="00BF14A1"/>
    <w:rsid w:val="00BF336B"/>
    <w:rsid w:val="00BF410B"/>
    <w:rsid w:val="00BF587E"/>
    <w:rsid w:val="00C164A4"/>
    <w:rsid w:val="00C33F77"/>
    <w:rsid w:val="00C46EB1"/>
    <w:rsid w:val="00C9209F"/>
    <w:rsid w:val="00C93A5C"/>
    <w:rsid w:val="00C95FFD"/>
    <w:rsid w:val="00CA1985"/>
    <w:rsid w:val="00CB080F"/>
    <w:rsid w:val="00CB34BA"/>
    <w:rsid w:val="00CB3E9D"/>
    <w:rsid w:val="00CC205F"/>
    <w:rsid w:val="00CD6DBF"/>
    <w:rsid w:val="00D32F1D"/>
    <w:rsid w:val="00D4042A"/>
    <w:rsid w:val="00D50F64"/>
    <w:rsid w:val="00D60950"/>
    <w:rsid w:val="00D632EA"/>
    <w:rsid w:val="00D87453"/>
    <w:rsid w:val="00DA46A0"/>
    <w:rsid w:val="00DB76F0"/>
    <w:rsid w:val="00DD4134"/>
    <w:rsid w:val="00DD4C2F"/>
    <w:rsid w:val="00DE44CE"/>
    <w:rsid w:val="00E001A1"/>
    <w:rsid w:val="00E01B55"/>
    <w:rsid w:val="00E04A9C"/>
    <w:rsid w:val="00E05087"/>
    <w:rsid w:val="00E11253"/>
    <w:rsid w:val="00E14BEA"/>
    <w:rsid w:val="00E3570C"/>
    <w:rsid w:val="00E431F6"/>
    <w:rsid w:val="00E6255D"/>
    <w:rsid w:val="00E65E36"/>
    <w:rsid w:val="00E66B07"/>
    <w:rsid w:val="00E7165B"/>
    <w:rsid w:val="00E85C2F"/>
    <w:rsid w:val="00E86DA7"/>
    <w:rsid w:val="00E9766C"/>
    <w:rsid w:val="00EA0A05"/>
    <w:rsid w:val="00EC3812"/>
    <w:rsid w:val="00EC451B"/>
    <w:rsid w:val="00EE400A"/>
    <w:rsid w:val="00EE5CBB"/>
    <w:rsid w:val="00EE6F3E"/>
    <w:rsid w:val="00F15826"/>
    <w:rsid w:val="00F16EE1"/>
    <w:rsid w:val="00F31647"/>
    <w:rsid w:val="00F7644E"/>
    <w:rsid w:val="00F83B6B"/>
    <w:rsid w:val="00F83D32"/>
    <w:rsid w:val="00F95890"/>
    <w:rsid w:val="00FA7D5B"/>
    <w:rsid w:val="00FC5691"/>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602699"/>
  <w15:chartTrackingRefBased/>
  <w15:docId w15:val="{0EE0BF9C-7B79-43E1-A8B0-9A2CC82793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5CBB"/>
  </w:style>
  <w:style w:type="paragraph" w:styleId="Heading1">
    <w:name w:val="heading 1"/>
    <w:basedOn w:val="Normal"/>
    <w:next w:val="Normal"/>
    <w:link w:val="Heading1Char"/>
    <w:uiPriority w:val="9"/>
    <w:qFormat/>
    <w:rsid w:val="000D4FB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D4FB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19118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4F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B5"/>
    <w:rPr>
      <w:rFonts w:ascii="Segoe UI" w:hAnsi="Segoe UI" w:cs="Segoe UI"/>
      <w:sz w:val="18"/>
      <w:szCs w:val="18"/>
    </w:rPr>
  </w:style>
  <w:style w:type="character" w:customStyle="1" w:styleId="Heading2Char">
    <w:name w:val="Heading 2 Char"/>
    <w:basedOn w:val="DefaultParagraphFont"/>
    <w:link w:val="Heading2"/>
    <w:uiPriority w:val="9"/>
    <w:rsid w:val="000D4FB5"/>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0D4FB5"/>
    <w:pPr>
      <w:ind w:left="720"/>
      <w:contextualSpacing/>
    </w:pPr>
  </w:style>
  <w:style w:type="character" w:customStyle="1" w:styleId="Heading1Char">
    <w:name w:val="Heading 1 Char"/>
    <w:basedOn w:val="DefaultParagraphFont"/>
    <w:link w:val="Heading1"/>
    <w:uiPriority w:val="9"/>
    <w:rsid w:val="000D4FB5"/>
    <w:rPr>
      <w:rFonts w:asciiTheme="majorHAnsi" w:eastAsiaTheme="majorEastAsia" w:hAnsiTheme="majorHAnsi" w:cstheme="majorBidi"/>
      <w:color w:val="2F5496" w:themeColor="accent1" w:themeShade="BF"/>
      <w:sz w:val="32"/>
      <w:szCs w:val="32"/>
    </w:rPr>
  </w:style>
  <w:style w:type="paragraph" w:customStyle="1" w:styleId="Default">
    <w:name w:val="Default"/>
    <w:rsid w:val="000D4FB5"/>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14">
    <w:name w:val="Pa14"/>
    <w:basedOn w:val="Normal"/>
    <w:next w:val="Normal"/>
    <w:uiPriority w:val="99"/>
    <w:rsid w:val="000D4FB5"/>
    <w:pPr>
      <w:autoSpaceDE w:val="0"/>
      <w:autoSpaceDN w:val="0"/>
      <w:adjustRightInd w:val="0"/>
      <w:spacing w:after="0" w:line="201" w:lineRule="atLeast"/>
    </w:pPr>
    <w:rPr>
      <w:rFonts w:ascii="Times New Roman" w:hAnsi="Times New Roman" w:cs="Times New Roman"/>
      <w:sz w:val="24"/>
      <w:szCs w:val="24"/>
    </w:rPr>
  </w:style>
  <w:style w:type="character" w:customStyle="1" w:styleId="A8">
    <w:name w:val="A8"/>
    <w:uiPriority w:val="99"/>
    <w:rsid w:val="00191186"/>
    <w:rPr>
      <w:i/>
      <w:iCs/>
      <w:color w:val="211D1E"/>
      <w:sz w:val="11"/>
      <w:szCs w:val="11"/>
    </w:rPr>
  </w:style>
  <w:style w:type="paragraph" w:customStyle="1" w:styleId="Pa7">
    <w:name w:val="Pa7"/>
    <w:basedOn w:val="Normal"/>
    <w:next w:val="Normal"/>
    <w:uiPriority w:val="99"/>
    <w:rsid w:val="00191186"/>
    <w:pPr>
      <w:autoSpaceDE w:val="0"/>
      <w:autoSpaceDN w:val="0"/>
      <w:adjustRightInd w:val="0"/>
      <w:spacing w:after="0" w:line="201" w:lineRule="atLeast"/>
    </w:pPr>
    <w:rPr>
      <w:rFonts w:ascii="Times New Roman" w:hAnsi="Times New Roman" w:cs="Times New Roman"/>
      <w:sz w:val="24"/>
      <w:szCs w:val="24"/>
    </w:rPr>
  </w:style>
  <w:style w:type="character" w:customStyle="1" w:styleId="A13">
    <w:name w:val="A13"/>
    <w:uiPriority w:val="99"/>
    <w:rsid w:val="00191186"/>
    <w:rPr>
      <w:color w:val="211D1E"/>
      <w:sz w:val="11"/>
      <w:szCs w:val="11"/>
    </w:rPr>
  </w:style>
  <w:style w:type="character" w:customStyle="1" w:styleId="Heading3Char">
    <w:name w:val="Heading 3 Char"/>
    <w:basedOn w:val="DefaultParagraphFont"/>
    <w:link w:val="Heading3"/>
    <w:uiPriority w:val="9"/>
    <w:semiHidden/>
    <w:rsid w:val="00191186"/>
    <w:rPr>
      <w:rFonts w:asciiTheme="majorHAnsi" w:eastAsiaTheme="majorEastAsia" w:hAnsiTheme="majorHAnsi" w:cstheme="majorBidi"/>
      <w:color w:val="1F3763" w:themeColor="accent1" w:themeShade="7F"/>
      <w:sz w:val="24"/>
      <w:szCs w:val="24"/>
    </w:rPr>
  </w:style>
  <w:style w:type="paragraph" w:customStyle="1" w:styleId="Pa22">
    <w:name w:val="Pa22"/>
    <w:basedOn w:val="Normal"/>
    <w:next w:val="Normal"/>
    <w:uiPriority w:val="99"/>
    <w:rsid w:val="00191186"/>
    <w:pPr>
      <w:autoSpaceDE w:val="0"/>
      <w:autoSpaceDN w:val="0"/>
      <w:adjustRightInd w:val="0"/>
      <w:spacing w:after="0" w:line="161" w:lineRule="atLeast"/>
    </w:pPr>
    <w:rPr>
      <w:rFonts w:ascii="Times New Roman" w:hAnsi="Times New Roman" w:cs="Times New Roman"/>
      <w:sz w:val="24"/>
      <w:szCs w:val="24"/>
    </w:rPr>
  </w:style>
  <w:style w:type="paragraph" w:styleId="Revision">
    <w:name w:val="Revision"/>
    <w:hidden/>
    <w:uiPriority w:val="99"/>
    <w:semiHidden/>
    <w:rsid w:val="002D5A9B"/>
    <w:pPr>
      <w:spacing w:after="0" w:line="240" w:lineRule="auto"/>
    </w:pPr>
  </w:style>
  <w:style w:type="character" w:styleId="CommentReference">
    <w:name w:val="annotation reference"/>
    <w:basedOn w:val="DefaultParagraphFont"/>
    <w:uiPriority w:val="99"/>
    <w:semiHidden/>
    <w:unhideWhenUsed/>
    <w:rsid w:val="002D5A9B"/>
    <w:rPr>
      <w:sz w:val="16"/>
      <w:szCs w:val="16"/>
    </w:rPr>
  </w:style>
  <w:style w:type="paragraph" w:styleId="CommentText">
    <w:name w:val="annotation text"/>
    <w:basedOn w:val="Normal"/>
    <w:link w:val="CommentTextChar"/>
    <w:uiPriority w:val="99"/>
    <w:unhideWhenUsed/>
    <w:rsid w:val="002D5A9B"/>
    <w:pPr>
      <w:spacing w:line="240" w:lineRule="auto"/>
    </w:pPr>
    <w:rPr>
      <w:sz w:val="20"/>
      <w:szCs w:val="20"/>
    </w:rPr>
  </w:style>
  <w:style w:type="character" w:customStyle="1" w:styleId="CommentTextChar">
    <w:name w:val="Comment Text Char"/>
    <w:basedOn w:val="DefaultParagraphFont"/>
    <w:link w:val="CommentText"/>
    <w:uiPriority w:val="99"/>
    <w:rsid w:val="002D5A9B"/>
    <w:rPr>
      <w:sz w:val="20"/>
      <w:szCs w:val="20"/>
    </w:rPr>
  </w:style>
  <w:style w:type="paragraph" w:styleId="CommentSubject">
    <w:name w:val="annotation subject"/>
    <w:basedOn w:val="CommentText"/>
    <w:next w:val="CommentText"/>
    <w:link w:val="CommentSubjectChar"/>
    <w:uiPriority w:val="99"/>
    <w:semiHidden/>
    <w:unhideWhenUsed/>
    <w:rsid w:val="002D5A9B"/>
    <w:rPr>
      <w:b/>
      <w:bCs/>
    </w:rPr>
  </w:style>
  <w:style w:type="character" w:customStyle="1" w:styleId="CommentSubjectChar">
    <w:name w:val="Comment Subject Char"/>
    <w:basedOn w:val="CommentTextChar"/>
    <w:link w:val="CommentSubject"/>
    <w:uiPriority w:val="99"/>
    <w:semiHidden/>
    <w:rsid w:val="002D5A9B"/>
    <w:rPr>
      <w:b/>
      <w:bCs/>
      <w:sz w:val="20"/>
      <w:szCs w:val="20"/>
    </w:rPr>
  </w:style>
  <w:style w:type="character" w:styleId="PlaceholderText">
    <w:name w:val="Placeholder Text"/>
    <w:basedOn w:val="DefaultParagraphFont"/>
    <w:uiPriority w:val="99"/>
    <w:semiHidden/>
    <w:rsid w:val="00CB080F"/>
    <w:rPr>
      <w:color w:val="808080"/>
    </w:rPr>
  </w:style>
  <w:style w:type="character" w:customStyle="1" w:styleId="muitypography-root">
    <w:name w:val="muitypography-root"/>
    <w:basedOn w:val="DefaultParagraphFont"/>
    <w:rsid w:val="00CD6DBF"/>
  </w:style>
  <w:style w:type="paragraph" w:styleId="TOCHeading">
    <w:name w:val="TOC Heading"/>
    <w:basedOn w:val="Heading1"/>
    <w:next w:val="Normal"/>
    <w:uiPriority w:val="39"/>
    <w:unhideWhenUsed/>
    <w:qFormat/>
    <w:rsid w:val="00D4042A"/>
    <w:pPr>
      <w:outlineLvl w:val="9"/>
    </w:pPr>
  </w:style>
  <w:style w:type="paragraph" w:styleId="TOC2">
    <w:name w:val="toc 2"/>
    <w:basedOn w:val="Normal"/>
    <w:next w:val="Normal"/>
    <w:autoRedefine/>
    <w:uiPriority w:val="39"/>
    <w:unhideWhenUsed/>
    <w:rsid w:val="00D4042A"/>
    <w:pPr>
      <w:spacing w:after="100"/>
      <w:ind w:left="220"/>
    </w:pPr>
  </w:style>
  <w:style w:type="paragraph" w:styleId="TOC1">
    <w:name w:val="toc 1"/>
    <w:basedOn w:val="Normal"/>
    <w:next w:val="Normal"/>
    <w:autoRedefine/>
    <w:uiPriority w:val="39"/>
    <w:unhideWhenUsed/>
    <w:rsid w:val="00D4042A"/>
    <w:pPr>
      <w:spacing w:after="100"/>
    </w:pPr>
  </w:style>
  <w:style w:type="paragraph" w:styleId="TOC3">
    <w:name w:val="toc 3"/>
    <w:basedOn w:val="Normal"/>
    <w:next w:val="Normal"/>
    <w:autoRedefine/>
    <w:uiPriority w:val="39"/>
    <w:unhideWhenUsed/>
    <w:rsid w:val="00D4042A"/>
    <w:pPr>
      <w:spacing w:after="100"/>
      <w:ind w:left="440"/>
    </w:pPr>
  </w:style>
  <w:style w:type="character" w:styleId="Hyperlink">
    <w:name w:val="Hyperlink"/>
    <w:basedOn w:val="DefaultParagraphFont"/>
    <w:uiPriority w:val="99"/>
    <w:unhideWhenUsed/>
    <w:rsid w:val="00D4042A"/>
    <w:rPr>
      <w:color w:val="0563C1" w:themeColor="hyperlink"/>
      <w:u w:val="single"/>
    </w:rPr>
  </w:style>
  <w:style w:type="paragraph" w:styleId="Header">
    <w:name w:val="header"/>
    <w:basedOn w:val="Normal"/>
    <w:link w:val="HeaderChar"/>
    <w:uiPriority w:val="99"/>
    <w:unhideWhenUsed/>
    <w:rsid w:val="00375899"/>
    <w:pPr>
      <w:tabs>
        <w:tab w:val="center" w:pos="4153"/>
        <w:tab w:val="right" w:pos="8306"/>
      </w:tabs>
      <w:spacing w:after="0" w:line="240" w:lineRule="auto"/>
    </w:pPr>
  </w:style>
  <w:style w:type="character" w:customStyle="1" w:styleId="HeaderChar">
    <w:name w:val="Header Char"/>
    <w:basedOn w:val="DefaultParagraphFont"/>
    <w:link w:val="Header"/>
    <w:uiPriority w:val="99"/>
    <w:rsid w:val="00375899"/>
  </w:style>
  <w:style w:type="paragraph" w:styleId="Footer">
    <w:name w:val="footer"/>
    <w:basedOn w:val="Normal"/>
    <w:link w:val="FooterChar"/>
    <w:uiPriority w:val="99"/>
    <w:unhideWhenUsed/>
    <w:rsid w:val="00375899"/>
    <w:pPr>
      <w:tabs>
        <w:tab w:val="center" w:pos="4153"/>
        <w:tab w:val="right" w:pos="8306"/>
      </w:tabs>
      <w:spacing w:after="0" w:line="240" w:lineRule="auto"/>
    </w:pPr>
  </w:style>
  <w:style w:type="character" w:customStyle="1" w:styleId="FooterChar">
    <w:name w:val="Footer Char"/>
    <w:basedOn w:val="DefaultParagraphFont"/>
    <w:link w:val="Footer"/>
    <w:uiPriority w:val="99"/>
    <w:rsid w:val="00375899"/>
  </w:style>
  <w:style w:type="paragraph" w:styleId="Caption">
    <w:name w:val="caption"/>
    <w:basedOn w:val="Normal"/>
    <w:next w:val="Normal"/>
    <w:uiPriority w:val="35"/>
    <w:unhideWhenUsed/>
    <w:qFormat/>
    <w:rsid w:val="006C5930"/>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455ABB"/>
    <w:pPr>
      <w:spacing w:after="0"/>
    </w:pPr>
  </w:style>
  <w:style w:type="paragraph" w:styleId="NoSpacing">
    <w:name w:val="No Spacing"/>
    <w:link w:val="NoSpacingChar"/>
    <w:uiPriority w:val="1"/>
    <w:qFormat/>
    <w:rsid w:val="00FC5691"/>
    <w:pPr>
      <w:spacing w:after="0" w:line="240" w:lineRule="auto"/>
    </w:pPr>
    <w:rPr>
      <w:rFonts w:ascii="Times New Roman" w:eastAsia="Times New Roman" w:hAnsi="Times New Roman" w:cs="Times New Roman"/>
      <w:sz w:val="24"/>
      <w:szCs w:val="24"/>
      <w:lang w:val="cs-CZ" w:eastAsia="cs-CZ"/>
    </w:rPr>
  </w:style>
  <w:style w:type="character" w:customStyle="1" w:styleId="NoSpacingChar">
    <w:name w:val="No Spacing Char"/>
    <w:link w:val="NoSpacing"/>
    <w:uiPriority w:val="1"/>
    <w:rsid w:val="00FC5691"/>
    <w:rPr>
      <w:rFonts w:ascii="Times New Roman" w:eastAsia="Times New Roman" w:hAnsi="Times New Roman" w:cs="Times New Roman"/>
      <w:sz w:val="24"/>
      <w:szCs w:val="24"/>
      <w:lang w:val="cs-CZ" w:eastAsia="cs-CZ"/>
    </w:rPr>
  </w:style>
  <w:style w:type="character" w:customStyle="1" w:styleId="y2iqfc">
    <w:name w:val="y2iqfc"/>
    <w:rsid w:val="00FC56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5.png"/><Relationship Id="rId39" Type="http://schemas.microsoft.com/office/2007/relationships/hdphoto" Target="media/hdphoto6.wdp"/><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1.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microsoft.com/office/2007/relationships/hdphoto" Target="media/hdphoto3.wdp"/><Relationship Id="rId33" Type="http://schemas.openxmlformats.org/officeDocument/2006/relationships/image" Target="media/image20.jpe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microsoft.com/office/2007/relationships/hdphoto" Target="media/hdphoto5.wdp"/><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image" Target="media/image19.jpeg"/><Relationship Id="rId37" Type="http://schemas.openxmlformats.org/officeDocument/2006/relationships/image" Target="media/image24.jpg"/><Relationship Id="rId40"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3.jpe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microsoft.com/office/2007/relationships/hdphoto" Target="media/hdphoto4.wdp"/><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2EBAEC-AB1E-41C6-B100-FE02FF88C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57</Pages>
  <Words>10603</Words>
  <Characters>60442</Characters>
  <Application>Microsoft Office Word</Application>
  <DocSecurity>0</DocSecurity>
  <Lines>503</Lines>
  <Paragraphs>141</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70904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Salar Hama Shareef Aran</dc:creator>
  <cp:keywords/>
  <dc:description/>
  <cp:lastModifiedBy>Salar Hama Shareef Aran</cp:lastModifiedBy>
  <cp:revision>2</cp:revision>
  <cp:lastPrinted>2023-02-27T16:14:00Z</cp:lastPrinted>
  <dcterms:created xsi:type="dcterms:W3CDTF">2023-02-27T18:58:00Z</dcterms:created>
  <dcterms:modified xsi:type="dcterms:W3CDTF">2023-02-27T18:58:00Z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862078e34ed48f91dfe7fe0d77ad183ac50c621fc7f59446f9b2883c4870870b</vt:lpwstr>
  </property>
</Properties>
</file>