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E15" w:rsidRPr="003E7924" w:rsidRDefault="000C2E15" w:rsidP="000C2E15">
      <w:pPr>
        <w:spacing w:after="0" w:line="360" w:lineRule="auto"/>
        <w:jc w:val="center"/>
        <w:rPr>
          <w:rFonts w:cs="Arial"/>
          <w:sz w:val="32"/>
          <w:szCs w:val="32"/>
        </w:rPr>
      </w:pPr>
      <w:r w:rsidRPr="003E7924">
        <w:rPr>
          <w:rFonts w:cs="Arial"/>
          <w:sz w:val="32"/>
          <w:szCs w:val="32"/>
        </w:rPr>
        <w:t>Univerzita Palackého v Olomouci</w:t>
      </w:r>
    </w:p>
    <w:p w:rsidR="000C2E15" w:rsidRPr="003E7924" w:rsidRDefault="000C2E15" w:rsidP="000C2E15">
      <w:pPr>
        <w:spacing w:after="0" w:line="360" w:lineRule="auto"/>
        <w:jc w:val="center"/>
        <w:rPr>
          <w:rFonts w:cs="Arial"/>
          <w:sz w:val="32"/>
          <w:szCs w:val="32"/>
        </w:rPr>
      </w:pPr>
      <w:r w:rsidRPr="003E7924">
        <w:rPr>
          <w:rFonts w:cs="Arial"/>
          <w:sz w:val="32"/>
          <w:szCs w:val="32"/>
        </w:rPr>
        <w:t>Právnická fakulta</w:t>
      </w:r>
    </w:p>
    <w:p w:rsidR="000C2E15" w:rsidRPr="003703A7" w:rsidRDefault="000C2E15" w:rsidP="000C2E15">
      <w:pPr>
        <w:spacing w:after="0" w:line="360" w:lineRule="auto"/>
        <w:jc w:val="center"/>
        <w:rPr>
          <w:rFonts w:cs="Arial"/>
          <w:sz w:val="28"/>
          <w:szCs w:val="28"/>
        </w:rPr>
      </w:pPr>
    </w:p>
    <w:p w:rsidR="000C2E15" w:rsidRPr="003703A7" w:rsidRDefault="000C2E15" w:rsidP="000C2E15">
      <w:pPr>
        <w:spacing w:after="0" w:line="360" w:lineRule="auto"/>
        <w:jc w:val="center"/>
        <w:rPr>
          <w:rFonts w:cs="Arial"/>
          <w:sz w:val="28"/>
          <w:szCs w:val="28"/>
        </w:rPr>
      </w:pPr>
    </w:p>
    <w:p w:rsidR="000C2E15" w:rsidRPr="003703A7" w:rsidRDefault="000C2E15" w:rsidP="000C2E15">
      <w:pPr>
        <w:spacing w:after="0" w:line="360" w:lineRule="auto"/>
        <w:jc w:val="center"/>
        <w:rPr>
          <w:rFonts w:cs="Arial"/>
          <w:sz w:val="28"/>
          <w:szCs w:val="28"/>
        </w:rPr>
      </w:pPr>
    </w:p>
    <w:p w:rsidR="000C2E15" w:rsidRPr="003703A7" w:rsidRDefault="000C2E15" w:rsidP="000C2E15">
      <w:pPr>
        <w:spacing w:after="0" w:line="360" w:lineRule="auto"/>
        <w:jc w:val="center"/>
        <w:rPr>
          <w:rFonts w:cs="Arial"/>
          <w:sz w:val="28"/>
          <w:szCs w:val="28"/>
        </w:rPr>
      </w:pPr>
    </w:p>
    <w:p w:rsidR="000C2E15" w:rsidRPr="003703A7" w:rsidRDefault="000C2E15" w:rsidP="000C2E15">
      <w:pPr>
        <w:spacing w:after="0" w:line="360" w:lineRule="auto"/>
        <w:jc w:val="center"/>
        <w:rPr>
          <w:rFonts w:cs="Arial"/>
          <w:sz w:val="28"/>
          <w:szCs w:val="28"/>
        </w:rPr>
      </w:pPr>
    </w:p>
    <w:p w:rsidR="000C2E15" w:rsidRPr="003703A7" w:rsidRDefault="000C2E15" w:rsidP="000C2E15">
      <w:pPr>
        <w:spacing w:after="0" w:line="360" w:lineRule="auto"/>
        <w:jc w:val="center"/>
        <w:rPr>
          <w:rFonts w:cs="Arial"/>
          <w:sz w:val="28"/>
          <w:szCs w:val="28"/>
        </w:rPr>
      </w:pPr>
    </w:p>
    <w:p w:rsidR="000C2E15" w:rsidRPr="003703A7" w:rsidRDefault="000C2E15" w:rsidP="000C2E15">
      <w:pPr>
        <w:spacing w:after="0" w:line="360" w:lineRule="auto"/>
        <w:rPr>
          <w:rFonts w:cs="Arial"/>
          <w:sz w:val="28"/>
          <w:szCs w:val="28"/>
        </w:rPr>
      </w:pPr>
    </w:p>
    <w:p w:rsidR="000C2E15" w:rsidRPr="003703A7" w:rsidRDefault="000C2E15" w:rsidP="000C2E15">
      <w:pPr>
        <w:tabs>
          <w:tab w:val="left" w:pos="7845"/>
        </w:tabs>
        <w:spacing w:after="0" w:line="360" w:lineRule="auto"/>
        <w:rPr>
          <w:rFonts w:cs="Arial"/>
          <w:sz w:val="28"/>
          <w:szCs w:val="28"/>
        </w:rPr>
      </w:pPr>
      <w:r>
        <w:rPr>
          <w:rFonts w:cs="Arial"/>
          <w:sz w:val="28"/>
          <w:szCs w:val="28"/>
        </w:rPr>
        <w:tab/>
      </w:r>
    </w:p>
    <w:p w:rsidR="000C2E15" w:rsidRPr="003703A7" w:rsidRDefault="000C2E15" w:rsidP="000C2E15">
      <w:pPr>
        <w:spacing w:after="0" w:line="360" w:lineRule="auto"/>
        <w:jc w:val="center"/>
        <w:rPr>
          <w:rFonts w:cs="Arial"/>
          <w:b/>
          <w:sz w:val="28"/>
          <w:szCs w:val="28"/>
        </w:rPr>
      </w:pPr>
    </w:p>
    <w:p w:rsidR="000C2E15" w:rsidRPr="003E7924" w:rsidRDefault="000C2E15" w:rsidP="000C2E15">
      <w:pPr>
        <w:spacing w:after="0" w:line="360" w:lineRule="auto"/>
        <w:jc w:val="center"/>
        <w:rPr>
          <w:rFonts w:cs="Arial"/>
          <w:sz w:val="40"/>
          <w:szCs w:val="40"/>
        </w:rPr>
      </w:pPr>
      <w:r w:rsidRPr="003E7924">
        <w:rPr>
          <w:rFonts w:cs="Arial"/>
          <w:sz w:val="40"/>
          <w:szCs w:val="40"/>
        </w:rPr>
        <w:t>Lucie Krupauerová</w:t>
      </w:r>
    </w:p>
    <w:p w:rsidR="000C2E15" w:rsidRPr="003E7924" w:rsidRDefault="000C2E15" w:rsidP="000C2E15">
      <w:pPr>
        <w:spacing w:after="0" w:line="360" w:lineRule="auto"/>
        <w:jc w:val="center"/>
        <w:rPr>
          <w:rFonts w:cs="Arial"/>
          <w:sz w:val="40"/>
          <w:szCs w:val="40"/>
        </w:rPr>
      </w:pPr>
    </w:p>
    <w:p w:rsidR="000C2E15" w:rsidRPr="003E7924" w:rsidRDefault="000C2E15" w:rsidP="000C2E15">
      <w:pPr>
        <w:spacing w:after="0" w:line="360" w:lineRule="auto"/>
        <w:jc w:val="center"/>
        <w:rPr>
          <w:rFonts w:cs="Arial"/>
          <w:b/>
          <w:sz w:val="40"/>
          <w:szCs w:val="40"/>
        </w:rPr>
      </w:pPr>
      <w:r w:rsidRPr="003E7924">
        <w:rPr>
          <w:rFonts w:cs="Arial"/>
          <w:b/>
          <w:sz w:val="40"/>
          <w:szCs w:val="40"/>
        </w:rPr>
        <w:t>Vyšší územně samosprávné celky a jejich role při ochraně životního prostředí</w:t>
      </w:r>
    </w:p>
    <w:p w:rsidR="000C2E15" w:rsidRPr="00AD0392" w:rsidRDefault="000C2E15" w:rsidP="000C2E15">
      <w:pPr>
        <w:spacing w:after="0" w:line="360" w:lineRule="auto"/>
        <w:jc w:val="center"/>
        <w:rPr>
          <w:rFonts w:cs="Arial"/>
          <w:b/>
          <w:sz w:val="28"/>
          <w:szCs w:val="28"/>
        </w:rPr>
      </w:pPr>
    </w:p>
    <w:p w:rsidR="000C2E15" w:rsidRPr="00DC772E" w:rsidRDefault="000C2E15" w:rsidP="000C2E15">
      <w:pPr>
        <w:spacing w:after="0" w:line="360" w:lineRule="auto"/>
        <w:jc w:val="center"/>
        <w:rPr>
          <w:rFonts w:cs="Arial"/>
          <w:sz w:val="32"/>
          <w:szCs w:val="32"/>
        </w:rPr>
      </w:pPr>
      <w:r w:rsidRPr="00DC772E">
        <w:rPr>
          <w:rFonts w:cs="Arial"/>
          <w:sz w:val="32"/>
          <w:szCs w:val="32"/>
        </w:rPr>
        <w:t>Diplomová práce</w:t>
      </w:r>
    </w:p>
    <w:p w:rsidR="000C2E15" w:rsidRPr="003703A7" w:rsidRDefault="000C2E15" w:rsidP="000C2E15">
      <w:pPr>
        <w:spacing w:after="0" w:line="360" w:lineRule="auto"/>
        <w:jc w:val="center"/>
        <w:rPr>
          <w:rFonts w:cs="Arial"/>
          <w:sz w:val="28"/>
          <w:szCs w:val="28"/>
        </w:rPr>
      </w:pPr>
    </w:p>
    <w:p w:rsidR="000C2E15" w:rsidRPr="003703A7" w:rsidRDefault="000C2E15" w:rsidP="000C2E15">
      <w:pPr>
        <w:spacing w:after="0" w:line="360" w:lineRule="auto"/>
        <w:jc w:val="center"/>
        <w:rPr>
          <w:rFonts w:cs="Arial"/>
          <w:sz w:val="28"/>
          <w:szCs w:val="28"/>
        </w:rPr>
      </w:pPr>
    </w:p>
    <w:p w:rsidR="000C2E15" w:rsidRPr="003703A7" w:rsidRDefault="000C2E15" w:rsidP="000C2E15">
      <w:pPr>
        <w:spacing w:after="0" w:line="360" w:lineRule="auto"/>
        <w:jc w:val="center"/>
        <w:rPr>
          <w:rFonts w:cs="Arial"/>
          <w:sz w:val="28"/>
          <w:szCs w:val="28"/>
        </w:rPr>
      </w:pPr>
    </w:p>
    <w:p w:rsidR="000C2E15" w:rsidRPr="003703A7" w:rsidRDefault="000C2E15" w:rsidP="000C2E15">
      <w:pPr>
        <w:spacing w:after="0" w:line="360" w:lineRule="auto"/>
        <w:jc w:val="center"/>
        <w:rPr>
          <w:rFonts w:cs="Arial"/>
          <w:sz w:val="28"/>
          <w:szCs w:val="28"/>
        </w:rPr>
      </w:pPr>
    </w:p>
    <w:p w:rsidR="000C2E15" w:rsidRPr="003703A7" w:rsidRDefault="000C2E15" w:rsidP="000C2E15">
      <w:pPr>
        <w:spacing w:after="0" w:line="360" w:lineRule="auto"/>
        <w:jc w:val="center"/>
        <w:rPr>
          <w:rFonts w:cs="Arial"/>
          <w:sz w:val="28"/>
          <w:szCs w:val="28"/>
        </w:rPr>
      </w:pPr>
    </w:p>
    <w:p w:rsidR="000C2E15" w:rsidRPr="003703A7" w:rsidRDefault="000C2E15" w:rsidP="000C2E15">
      <w:pPr>
        <w:spacing w:after="0" w:line="360" w:lineRule="auto"/>
        <w:rPr>
          <w:rFonts w:cs="Arial"/>
          <w:sz w:val="28"/>
          <w:szCs w:val="28"/>
        </w:rPr>
      </w:pPr>
    </w:p>
    <w:p w:rsidR="000C2E15" w:rsidRPr="003703A7" w:rsidRDefault="000C2E15" w:rsidP="000C2E15">
      <w:pPr>
        <w:spacing w:after="0" w:line="360" w:lineRule="auto"/>
        <w:jc w:val="center"/>
        <w:rPr>
          <w:rFonts w:cs="Arial"/>
          <w:sz w:val="28"/>
          <w:szCs w:val="28"/>
        </w:rPr>
      </w:pPr>
    </w:p>
    <w:p w:rsidR="000C2E15" w:rsidRPr="003703A7" w:rsidRDefault="000C2E15" w:rsidP="000C2E15">
      <w:pPr>
        <w:spacing w:after="0" w:line="360" w:lineRule="auto"/>
        <w:jc w:val="center"/>
        <w:rPr>
          <w:rFonts w:cs="Arial"/>
          <w:sz w:val="28"/>
          <w:szCs w:val="28"/>
        </w:rPr>
      </w:pPr>
    </w:p>
    <w:p w:rsidR="000C2E15" w:rsidRPr="003703A7" w:rsidRDefault="000C2E15" w:rsidP="000C2E15">
      <w:pPr>
        <w:spacing w:after="0" w:line="360" w:lineRule="auto"/>
        <w:jc w:val="center"/>
        <w:rPr>
          <w:rFonts w:cs="Arial"/>
          <w:sz w:val="28"/>
          <w:szCs w:val="28"/>
        </w:rPr>
      </w:pPr>
    </w:p>
    <w:p w:rsidR="000C2E15" w:rsidRPr="00DC772E" w:rsidRDefault="000C2E15" w:rsidP="000C2E15">
      <w:pPr>
        <w:spacing w:after="0" w:line="360" w:lineRule="auto"/>
        <w:jc w:val="center"/>
        <w:rPr>
          <w:rFonts w:cs="Arial"/>
          <w:sz w:val="32"/>
          <w:szCs w:val="32"/>
        </w:rPr>
        <w:sectPr w:rsidR="000C2E15" w:rsidRPr="00DC772E" w:rsidSect="005B3BE6">
          <w:footerReference w:type="default" r:id="rId8"/>
          <w:pgSz w:w="11906" w:h="16838"/>
          <w:pgMar w:top="1418" w:right="1134" w:bottom="1418" w:left="1701" w:header="709" w:footer="709" w:gutter="0"/>
          <w:cols w:space="708"/>
          <w:titlePg/>
          <w:docGrid w:linePitch="360"/>
        </w:sectPr>
      </w:pPr>
      <w:r w:rsidRPr="00DC772E">
        <w:rPr>
          <w:rFonts w:cs="Arial"/>
          <w:sz w:val="32"/>
          <w:szCs w:val="32"/>
        </w:rPr>
        <w:t>Olomouc 2015</w:t>
      </w: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Default="000C2E15" w:rsidP="000C2E15">
      <w:pPr>
        <w:autoSpaceDE w:val="0"/>
        <w:autoSpaceDN w:val="0"/>
        <w:adjustRightInd w:val="0"/>
        <w:spacing w:after="0" w:line="360" w:lineRule="auto"/>
        <w:rPr>
          <w:rFonts w:eastAsiaTheme="minorHAnsi" w:cs="Arial"/>
          <w:szCs w:val="24"/>
          <w:lang w:eastAsia="en-US"/>
        </w:rPr>
      </w:pPr>
    </w:p>
    <w:p w:rsidR="001B058C" w:rsidRDefault="001B058C" w:rsidP="000C2E15">
      <w:pPr>
        <w:autoSpaceDE w:val="0"/>
        <w:autoSpaceDN w:val="0"/>
        <w:adjustRightInd w:val="0"/>
        <w:spacing w:after="0" w:line="360" w:lineRule="auto"/>
        <w:rPr>
          <w:rFonts w:eastAsiaTheme="minorHAnsi" w:cs="Arial"/>
          <w:szCs w:val="24"/>
          <w:lang w:eastAsia="en-US"/>
        </w:rPr>
      </w:pPr>
    </w:p>
    <w:p w:rsidR="001B058C" w:rsidRDefault="001B058C" w:rsidP="000C2E15">
      <w:pPr>
        <w:autoSpaceDE w:val="0"/>
        <w:autoSpaceDN w:val="0"/>
        <w:adjustRightInd w:val="0"/>
        <w:spacing w:after="0" w:line="360" w:lineRule="auto"/>
        <w:rPr>
          <w:rFonts w:eastAsiaTheme="minorHAnsi" w:cs="Arial"/>
          <w:szCs w:val="24"/>
          <w:lang w:eastAsia="en-US"/>
        </w:rPr>
      </w:pPr>
    </w:p>
    <w:p w:rsidR="000C2E15" w:rsidRDefault="000C2E15" w:rsidP="000C2E15">
      <w:pPr>
        <w:autoSpaceDE w:val="0"/>
        <w:autoSpaceDN w:val="0"/>
        <w:adjustRightInd w:val="0"/>
        <w:spacing w:after="0" w:line="360" w:lineRule="auto"/>
        <w:ind w:firstLine="708"/>
        <w:rPr>
          <w:rFonts w:eastAsiaTheme="minorHAnsi" w:cs="Arial"/>
          <w:szCs w:val="24"/>
          <w:lang w:eastAsia="en-US"/>
        </w:rPr>
      </w:pPr>
    </w:p>
    <w:p w:rsidR="000C2E15" w:rsidRPr="00BB0017" w:rsidRDefault="000C2E15" w:rsidP="000C2E15">
      <w:pPr>
        <w:autoSpaceDE w:val="0"/>
        <w:autoSpaceDN w:val="0"/>
        <w:adjustRightInd w:val="0"/>
        <w:spacing w:after="0" w:line="360" w:lineRule="auto"/>
        <w:ind w:firstLine="708"/>
        <w:rPr>
          <w:rFonts w:eastAsiaTheme="minorHAnsi" w:cs="Arial"/>
          <w:szCs w:val="24"/>
          <w:lang w:eastAsia="en-US"/>
        </w:rPr>
      </w:pPr>
      <w:r>
        <w:rPr>
          <w:rFonts w:eastAsiaTheme="minorHAnsi" w:cs="Arial"/>
          <w:szCs w:val="24"/>
          <w:lang w:eastAsia="en-US"/>
        </w:rPr>
        <w:t>„</w:t>
      </w:r>
      <w:r w:rsidRPr="00BB0017">
        <w:rPr>
          <w:rFonts w:eastAsiaTheme="minorHAnsi" w:cs="Arial"/>
          <w:szCs w:val="24"/>
          <w:lang w:eastAsia="en-US"/>
        </w:rPr>
        <w:t xml:space="preserve">Prohlašuji, že jsem diplomovou práci na téma </w:t>
      </w:r>
      <w:r>
        <w:rPr>
          <w:rFonts w:eastAsiaTheme="minorHAnsi" w:cs="Arial"/>
          <w:szCs w:val="24"/>
          <w:lang w:eastAsia="en-US"/>
        </w:rPr>
        <w:t xml:space="preserve">Vyšší územně samosprávné celky a jejich role při ochraně životního prostředí </w:t>
      </w:r>
      <w:r w:rsidRPr="00BB0017">
        <w:rPr>
          <w:rFonts w:eastAsiaTheme="minorHAnsi" w:cs="Arial"/>
          <w:szCs w:val="24"/>
          <w:lang w:eastAsia="en-US"/>
        </w:rPr>
        <w:t>vypracovala samostatně a citovala jsem všechny použité zdroje.</w:t>
      </w:r>
      <w:r>
        <w:rPr>
          <w:rFonts w:eastAsiaTheme="minorHAnsi" w:cs="Arial"/>
          <w:szCs w:val="24"/>
          <w:lang w:eastAsia="en-US"/>
        </w:rPr>
        <w:t>“</w:t>
      </w:r>
    </w:p>
    <w:p w:rsidR="000C2E15" w:rsidRDefault="000C2E15" w:rsidP="000C2E15">
      <w:pPr>
        <w:spacing w:line="360" w:lineRule="auto"/>
        <w:rPr>
          <w:rFonts w:eastAsiaTheme="minorHAnsi" w:cs="Arial"/>
          <w:szCs w:val="24"/>
          <w:lang w:eastAsia="en-US"/>
        </w:rPr>
      </w:pPr>
    </w:p>
    <w:p w:rsidR="000C2E15" w:rsidRDefault="000C2E15" w:rsidP="000C2E15">
      <w:pPr>
        <w:spacing w:line="360" w:lineRule="auto"/>
        <w:rPr>
          <w:rFonts w:eastAsiaTheme="minorHAnsi" w:cs="Arial"/>
          <w:szCs w:val="24"/>
          <w:lang w:eastAsia="en-US"/>
        </w:rPr>
      </w:pPr>
      <w:r w:rsidRPr="00BB0017">
        <w:rPr>
          <w:rFonts w:eastAsiaTheme="minorHAnsi" w:cs="Arial"/>
          <w:szCs w:val="24"/>
          <w:lang w:eastAsia="en-US"/>
        </w:rPr>
        <w:t xml:space="preserve">V </w:t>
      </w:r>
      <w:r w:rsidR="009B46D9">
        <w:rPr>
          <w:rFonts w:eastAsiaTheme="minorHAnsi" w:cs="Arial"/>
          <w:szCs w:val="24"/>
          <w:lang w:eastAsia="en-US"/>
        </w:rPr>
        <w:t>Pardubicích dne 15</w:t>
      </w:r>
      <w:r>
        <w:rPr>
          <w:rFonts w:eastAsiaTheme="minorHAnsi" w:cs="Arial"/>
          <w:szCs w:val="24"/>
          <w:lang w:eastAsia="en-US"/>
        </w:rPr>
        <w:t xml:space="preserve">. </w:t>
      </w:r>
      <w:r w:rsidR="00981911">
        <w:rPr>
          <w:rFonts w:eastAsiaTheme="minorHAnsi" w:cs="Arial"/>
          <w:szCs w:val="24"/>
          <w:lang w:eastAsia="en-US"/>
        </w:rPr>
        <w:t>června</w:t>
      </w:r>
      <w:r>
        <w:rPr>
          <w:rFonts w:eastAsiaTheme="minorHAnsi" w:cs="Arial"/>
          <w:szCs w:val="24"/>
          <w:lang w:eastAsia="en-US"/>
        </w:rPr>
        <w:t xml:space="preserve"> 2015</w:t>
      </w:r>
      <w:r>
        <w:rPr>
          <w:rFonts w:eastAsiaTheme="minorHAnsi" w:cs="Arial"/>
          <w:szCs w:val="24"/>
          <w:lang w:eastAsia="en-US"/>
        </w:rPr>
        <w:tab/>
      </w:r>
      <w:r>
        <w:rPr>
          <w:rFonts w:eastAsiaTheme="minorHAnsi" w:cs="Arial"/>
          <w:szCs w:val="24"/>
          <w:lang w:eastAsia="en-US"/>
        </w:rPr>
        <w:tab/>
      </w:r>
      <w:r>
        <w:rPr>
          <w:rFonts w:eastAsiaTheme="minorHAnsi" w:cs="Arial"/>
          <w:szCs w:val="24"/>
          <w:lang w:eastAsia="en-US"/>
        </w:rPr>
        <w:tab/>
      </w:r>
    </w:p>
    <w:p w:rsidR="000C2E15" w:rsidRDefault="000C2E15" w:rsidP="000C2E15">
      <w:pPr>
        <w:spacing w:line="360" w:lineRule="auto"/>
        <w:rPr>
          <w:rFonts w:eastAsiaTheme="minorHAnsi" w:cs="Arial"/>
          <w:szCs w:val="24"/>
          <w:lang w:eastAsia="en-US"/>
        </w:rPr>
      </w:pPr>
    </w:p>
    <w:p w:rsidR="000C2E15" w:rsidRDefault="000C2E15" w:rsidP="000C2E15">
      <w:pPr>
        <w:spacing w:line="360" w:lineRule="auto"/>
        <w:rPr>
          <w:rFonts w:eastAsiaTheme="minorHAnsi" w:cs="Arial"/>
          <w:szCs w:val="24"/>
          <w:lang w:eastAsia="en-US"/>
        </w:rPr>
      </w:pPr>
      <w:r>
        <w:rPr>
          <w:rFonts w:eastAsiaTheme="minorHAnsi" w:cs="Arial"/>
          <w:szCs w:val="24"/>
          <w:lang w:eastAsia="en-US"/>
        </w:rPr>
        <w:tab/>
      </w:r>
      <w:r>
        <w:rPr>
          <w:rFonts w:eastAsiaTheme="minorHAnsi" w:cs="Arial"/>
          <w:szCs w:val="24"/>
          <w:lang w:eastAsia="en-US"/>
        </w:rPr>
        <w:tab/>
      </w:r>
      <w:r>
        <w:rPr>
          <w:rFonts w:eastAsiaTheme="minorHAnsi" w:cs="Arial"/>
          <w:szCs w:val="24"/>
          <w:lang w:eastAsia="en-US"/>
        </w:rPr>
        <w:tab/>
      </w:r>
      <w:r>
        <w:rPr>
          <w:rFonts w:eastAsiaTheme="minorHAnsi" w:cs="Arial"/>
          <w:szCs w:val="24"/>
          <w:lang w:eastAsia="en-US"/>
        </w:rPr>
        <w:tab/>
      </w:r>
      <w:r>
        <w:rPr>
          <w:rFonts w:eastAsiaTheme="minorHAnsi" w:cs="Arial"/>
          <w:szCs w:val="24"/>
          <w:lang w:eastAsia="en-US"/>
        </w:rPr>
        <w:tab/>
      </w:r>
      <w:r>
        <w:rPr>
          <w:rFonts w:eastAsiaTheme="minorHAnsi" w:cs="Arial"/>
          <w:szCs w:val="24"/>
          <w:lang w:eastAsia="en-US"/>
        </w:rPr>
        <w:tab/>
      </w:r>
      <w:r>
        <w:rPr>
          <w:rFonts w:eastAsiaTheme="minorHAnsi" w:cs="Arial"/>
          <w:szCs w:val="24"/>
          <w:lang w:eastAsia="en-US"/>
        </w:rPr>
        <w:tab/>
      </w:r>
      <w:r>
        <w:rPr>
          <w:rFonts w:eastAsiaTheme="minorHAnsi" w:cs="Arial"/>
          <w:szCs w:val="24"/>
          <w:lang w:eastAsia="en-US"/>
        </w:rPr>
        <w:tab/>
      </w:r>
      <w:r>
        <w:rPr>
          <w:rFonts w:eastAsiaTheme="minorHAnsi" w:cs="Arial"/>
          <w:szCs w:val="24"/>
          <w:lang w:eastAsia="en-US"/>
        </w:rPr>
        <w:tab/>
        <w:t>………………………….</w:t>
      </w:r>
    </w:p>
    <w:p w:rsidR="000C2E15" w:rsidRDefault="000C2E15" w:rsidP="000C2E15">
      <w:pPr>
        <w:spacing w:line="360" w:lineRule="auto"/>
        <w:ind w:left="5664"/>
        <w:jc w:val="center"/>
        <w:rPr>
          <w:rFonts w:eastAsiaTheme="minorHAnsi" w:cs="Arial"/>
          <w:szCs w:val="24"/>
          <w:lang w:eastAsia="en-US"/>
        </w:rPr>
      </w:pPr>
      <w:r>
        <w:rPr>
          <w:rFonts w:eastAsiaTheme="minorHAnsi" w:cs="Arial"/>
          <w:szCs w:val="24"/>
          <w:lang w:eastAsia="en-US"/>
        </w:rPr>
        <w:t xml:space="preserve">        Lucie Krupauerová</w:t>
      </w: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rPr>
      </w:pPr>
    </w:p>
    <w:p w:rsidR="000C2E15" w:rsidRDefault="000C2E15" w:rsidP="000C2E15">
      <w:pPr>
        <w:spacing w:line="360" w:lineRule="auto"/>
        <w:rPr>
          <w:rFonts w:cs="Arial"/>
          <w:b/>
          <w:szCs w:val="24"/>
        </w:rPr>
      </w:pPr>
    </w:p>
    <w:p w:rsidR="000C2E15" w:rsidRPr="00062FBE" w:rsidRDefault="000C2E15" w:rsidP="000C2E15">
      <w:pPr>
        <w:spacing w:line="360" w:lineRule="auto"/>
        <w:rPr>
          <w:rFonts w:cs="Arial"/>
          <w:b/>
          <w:szCs w:val="24"/>
        </w:rPr>
      </w:pPr>
      <w:r>
        <w:rPr>
          <w:rFonts w:cs="Arial"/>
          <w:b/>
          <w:szCs w:val="24"/>
        </w:rPr>
        <w:t>Poděkování</w:t>
      </w:r>
    </w:p>
    <w:p w:rsidR="000C2E15" w:rsidRPr="00940533" w:rsidRDefault="000C2E15" w:rsidP="000C2E15">
      <w:pPr>
        <w:spacing w:line="360" w:lineRule="auto"/>
        <w:ind w:firstLine="708"/>
        <w:rPr>
          <w:rFonts w:cs="Arial"/>
          <w:szCs w:val="24"/>
        </w:rPr>
      </w:pPr>
      <w:r w:rsidRPr="00940533">
        <w:rPr>
          <w:rFonts w:cs="Arial"/>
          <w:szCs w:val="24"/>
        </w:rPr>
        <w:t xml:space="preserve">Na tomto místě bych ráda poděkovala JUDr. </w:t>
      </w:r>
      <w:r>
        <w:rPr>
          <w:rFonts w:cs="Arial"/>
          <w:szCs w:val="24"/>
        </w:rPr>
        <w:t>Magdaléně Peterkové,</w:t>
      </w:r>
      <w:r w:rsidRPr="00940533">
        <w:rPr>
          <w:rFonts w:cs="Arial"/>
          <w:szCs w:val="24"/>
        </w:rPr>
        <w:t xml:space="preserve"> Ph.D. za </w:t>
      </w:r>
      <w:r>
        <w:rPr>
          <w:rFonts w:cs="Arial"/>
          <w:szCs w:val="24"/>
        </w:rPr>
        <w:t xml:space="preserve">její </w:t>
      </w:r>
      <w:r w:rsidRPr="00940533">
        <w:rPr>
          <w:rFonts w:cs="Arial"/>
          <w:szCs w:val="24"/>
        </w:rPr>
        <w:t>odborné vedení a poskytnutou spolupráci při vypracování své diplomové práce. Mé díky patří též</w:t>
      </w:r>
      <w:r>
        <w:rPr>
          <w:rFonts w:cs="Arial"/>
          <w:szCs w:val="24"/>
        </w:rPr>
        <w:t xml:space="preserve"> příslušným pracovníkům</w:t>
      </w:r>
      <w:r w:rsidRPr="00940533">
        <w:rPr>
          <w:rFonts w:cs="Arial"/>
          <w:szCs w:val="24"/>
        </w:rPr>
        <w:t xml:space="preserve"> </w:t>
      </w:r>
      <w:r>
        <w:rPr>
          <w:rFonts w:cs="Arial"/>
          <w:szCs w:val="24"/>
        </w:rPr>
        <w:t>Krajského úřadu Pardubického kraje</w:t>
      </w:r>
      <w:r w:rsidRPr="00940533">
        <w:rPr>
          <w:rFonts w:cs="Arial"/>
          <w:szCs w:val="24"/>
        </w:rPr>
        <w:t>. Zároveň děkuji i mé rodině za jejich trpělivost a podporu.</w:t>
      </w:r>
      <w:r w:rsidRPr="00940533">
        <w:rPr>
          <w:rFonts w:cs="Arial"/>
          <w:szCs w:val="24"/>
        </w:rPr>
        <w:tab/>
      </w:r>
    </w:p>
    <w:p w:rsidR="000C2E15" w:rsidRDefault="000C2E15" w:rsidP="000C2E15">
      <w:pPr>
        <w:spacing w:after="160" w:line="259" w:lineRule="auto"/>
        <w:rPr>
          <w:rFonts w:cs="Arial"/>
          <w:szCs w:val="24"/>
        </w:rPr>
      </w:pPr>
    </w:p>
    <w:sdt>
      <w:sdtPr>
        <w:rPr>
          <w:rFonts w:ascii="Arial" w:eastAsia="Times New Roman" w:hAnsi="Arial" w:cs="Arial"/>
          <w:b/>
          <w:color w:val="auto"/>
          <w:sz w:val="24"/>
          <w:szCs w:val="22"/>
        </w:rPr>
        <w:id w:val="-1009061738"/>
        <w:docPartObj>
          <w:docPartGallery w:val="Table of Contents"/>
          <w:docPartUnique/>
        </w:docPartObj>
      </w:sdtPr>
      <w:sdtEndPr>
        <w:rPr>
          <w:rFonts w:cs="Times New Roman"/>
          <w:bCs/>
        </w:rPr>
      </w:sdtEndPr>
      <w:sdtContent>
        <w:p w:rsidR="000C2E15" w:rsidRPr="00693A5E" w:rsidRDefault="000C2E15" w:rsidP="00815017">
          <w:pPr>
            <w:pStyle w:val="Nadpisobsahu"/>
            <w:spacing w:line="360" w:lineRule="auto"/>
            <w:rPr>
              <w:rFonts w:ascii="Arial" w:hAnsi="Arial" w:cs="Arial"/>
              <w:b/>
              <w:color w:val="auto"/>
            </w:rPr>
          </w:pPr>
          <w:r w:rsidRPr="00693A5E">
            <w:rPr>
              <w:rFonts w:ascii="Arial" w:hAnsi="Arial" w:cs="Arial"/>
              <w:b/>
              <w:color w:val="auto"/>
            </w:rPr>
            <w:t>Obsah</w:t>
          </w:r>
        </w:p>
        <w:p w:rsidR="00E447BB" w:rsidRPr="00781852" w:rsidRDefault="000C2E15" w:rsidP="00781852">
          <w:pPr>
            <w:pStyle w:val="Obsah1"/>
            <w:spacing w:line="360" w:lineRule="auto"/>
            <w:rPr>
              <w:b w:val="0"/>
              <w:sz w:val="22"/>
              <w:szCs w:val="22"/>
              <w:lang w:eastAsia="cs-CZ" w:bidi="ar-SA"/>
            </w:rPr>
          </w:pPr>
          <w:r w:rsidRPr="00781852">
            <w:fldChar w:fldCharType="begin"/>
          </w:r>
          <w:r w:rsidRPr="00781852">
            <w:instrText xml:space="preserve"> TOC \o "1-3" \h \z \u </w:instrText>
          </w:r>
          <w:r w:rsidRPr="00781852">
            <w:fldChar w:fldCharType="separate"/>
          </w:r>
          <w:hyperlink w:anchor="_Toc421867920" w:history="1">
            <w:r w:rsidR="00E447BB" w:rsidRPr="00781852">
              <w:rPr>
                <w:rStyle w:val="Hypertextovodkaz"/>
              </w:rPr>
              <w:t>Seznam použitých zkratek</w:t>
            </w:r>
            <w:r w:rsidR="00E447BB" w:rsidRPr="00781852">
              <w:rPr>
                <w:webHidden/>
              </w:rPr>
              <w:tab/>
            </w:r>
            <w:r w:rsidR="00E447BB" w:rsidRPr="00781852">
              <w:rPr>
                <w:webHidden/>
              </w:rPr>
              <w:fldChar w:fldCharType="begin"/>
            </w:r>
            <w:r w:rsidR="00E447BB" w:rsidRPr="00781852">
              <w:rPr>
                <w:webHidden/>
              </w:rPr>
              <w:instrText xml:space="preserve"> PAGEREF _Toc421867920 \h </w:instrText>
            </w:r>
            <w:r w:rsidR="00E447BB" w:rsidRPr="00781852">
              <w:rPr>
                <w:webHidden/>
              </w:rPr>
            </w:r>
            <w:r w:rsidR="00E447BB" w:rsidRPr="00781852">
              <w:rPr>
                <w:webHidden/>
              </w:rPr>
              <w:fldChar w:fldCharType="separate"/>
            </w:r>
            <w:r w:rsidR="00490301">
              <w:rPr>
                <w:webHidden/>
              </w:rPr>
              <w:t>5</w:t>
            </w:r>
            <w:r w:rsidR="00E447BB" w:rsidRPr="00781852">
              <w:rPr>
                <w:webHidden/>
              </w:rPr>
              <w:fldChar w:fldCharType="end"/>
            </w:r>
          </w:hyperlink>
        </w:p>
        <w:p w:rsidR="00E447BB" w:rsidRPr="00781852" w:rsidRDefault="003A7948" w:rsidP="00781852">
          <w:pPr>
            <w:pStyle w:val="Obsah1"/>
            <w:spacing w:line="360" w:lineRule="auto"/>
            <w:rPr>
              <w:b w:val="0"/>
              <w:sz w:val="22"/>
              <w:szCs w:val="22"/>
              <w:lang w:eastAsia="cs-CZ" w:bidi="ar-SA"/>
            </w:rPr>
          </w:pPr>
          <w:hyperlink w:anchor="_Toc421867921" w:history="1">
            <w:r w:rsidR="00E447BB" w:rsidRPr="00781852">
              <w:rPr>
                <w:rStyle w:val="Hypertextovodkaz"/>
              </w:rPr>
              <w:t>Úvod</w:t>
            </w:r>
            <w:r w:rsidR="00E447BB" w:rsidRPr="00781852">
              <w:rPr>
                <w:webHidden/>
              </w:rPr>
              <w:tab/>
            </w:r>
            <w:r w:rsidR="00E447BB" w:rsidRPr="00781852">
              <w:rPr>
                <w:webHidden/>
              </w:rPr>
              <w:fldChar w:fldCharType="begin"/>
            </w:r>
            <w:r w:rsidR="00E447BB" w:rsidRPr="00781852">
              <w:rPr>
                <w:webHidden/>
              </w:rPr>
              <w:instrText xml:space="preserve"> PAGEREF _Toc421867921 \h </w:instrText>
            </w:r>
            <w:r w:rsidR="00E447BB" w:rsidRPr="00781852">
              <w:rPr>
                <w:webHidden/>
              </w:rPr>
            </w:r>
            <w:r w:rsidR="00E447BB" w:rsidRPr="00781852">
              <w:rPr>
                <w:webHidden/>
              </w:rPr>
              <w:fldChar w:fldCharType="separate"/>
            </w:r>
            <w:r w:rsidR="00490301">
              <w:rPr>
                <w:webHidden/>
              </w:rPr>
              <w:t>7</w:t>
            </w:r>
            <w:r w:rsidR="00E447BB" w:rsidRPr="00781852">
              <w:rPr>
                <w:webHidden/>
              </w:rPr>
              <w:fldChar w:fldCharType="end"/>
            </w:r>
          </w:hyperlink>
        </w:p>
        <w:p w:rsidR="00E447BB" w:rsidRPr="00781852" w:rsidRDefault="003A7948" w:rsidP="00781852">
          <w:pPr>
            <w:pStyle w:val="Obsah1"/>
            <w:spacing w:line="360" w:lineRule="auto"/>
            <w:rPr>
              <w:b w:val="0"/>
              <w:sz w:val="22"/>
              <w:szCs w:val="22"/>
              <w:lang w:eastAsia="cs-CZ" w:bidi="ar-SA"/>
            </w:rPr>
          </w:pPr>
          <w:hyperlink w:anchor="_Toc421867922" w:history="1">
            <w:r w:rsidR="00E447BB" w:rsidRPr="00781852">
              <w:rPr>
                <w:rStyle w:val="Hypertextovodkaz"/>
              </w:rPr>
              <w:t>1</w:t>
            </w:r>
            <w:r w:rsidR="00E447BB" w:rsidRPr="00781852">
              <w:rPr>
                <w:b w:val="0"/>
                <w:sz w:val="22"/>
                <w:szCs w:val="22"/>
                <w:lang w:eastAsia="cs-CZ" w:bidi="ar-SA"/>
              </w:rPr>
              <w:tab/>
            </w:r>
            <w:r w:rsidR="00E447BB" w:rsidRPr="00781852">
              <w:rPr>
                <w:rStyle w:val="Hypertextovodkaz"/>
              </w:rPr>
              <w:t>Kraj jako vyšší územně samosprávný celek</w:t>
            </w:r>
            <w:r w:rsidR="00E447BB" w:rsidRPr="00781852">
              <w:rPr>
                <w:webHidden/>
              </w:rPr>
              <w:tab/>
            </w:r>
            <w:r w:rsidR="00E447BB" w:rsidRPr="00781852">
              <w:rPr>
                <w:webHidden/>
              </w:rPr>
              <w:fldChar w:fldCharType="begin"/>
            </w:r>
            <w:r w:rsidR="00E447BB" w:rsidRPr="00781852">
              <w:rPr>
                <w:webHidden/>
              </w:rPr>
              <w:instrText xml:space="preserve"> PAGEREF _Toc421867922 \h </w:instrText>
            </w:r>
            <w:r w:rsidR="00E447BB" w:rsidRPr="00781852">
              <w:rPr>
                <w:webHidden/>
              </w:rPr>
            </w:r>
            <w:r w:rsidR="00E447BB" w:rsidRPr="00781852">
              <w:rPr>
                <w:webHidden/>
              </w:rPr>
              <w:fldChar w:fldCharType="separate"/>
            </w:r>
            <w:r w:rsidR="00490301">
              <w:rPr>
                <w:webHidden/>
              </w:rPr>
              <w:t>9</w:t>
            </w:r>
            <w:r w:rsidR="00E447BB" w:rsidRPr="00781852">
              <w:rPr>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23" w:history="1">
            <w:r w:rsidR="00E447BB" w:rsidRPr="00781852">
              <w:rPr>
                <w:rStyle w:val="Hypertextovodkaz"/>
                <w:rFonts w:ascii="Arial" w:hAnsi="Arial" w:cs="Arial"/>
                <w:noProof/>
              </w:rPr>
              <w:t>1.1</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Právní postavení kraje</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_Toc421867923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9</w:t>
            </w:r>
            <w:r w:rsidR="00E447BB" w:rsidRPr="00781852">
              <w:rPr>
                <w:rFonts w:ascii="Arial" w:hAnsi="Arial" w:cs="Arial"/>
                <w:noProof/>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24" w:history="1">
            <w:r w:rsidR="00E447BB" w:rsidRPr="00781852">
              <w:rPr>
                <w:rStyle w:val="Hypertextovodkaz"/>
                <w:rFonts w:ascii="Arial" w:hAnsi="Arial" w:cs="Arial"/>
                <w:noProof/>
              </w:rPr>
              <w:t>1.2</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Orgány kraje</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_Toc421867924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12</w:t>
            </w:r>
            <w:r w:rsidR="00E447BB" w:rsidRPr="00781852">
              <w:rPr>
                <w:rFonts w:ascii="Arial" w:hAnsi="Arial" w:cs="Arial"/>
                <w:noProof/>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25" w:history="1">
            <w:r w:rsidR="00E447BB" w:rsidRPr="00781852">
              <w:rPr>
                <w:rStyle w:val="Hypertextovodkaz"/>
                <w:rFonts w:ascii="Arial" w:hAnsi="Arial" w:cs="Arial"/>
                <w:noProof/>
              </w:rPr>
              <w:t>1.3</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Samostatná a přenesená působnost kraje</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_Toc421867925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16</w:t>
            </w:r>
            <w:r w:rsidR="00E447BB" w:rsidRPr="00781852">
              <w:rPr>
                <w:rFonts w:ascii="Arial" w:hAnsi="Arial" w:cs="Arial"/>
                <w:noProof/>
                <w:webHidden/>
              </w:rPr>
              <w:fldChar w:fldCharType="end"/>
            </w:r>
          </w:hyperlink>
        </w:p>
        <w:p w:rsidR="00E447BB" w:rsidRPr="00781852" w:rsidRDefault="003A7948" w:rsidP="00781852">
          <w:pPr>
            <w:pStyle w:val="Obsah1"/>
            <w:spacing w:line="360" w:lineRule="auto"/>
            <w:rPr>
              <w:b w:val="0"/>
              <w:sz w:val="22"/>
              <w:szCs w:val="22"/>
              <w:lang w:eastAsia="cs-CZ" w:bidi="ar-SA"/>
            </w:rPr>
          </w:pPr>
          <w:hyperlink w:anchor="_Toc421867926" w:history="1">
            <w:r w:rsidR="00E447BB" w:rsidRPr="00781852">
              <w:rPr>
                <w:rStyle w:val="Hypertextovodkaz"/>
              </w:rPr>
              <w:t>2</w:t>
            </w:r>
            <w:r w:rsidR="00E447BB" w:rsidRPr="00781852">
              <w:rPr>
                <w:b w:val="0"/>
                <w:sz w:val="22"/>
                <w:szCs w:val="22"/>
                <w:lang w:eastAsia="cs-CZ" w:bidi="ar-SA"/>
              </w:rPr>
              <w:tab/>
            </w:r>
            <w:r w:rsidR="00E447BB" w:rsidRPr="00781852">
              <w:rPr>
                <w:rStyle w:val="Hypertextovodkaz"/>
              </w:rPr>
              <w:t>Ochrana životního prostředí na úrovni kraje</w:t>
            </w:r>
            <w:r w:rsidR="00E447BB" w:rsidRPr="00781852">
              <w:rPr>
                <w:webHidden/>
              </w:rPr>
              <w:tab/>
            </w:r>
            <w:r w:rsidR="00E447BB" w:rsidRPr="00781852">
              <w:rPr>
                <w:webHidden/>
              </w:rPr>
              <w:fldChar w:fldCharType="begin"/>
            </w:r>
            <w:r w:rsidR="00E447BB" w:rsidRPr="00781852">
              <w:rPr>
                <w:webHidden/>
              </w:rPr>
              <w:instrText xml:space="preserve"> PAGEREF _Toc421867926 \h </w:instrText>
            </w:r>
            <w:r w:rsidR="00E447BB" w:rsidRPr="00781852">
              <w:rPr>
                <w:webHidden/>
              </w:rPr>
            </w:r>
            <w:r w:rsidR="00E447BB" w:rsidRPr="00781852">
              <w:rPr>
                <w:webHidden/>
              </w:rPr>
              <w:fldChar w:fldCharType="separate"/>
            </w:r>
            <w:r w:rsidR="00490301">
              <w:rPr>
                <w:webHidden/>
              </w:rPr>
              <w:t>21</w:t>
            </w:r>
            <w:r w:rsidR="00E447BB" w:rsidRPr="00781852">
              <w:rPr>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28" w:history="1">
            <w:r w:rsidR="00E447BB" w:rsidRPr="00781852">
              <w:rPr>
                <w:rStyle w:val="Hypertextovodkaz"/>
                <w:rFonts w:ascii="Arial" w:hAnsi="Arial" w:cs="Arial"/>
                <w:noProof/>
              </w:rPr>
              <w:t>2.1</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Ochrana přírody a krajiny</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_Toc421867928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22</w:t>
            </w:r>
            <w:r w:rsidR="00E447BB" w:rsidRPr="00781852">
              <w:rPr>
                <w:rFonts w:ascii="Arial" w:hAnsi="Arial" w:cs="Arial"/>
                <w:noProof/>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29" w:history="1">
            <w:r w:rsidR="00E447BB" w:rsidRPr="00781852">
              <w:rPr>
                <w:rStyle w:val="Hypertextovodkaz"/>
                <w:rFonts w:ascii="Arial" w:hAnsi="Arial" w:cs="Arial"/>
                <w:noProof/>
              </w:rPr>
              <w:t>2.2</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Ochrana ovzduší</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_Toc421867929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24</w:t>
            </w:r>
            <w:r w:rsidR="00E447BB" w:rsidRPr="00781852">
              <w:rPr>
                <w:rFonts w:ascii="Arial" w:hAnsi="Arial" w:cs="Arial"/>
                <w:noProof/>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30" w:history="1">
            <w:r w:rsidR="00E447BB" w:rsidRPr="00781852">
              <w:rPr>
                <w:rStyle w:val="Hypertextovodkaz"/>
                <w:rFonts w:ascii="Arial" w:hAnsi="Arial" w:cs="Arial"/>
                <w:noProof/>
              </w:rPr>
              <w:t>2.3</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Ochrana vody</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_Toc421867930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25</w:t>
            </w:r>
            <w:r w:rsidR="00E447BB" w:rsidRPr="00781852">
              <w:rPr>
                <w:rFonts w:ascii="Arial" w:hAnsi="Arial" w:cs="Arial"/>
                <w:noProof/>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31" w:history="1">
            <w:r w:rsidR="00E447BB" w:rsidRPr="00781852">
              <w:rPr>
                <w:rStyle w:val="Hypertextovodkaz"/>
                <w:rFonts w:ascii="Arial" w:hAnsi="Arial" w:cs="Arial"/>
                <w:noProof/>
              </w:rPr>
              <w:t>2.4</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Ochrana zemědělského půdního fondu</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_Toc421867931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27</w:t>
            </w:r>
            <w:r w:rsidR="00E447BB" w:rsidRPr="00781852">
              <w:rPr>
                <w:rFonts w:ascii="Arial" w:hAnsi="Arial" w:cs="Arial"/>
                <w:noProof/>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32" w:history="1">
            <w:r w:rsidR="00E447BB" w:rsidRPr="00781852">
              <w:rPr>
                <w:rStyle w:val="Hypertextovodkaz"/>
                <w:rFonts w:ascii="Arial" w:hAnsi="Arial" w:cs="Arial"/>
                <w:noProof/>
              </w:rPr>
              <w:t>2.5</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Ochrana lesa</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_Toc421867932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29</w:t>
            </w:r>
            <w:r w:rsidR="00E447BB" w:rsidRPr="00781852">
              <w:rPr>
                <w:rFonts w:ascii="Arial" w:hAnsi="Arial" w:cs="Arial"/>
                <w:noProof/>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33" w:history="1">
            <w:r w:rsidR="00E447BB" w:rsidRPr="00781852">
              <w:rPr>
                <w:rStyle w:val="Hypertextovodkaz"/>
                <w:rFonts w:ascii="Arial" w:hAnsi="Arial" w:cs="Arial"/>
                <w:noProof/>
              </w:rPr>
              <w:t>2.6</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Ochrana v odpadovém hospodářství</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_Toc421867933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30</w:t>
            </w:r>
            <w:r w:rsidR="00E447BB" w:rsidRPr="00781852">
              <w:rPr>
                <w:rFonts w:ascii="Arial" w:hAnsi="Arial" w:cs="Arial"/>
                <w:noProof/>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34" w:history="1">
            <w:r w:rsidR="00E447BB" w:rsidRPr="00781852">
              <w:rPr>
                <w:rStyle w:val="Hypertextovodkaz"/>
                <w:rFonts w:ascii="Arial" w:hAnsi="Arial" w:cs="Arial"/>
                <w:noProof/>
              </w:rPr>
              <w:t>2.7</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Prevence závažných havárií</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_Toc421867934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31</w:t>
            </w:r>
            <w:r w:rsidR="00E447BB" w:rsidRPr="00781852">
              <w:rPr>
                <w:rFonts w:ascii="Arial" w:hAnsi="Arial" w:cs="Arial"/>
                <w:noProof/>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35" w:history="1">
            <w:r w:rsidR="00E447BB" w:rsidRPr="00781852">
              <w:rPr>
                <w:rStyle w:val="Hypertextovodkaz"/>
                <w:rFonts w:ascii="Arial" w:hAnsi="Arial" w:cs="Arial"/>
                <w:noProof/>
              </w:rPr>
              <w:t>2.8</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Integrovaná prevence a omezování znečištění</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_Toc421867935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33</w:t>
            </w:r>
            <w:r w:rsidR="00E447BB" w:rsidRPr="00781852">
              <w:rPr>
                <w:rFonts w:ascii="Arial" w:hAnsi="Arial" w:cs="Arial"/>
                <w:noProof/>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36" w:history="1">
            <w:r w:rsidR="00E447BB" w:rsidRPr="00781852">
              <w:rPr>
                <w:rStyle w:val="Hypertextovodkaz"/>
                <w:rFonts w:ascii="Arial" w:hAnsi="Arial" w:cs="Arial"/>
                <w:noProof/>
              </w:rPr>
              <w:t>2.9</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Posuzování vlivů na životní prostředí</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_Toc421867936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34</w:t>
            </w:r>
            <w:r w:rsidR="00E447BB" w:rsidRPr="00781852">
              <w:rPr>
                <w:rFonts w:ascii="Arial" w:hAnsi="Arial" w:cs="Arial"/>
                <w:noProof/>
                <w:webHidden/>
              </w:rPr>
              <w:fldChar w:fldCharType="end"/>
            </w:r>
          </w:hyperlink>
        </w:p>
        <w:p w:rsidR="00E447BB" w:rsidRPr="00781852" w:rsidRDefault="003A7948" w:rsidP="00781852">
          <w:pPr>
            <w:pStyle w:val="Obsah1"/>
            <w:spacing w:line="360" w:lineRule="auto"/>
            <w:rPr>
              <w:b w:val="0"/>
              <w:sz w:val="22"/>
              <w:szCs w:val="22"/>
              <w:lang w:eastAsia="cs-CZ" w:bidi="ar-SA"/>
            </w:rPr>
          </w:pPr>
          <w:hyperlink w:anchor="_Toc421867937" w:history="1">
            <w:r w:rsidR="00E447BB" w:rsidRPr="00781852">
              <w:rPr>
                <w:rStyle w:val="Hypertextovodkaz"/>
              </w:rPr>
              <w:t>3</w:t>
            </w:r>
            <w:r w:rsidR="00E447BB" w:rsidRPr="00781852">
              <w:rPr>
                <w:b w:val="0"/>
                <w:sz w:val="22"/>
                <w:szCs w:val="22"/>
                <w:lang w:eastAsia="cs-CZ" w:bidi="ar-SA"/>
              </w:rPr>
              <w:tab/>
            </w:r>
            <w:r w:rsidR="00E447BB" w:rsidRPr="00781852">
              <w:rPr>
                <w:rStyle w:val="Hypertextovodkaz"/>
              </w:rPr>
              <w:t>Pardubický kraj a ochrana životního prostředí</w:t>
            </w:r>
            <w:r w:rsidR="00E447BB" w:rsidRPr="00781852">
              <w:rPr>
                <w:webHidden/>
              </w:rPr>
              <w:tab/>
            </w:r>
            <w:r w:rsidR="00E447BB" w:rsidRPr="00781852">
              <w:rPr>
                <w:webHidden/>
              </w:rPr>
              <w:fldChar w:fldCharType="begin"/>
            </w:r>
            <w:r w:rsidR="00E447BB" w:rsidRPr="00781852">
              <w:rPr>
                <w:webHidden/>
              </w:rPr>
              <w:instrText xml:space="preserve"> PAGEREF _Toc421867937 \h </w:instrText>
            </w:r>
            <w:r w:rsidR="00E447BB" w:rsidRPr="00781852">
              <w:rPr>
                <w:webHidden/>
              </w:rPr>
            </w:r>
            <w:r w:rsidR="00E447BB" w:rsidRPr="00781852">
              <w:rPr>
                <w:webHidden/>
              </w:rPr>
              <w:fldChar w:fldCharType="separate"/>
            </w:r>
            <w:r w:rsidR="00490301">
              <w:rPr>
                <w:webHidden/>
              </w:rPr>
              <w:t>36</w:t>
            </w:r>
            <w:r w:rsidR="00E447BB" w:rsidRPr="00781852">
              <w:rPr>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38" w:history="1">
            <w:r w:rsidR="00E447BB" w:rsidRPr="00781852">
              <w:rPr>
                <w:rStyle w:val="Hypertextovodkaz"/>
                <w:rFonts w:ascii="Arial" w:hAnsi="Arial" w:cs="Arial"/>
                <w:noProof/>
              </w:rPr>
              <w:t>3.1</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Oddělení ochrany ovzduší a odpadového hospodářství</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_Toc421867938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36</w:t>
            </w:r>
            <w:r w:rsidR="00E447BB" w:rsidRPr="00781852">
              <w:rPr>
                <w:rFonts w:ascii="Arial" w:hAnsi="Arial" w:cs="Arial"/>
                <w:noProof/>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39" w:history="1">
            <w:r w:rsidR="00E447BB" w:rsidRPr="00781852">
              <w:rPr>
                <w:rStyle w:val="Hypertextovodkaz"/>
                <w:rFonts w:ascii="Arial" w:hAnsi="Arial" w:cs="Arial"/>
                <w:noProof/>
              </w:rPr>
              <w:t>3.2</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Oddělení vodního hospodářství</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_Toc421867939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40</w:t>
            </w:r>
            <w:r w:rsidR="00E447BB" w:rsidRPr="00781852">
              <w:rPr>
                <w:rFonts w:ascii="Arial" w:hAnsi="Arial" w:cs="Arial"/>
                <w:noProof/>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40" w:history="1">
            <w:r w:rsidR="00E447BB" w:rsidRPr="00781852">
              <w:rPr>
                <w:rStyle w:val="Hypertextovodkaz"/>
                <w:rFonts w:ascii="Arial" w:hAnsi="Arial" w:cs="Arial"/>
                <w:noProof/>
              </w:rPr>
              <w:t>3.3</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Oddělení integrované prevence</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_Toc421867940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41</w:t>
            </w:r>
            <w:r w:rsidR="00E447BB" w:rsidRPr="00781852">
              <w:rPr>
                <w:rFonts w:ascii="Arial" w:hAnsi="Arial" w:cs="Arial"/>
                <w:noProof/>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41" w:history="1">
            <w:r w:rsidR="00E447BB" w:rsidRPr="00781852">
              <w:rPr>
                <w:rStyle w:val="Hypertextovodkaz"/>
                <w:rFonts w:ascii="Arial" w:hAnsi="Arial" w:cs="Arial"/>
                <w:noProof/>
              </w:rPr>
              <w:t>3.4</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Oddělení ochrany přírody</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_Toc421867941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42</w:t>
            </w:r>
            <w:r w:rsidR="00E447BB" w:rsidRPr="00781852">
              <w:rPr>
                <w:rFonts w:ascii="Arial" w:hAnsi="Arial" w:cs="Arial"/>
                <w:noProof/>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42" w:history="1">
            <w:r w:rsidR="00E447BB" w:rsidRPr="00781852">
              <w:rPr>
                <w:rStyle w:val="Hypertextovodkaz"/>
                <w:rFonts w:ascii="Arial" w:hAnsi="Arial" w:cs="Arial"/>
                <w:noProof/>
              </w:rPr>
              <w:t>3.5</w:t>
            </w:r>
            <w:r w:rsidR="00E447BB" w:rsidRPr="00781852">
              <w:rPr>
                <w:rFonts w:ascii="Arial" w:hAnsi="Arial" w:cs="Arial"/>
                <w:noProof/>
                <w:sz w:val="22"/>
                <w:lang w:val="cs-CZ" w:eastAsia="cs-CZ" w:bidi="ar-SA"/>
              </w:rPr>
              <w:tab/>
            </w:r>
            <w:r w:rsidR="00E447BB" w:rsidRPr="00781852">
              <w:rPr>
                <w:rStyle w:val="Hypertextovodkaz"/>
                <w:rFonts w:ascii="Arial" w:hAnsi="Arial" w:cs="Arial"/>
                <w:noProof/>
              </w:rPr>
              <w:t>Oddělení zemědělství</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_Toc421867942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44</w:t>
            </w:r>
            <w:r w:rsidR="00E447BB" w:rsidRPr="00781852">
              <w:rPr>
                <w:rFonts w:ascii="Arial" w:hAnsi="Arial" w:cs="Arial"/>
                <w:noProof/>
                <w:webHidden/>
              </w:rPr>
              <w:fldChar w:fldCharType="end"/>
            </w:r>
          </w:hyperlink>
        </w:p>
        <w:p w:rsidR="00E447BB" w:rsidRPr="00781852" w:rsidRDefault="003A7948" w:rsidP="00781852">
          <w:pPr>
            <w:pStyle w:val="Obsah1"/>
            <w:spacing w:line="360" w:lineRule="auto"/>
            <w:rPr>
              <w:b w:val="0"/>
              <w:sz w:val="22"/>
              <w:szCs w:val="22"/>
              <w:lang w:eastAsia="cs-CZ" w:bidi="ar-SA"/>
            </w:rPr>
          </w:pPr>
          <w:hyperlink w:anchor="_Toc421867943" w:history="1">
            <w:r w:rsidR="00E447BB" w:rsidRPr="00781852">
              <w:rPr>
                <w:rStyle w:val="Hypertextovodkaz"/>
              </w:rPr>
              <w:t>Závěr</w:t>
            </w:r>
            <w:r w:rsidR="00E447BB" w:rsidRPr="00781852">
              <w:rPr>
                <w:webHidden/>
              </w:rPr>
              <w:tab/>
            </w:r>
            <w:r w:rsidR="00E447BB" w:rsidRPr="00781852">
              <w:rPr>
                <w:webHidden/>
              </w:rPr>
              <w:fldChar w:fldCharType="begin"/>
            </w:r>
            <w:r w:rsidR="00E447BB" w:rsidRPr="00781852">
              <w:rPr>
                <w:webHidden/>
              </w:rPr>
              <w:instrText xml:space="preserve"> PAGEREF _Toc421867943 \h </w:instrText>
            </w:r>
            <w:r w:rsidR="00E447BB" w:rsidRPr="00781852">
              <w:rPr>
                <w:webHidden/>
              </w:rPr>
            </w:r>
            <w:r w:rsidR="00E447BB" w:rsidRPr="00781852">
              <w:rPr>
                <w:webHidden/>
              </w:rPr>
              <w:fldChar w:fldCharType="separate"/>
            </w:r>
            <w:r w:rsidR="00490301">
              <w:rPr>
                <w:webHidden/>
              </w:rPr>
              <w:t>45</w:t>
            </w:r>
            <w:r w:rsidR="00E447BB" w:rsidRPr="00781852">
              <w:rPr>
                <w:webHidden/>
              </w:rPr>
              <w:fldChar w:fldCharType="end"/>
            </w:r>
          </w:hyperlink>
        </w:p>
        <w:p w:rsidR="00E447BB" w:rsidRPr="00781852" w:rsidRDefault="003A7948" w:rsidP="00781852">
          <w:pPr>
            <w:pStyle w:val="Obsah1"/>
            <w:spacing w:line="360" w:lineRule="auto"/>
            <w:rPr>
              <w:b w:val="0"/>
              <w:sz w:val="22"/>
              <w:szCs w:val="22"/>
              <w:lang w:eastAsia="cs-CZ" w:bidi="ar-SA"/>
            </w:rPr>
          </w:pPr>
          <w:hyperlink w:anchor="_Toc421867944" w:history="1">
            <w:r w:rsidR="00E447BB" w:rsidRPr="00781852">
              <w:rPr>
                <w:rStyle w:val="Hypertextovodkaz"/>
              </w:rPr>
              <w:t>Seznam použitých zdrojů</w:t>
            </w:r>
            <w:r w:rsidR="00E447BB" w:rsidRPr="00781852">
              <w:rPr>
                <w:webHidden/>
              </w:rPr>
              <w:tab/>
            </w:r>
            <w:r w:rsidR="00E447BB" w:rsidRPr="00781852">
              <w:rPr>
                <w:webHidden/>
              </w:rPr>
              <w:fldChar w:fldCharType="begin"/>
            </w:r>
            <w:r w:rsidR="00E447BB" w:rsidRPr="00781852">
              <w:rPr>
                <w:webHidden/>
              </w:rPr>
              <w:instrText xml:space="preserve"> PAGEREF _Toc421867944 \h </w:instrText>
            </w:r>
            <w:r w:rsidR="00E447BB" w:rsidRPr="00781852">
              <w:rPr>
                <w:webHidden/>
              </w:rPr>
            </w:r>
            <w:r w:rsidR="00E447BB" w:rsidRPr="00781852">
              <w:rPr>
                <w:webHidden/>
              </w:rPr>
              <w:fldChar w:fldCharType="separate"/>
            </w:r>
            <w:r w:rsidR="00490301">
              <w:rPr>
                <w:webHidden/>
              </w:rPr>
              <w:t>48</w:t>
            </w:r>
            <w:r w:rsidR="00E447BB" w:rsidRPr="00781852">
              <w:rPr>
                <w:webHidden/>
              </w:rPr>
              <w:fldChar w:fldCharType="end"/>
            </w:r>
          </w:hyperlink>
        </w:p>
        <w:p w:rsidR="00E447BB" w:rsidRPr="00781852" w:rsidRDefault="003A7948" w:rsidP="00781852">
          <w:pPr>
            <w:pStyle w:val="Obsah1"/>
            <w:spacing w:line="360" w:lineRule="auto"/>
            <w:rPr>
              <w:b w:val="0"/>
              <w:sz w:val="22"/>
              <w:szCs w:val="22"/>
              <w:lang w:eastAsia="cs-CZ" w:bidi="ar-SA"/>
            </w:rPr>
          </w:pPr>
          <w:hyperlink w:anchor="_Toc421867945" w:history="1">
            <w:r w:rsidR="00E447BB" w:rsidRPr="00781852">
              <w:rPr>
                <w:rStyle w:val="Hypertextovodkaz"/>
              </w:rPr>
              <w:t>Shrnutí</w:t>
            </w:r>
            <w:r w:rsidR="00E447BB" w:rsidRPr="00781852">
              <w:rPr>
                <w:webHidden/>
              </w:rPr>
              <w:tab/>
            </w:r>
            <w:r w:rsidR="00E447BB" w:rsidRPr="00781852">
              <w:rPr>
                <w:webHidden/>
              </w:rPr>
              <w:fldChar w:fldCharType="begin"/>
            </w:r>
            <w:r w:rsidR="00E447BB" w:rsidRPr="00781852">
              <w:rPr>
                <w:webHidden/>
              </w:rPr>
              <w:instrText xml:space="preserve"> PAGEREF _Toc421867945 \h </w:instrText>
            </w:r>
            <w:r w:rsidR="00E447BB" w:rsidRPr="00781852">
              <w:rPr>
                <w:webHidden/>
              </w:rPr>
            </w:r>
            <w:r w:rsidR="00E447BB" w:rsidRPr="00781852">
              <w:rPr>
                <w:webHidden/>
              </w:rPr>
              <w:fldChar w:fldCharType="separate"/>
            </w:r>
            <w:r w:rsidR="00490301">
              <w:rPr>
                <w:webHidden/>
              </w:rPr>
              <w:t>53</w:t>
            </w:r>
            <w:r w:rsidR="00E447BB" w:rsidRPr="00781852">
              <w:rPr>
                <w:webHidden/>
              </w:rPr>
              <w:fldChar w:fldCharType="end"/>
            </w:r>
          </w:hyperlink>
        </w:p>
        <w:p w:rsidR="00E447BB" w:rsidRPr="00781852" w:rsidRDefault="003A7948" w:rsidP="00781852">
          <w:pPr>
            <w:pStyle w:val="Obsah1"/>
            <w:spacing w:line="360" w:lineRule="auto"/>
            <w:rPr>
              <w:b w:val="0"/>
              <w:sz w:val="22"/>
              <w:szCs w:val="22"/>
              <w:lang w:eastAsia="cs-CZ" w:bidi="ar-SA"/>
            </w:rPr>
          </w:pPr>
          <w:hyperlink w:anchor="_Toc421867946" w:history="1">
            <w:r w:rsidR="00E447BB" w:rsidRPr="00781852">
              <w:rPr>
                <w:rStyle w:val="Hypertextovodkaz"/>
              </w:rPr>
              <w:t>Klíčová slova / Key words</w:t>
            </w:r>
            <w:r w:rsidR="00E447BB" w:rsidRPr="00781852">
              <w:rPr>
                <w:webHidden/>
              </w:rPr>
              <w:tab/>
            </w:r>
            <w:r w:rsidR="00E447BB" w:rsidRPr="00781852">
              <w:rPr>
                <w:webHidden/>
              </w:rPr>
              <w:fldChar w:fldCharType="begin"/>
            </w:r>
            <w:r w:rsidR="00E447BB" w:rsidRPr="00781852">
              <w:rPr>
                <w:webHidden/>
              </w:rPr>
              <w:instrText xml:space="preserve"> PAGEREF _Toc421867946 \h </w:instrText>
            </w:r>
            <w:r w:rsidR="00E447BB" w:rsidRPr="00781852">
              <w:rPr>
                <w:webHidden/>
              </w:rPr>
            </w:r>
            <w:r w:rsidR="00E447BB" w:rsidRPr="00781852">
              <w:rPr>
                <w:webHidden/>
              </w:rPr>
              <w:fldChar w:fldCharType="separate"/>
            </w:r>
            <w:r w:rsidR="00490301">
              <w:rPr>
                <w:webHidden/>
              </w:rPr>
              <w:t>54</w:t>
            </w:r>
            <w:r w:rsidR="00E447BB" w:rsidRPr="00781852">
              <w:rPr>
                <w:webHidden/>
              </w:rPr>
              <w:fldChar w:fldCharType="end"/>
            </w:r>
          </w:hyperlink>
        </w:p>
        <w:p w:rsidR="00E447BB" w:rsidRPr="00781852" w:rsidRDefault="003A7948" w:rsidP="00781852">
          <w:pPr>
            <w:pStyle w:val="Obsah1"/>
            <w:spacing w:line="360" w:lineRule="auto"/>
            <w:rPr>
              <w:b w:val="0"/>
              <w:sz w:val="22"/>
              <w:szCs w:val="22"/>
              <w:lang w:eastAsia="cs-CZ" w:bidi="ar-SA"/>
            </w:rPr>
          </w:pPr>
          <w:hyperlink w:anchor="_Toc421867947" w:history="1">
            <w:r w:rsidR="00E447BB" w:rsidRPr="00781852">
              <w:rPr>
                <w:rStyle w:val="Hypertextovodkaz"/>
              </w:rPr>
              <w:t>Seznam příloh</w:t>
            </w:r>
            <w:r w:rsidR="00E447BB" w:rsidRPr="00781852">
              <w:rPr>
                <w:webHidden/>
              </w:rPr>
              <w:tab/>
            </w:r>
            <w:r w:rsidR="00E447BB" w:rsidRPr="00781852">
              <w:rPr>
                <w:webHidden/>
              </w:rPr>
              <w:fldChar w:fldCharType="begin"/>
            </w:r>
            <w:r w:rsidR="00E447BB" w:rsidRPr="00781852">
              <w:rPr>
                <w:webHidden/>
              </w:rPr>
              <w:instrText xml:space="preserve"> PAGEREF _Toc421867947 \h </w:instrText>
            </w:r>
            <w:r w:rsidR="00E447BB" w:rsidRPr="00781852">
              <w:rPr>
                <w:webHidden/>
              </w:rPr>
            </w:r>
            <w:r w:rsidR="00E447BB" w:rsidRPr="00781852">
              <w:rPr>
                <w:webHidden/>
              </w:rPr>
              <w:fldChar w:fldCharType="separate"/>
            </w:r>
            <w:r w:rsidR="00490301">
              <w:rPr>
                <w:webHidden/>
              </w:rPr>
              <w:t>55</w:t>
            </w:r>
            <w:r w:rsidR="00E447BB" w:rsidRPr="00781852">
              <w:rPr>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48" w:history="1">
            <w:r w:rsidR="00E447BB" w:rsidRPr="00781852">
              <w:rPr>
                <w:rStyle w:val="Hypertextovodkaz"/>
                <w:rFonts w:ascii="Arial" w:hAnsi="Arial" w:cs="Arial"/>
                <w:noProof/>
              </w:rPr>
              <w:t>Příloha 1 – průběh procesu EIA</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_Toc421867948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56</w:t>
            </w:r>
            <w:r w:rsidR="00E447BB" w:rsidRPr="00781852">
              <w:rPr>
                <w:rFonts w:ascii="Arial" w:hAnsi="Arial" w:cs="Arial"/>
                <w:noProof/>
                <w:webHidden/>
              </w:rPr>
              <w:fldChar w:fldCharType="end"/>
            </w:r>
          </w:hyperlink>
        </w:p>
        <w:p w:rsidR="00E447BB" w:rsidRPr="00781852" w:rsidRDefault="003A7948" w:rsidP="00781852">
          <w:pPr>
            <w:pStyle w:val="Obsah2"/>
            <w:rPr>
              <w:rFonts w:ascii="Arial" w:hAnsi="Arial" w:cs="Arial"/>
              <w:noProof/>
              <w:sz w:val="22"/>
              <w:lang w:val="cs-CZ" w:eastAsia="cs-CZ" w:bidi="ar-SA"/>
            </w:rPr>
          </w:pPr>
          <w:hyperlink w:anchor="_Toc421867949" w:history="1">
            <w:r w:rsidR="00E447BB" w:rsidRPr="00781852">
              <w:rPr>
                <w:rStyle w:val="Hypertextovodkaz"/>
                <w:rFonts w:ascii="Arial" w:hAnsi="Arial" w:cs="Arial"/>
                <w:noProof/>
              </w:rPr>
              <w:t>Příloha 2 – schéma procesu vydávání integrovaného povolení</w:t>
            </w:r>
            <w:r w:rsidR="00E447BB" w:rsidRPr="00781852">
              <w:rPr>
                <w:rFonts w:ascii="Arial" w:hAnsi="Arial" w:cs="Arial"/>
                <w:noProof/>
                <w:webHidden/>
              </w:rPr>
              <w:tab/>
            </w:r>
            <w:r w:rsidR="00E447BB" w:rsidRPr="00781852">
              <w:rPr>
                <w:rFonts w:ascii="Arial" w:hAnsi="Arial" w:cs="Arial"/>
                <w:noProof/>
                <w:webHidden/>
              </w:rPr>
              <w:fldChar w:fldCharType="begin"/>
            </w:r>
            <w:r w:rsidR="00E447BB" w:rsidRPr="00781852">
              <w:rPr>
                <w:rFonts w:ascii="Arial" w:hAnsi="Arial" w:cs="Arial"/>
                <w:noProof/>
                <w:webHidden/>
              </w:rPr>
              <w:instrText xml:space="preserve"> PAGEREF _Toc421867949 \h </w:instrText>
            </w:r>
            <w:r w:rsidR="00E447BB" w:rsidRPr="00781852">
              <w:rPr>
                <w:rFonts w:ascii="Arial" w:hAnsi="Arial" w:cs="Arial"/>
                <w:noProof/>
                <w:webHidden/>
              </w:rPr>
            </w:r>
            <w:r w:rsidR="00E447BB" w:rsidRPr="00781852">
              <w:rPr>
                <w:rFonts w:ascii="Arial" w:hAnsi="Arial" w:cs="Arial"/>
                <w:noProof/>
                <w:webHidden/>
              </w:rPr>
              <w:fldChar w:fldCharType="separate"/>
            </w:r>
            <w:r w:rsidR="00490301">
              <w:rPr>
                <w:rFonts w:ascii="Arial" w:hAnsi="Arial" w:cs="Arial"/>
                <w:noProof/>
                <w:webHidden/>
              </w:rPr>
              <w:t>57</w:t>
            </w:r>
            <w:r w:rsidR="00E447BB" w:rsidRPr="00781852">
              <w:rPr>
                <w:rFonts w:ascii="Arial" w:hAnsi="Arial" w:cs="Arial"/>
                <w:noProof/>
                <w:webHidden/>
              </w:rPr>
              <w:fldChar w:fldCharType="end"/>
            </w:r>
          </w:hyperlink>
        </w:p>
        <w:p w:rsidR="000C2E15" w:rsidRDefault="000C2E15" w:rsidP="00781852">
          <w:pPr>
            <w:spacing w:line="360" w:lineRule="auto"/>
          </w:pPr>
          <w:r w:rsidRPr="00781852">
            <w:rPr>
              <w:rFonts w:cs="Arial"/>
              <w:b/>
              <w:bCs/>
              <w:szCs w:val="24"/>
            </w:rPr>
            <w:fldChar w:fldCharType="end"/>
          </w:r>
        </w:p>
      </w:sdtContent>
    </w:sdt>
    <w:p w:rsidR="000C2E15" w:rsidRDefault="000C2E15">
      <w:pPr>
        <w:spacing w:after="160" w:line="259" w:lineRule="auto"/>
        <w:jc w:val="left"/>
        <w:rPr>
          <w:rFonts w:eastAsiaTheme="majorEastAsia" w:cstheme="majorBidi"/>
          <w:b/>
          <w:sz w:val="32"/>
          <w:szCs w:val="32"/>
        </w:rPr>
      </w:pPr>
      <w:r>
        <w:br w:type="page"/>
      </w:r>
    </w:p>
    <w:p w:rsidR="000C2E15" w:rsidRPr="00D64615" w:rsidRDefault="000C2E15" w:rsidP="00B20512">
      <w:pPr>
        <w:pStyle w:val="Nadpis1"/>
        <w:numPr>
          <w:ilvl w:val="0"/>
          <w:numId w:val="0"/>
        </w:numPr>
        <w:spacing w:after="240" w:line="360" w:lineRule="auto"/>
        <w:ind w:left="432" w:hanging="432"/>
      </w:pPr>
      <w:bookmarkStart w:id="0" w:name="_Toc421867920"/>
      <w:r w:rsidRPr="00D64615">
        <w:lastRenderedPageBreak/>
        <w:t>Seznam použitých zkratek</w:t>
      </w:r>
      <w:bookmarkEnd w:id="0"/>
    </w:p>
    <w:p w:rsidR="000C2E15" w:rsidRPr="00927DBF" w:rsidRDefault="000C2E15" w:rsidP="00562FCB">
      <w:pPr>
        <w:tabs>
          <w:tab w:val="left" w:pos="1418"/>
        </w:tabs>
        <w:spacing w:after="0" w:line="360" w:lineRule="auto"/>
        <w:rPr>
          <w:rFonts w:cs="Arial"/>
          <w:szCs w:val="24"/>
        </w:rPr>
      </w:pPr>
      <w:r w:rsidRPr="00927DBF">
        <w:rPr>
          <w:rFonts w:cs="Arial"/>
          <w:szCs w:val="24"/>
        </w:rPr>
        <w:t>ZOPŘK</w:t>
      </w:r>
      <w:r w:rsidRPr="00927DBF">
        <w:rPr>
          <w:rFonts w:cs="Arial"/>
          <w:szCs w:val="24"/>
        </w:rPr>
        <w:tab/>
        <w:t>zákon č. 114/1992 Sb., o ochraně přírody a krajiny</w:t>
      </w:r>
      <w:r w:rsidR="00493AA7" w:rsidRPr="00927DBF">
        <w:rPr>
          <w:rFonts w:cs="Arial"/>
          <w:szCs w:val="24"/>
        </w:rPr>
        <w:t>,</w:t>
      </w:r>
      <w:r w:rsidRPr="00927DBF">
        <w:rPr>
          <w:rFonts w:cs="Arial"/>
          <w:szCs w:val="24"/>
        </w:rPr>
        <w:t xml:space="preserve"> v. z. p. p. </w:t>
      </w:r>
    </w:p>
    <w:p w:rsidR="000C2E15" w:rsidRPr="00927DBF" w:rsidRDefault="000C2E15" w:rsidP="00562FCB">
      <w:pPr>
        <w:tabs>
          <w:tab w:val="left" w:pos="1418"/>
        </w:tabs>
        <w:spacing w:after="0" w:line="360" w:lineRule="auto"/>
        <w:ind w:left="1701" w:hanging="1701"/>
        <w:rPr>
          <w:rFonts w:cs="Arial"/>
          <w:szCs w:val="24"/>
        </w:rPr>
      </w:pPr>
      <w:r w:rsidRPr="00927DBF">
        <w:rPr>
          <w:rFonts w:cs="Arial"/>
          <w:szCs w:val="24"/>
        </w:rPr>
        <w:t>KrajZ</w:t>
      </w:r>
      <w:r w:rsidRPr="00927DBF">
        <w:rPr>
          <w:rFonts w:cs="Arial"/>
          <w:szCs w:val="24"/>
        </w:rPr>
        <w:tab/>
        <w:t>zákon č. 129/2000 Sb., o krajích (krajské zřízení)</w:t>
      </w:r>
      <w:r w:rsidR="00493AA7" w:rsidRPr="00927DBF">
        <w:rPr>
          <w:rFonts w:cs="Arial"/>
          <w:szCs w:val="24"/>
        </w:rPr>
        <w:t>,</w:t>
      </w:r>
      <w:r w:rsidRPr="00927DBF">
        <w:rPr>
          <w:rFonts w:cs="Arial"/>
          <w:szCs w:val="24"/>
        </w:rPr>
        <w:t xml:space="preserve"> v. z. p. p.</w:t>
      </w:r>
    </w:p>
    <w:p w:rsidR="000C2E15" w:rsidRPr="00D75940" w:rsidRDefault="000C2E15" w:rsidP="00562FCB">
      <w:pPr>
        <w:tabs>
          <w:tab w:val="left" w:pos="1418"/>
        </w:tabs>
        <w:spacing w:after="0" w:line="360" w:lineRule="auto"/>
        <w:ind w:left="1418" w:hanging="1418"/>
        <w:rPr>
          <w:rFonts w:cs="Arial"/>
          <w:szCs w:val="24"/>
        </w:rPr>
      </w:pPr>
      <w:r w:rsidRPr="00D75940">
        <w:rPr>
          <w:rFonts w:cs="Arial"/>
          <w:szCs w:val="24"/>
        </w:rPr>
        <w:t>OdpZ</w:t>
      </w:r>
      <w:r w:rsidRPr="00D75940">
        <w:rPr>
          <w:rFonts w:cs="Arial"/>
          <w:szCs w:val="24"/>
        </w:rPr>
        <w:tab/>
        <w:t>zákon č. 185/2001 Sb., o odpadech a o změně některých dalších zákonů</w:t>
      </w:r>
      <w:r w:rsidR="00493AA7" w:rsidRPr="00D75940">
        <w:rPr>
          <w:rFonts w:cs="Arial"/>
          <w:szCs w:val="24"/>
        </w:rPr>
        <w:t>,</w:t>
      </w:r>
      <w:r w:rsidRPr="00D75940">
        <w:rPr>
          <w:rFonts w:cs="Arial"/>
          <w:szCs w:val="24"/>
        </w:rPr>
        <w:t xml:space="preserve"> v. z. p. p.</w:t>
      </w:r>
    </w:p>
    <w:p w:rsidR="000C2E15" w:rsidRPr="00D75940" w:rsidRDefault="000C2E15" w:rsidP="00562FCB">
      <w:pPr>
        <w:tabs>
          <w:tab w:val="left" w:pos="1418"/>
        </w:tabs>
        <w:spacing w:after="0" w:line="360" w:lineRule="auto"/>
        <w:ind w:left="1416" w:hanging="1416"/>
        <w:rPr>
          <w:rFonts w:cs="Arial"/>
          <w:szCs w:val="24"/>
        </w:rPr>
      </w:pPr>
      <w:r w:rsidRPr="00D75940">
        <w:rPr>
          <w:rFonts w:cs="Arial"/>
          <w:szCs w:val="24"/>
        </w:rPr>
        <w:t>VodZ</w:t>
      </w:r>
      <w:r w:rsidRPr="00D75940">
        <w:rPr>
          <w:rFonts w:cs="Arial"/>
          <w:szCs w:val="24"/>
        </w:rPr>
        <w:tab/>
        <w:t>zákon č. 254/2001 Sb., o vodách a o změně některých zákonů (vodní zákon)</w:t>
      </w:r>
      <w:r w:rsidR="00493AA7" w:rsidRPr="00D75940">
        <w:rPr>
          <w:rFonts w:cs="Arial"/>
          <w:szCs w:val="24"/>
        </w:rPr>
        <w:t>,</w:t>
      </w:r>
      <w:r w:rsidRPr="00D75940">
        <w:rPr>
          <w:rFonts w:cs="Arial"/>
          <w:szCs w:val="24"/>
        </w:rPr>
        <w:t xml:space="preserve"> v. z. p. p.</w:t>
      </w:r>
    </w:p>
    <w:p w:rsidR="000C2E15" w:rsidRPr="00D75940" w:rsidRDefault="000C2E15" w:rsidP="00562FCB">
      <w:pPr>
        <w:tabs>
          <w:tab w:val="left" w:pos="1418"/>
        </w:tabs>
        <w:spacing w:after="0" w:line="360" w:lineRule="auto"/>
        <w:rPr>
          <w:rFonts w:cs="Arial"/>
          <w:szCs w:val="24"/>
        </w:rPr>
      </w:pPr>
      <w:r w:rsidRPr="00D75940">
        <w:rPr>
          <w:rFonts w:cs="Arial"/>
          <w:szCs w:val="24"/>
        </w:rPr>
        <w:t>OvZ</w:t>
      </w:r>
      <w:r w:rsidRPr="00D75940">
        <w:rPr>
          <w:rFonts w:cs="Arial"/>
          <w:szCs w:val="24"/>
        </w:rPr>
        <w:tab/>
        <w:t>zákon č. 201/2012 Sb., o ochraně ovzduší</w:t>
      </w:r>
      <w:r w:rsidR="00493AA7" w:rsidRPr="00D75940">
        <w:rPr>
          <w:rFonts w:cs="Arial"/>
          <w:szCs w:val="24"/>
        </w:rPr>
        <w:t>,</w:t>
      </w:r>
      <w:r w:rsidRPr="00D75940">
        <w:rPr>
          <w:rFonts w:cs="Arial"/>
          <w:szCs w:val="24"/>
        </w:rPr>
        <w:t xml:space="preserve"> v. z. p. p.</w:t>
      </w:r>
    </w:p>
    <w:p w:rsidR="000C2E15" w:rsidRPr="00D75940" w:rsidRDefault="000C2E15" w:rsidP="00562FCB">
      <w:pPr>
        <w:tabs>
          <w:tab w:val="left" w:pos="1418"/>
        </w:tabs>
        <w:spacing w:after="0" w:line="360" w:lineRule="auto"/>
        <w:ind w:left="1416" w:hanging="1416"/>
        <w:rPr>
          <w:rFonts w:cs="Arial"/>
          <w:szCs w:val="24"/>
        </w:rPr>
      </w:pPr>
      <w:r w:rsidRPr="00D75940">
        <w:rPr>
          <w:rFonts w:cs="Arial"/>
          <w:szCs w:val="24"/>
        </w:rPr>
        <w:t>EIAZ</w:t>
      </w:r>
      <w:r w:rsidRPr="00D75940">
        <w:rPr>
          <w:rFonts w:cs="Arial"/>
          <w:szCs w:val="24"/>
        </w:rPr>
        <w:tab/>
      </w:r>
      <w:r w:rsidRPr="00D75940">
        <w:rPr>
          <w:rFonts w:cs="Arial"/>
          <w:szCs w:val="24"/>
        </w:rPr>
        <w:tab/>
        <w:t>zákon č. 100/2001 Sb., o posuzování vlivů na životní prostředí a o změně některých souvisejících zákonů (zákon o posuzování vlivů na životní prostředí)</w:t>
      </w:r>
      <w:r w:rsidR="00493AA7" w:rsidRPr="00D75940">
        <w:rPr>
          <w:rFonts w:cs="Arial"/>
          <w:szCs w:val="24"/>
        </w:rPr>
        <w:t>,</w:t>
      </w:r>
      <w:r w:rsidRPr="00D75940">
        <w:rPr>
          <w:rFonts w:cs="Arial"/>
          <w:szCs w:val="24"/>
        </w:rPr>
        <w:t xml:space="preserve"> v. z. p. p. </w:t>
      </w:r>
    </w:p>
    <w:p w:rsidR="000C2E15" w:rsidRPr="00D75940" w:rsidRDefault="000C2E15" w:rsidP="00562FCB">
      <w:pPr>
        <w:tabs>
          <w:tab w:val="left" w:pos="1418"/>
        </w:tabs>
        <w:spacing w:after="0" w:line="360" w:lineRule="auto"/>
        <w:ind w:left="1416" w:hanging="1416"/>
        <w:rPr>
          <w:rFonts w:cs="Arial"/>
          <w:szCs w:val="24"/>
        </w:rPr>
      </w:pPr>
      <w:r w:rsidRPr="00D75940">
        <w:rPr>
          <w:rFonts w:cs="Arial"/>
          <w:szCs w:val="24"/>
        </w:rPr>
        <w:t>P</w:t>
      </w:r>
      <w:r w:rsidR="00814D2D">
        <w:rPr>
          <w:rFonts w:cs="Arial"/>
          <w:szCs w:val="24"/>
        </w:rPr>
        <w:t>Z</w:t>
      </w:r>
      <w:r w:rsidRPr="00D75940">
        <w:rPr>
          <w:rFonts w:cs="Arial"/>
          <w:szCs w:val="24"/>
        </w:rPr>
        <w:t>HZ</w:t>
      </w:r>
      <w:r w:rsidRPr="00D75940">
        <w:rPr>
          <w:rFonts w:cs="Arial"/>
          <w:szCs w:val="24"/>
        </w:rPr>
        <w:tab/>
        <w:t>zákon č. 59/2006 Sb., o prevenci závažných havárií způsobených vybranými nebezpečnými chemickými látkami nebo chemickými přípravky a o změně zákona č. 258/2000 Sb., o ochraně veřejného zdraví a o změně některých souvisejících zákonů</w:t>
      </w:r>
      <w:r w:rsidR="00493AA7" w:rsidRPr="00D75940">
        <w:rPr>
          <w:rFonts w:cs="Arial"/>
          <w:szCs w:val="24"/>
        </w:rPr>
        <w:t>,</w:t>
      </w:r>
      <w:r w:rsidRPr="00D75940">
        <w:rPr>
          <w:rFonts w:cs="Arial"/>
          <w:szCs w:val="24"/>
        </w:rPr>
        <w:t xml:space="preserve"> v. z. p. p., a zákona č. 320/2002 Sb., o změně a zrušení některých zákonů v souvislosti s ukončením činnosti okresních úřadů</w:t>
      </w:r>
      <w:r w:rsidR="00FF11A3" w:rsidRPr="00D75940">
        <w:rPr>
          <w:rFonts w:cs="Arial"/>
          <w:szCs w:val="24"/>
        </w:rPr>
        <w:t>,</w:t>
      </w:r>
      <w:r w:rsidRPr="00D75940">
        <w:rPr>
          <w:rFonts w:cs="Arial"/>
          <w:szCs w:val="24"/>
        </w:rPr>
        <w:t xml:space="preserve"> v. z. p. p., (zákon o prevenci závažných havárií)</w:t>
      </w:r>
      <w:r w:rsidR="00120A97">
        <w:rPr>
          <w:rFonts w:cs="Arial"/>
          <w:szCs w:val="24"/>
        </w:rPr>
        <w:t>.</w:t>
      </w:r>
    </w:p>
    <w:p w:rsidR="000C2E15" w:rsidRDefault="000C2E15" w:rsidP="0058285F">
      <w:pPr>
        <w:tabs>
          <w:tab w:val="left" w:pos="1418"/>
        </w:tabs>
        <w:spacing w:after="0" w:line="360" w:lineRule="auto"/>
        <w:ind w:left="1416" w:hanging="1416"/>
        <w:rPr>
          <w:rFonts w:cs="Arial"/>
          <w:szCs w:val="24"/>
        </w:rPr>
      </w:pPr>
      <w:r w:rsidRPr="00120A97">
        <w:rPr>
          <w:rFonts w:cs="Arial"/>
          <w:szCs w:val="24"/>
        </w:rPr>
        <w:t>OZPF</w:t>
      </w:r>
      <w:r w:rsidRPr="00120A97">
        <w:rPr>
          <w:rFonts w:cs="Arial"/>
          <w:szCs w:val="24"/>
        </w:rPr>
        <w:tab/>
        <w:t>zákon č. 334/1992 Sb., o ochraně zemědělského půdního fondu</w:t>
      </w:r>
      <w:r w:rsidR="00493AA7" w:rsidRPr="00120A97">
        <w:rPr>
          <w:rFonts w:cs="Arial"/>
          <w:szCs w:val="24"/>
        </w:rPr>
        <w:t>,</w:t>
      </w:r>
      <w:r w:rsidRPr="00120A97">
        <w:rPr>
          <w:rFonts w:cs="Arial"/>
          <w:szCs w:val="24"/>
        </w:rPr>
        <w:t xml:space="preserve"> v. z. p. p.</w:t>
      </w:r>
    </w:p>
    <w:p w:rsidR="00120A97" w:rsidRPr="00120A97" w:rsidRDefault="00120A97" w:rsidP="00562FCB">
      <w:pPr>
        <w:tabs>
          <w:tab w:val="left" w:pos="1418"/>
        </w:tabs>
        <w:spacing w:after="0" w:line="360" w:lineRule="auto"/>
        <w:ind w:left="1416" w:hanging="1416"/>
        <w:rPr>
          <w:rFonts w:cs="Arial"/>
          <w:szCs w:val="24"/>
        </w:rPr>
      </w:pPr>
      <w:r>
        <w:rPr>
          <w:rFonts w:cs="Arial"/>
          <w:szCs w:val="24"/>
        </w:rPr>
        <w:t>L</w:t>
      </w:r>
      <w:r w:rsidR="001E1D2C">
        <w:rPr>
          <w:rFonts w:cs="Arial"/>
          <w:szCs w:val="24"/>
        </w:rPr>
        <w:t>es</w:t>
      </w:r>
      <w:r>
        <w:rPr>
          <w:rFonts w:cs="Arial"/>
          <w:szCs w:val="24"/>
        </w:rPr>
        <w:t>Z</w:t>
      </w:r>
      <w:r>
        <w:rPr>
          <w:rFonts w:cs="Arial"/>
          <w:szCs w:val="24"/>
        </w:rPr>
        <w:tab/>
      </w:r>
      <w:r w:rsidR="00920E12">
        <w:rPr>
          <w:rFonts w:cs="Arial"/>
          <w:szCs w:val="24"/>
        </w:rPr>
        <w:t>z</w:t>
      </w:r>
      <w:r w:rsidRPr="00120A97">
        <w:rPr>
          <w:rFonts w:cs="Arial"/>
          <w:szCs w:val="24"/>
        </w:rPr>
        <w:t>ákon č. 289/1995 Sb., o lesích a o změně a doplnění některých zákonů (lesní zákon), v</w:t>
      </w:r>
      <w:r>
        <w:rPr>
          <w:rFonts w:cs="Arial"/>
          <w:szCs w:val="24"/>
        </w:rPr>
        <w:t>. z. p. p</w:t>
      </w:r>
      <w:r w:rsidRPr="00120A97">
        <w:rPr>
          <w:rFonts w:cs="Arial"/>
          <w:szCs w:val="24"/>
        </w:rPr>
        <w:t>.</w:t>
      </w:r>
    </w:p>
    <w:p w:rsidR="00D75940" w:rsidRPr="00D75940" w:rsidRDefault="00D75940" w:rsidP="00D75940">
      <w:pPr>
        <w:spacing w:after="0" w:line="360" w:lineRule="auto"/>
        <w:ind w:left="1410" w:hanging="1410"/>
        <w:rPr>
          <w:rFonts w:cs="Arial"/>
          <w:szCs w:val="24"/>
        </w:rPr>
      </w:pPr>
      <w:r w:rsidRPr="00D75940">
        <w:rPr>
          <w:rFonts w:cs="Arial"/>
          <w:szCs w:val="24"/>
        </w:rPr>
        <w:t>VaKZ</w:t>
      </w:r>
      <w:r w:rsidRPr="00D75940">
        <w:rPr>
          <w:rFonts w:cs="Arial"/>
          <w:szCs w:val="24"/>
        </w:rPr>
        <w:tab/>
      </w:r>
      <w:r>
        <w:rPr>
          <w:rFonts w:cs="Arial"/>
          <w:szCs w:val="24"/>
          <w:u w:val="single"/>
        </w:rPr>
        <w:tab/>
      </w:r>
      <w:r w:rsidR="00920E12">
        <w:rPr>
          <w:rFonts w:cs="Arial"/>
          <w:szCs w:val="24"/>
        </w:rPr>
        <w:t>z</w:t>
      </w:r>
      <w:r>
        <w:rPr>
          <w:rFonts w:cs="Arial"/>
          <w:szCs w:val="24"/>
        </w:rPr>
        <w:t>ákon č. 274/2001 Sb., o vodovodech a kanalizacích pro veřejnou potřebu a o změně některých zákonů (zákon o vodovodech a kanalizacích), v</w:t>
      </w:r>
      <w:r w:rsidR="00120A97">
        <w:rPr>
          <w:rFonts w:cs="Arial"/>
          <w:szCs w:val="24"/>
        </w:rPr>
        <w:t xml:space="preserve">. </w:t>
      </w:r>
      <w:r>
        <w:rPr>
          <w:rFonts w:cs="Arial"/>
          <w:szCs w:val="24"/>
        </w:rPr>
        <w:t>z</w:t>
      </w:r>
      <w:r w:rsidR="00120A97">
        <w:rPr>
          <w:rFonts w:cs="Arial"/>
          <w:szCs w:val="24"/>
        </w:rPr>
        <w:t>.</w:t>
      </w:r>
      <w:r>
        <w:rPr>
          <w:rFonts w:cs="Arial"/>
          <w:szCs w:val="24"/>
        </w:rPr>
        <w:t xml:space="preserve"> p</w:t>
      </w:r>
      <w:r w:rsidR="00120A97">
        <w:rPr>
          <w:rFonts w:cs="Arial"/>
          <w:szCs w:val="24"/>
        </w:rPr>
        <w:t>.</w:t>
      </w:r>
      <w:r>
        <w:rPr>
          <w:rFonts w:cs="Arial"/>
          <w:szCs w:val="24"/>
        </w:rPr>
        <w:t xml:space="preserve"> p.</w:t>
      </w:r>
    </w:p>
    <w:p w:rsidR="000C2E15" w:rsidRPr="00927DBF" w:rsidRDefault="000C2E15" w:rsidP="00D75940">
      <w:pPr>
        <w:tabs>
          <w:tab w:val="left" w:pos="1418"/>
        </w:tabs>
        <w:spacing w:after="0" w:line="360" w:lineRule="auto"/>
        <w:ind w:left="1416" w:hanging="1416"/>
        <w:rPr>
          <w:rFonts w:cs="Arial"/>
          <w:szCs w:val="24"/>
        </w:rPr>
      </w:pPr>
      <w:r w:rsidRPr="00927DBF">
        <w:rPr>
          <w:rFonts w:cs="Arial"/>
          <w:szCs w:val="24"/>
        </w:rPr>
        <w:t>IPPCZ</w:t>
      </w:r>
      <w:r w:rsidRPr="00927DBF">
        <w:rPr>
          <w:rFonts w:cs="Arial"/>
          <w:szCs w:val="24"/>
        </w:rPr>
        <w:tab/>
        <w:t>zákon č. 76/2002 Sb., o integrované prevenci a o omezování znečištění, o integrovaném registru znečišťování a o změně některých zákonů (zákon o integrované prevenci)</w:t>
      </w:r>
      <w:r w:rsidR="00493AA7" w:rsidRPr="00927DBF">
        <w:rPr>
          <w:rFonts w:cs="Arial"/>
          <w:szCs w:val="24"/>
        </w:rPr>
        <w:t>,</w:t>
      </w:r>
      <w:r w:rsidRPr="00927DBF">
        <w:rPr>
          <w:rFonts w:cs="Arial"/>
          <w:szCs w:val="24"/>
        </w:rPr>
        <w:t xml:space="preserve"> v. z. p. p.</w:t>
      </w:r>
    </w:p>
    <w:p w:rsidR="000C2E15" w:rsidRPr="00927DBF" w:rsidRDefault="00920E12" w:rsidP="00D75940">
      <w:pPr>
        <w:spacing w:after="0" w:line="360" w:lineRule="auto"/>
        <w:ind w:left="1410" w:hanging="1410"/>
        <w:rPr>
          <w:rFonts w:cs="Arial"/>
          <w:szCs w:val="24"/>
        </w:rPr>
      </w:pPr>
      <w:r>
        <w:rPr>
          <w:rFonts w:cs="Arial"/>
          <w:szCs w:val="24"/>
        </w:rPr>
        <w:t>LZPS</w:t>
      </w:r>
      <w:r>
        <w:rPr>
          <w:rFonts w:cs="Arial"/>
          <w:szCs w:val="24"/>
        </w:rPr>
        <w:tab/>
      </w:r>
      <w:r>
        <w:rPr>
          <w:rFonts w:cs="Arial"/>
          <w:szCs w:val="24"/>
        </w:rPr>
        <w:tab/>
        <w:t>u</w:t>
      </w:r>
      <w:r w:rsidR="00FF11A3" w:rsidRPr="00927DBF">
        <w:rPr>
          <w:rFonts w:cs="Arial"/>
          <w:szCs w:val="24"/>
        </w:rPr>
        <w:t>snesení předsednictva ČNR č. 2/1993 Sb., o vyhlášení Listiny základních práv a svobod jako součásti ústavního pořádku České republiky, v. z. p. p.</w:t>
      </w:r>
    </w:p>
    <w:p w:rsidR="000C2E15" w:rsidRDefault="000C2E15" w:rsidP="00D75940">
      <w:pPr>
        <w:tabs>
          <w:tab w:val="left" w:pos="1418"/>
        </w:tabs>
        <w:spacing w:after="0" w:line="360" w:lineRule="auto"/>
        <w:ind w:left="1418" w:hanging="1418"/>
        <w:rPr>
          <w:rFonts w:cs="Arial"/>
          <w:szCs w:val="24"/>
        </w:rPr>
      </w:pPr>
      <w:r w:rsidRPr="00927DBF">
        <w:rPr>
          <w:rFonts w:cs="Arial"/>
          <w:szCs w:val="24"/>
        </w:rPr>
        <w:t>Ú</w:t>
      </w:r>
      <w:r w:rsidR="00920E12">
        <w:rPr>
          <w:rFonts w:cs="Arial"/>
          <w:szCs w:val="24"/>
        </w:rPr>
        <w:t>stava</w:t>
      </w:r>
      <w:r w:rsidR="00920E12">
        <w:rPr>
          <w:rFonts w:cs="Arial"/>
          <w:szCs w:val="24"/>
        </w:rPr>
        <w:tab/>
        <w:t>ú</w:t>
      </w:r>
      <w:r w:rsidR="00493AA7" w:rsidRPr="00927DBF">
        <w:rPr>
          <w:rFonts w:cs="Arial"/>
          <w:szCs w:val="24"/>
        </w:rPr>
        <w:t>stavní zákon č. 1/1993 Sb., Ústava České republiky, v. z. p. p.</w:t>
      </w:r>
    </w:p>
    <w:p w:rsidR="00982FE7" w:rsidRDefault="00982FE7" w:rsidP="00982FE7">
      <w:pPr>
        <w:tabs>
          <w:tab w:val="left" w:pos="1418"/>
        </w:tabs>
        <w:spacing w:after="120"/>
        <w:jc w:val="left"/>
      </w:pPr>
      <w:r>
        <w:t xml:space="preserve">v. z. p. p. </w:t>
      </w:r>
      <w:r>
        <w:tab/>
        <w:t>ve znění pozdějších předpisů</w:t>
      </w:r>
    </w:p>
    <w:p w:rsidR="000C2E15" w:rsidRPr="00927DBF" w:rsidRDefault="000C2E15" w:rsidP="00562FCB">
      <w:pPr>
        <w:tabs>
          <w:tab w:val="left" w:pos="1418"/>
        </w:tabs>
        <w:spacing w:after="0" w:line="360" w:lineRule="auto"/>
        <w:rPr>
          <w:rFonts w:cs="Arial"/>
          <w:szCs w:val="24"/>
        </w:rPr>
      </w:pPr>
      <w:r w:rsidRPr="00927DBF">
        <w:rPr>
          <w:rFonts w:cs="Arial"/>
          <w:szCs w:val="24"/>
        </w:rPr>
        <w:lastRenderedPageBreak/>
        <w:t xml:space="preserve">VÚSC </w:t>
      </w:r>
      <w:r w:rsidRPr="00927DBF">
        <w:rPr>
          <w:rFonts w:cs="Arial"/>
          <w:szCs w:val="24"/>
        </w:rPr>
        <w:tab/>
        <w:t>vyšší územně samosprávný celek</w:t>
      </w:r>
    </w:p>
    <w:p w:rsidR="00120A97" w:rsidRDefault="005F5CE3" w:rsidP="00562FCB">
      <w:pPr>
        <w:tabs>
          <w:tab w:val="left" w:pos="1418"/>
        </w:tabs>
        <w:spacing w:after="0" w:line="360" w:lineRule="auto"/>
        <w:rPr>
          <w:rFonts w:cs="Arial"/>
          <w:szCs w:val="24"/>
        </w:rPr>
      </w:pPr>
      <w:r>
        <w:rPr>
          <w:rFonts w:cs="Arial"/>
          <w:szCs w:val="24"/>
        </w:rPr>
        <w:t>Kr</w:t>
      </w:r>
      <w:r w:rsidR="006F025A" w:rsidRPr="00927DBF">
        <w:rPr>
          <w:rFonts w:cs="Arial"/>
          <w:szCs w:val="24"/>
        </w:rPr>
        <w:t>Ú Pk</w:t>
      </w:r>
      <w:r w:rsidR="006F025A" w:rsidRPr="00927DBF">
        <w:rPr>
          <w:rFonts w:cs="Arial"/>
          <w:szCs w:val="24"/>
        </w:rPr>
        <w:tab/>
        <w:t>Krajský úřad Pardubického kraje</w:t>
      </w:r>
    </w:p>
    <w:p w:rsidR="00120A97" w:rsidRDefault="00120A97">
      <w:pPr>
        <w:spacing w:after="160" w:line="259" w:lineRule="auto"/>
        <w:jc w:val="left"/>
        <w:rPr>
          <w:rFonts w:cs="Arial"/>
          <w:szCs w:val="24"/>
        </w:rPr>
      </w:pPr>
      <w:r>
        <w:rPr>
          <w:rFonts w:cs="Arial"/>
          <w:szCs w:val="24"/>
        </w:rPr>
        <w:br w:type="page"/>
      </w:r>
    </w:p>
    <w:p w:rsidR="000C2E15" w:rsidRDefault="000C2E15" w:rsidP="00120A97">
      <w:pPr>
        <w:pStyle w:val="Nadpis1"/>
        <w:numPr>
          <w:ilvl w:val="0"/>
          <w:numId w:val="0"/>
        </w:numPr>
        <w:spacing w:after="240"/>
      </w:pPr>
      <w:bookmarkStart w:id="1" w:name="_Toc421867921"/>
      <w:r w:rsidRPr="007B0312">
        <w:lastRenderedPageBreak/>
        <w:t>Úvod</w:t>
      </w:r>
      <w:bookmarkEnd w:id="1"/>
    </w:p>
    <w:p w:rsidR="00791B81" w:rsidRPr="00E8165D" w:rsidRDefault="00791B81" w:rsidP="00791B81">
      <w:pPr>
        <w:spacing w:after="0" w:line="360" w:lineRule="auto"/>
        <w:ind w:firstLine="708"/>
        <w:rPr>
          <w:rFonts w:cs="Arial"/>
          <w:szCs w:val="24"/>
        </w:rPr>
      </w:pPr>
      <w:r w:rsidRPr="00E8165D">
        <w:rPr>
          <w:rFonts w:cs="Arial"/>
          <w:szCs w:val="24"/>
        </w:rPr>
        <w:t xml:space="preserve">Ochrana životního prostředí na úrovni vyšších územně samosprávných celků představuje obecně významnou složku ochrany životního prostředí. Oblast životního prostředí se v moderní společnosti velmi rychle vyvíjí a na základě </w:t>
      </w:r>
      <w:r w:rsidR="001A6124">
        <w:rPr>
          <w:rFonts w:cs="Arial"/>
          <w:szCs w:val="24"/>
        </w:rPr>
        <w:t>tohoto progresu je tak podrobena</w:t>
      </w:r>
      <w:r w:rsidRPr="00E8165D">
        <w:rPr>
          <w:rFonts w:cs="Arial"/>
          <w:szCs w:val="24"/>
        </w:rPr>
        <w:t xml:space="preserve"> častým legislativním změnám</w:t>
      </w:r>
      <w:r>
        <w:rPr>
          <w:rFonts w:cs="Arial"/>
          <w:szCs w:val="24"/>
        </w:rPr>
        <w:t>,</w:t>
      </w:r>
      <w:r w:rsidRPr="00E8165D">
        <w:rPr>
          <w:rFonts w:cs="Arial"/>
          <w:szCs w:val="24"/>
        </w:rPr>
        <w:t xml:space="preserve"> </w:t>
      </w:r>
      <w:r>
        <w:rPr>
          <w:rFonts w:cs="Arial"/>
          <w:szCs w:val="24"/>
        </w:rPr>
        <w:t xml:space="preserve">zejména </w:t>
      </w:r>
      <w:r w:rsidRPr="00E8165D">
        <w:rPr>
          <w:rFonts w:cs="Arial"/>
          <w:szCs w:val="24"/>
        </w:rPr>
        <w:t xml:space="preserve">proto </w:t>
      </w:r>
      <w:r w:rsidR="00CE0944">
        <w:rPr>
          <w:rFonts w:cs="Arial"/>
          <w:szCs w:val="24"/>
        </w:rPr>
        <w:t>považuji</w:t>
      </w:r>
      <w:r w:rsidRPr="00E8165D">
        <w:rPr>
          <w:rFonts w:cs="Arial"/>
          <w:szCs w:val="24"/>
        </w:rPr>
        <w:t xml:space="preserve"> toto téma </w:t>
      </w:r>
      <w:r w:rsidR="00CE0944">
        <w:rPr>
          <w:rFonts w:cs="Arial"/>
          <w:szCs w:val="24"/>
        </w:rPr>
        <w:t xml:space="preserve">za </w:t>
      </w:r>
      <w:r>
        <w:rPr>
          <w:rFonts w:cs="Arial"/>
          <w:szCs w:val="24"/>
        </w:rPr>
        <w:t>velmi aktuální.</w:t>
      </w:r>
      <w:r w:rsidRPr="00E8165D">
        <w:rPr>
          <w:rFonts w:cs="Arial"/>
          <w:szCs w:val="24"/>
        </w:rPr>
        <w:t xml:space="preserve"> Problematika vyšších územně samosprávných celků v právní oblasti životního prostředí ovšem často ustupuje do pozadí, jelikož se české právní prostředí primárně zaměřuje na postavení obcí a kraje poněkud neprávem opomíná. Dle mého názoru lze ale konstatovat, že vyšší územně samosprávné celky představují v právu životního prostředí významnou a neopominutelnou roli, kterou je nutné reflektovat.</w:t>
      </w:r>
    </w:p>
    <w:p w:rsidR="00791B81" w:rsidRDefault="00791B81" w:rsidP="00791B81">
      <w:pPr>
        <w:spacing w:after="0" w:line="360" w:lineRule="auto"/>
        <w:ind w:firstLine="708"/>
        <w:rPr>
          <w:rFonts w:cs="Arial"/>
          <w:szCs w:val="24"/>
        </w:rPr>
      </w:pPr>
      <w:r w:rsidRPr="00E8165D">
        <w:rPr>
          <w:rFonts w:cs="Arial"/>
          <w:szCs w:val="24"/>
        </w:rPr>
        <w:t xml:space="preserve">Mezi mé primární cíle, jež jsou obsahem této diplomové práce, patří nejen charakteristika vyššího územně samosprávného celku, jenž je zcela jistě nezbytná k pochopení celé dotčené problematiky, ale především vymezení jednotlivých pravomocí, </w:t>
      </w:r>
      <w:r w:rsidR="009019DC">
        <w:rPr>
          <w:rFonts w:cs="Arial"/>
          <w:szCs w:val="24"/>
        </w:rPr>
        <w:t>jimiž</w:t>
      </w:r>
      <w:r w:rsidRPr="00E8165D">
        <w:rPr>
          <w:rFonts w:cs="Arial"/>
          <w:szCs w:val="24"/>
        </w:rPr>
        <w:t xml:space="preserve"> kraj disponuje ve vybraných s</w:t>
      </w:r>
      <w:r w:rsidR="00D34A4E">
        <w:rPr>
          <w:rFonts w:cs="Arial"/>
          <w:szCs w:val="24"/>
        </w:rPr>
        <w:t>ložkových</w:t>
      </w:r>
      <w:r w:rsidRPr="00E8165D">
        <w:rPr>
          <w:rFonts w:cs="Arial"/>
          <w:szCs w:val="24"/>
        </w:rPr>
        <w:t xml:space="preserve"> zákonech, které se týkají ochrany životního pr</w:t>
      </w:r>
      <w:r w:rsidR="001120D1">
        <w:rPr>
          <w:rFonts w:cs="Arial"/>
          <w:szCs w:val="24"/>
        </w:rPr>
        <w:t>ostředí. Tyto zjištěné pravomoci</w:t>
      </w:r>
      <w:r w:rsidRPr="00E8165D">
        <w:rPr>
          <w:rFonts w:cs="Arial"/>
          <w:szCs w:val="24"/>
        </w:rPr>
        <w:t xml:space="preserve"> vyššího územně samosprávného celku následně aplikuji na konkrétní subjekt ochrany životního</w:t>
      </w:r>
      <w:r>
        <w:rPr>
          <w:rFonts w:cs="Arial"/>
          <w:szCs w:val="24"/>
        </w:rPr>
        <w:t xml:space="preserve"> prostředí</w:t>
      </w:r>
      <w:r w:rsidR="00870A56">
        <w:rPr>
          <w:rFonts w:cs="Arial"/>
          <w:szCs w:val="24"/>
        </w:rPr>
        <w:t>,</w:t>
      </w:r>
      <w:r>
        <w:rPr>
          <w:rFonts w:cs="Arial"/>
          <w:szCs w:val="24"/>
        </w:rPr>
        <w:t xml:space="preserve"> a to Krajský úřad Pardubického kraje. Na základě výzkumu, jenž osobně provedu, je mým úkolem analyzovat využití vybraných pravomocí v aplikační praxi. </w:t>
      </w:r>
    </w:p>
    <w:p w:rsidR="00791B81" w:rsidRDefault="00791B81" w:rsidP="00791B81">
      <w:pPr>
        <w:spacing w:after="0" w:line="360" w:lineRule="auto"/>
        <w:ind w:firstLine="708"/>
        <w:rPr>
          <w:rFonts w:cs="Arial"/>
          <w:szCs w:val="24"/>
        </w:rPr>
      </w:pPr>
      <w:r>
        <w:rPr>
          <w:rFonts w:cs="Arial"/>
          <w:szCs w:val="24"/>
        </w:rPr>
        <w:t>Diplomová práce je rozčleněna do třech stěžejních kapitol, které jsou dále přehledně a logicky strukturovány do podrobných podkapitol, jejichž úkolem je tak celkově vymezit dotčenou problematiku ochrany životního prostředí na úrovni vyššího územně samosprávného celku.</w:t>
      </w:r>
    </w:p>
    <w:p w:rsidR="00791B81" w:rsidRDefault="00791B81" w:rsidP="00791B81">
      <w:pPr>
        <w:spacing w:after="0" w:line="360" w:lineRule="auto"/>
        <w:ind w:firstLine="708"/>
        <w:rPr>
          <w:rFonts w:cs="Arial"/>
          <w:szCs w:val="24"/>
        </w:rPr>
      </w:pPr>
      <w:r>
        <w:rPr>
          <w:rFonts w:cs="Arial"/>
          <w:szCs w:val="24"/>
        </w:rPr>
        <w:t>V první kapitole bude mým úkolem přehledně a systematicky charakterizovat vyšší územně samosprávný celek, podat jeho zákonnou definici jak dle Ústavy ČR, tak i dle zákona o krajích. Následně vymezím jeho nezbytné znaky a funkce. Ve druhé podkapitole se budu zabývat jednotlivými orgány kraje, které nelze v této problematice opomenout. V poslední podkapitole první části mé diplomové práce se zaměřím na samostatnou a přenesenou působnost kraje, která je stěžejní pro rozlišování záležitostí v rámci samosprávy či státní správy. Neopomenu ani vymezení jednotlivých právních předpisů, které vydávají orgány kraje ve zmíněných působnostech.</w:t>
      </w:r>
    </w:p>
    <w:p w:rsidR="00791B81" w:rsidRDefault="00791B81" w:rsidP="00791B81">
      <w:pPr>
        <w:spacing w:after="0" w:line="360" w:lineRule="auto"/>
        <w:ind w:firstLine="708"/>
        <w:rPr>
          <w:rFonts w:cs="Arial"/>
          <w:szCs w:val="24"/>
        </w:rPr>
      </w:pPr>
      <w:r>
        <w:rPr>
          <w:rFonts w:cs="Arial"/>
          <w:szCs w:val="24"/>
        </w:rPr>
        <w:t xml:space="preserve">Druhá kapitola bude představovat stěžejní část mé diplomové práce, která se již bude věnovat samotné ochraně životního prostředí. Tato kapitola je </w:t>
      </w:r>
      <w:r w:rsidR="0050584A">
        <w:rPr>
          <w:rFonts w:cs="Arial"/>
          <w:szCs w:val="24"/>
        </w:rPr>
        <w:t>rozčleněna do devíti podkapitol</w:t>
      </w:r>
      <w:r>
        <w:rPr>
          <w:rFonts w:cs="Arial"/>
          <w:szCs w:val="24"/>
        </w:rPr>
        <w:t xml:space="preserve"> vždy na základě jednotlivých oblastí, které jsou chráněny speciálními </w:t>
      </w:r>
      <w:r w:rsidR="00A60873">
        <w:rPr>
          <w:rFonts w:cs="Arial"/>
          <w:szCs w:val="24"/>
        </w:rPr>
        <w:lastRenderedPageBreak/>
        <w:t>zákony</w:t>
      </w:r>
      <w:r>
        <w:rPr>
          <w:rFonts w:cs="Arial"/>
          <w:szCs w:val="24"/>
        </w:rPr>
        <w:t xml:space="preserve"> a které </w:t>
      </w:r>
      <w:r w:rsidR="000E7AD0">
        <w:rPr>
          <w:rFonts w:cs="Arial"/>
          <w:szCs w:val="24"/>
        </w:rPr>
        <w:t xml:space="preserve">tak </w:t>
      </w:r>
      <w:r>
        <w:rPr>
          <w:rFonts w:cs="Arial"/>
          <w:szCs w:val="24"/>
        </w:rPr>
        <w:t>mají za úkol chránit jednotlivé složky životního prostředí. Konkrétně se jedná o ochranu přírody a krajiny, ovzduší, vody, zemědělského půdního fondu, lesa, o</w:t>
      </w:r>
      <w:r w:rsidR="003F355F">
        <w:rPr>
          <w:rFonts w:cs="Arial"/>
          <w:szCs w:val="24"/>
        </w:rPr>
        <w:t>dpadového hospodářství, prevenci</w:t>
      </w:r>
      <w:r>
        <w:rPr>
          <w:rFonts w:cs="Arial"/>
          <w:szCs w:val="24"/>
        </w:rPr>
        <w:t xml:space="preserve"> závažných havárií, posuzování vlivů n</w:t>
      </w:r>
      <w:r w:rsidR="003F355F">
        <w:rPr>
          <w:rFonts w:cs="Arial"/>
          <w:szCs w:val="24"/>
        </w:rPr>
        <w:t>a životní prostředí, integrovanou prevenci</w:t>
      </w:r>
      <w:r>
        <w:rPr>
          <w:rFonts w:cs="Arial"/>
          <w:szCs w:val="24"/>
        </w:rPr>
        <w:t xml:space="preserve"> a omezování znečištění. V každé z těchto podkapitol vymezím prvotně konkrétní právní úpravu, která se na danou oblast vztahuje, dále stěžejní pojmy dané problematiky a v nep</w:t>
      </w:r>
      <w:r w:rsidR="00B0179C">
        <w:rPr>
          <w:rFonts w:cs="Arial"/>
          <w:szCs w:val="24"/>
        </w:rPr>
        <w:t xml:space="preserve">oslední řadě vybrané </w:t>
      </w:r>
      <w:r>
        <w:rPr>
          <w:rFonts w:cs="Arial"/>
          <w:szCs w:val="24"/>
        </w:rPr>
        <w:t xml:space="preserve">kompetence kraje v dotčené oblasti ochrany životního prostředí. </w:t>
      </w:r>
    </w:p>
    <w:p w:rsidR="00791B81" w:rsidRDefault="00791B81" w:rsidP="00CF322C">
      <w:pPr>
        <w:spacing w:after="0" w:line="360" w:lineRule="auto"/>
        <w:ind w:firstLine="708"/>
        <w:rPr>
          <w:rFonts w:cs="Arial"/>
          <w:szCs w:val="24"/>
        </w:rPr>
      </w:pPr>
      <w:r>
        <w:rPr>
          <w:rFonts w:cs="Arial"/>
          <w:szCs w:val="24"/>
        </w:rPr>
        <w:t>Třetí kapitola bude již představovat výzkumnou část mé diplomové práce. Předmětem mého výzkumu je Pardubický k</w:t>
      </w:r>
      <w:r w:rsidR="007A71E5">
        <w:rPr>
          <w:rFonts w:cs="Arial"/>
          <w:szCs w:val="24"/>
        </w:rPr>
        <w:t>raj, tedy konkrétní subjekt zmíněné</w:t>
      </w:r>
      <w:r>
        <w:rPr>
          <w:rFonts w:cs="Arial"/>
          <w:szCs w:val="24"/>
        </w:rPr>
        <w:t xml:space="preserve"> ochrany Krajský úřad Pardubického kraje. Tato kapitola se skládá z pěti podkapitol, které představují samostatná oddělení odboru životního prostředí a zemědělství Krajské</w:t>
      </w:r>
      <w:r w:rsidR="00490301">
        <w:rPr>
          <w:rFonts w:cs="Arial"/>
          <w:szCs w:val="24"/>
        </w:rPr>
        <w:t>ho úřadu Pardubického kraje. V </w:t>
      </w:r>
      <w:r>
        <w:rPr>
          <w:rFonts w:cs="Arial"/>
          <w:szCs w:val="24"/>
        </w:rPr>
        <w:t>poslední části</w:t>
      </w:r>
      <w:r w:rsidR="00490301">
        <w:rPr>
          <w:rFonts w:cs="Arial"/>
          <w:szCs w:val="24"/>
        </w:rPr>
        <w:t xml:space="preserve"> práce</w:t>
      </w:r>
      <w:r>
        <w:rPr>
          <w:rFonts w:cs="Arial"/>
          <w:szCs w:val="24"/>
        </w:rPr>
        <w:t xml:space="preserve"> plynule navazuji na druhou kapitolu diplomové práce a na základě výzkumu zjišťuji jednotlivá specifika, jež se objevují v aplikační praxi u vybraných</w:t>
      </w:r>
      <w:r w:rsidR="00490301">
        <w:rPr>
          <w:rFonts w:cs="Arial"/>
          <w:szCs w:val="24"/>
        </w:rPr>
        <w:t xml:space="preserve"> kompetenčních</w:t>
      </w:r>
      <w:r>
        <w:rPr>
          <w:rFonts w:cs="Arial"/>
          <w:szCs w:val="24"/>
        </w:rPr>
        <w:t xml:space="preserve"> činností Krajsk</w:t>
      </w:r>
      <w:r w:rsidR="00490301">
        <w:rPr>
          <w:rFonts w:cs="Arial"/>
          <w:szCs w:val="24"/>
        </w:rPr>
        <w:t>ého úřadu Pardubického kraje v oblasti</w:t>
      </w:r>
      <w:r>
        <w:rPr>
          <w:rFonts w:cs="Arial"/>
          <w:szCs w:val="24"/>
        </w:rPr>
        <w:t xml:space="preserve"> ochran</w:t>
      </w:r>
      <w:r w:rsidR="00490301">
        <w:rPr>
          <w:rFonts w:cs="Arial"/>
          <w:szCs w:val="24"/>
        </w:rPr>
        <w:t>y</w:t>
      </w:r>
      <w:r>
        <w:rPr>
          <w:rFonts w:cs="Arial"/>
          <w:szCs w:val="24"/>
        </w:rPr>
        <w:t xml:space="preserve"> životního prostředí. Zabývám se zejména četností vybraných pravomocí </w:t>
      </w:r>
      <w:r w:rsidR="00930D39">
        <w:rPr>
          <w:rFonts w:cs="Arial"/>
          <w:szCs w:val="24"/>
        </w:rPr>
        <w:t xml:space="preserve">jednotlivých </w:t>
      </w:r>
      <w:r>
        <w:rPr>
          <w:rFonts w:cs="Arial"/>
          <w:szCs w:val="24"/>
        </w:rPr>
        <w:t>oddělení odboru životního prostředí a zemědělství Krajského úřadu Pardubického kraje.</w:t>
      </w:r>
    </w:p>
    <w:p w:rsidR="00562FCB" w:rsidRDefault="00562FCB" w:rsidP="00DC393B">
      <w:pPr>
        <w:spacing w:after="0" w:line="360" w:lineRule="auto"/>
        <w:rPr>
          <w:rFonts w:cs="Arial"/>
          <w:szCs w:val="24"/>
        </w:rPr>
      </w:pPr>
      <w:r>
        <w:rPr>
          <w:rFonts w:cs="Arial"/>
          <w:szCs w:val="24"/>
        </w:rPr>
        <w:br w:type="page"/>
      </w:r>
    </w:p>
    <w:p w:rsidR="000C2E15" w:rsidRPr="00273265" w:rsidRDefault="000C2E15" w:rsidP="0060237F">
      <w:pPr>
        <w:pStyle w:val="Nadpis1"/>
        <w:spacing w:after="240"/>
      </w:pPr>
      <w:bookmarkStart w:id="2" w:name="_Toc421867922"/>
      <w:r w:rsidRPr="00273265">
        <w:lastRenderedPageBreak/>
        <w:t>K</w:t>
      </w:r>
      <w:r>
        <w:t>raj jako vyšší územně samosprávný celek</w:t>
      </w:r>
      <w:bookmarkEnd w:id="2"/>
    </w:p>
    <w:p w:rsidR="000C2E15" w:rsidRDefault="000C2E15" w:rsidP="0060237F">
      <w:pPr>
        <w:spacing w:after="0" w:line="360" w:lineRule="auto"/>
        <w:ind w:firstLine="708"/>
      </w:pPr>
      <w:r>
        <w:t>Než se budu</w:t>
      </w:r>
      <w:r w:rsidRPr="00273265">
        <w:t xml:space="preserve"> zabývat samotným </w:t>
      </w:r>
      <w:r>
        <w:t>předmětem této diplomové práce, jejímž tématem je ochrana</w:t>
      </w:r>
      <w:r w:rsidRPr="00273265">
        <w:t xml:space="preserve"> životního prostředí na úrovni vyšších územně samosprávných celků, považuji za důležité pro uvedení do dané problematiky </w:t>
      </w:r>
      <w:r>
        <w:t>nejprve</w:t>
      </w:r>
      <w:r w:rsidRPr="00273265">
        <w:t xml:space="preserve"> </w:t>
      </w:r>
      <w:r>
        <w:t>charakterizovat</w:t>
      </w:r>
      <w:r w:rsidRPr="00273265">
        <w:t xml:space="preserve"> vyšší územně samosprávn</w:t>
      </w:r>
      <w:r>
        <w:t>ý</w:t>
      </w:r>
      <w:r w:rsidRPr="00273265">
        <w:t xml:space="preserve"> cel</w:t>
      </w:r>
      <w:r>
        <w:t>ek a také je</w:t>
      </w:r>
      <w:r w:rsidRPr="00273265">
        <w:t>h</w:t>
      </w:r>
      <w:r>
        <w:t>o</w:t>
      </w:r>
      <w:r w:rsidRPr="00273265">
        <w:t xml:space="preserve"> právní postavení, orgány a okruh působnosti.</w:t>
      </w:r>
    </w:p>
    <w:p w:rsidR="000C2E15" w:rsidRPr="0045041E" w:rsidRDefault="000C2E15" w:rsidP="00173FF3">
      <w:pPr>
        <w:spacing w:after="0" w:line="360" w:lineRule="auto"/>
        <w:ind w:firstLine="708"/>
      </w:pPr>
      <w:r>
        <w:t>V hlavě sedmé čl</w:t>
      </w:r>
      <w:r w:rsidR="002267C9">
        <w:t>.</w:t>
      </w:r>
      <w:r>
        <w:t xml:space="preserve"> 99 Ústavy, tedy v oblasti, jež se přímo dotýká územní samosprávy, je výslovně stanoveno:</w:t>
      </w:r>
      <w:r w:rsidRPr="00273265">
        <w:t xml:space="preserve"> </w:t>
      </w:r>
      <w:r>
        <w:t>„</w:t>
      </w:r>
      <w:r w:rsidRPr="002C361A">
        <w:t>Česká republika se člení na obce, které jsou základními územními samosprávnými celky, a kraje, které jsou vyššími územními samosprávnými celky</w:t>
      </w:r>
      <w:r w:rsidRPr="0045041E">
        <w:t>.“</w:t>
      </w:r>
      <w:r>
        <w:t xml:space="preserve"> Ústava dále </w:t>
      </w:r>
      <w:r w:rsidR="00D07F6E">
        <w:t xml:space="preserve">charakterizuje </w:t>
      </w:r>
      <w:r>
        <w:t xml:space="preserve">ve svém čl. 100 odst. 1 </w:t>
      </w:r>
      <w:r w:rsidR="00D07F6E">
        <w:t>územní samosprávné celky jako územní společenství občanů a stanovuje jim právo na samosprávu</w:t>
      </w:r>
      <w:r>
        <w:t>. Na tento článek plynule navazuje následující čl. 101 odst. 3, který doslova uvádí</w:t>
      </w:r>
      <w:r w:rsidR="00780358">
        <w:t>, že územně</w:t>
      </w:r>
      <w:r>
        <w:t xml:space="preserve"> samosprávn</w:t>
      </w:r>
      <w:r w:rsidR="00780358">
        <w:t>ými</w:t>
      </w:r>
      <w:r>
        <w:t xml:space="preserve"> celky </w:t>
      </w:r>
      <w:r w:rsidR="00780358">
        <w:t>se rozumí</w:t>
      </w:r>
      <w:r w:rsidRPr="0045041E">
        <w:t xml:space="preserve"> veřejnoprávní korporace,</w:t>
      </w:r>
      <w:r w:rsidR="00780358">
        <w:t xml:space="preserve"> jejichž typickým znakem je vlastnictví</w:t>
      </w:r>
      <w:r w:rsidRPr="0045041E">
        <w:t xml:space="preserve"> majetk</w:t>
      </w:r>
      <w:r w:rsidR="00780358">
        <w:t>u</w:t>
      </w:r>
      <w:r w:rsidRPr="0045041E">
        <w:t xml:space="preserve"> a hospodař</w:t>
      </w:r>
      <w:r w:rsidR="00780358">
        <w:t>ení</w:t>
      </w:r>
      <w:r w:rsidRPr="0045041E">
        <w:t xml:space="preserve"> dle </w:t>
      </w:r>
      <w:r w:rsidR="00780358">
        <w:t>svého</w:t>
      </w:r>
      <w:r w:rsidRPr="0045041E">
        <w:t xml:space="preserve"> rozpočtu.</w:t>
      </w:r>
    </w:p>
    <w:p w:rsidR="000C2E15" w:rsidRPr="00001822" w:rsidRDefault="000C2E15" w:rsidP="00B20512">
      <w:pPr>
        <w:spacing w:line="360" w:lineRule="auto"/>
        <w:ind w:firstLine="708"/>
      </w:pPr>
      <w:r>
        <w:t xml:space="preserve">Z hlediska mezinárodního práva má neopominutelný a stěžejní význam Evropská charta místní samosprávy, která je v České republice platná od 1. září 1999. Co se týká ústavních a zákonných základů místní samosprávy, </w:t>
      </w:r>
      <w:r w:rsidR="00F65D52">
        <w:t xml:space="preserve">tak </w:t>
      </w:r>
      <w:r>
        <w:t xml:space="preserve">tato mezinárodní úmluva ve svém čl. 2 říká: </w:t>
      </w:r>
      <w:r w:rsidRPr="00562FCB">
        <w:t>„Princip místní samosprávy musí být uznáván zákonodárstvím příslušného státu a v případě potřeby také ústavou.“</w:t>
      </w:r>
    </w:p>
    <w:p w:rsidR="000C2E15" w:rsidRPr="000C2E15" w:rsidRDefault="000C2E15" w:rsidP="0060237F">
      <w:pPr>
        <w:pStyle w:val="Nadpis2"/>
        <w:spacing w:after="240"/>
      </w:pPr>
      <w:bookmarkStart w:id="3" w:name="_Toc421867923"/>
      <w:r w:rsidRPr="000C2E15">
        <w:t>Právní postavení kraje</w:t>
      </w:r>
      <w:bookmarkEnd w:id="3"/>
    </w:p>
    <w:p w:rsidR="000C2E15" w:rsidRDefault="000C2E15" w:rsidP="0060237F">
      <w:pPr>
        <w:spacing w:after="0" w:line="360" w:lineRule="auto"/>
        <w:ind w:firstLine="708"/>
        <w:rPr>
          <w:rFonts w:cs="Arial"/>
          <w:szCs w:val="24"/>
        </w:rPr>
      </w:pPr>
      <w:r>
        <w:rPr>
          <w:rFonts w:cs="Arial"/>
          <w:szCs w:val="24"/>
        </w:rPr>
        <w:t xml:space="preserve">Jak je uvedeno v čl. 100 odst. 3 Ústavy: </w:t>
      </w:r>
      <w:r w:rsidRPr="00562FCB">
        <w:rPr>
          <w:rFonts w:cs="Arial"/>
          <w:szCs w:val="24"/>
        </w:rPr>
        <w:t>„</w:t>
      </w:r>
      <w:r w:rsidR="00562FCB" w:rsidRPr="00562FCB">
        <w:rPr>
          <w:rFonts w:cs="Arial"/>
          <w:szCs w:val="24"/>
        </w:rPr>
        <w:t>V</w:t>
      </w:r>
      <w:r w:rsidRPr="00562FCB">
        <w:rPr>
          <w:rFonts w:cs="Arial"/>
          <w:szCs w:val="24"/>
        </w:rPr>
        <w:t xml:space="preserve">ytvořit nebo zrušit vyšší územní samosprávný celek lze jen ústavním zákonem.“ </w:t>
      </w:r>
      <w:r>
        <w:rPr>
          <w:rFonts w:cs="Arial"/>
          <w:szCs w:val="24"/>
        </w:rPr>
        <w:t>Vyšší územně samosprávné celky byly na základě této premisy zřízeny Ústavním zákonem č. 347/1997 Sb., o vytvoření vyšších územních samosprávných celků a o změně ústavního zákona České národní rady č. 1/1993 Sb., Ústava České republiky. Tento ústavní zákon nabyl účinnosti k 1. lednu</w:t>
      </w:r>
      <w:r w:rsidR="00F773D4">
        <w:rPr>
          <w:rFonts w:cs="Arial"/>
          <w:szCs w:val="24"/>
        </w:rPr>
        <w:t xml:space="preserve"> roku</w:t>
      </w:r>
      <w:r>
        <w:rPr>
          <w:rFonts w:cs="Arial"/>
          <w:szCs w:val="24"/>
        </w:rPr>
        <w:t xml:space="preserve"> 2000. Toto datum je tedy i spojeno se vznikem VÚSC. Primárním a stěžejním právním předpisem v souvislosti se vznikem VÚSC je zákon č. 129/2000 Sb., o krajích (krajské zřízení), který definuje základní rysy a organizaci kraje.</w:t>
      </w:r>
    </w:p>
    <w:p w:rsidR="000C2E15" w:rsidRDefault="000C2E15" w:rsidP="0060237F">
      <w:pPr>
        <w:spacing w:after="0" w:line="360" w:lineRule="auto"/>
        <w:ind w:firstLine="708"/>
        <w:rPr>
          <w:rFonts w:cs="Arial"/>
          <w:szCs w:val="24"/>
        </w:rPr>
      </w:pPr>
      <w:r>
        <w:rPr>
          <w:rFonts w:cs="Arial"/>
          <w:szCs w:val="24"/>
        </w:rPr>
        <w:t>Kraj neboli vyšší územní samosprávný celek je hned v úvodních ustanoveních KrajZ vymezen</w:t>
      </w:r>
      <w:r w:rsidR="00767D2C">
        <w:rPr>
          <w:rFonts w:cs="Arial"/>
          <w:szCs w:val="24"/>
        </w:rPr>
        <w:t xml:space="preserve"> totožně jako v Ústavě, a to</w:t>
      </w:r>
      <w:r>
        <w:rPr>
          <w:rFonts w:cs="Arial"/>
          <w:szCs w:val="24"/>
        </w:rPr>
        <w:t xml:space="preserve"> jako </w:t>
      </w:r>
      <w:r w:rsidRPr="00562FCB">
        <w:rPr>
          <w:rFonts w:cs="Arial"/>
          <w:szCs w:val="24"/>
        </w:rPr>
        <w:t>„územní společenství občanů, které má právo na samosprávu.“ Zákonodárce se následně v § 1 odst. 2 pokusil charakterizovat VÚSC</w:t>
      </w:r>
      <w:r w:rsidR="00F94F87">
        <w:rPr>
          <w:rFonts w:cs="Arial"/>
          <w:szCs w:val="24"/>
        </w:rPr>
        <w:t xml:space="preserve"> jako </w:t>
      </w:r>
      <w:r w:rsidRPr="00562FCB">
        <w:rPr>
          <w:rFonts w:cs="Arial"/>
          <w:szCs w:val="24"/>
        </w:rPr>
        <w:t xml:space="preserve">veřejnoprávní korporaci, která </w:t>
      </w:r>
      <w:r w:rsidR="001B058C">
        <w:rPr>
          <w:rFonts w:cs="Arial"/>
          <w:szCs w:val="24"/>
        </w:rPr>
        <w:t>disponuje</w:t>
      </w:r>
      <w:r w:rsidRPr="00562FCB">
        <w:rPr>
          <w:rFonts w:cs="Arial"/>
          <w:szCs w:val="24"/>
        </w:rPr>
        <w:t xml:space="preserve"> vlastní</w:t>
      </w:r>
      <w:r w:rsidR="00F94F87">
        <w:rPr>
          <w:rFonts w:cs="Arial"/>
          <w:szCs w:val="24"/>
        </w:rPr>
        <w:t xml:space="preserve">m </w:t>
      </w:r>
      <w:r w:rsidR="00F94F87">
        <w:rPr>
          <w:rFonts w:cs="Arial"/>
          <w:szCs w:val="24"/>
        </w:rPr>
        <w:lastRenderedPageBreak/>
        <w:t>majet</w:t>
      </w:r>
      <w:r w:rsidRPr="00562FCB">
        <w:rPr>
          <w:rFonts w:cs="Arial"/>
          <w:szCs w:val="24"/>
        </w:rPr>
        <w:t>k</w:t>
      </w:r>
      <w:r w:rsidR="00F94F87">
        <w:rPr>
          <w:rFonts w:cs="Arial"/>
          <w:szCs w:val="24"/>
        </w:rPr>
        <w:t>em</w:t>
      </w:r>
      <w:r w:rsidR="008929A5">
        <w:rPr>
          <w:rFonts w:cs="Arial"/>
          <w:szCs w:val="24"/>
        </w:rPr>
        <w:t>,</w:t>
      </w:r>
      <w:r w:rsidR="00F94F87">
        <w:rPr>
          <w:rFonts w:cs="Arial"/>
          <w:szCs w:val="24"/>
        </w:rPr>
        <w:t xml:space="preserve"> hospodaří s </w:t>
      </w:r>
      <w:r w:rsidRPr="00562FCB">
        <w:rPr>
          <w:rFonts w:cs="Arial"/>
          <w:szCs w:val="24"/>
        </w:rPr>
        <w:t>vlastní</w:t>
      </w:r>
      <w:r w:rsidR="00F94F87">
        <w:rPr>
          <w:rFonts w:cs="Arial"/>
          <w:szCs w:val="24"/>
        </w:rPr>
        <w:t>mi</w:t>
      </w:r>
      <w:r w:rsidRPr="00562FCB">
        <w:rPr>
          <w:rFonts w:cs="Arial"/>
          <w:szCs w:val="24"/>
        </w:rPr>
        <w:t xml:space="preserve"> příjmy</w:t>
      </w:r>
      <w:r w:rsidR="00F94F87">
        <w:rPr>
          <w:rFonts w:cs="Arial"/>
          <w:szCs w:val="24"/>
        </w:rPr>
        <w:t>, jež jsou</w:t>
      </w:r>
      <w:r w:rsidRPr="0031131D">
        <w:rPr>
          <w:rFonts w:cs="Arial"/>
          <w:i/>
          <w:szCs w:val="24"/>
        </w:rPr>
        <w:t xml:space="preserve"> </w:t>
      </w:r>
      <w:r w:rsidRPr="00562FCB">
        <w:rPr>
          <w:rFonts w:cs="Arial"/>
          <w:szCs w:val="24"/>
        </w:rPr>
        <w:t xml:space="preserve">vymezené </w:t>
      </w:r>
      <w:r w:rsidR="00F94F87">
        <w:rPr>
          <w:rFonts w:cs="Arial"/>
          <w:szCs w:val="24"/>
        </w:rPr>
        <w:t xml:space="preserve">v </w:t>
      </w:r>
      <w:r w:rsidRPr="00562FCB">
        <w:rPr>
          <w:rFonts w:cs="Arial"/>
          <w:szCs w:val="24"/>
        </w:rPr>
        <w:t>zákon</w:t>
      </w:r>
      <w:r w:rsidR="00F94F87">
        <w:rPr>
          <w:rFonts w:cs="Arial"/>
          <w:szCs w:val="24"/>
        </w:rPr>
        <w:t>ě</w:t>
      </w:r>
      <w:r w:rsidRPr="00562FCB">
        <w:rPr>
          <w:rFonts w:cs="Arial"/>
          <w:szCs w:val="24"/>
        </w:rPr>
        <w:t xml:space="preserve"> a </w:t>
      </w:r>
      <w:r w:rsidR="00F94F87">
        <w:rPr>
          <w:rFonts w:cs="Arial"/>
          <w:szCs w:val="24"/>
        </w:rPr>
        <w:t xml:space="preserve">dále </w:t>
      </w:r>
      <w:r w:rsidRPr="00562FCB">
        <w:rPr>
          <w:rFonts w:cs="Arial"/>
          <w:szCs w:val="24"/>
        </w:rPr>
        <w:t>hospodaří</w:t>
      </w:r>
      <w:r w:rsidR="00F94F87">
        <w:rPr>
          <w:rFonts w:cs="Arial"/>
          <w:szCs w:val="24"/>
        </w:rPr>
        <w:t xml:space="preserve"> s vlastním rozpočtem na základě</w:t>
      </w:r>
      <w:r w:rsidRPr="00562FCB">
        <w:rPr>
          <w:rFonts w:cs="Arial"/>
          <w:szCs w:val="24"/>
        </w:rPr>
        <w:t xml:space="preserve"> podmínek </w:t>
      </w:r>
      <w:r w:rsidR="00F94F87">
        <w:rPr>
          <w:rFonts w:cs="Arial"/>
          <w:szCs w:val="24"/>
        </w:rPr>
        <w:t>uvedených v</w:t>
      </w:r>
      <w:r w:rsidRPr="00562FCB">
        <w:rPr>
          <w:rFonts w:cs="Arial"/>
          <w:szCs w:val="24"/>
        </w:rPr>
        <w:t xml:space="preserve"> zákon</w:t>
      </w:r>
      <w:r w:rsidR="00F94F87">
        <w:rPr>
          <w:rFonts w:cs="Arial"/>
          <w:szCs w:val="24"/>
        </w:rPr>
        <w:t>ě</w:t>
      </w:r>
      <w:r w:rsidRPr="00562FCB">
        <w:rPr>
          <w:rFonts w:cs="Arial"/>
          <w:szCs w:val="24"/>
        </w:rPr>
        <w:t xml:space="preserve">. Kraj </w:t>
      </w:r>
      <w:r w:rsidR="00F94F87">
        <w:rPr>
          <w:rFonts w:cs="Arial"/>
          <w:szCs w:val="24"/>
        </w:rPr>
        <w:t xml:space="preserve">také </w:t>
      </w:r>
      <w:r w:rsidRPr="00562FCB">
        <w:rPr>
          <w:rFonts w:cs="Arial"/>
          <w:szCs w:val="24"/>
        </w:rPr>
        <w:t xml:space="preserve">vystupuje v právních vztazích </w:t>
      </w:r>
      <w:r w:rsidR="00F94F87">
        <w:rPr>
          <w:rFonts w:cs="Arial"/>
          <w:szCs w:val="24"/>
        </w:rPr>
        <w:t>vlastním</w:t>
      </w:r>
      <w:r w:rsidRPr="00562FCB">
        <w:rPr>
          <w:rFonts w:cs="Arial"/>
          <w:szCs w:val="24"/>
        </w:rPr>
        <w:t xml:space="preserve"> jménem a nese</w:t>
      </w:r>
      <w:r w:rsidR="00F94F87">
        <w:rPr>
          <w:rFonts w:cs="Arial"/>
          <w:szCs w:val="24"/>
        </w:rPr>
        <w:t xml:space="preserve"> tak</w:t>
      </w:r>
      <w:r w:rsidRPr="00562FCB">
        <w:rPr>
          <w:rFonts w:cs="Arial"/>
          <w:szCs w:val="24"/>
        </w:rPr>
        <w:t xml:space="preserve"> odpovědno</w:t>
      </w:r>
      <w:r w:rsidR="00F94F87">
        <w:rPr>
          <w:rFonts w:cs="Arial"/>
          <w:szCs w:val="24"/>
        </w:rPr>
        <w:t>st, jež vyplývá z těchto dotčených vztahů.</w:t>
      </w:r>
    </w:p>
    <w:p w:rsidR="000C2E15" w:rsidRPr="00562FCB" w:rsidRDefault="000C2E15" w:rsidP="000C2E15">
      <w:pPr>
        <w:spacing w:after="0" w:line="360" w:lineRule="auto"/>
        <w:rPr>
          <w:rFonts w:cs="Arial"/>
          <w:szCs w:val="24"/>
        </w:rPr>
      </w:pPr>
      <w:r>
        <w:rPr>
          <w:rFonts w:cs="Arial"/>
          <w:szCs w:val="24"/>
        </w:rPr>
        <w:t xml:space="preserve">Jinými slovy v  situacích, kdy kraj jedná v právních vztazích, vystupuje jako právnická osoba s vlastní </w:t>
      </w:r>
      <w:r w:rsidRPr="006F11EC">
        <w:rPr>
          <w:rFonts w:cs="Arial"/>
          <w:szCs w:val="24"/>
        </w:rPr>
        <w:t>právní subjektivitou</w:t>
      </w:r>
      <w:r w:rsidR="006F11EC">
        <w:rPr>
          <w:rFonts w:cs="Arial"/>
          <w:szCs w:val="24"/>
        </w:rPr>
        <w:t>, resp. v dikci dnešní terminologie právní osobností</w:t>
      </w:r>
      <w:r>
        <w:rPr>
          <w:rFonts w:cs="Arial"/>
          <w:szCs w:val="24"/>
        </w:rPr>
        <w:t xml:space="preserve">. Co je nezbytné a velmi důležité v problematice právní </w:t>
      </w:r>
      <w:r w:rsidR="003955A6">
        <w:rPr>
          <w:rFonts w:cs="Arial"/>
          <w:szCs w:val="24"/>
        </w:rPr>
        <w:t>osobnosti</w:t>
      </w:r>
      <w:r>
        <w:rPr>
          <w:rFonts w:cs="Arial"/>
          <w:szCs w:val="24"/>
        </w:rPr>
        <w:t xml:space="preserve"> krajů zmínit, je fakt, že právní </w:t>
      </w:r>
      <w:r w:rsidR="003955A6">
        <w:rPr>
          <w:rFonts w:cs="Arial"/>
          <w:szCs w:val="24"/>
        </w:rPr>
        <w:t>osobnost</w:t>
      </w:r>
      <w:r>
        <w:rPr>
          <w:rFonts w:cs="Arial"/>
          <w:szCs w:val="24"/>
        </w:rPr>
        <w:t xml:space="preserve"> se vždy pojí s územní samosprávou jako takovou. Nikoliv tedy s jednotlivými orgány kraje. Kraj lze dále vymezit několika charakteristickými znaky, jež jsou pro něj typické. Každý kraj musí disponovat vlastním územím, obyvatelstvem, soustavou orgánů, jimiž jedná a uskutečňuje svoji vůli. Dále musí vystupovat v právních vztazích vlastním jménem, tedy, jak jsem již jednou uvedla, zákonodárce jej „obdaroval“ právní </w:t>
      </w:r>
      <w:r w:rsidR="003955A6">
        <w:rPr>
          <w:rFonts w:cs="Arial"/>
          <w:szCs w:val="24"/>
        </w:rPr>
        <w:t>osobností</w:t>
      </w:r>
      <w:r>
        <w:rPr>
          <w:rFonts w:cs="Arial"/>
          <w:szCs w:val="24"/>
        </w:rPr>
        <w:t xml:space="preserve">. Nesmím opomenout ani pravomoc tzv. právotvorby, jinými slovy vydávání právních předpisů, což lze označit za jeden z právních základů kraje. Posledním charakteristickým znakem kraje je bezesporu vlastní hospodaření nejen s finančními prostředky. Kraj jako vyšší územní samosprávný celek hospodaří </w:t>
      </w:r>
      <w:r w:rsidR="001B058C">
        <w:rPr>
          <w:rFonts w:cs="Arial"/>
          <w:szCs w:val="24"/>
        </w:rPr>
        <w:t xml:space="preserve">také </w:t>
      </w:r>
      <w:r>
        <w:rPr>
          <w:rFonts w:cs="Arial"/>
          <w:szCs w:val="24"/>
        </w:rPr>
        <w:t>s vlastním majetkem v mezích vlastního rozpočtu.</w:t>
      </w:r>
      <w:r>
        <w:rPr>
          <w:rStyle w:val="Znakapoznpodarou"/>
          <w:rFonts w:cs="Arial"/>
          <w:szCs w:val="24"/>
        </w:rPr>
        <w:footnoteReference w:id="1"/>
      </w:r>
      <w:r>
        <w:rPr>
          <w:rFonts w:cs="Arial"/>
          <w:szCs w:val="24"/>
        </w:rPr>
        <w:t xml:space="preserve"> Za územní základ kraje se považuje území, na kterém kraj vykonává svou působnost, přesněji řečeno vykonává vlastní samostatnou ale i přenesenou působnost, a dále je toto území oddělené hranicemi od jiných VÚSC.</w:t>
      </w:r>
      <w:r>
        <w:rPr>
          <w:rStyle w:val="Znakapoznpodarou"/>
          <w:rFonts w:cs="Arial"/>
          <w:szCs w:val="24"/>
        </w:rPr>
        <w:footnoteReference w:id="2"/>
      </w:r>
      <w:r>
        <w:rPr>
          <w:rFonts w:cs="Arial"/>
          <w:szCs w:val="24"/>
        </w:rPr>
        <w:t xml:space="preserve"> Koho zákon považuje za obyvatelstvo VÚSC, nám jasně stanovuje KrajZ, který ve svém § 12 odst. 1 říká: </w:t>
      </w:r>
      <w:r w:rsidRPr="00562FCB">
        <w:rPr>
          <w:rFonts w:cs="Arial"/>
          <w:szCs w:val="24"/>
        </w:rPr>
        <w:t xml:space="preserve">„Občanem kraje je fyzická osoba, která je státním občanem České republiky a je přihlášena k trvalému pobytu v některé obci nebo na území vojenského újezdu v územním obvodu kraje.“ </w:t>
      </w:r>
      <w:r w:rsidR="00CD13E6">
        <w:rPr>
          <w:rFonts w:cs="Arial"/>
          <w:szCs w:val="24"/>
        </w:rPr>
        <w:t>Za primární úkol</w:t>
      </w:r>
      <w:r w:rsidRPr="00562FCB">
        <w:rPr>
          <w:rFonts w:cs="Arial"/>
          <w:szCs w:val="24"/>
        </w:rPr>
        <w:t xml:space="preserve"> kraje</w:t>
      </w:r>
      <w:r w:rsidR="001703A7">
        <w:rPr>
          <w:rFonts w:cs="Arial"/>
          <w:szCs w:val="24"/>
        </w:rPr>
        <w:t xml:space="preserve"> lze</w:t>
      </w:r>
      <w:r w:rsidR="00CD13E6">
        <w:rPr>
          <w:rFonts w:cs="Arial"/>
          <w:szCs w:val="24"/>
        </w:rPr>
        <w:t xml:space="preserve"> na základě zákonné</w:t>
      </w:r>
      <w:r w:rsidRPr="00562FCB">
        <w:rPr>
          <w:rFonts w:cs="Arial"/>
          <w:szCs w:val="24"/>
        </w:rPr>
        <w:t xml:space="preserve"> </w:t>
      </w:r>
      <w:r w:rsidR="00CD13E6">
        <w:rPr>
          <w:rFonts w:cs="Arial"/>
          <w:szCs w:val="24"/>
        </w:rPr>
        <w:t xml:space="preserve">teze </w:t>
      </w:r>
      <w:r w:rsidR="001703A7">
        <w:rPr>
          <w:rFonts w:cs="Arial"/>
          <w:szCs w:val="24"/>
        </w:rPr>
        <w:t xml:space="preserve">označit </w:t>
      </w:r>
      <w:r w:rsidR="00CD13E6">
        <w:rPr>
          <w:rFonts w:cs="Arial"/>
          <w:szCs w:val="24"/>
        </w:rPr>
        <w:t>povinnost pečovat o všeobecný rozvoj vlastního území a v neposlední řadě i o potřeby svých občanů.</w:t>
      </w:r>
      <w:r w:rsidR="00CD13E6">
        <w:rPr>
          <w:rStyle w:val="Znakapoznpodarou"/>
          <w:rFonts w:cs="Arial"/>
          <w:szCs w:val="24"/>
        </w:rPr>
        <w:footnoteReference w:id="3"/>
      </w:r>
    </w:p>
    <w:p w:rsidR="000C2E15" w:rsidRPr="00BF171B" w:rsidRDefault="000C2E15" w:rsidP="000C2E15">
      <w:pPr>
        <w:spacing w:after="0" w:line="360" w:lineRule="auto"/>
        <w:rPr>
          <w:rFonts w:cs="Arial"/>
          <w:i/>
          <w:szCs w:val="24"/>
        </w:rPr>
      </w:pPr>
      <w:r>
        <w:rPr>
          <w:rFonts w:cs="Arial"/>
          <w:i/>
          <w:szCs w:val="24"/>
        </w:rPr>
        <w:tab/>
      </w:r>
      <w:r>
        <w:rPr>
          <w:rFonts w:cs="Arial"/>
          <w:szCs w:val="24"/>
        </w:rPr>
        <w:t>Co se týká funkcí, které VÚSC plní z hlediska svého postavení, Koudelka ve své knize uvádí následující:</w:t>
      </w:r>
    </w:p>
    <w:p w:rsidR="000C2E15" w:rsidRDefault="000C2E15" w:rsidP="000C2E15">
      <w:pPr>
        <w:spacing w:after="0" w:line="360" w:lineRule="auto"/>
        <w:rPr>
          <w:rFonts w:cs="Arial"/>
          <w:szCs w:val="24"/>
        </w:rPr>
      </w:pPr>
      <w:r>
        <w:rPr>
          <w:rFonts w:cs="Arial"/>
          <w:szCs w:val="24"/>
        </w:rPr>
        <w:t>„Obecně kraje jako střední článek veřejné správy mají funkce:</w:t>
      </w:r>
    </w:p>
    <w:p w:rsidR="000C2E15" w:rsidRDefault="000C2E15" w:rsidP="000C2E15">
      <w:pPr>
        <w:pStyle w:val="Odstavecseseznamem"/>
        <w:numPr>
          <w:ilvl w:val="0"/>
          <w:numId w:val="5"/>
        </w:numPr>
        <w:spacing w:after="0" w:line="360" w:lineRule="auto"/>
        <w:rPr>
          <w:rFonts w:cs="Arial"/>
          <w:szCs w:val="24"/>
        </w:rPr>
      </w:pPr>
      <w:r>
        <w:rPr>
          <w:rFonts w:cs="Arial"/>
          <w:szCs w:val="24"/>
        </w:rPr>
        <w:t>integrační a koordinační ve vztahu k ostatním institucím na daném území,</w:t>
      </w:r>
    </w:p>
    <w:p w:rsidR="000C2E15" w:rsidRDefault="000C2E15" w:rsidP="000C2E15">
      <w:pPr>
        <w:pStyle w:val="Odstavecseseznamem"/>
        <w:numPr>
          <w:ilvl w:val="0"/>
          <w:numId w:val="5"/>
        </w:numPr>
        <w:spacing w:after="0" w:line="360" w:lineRule="auto"/>
        <w:rPr>
          <w:rFonts w:cs="Arial"/>
          <w:szCs w:val="24"/>
        </w:rPr>
      </w:pPr>
      <w:r>
        <w:rPr>
          <w:rFonts w:cs="Arial"/>
          <w:szCs w:val="24"/>
        </w:rPr>
        <w:t>dozorová a koordinační vůči obcím a nižším stupňům územní samosprávy,</w:t>
      </w:r>
    </w:p>
    <w:p w:rsidR="000C2E15" w:rsidRDefault="000C2E15" w:rsidP="000C2E15">
      <w:pPr>
        <w:pStyle w:val="Odstavecseseznamem"/>
        <w:numPr>
          <w:ilvl w:val="0"/>
          <w:numId w:val="5"/>
        </w:numPr>
        <w:spacing w:after="0" w:line="360" w:lineRule="auto"/>
        <w:rPr>
          <w:rFonts w:cs="Arial"/>
          <w:szCs w:val="24"/>
        </w:rPr>
      </w:pPr>
      <w:r>
        <w:rPr>
          <w:rFonts w:cs="Arial"/>
          <w:szCs w:val="24"/>
        </w:rPr>
        <w:t>přerozdělovací veřejných prostředků v rámci svého území,</w:t>
      </w:r>
    </w:p>
    <w:p w:rsidR="000C2E15" w:rsidRPr="0084650A" w:rsidRDefault="000C2E15" w:rsidP="000C2E15">
      <w:pPr>
        <w:pStyle w:val="Odstavecseseznamem"/>
        <w:numPr>
          <w:ilvl w:val="0"/>
          <w:numId w:val="5"/>
        </w:numPr>
        <w:spacing w:after="0" w:line="360" w:lineRule="auto"/>
        <w:rPr>
          <w:rFonts w:cs="Arial"/>
          <w:szCs w:val="24"/>
        </w:rPr>
      </w:pPr>
      <w:r>
        <w:rPr>
          <w:rFonts w:cs="Arial"/>
          <w:szCs w:val="24"/>
        </w:rPr>
        <w:lastRenderedPageBreak/>
        <w:t>reprezentace a zprostředkování vůči ústřední státní správě.“</w:t>
      </w:r>
      <w:r>
        <w:rPr>
          <w:rStyle w:val="Znakapoznpodarou"/>
          <w:rFonts w:cs="Arial"/>
          <w:szCs w:val="24"/>
        </w:rPr>
        <w:footnoteReference w:id="4"/>
      </w:r>
    </w:p>
    <w:p w:rsidR="000C2E15" w:rsidRPr="00761E0E" w:rsidRDefault="000C2E15" w:rsidP="000C2E15">
      <w:pPr>
        <w:spacing w:after="0" w:line="360" w:lineRule="auto"/>
        <w:rPr>
          <w:rFonts w:cs="Arial"/>
          <w:szCs w:val="24"/>
        </w:rPr>
      </w:pPr>
      <w:r>
        <w:rPr>
          <w:rFonts w:cs="Arial"/>
          <w:szCs w:val="24"/>
        </w:rPr>
        <w:tab/>
        <w:t>Dle mého názoru je</w:t>
      </w:r>
      <w:r w:rsidR="00CA0F2B">
        <w:rPr>
          <w:rFonts w:cs="Arial"/>
          <w:szCs w:val="24"/>
        </w:rPr>
        <w:t xml:space="preserve"> jednou z</w:t>
      </w:r>
      <w:r>
        <w:rPr>
          <w:rFonts w:cs="Arial"/>
          <w:szCs w:val="24"/>
        </w:rPr>
        <w:t xml:space="preserve"> nejvýznamnější</w:t>
      </w:r>
      <w:r w:rsidR="00CA0F2B">
        <w:rPr>
          <w:rFonts w:cs="Arial"/>
          <w:szCs w:val="24"/>
        </w:rPr>
        <w:t>ch</w:t>
      </w:r>
      <w:r>
        <w:rPr>
          <w:rFonts w:cs="Arial"/>
          <w:szCs w:val="24"/>
        </w:rPr>
        <w:t xml:space="preserve"> funkcí kraje</w:t>
      </w:r>
      <w:r w:rsidR="00CA0F2B">
        <w:rPr>
          <w:rFonts w:cs="Arial"/>
          <w:szCs w:val="24"/>
        </w:rPr>
        <w:t xml:space="preserve"> právě</w:t>
      </w:r>
      <w:r>
        <w:rPr>
          <w:rFonts w:cs="Arial"/>
          <w:szCs w:val="24"/>
        </w:rPr>
        <w:t xml:space="preserve"> zprostředkování vztahu mezi státem a obcemi. Já osobně považuji kraj za neopominutelný článek v tomto dotčeném vztahu, jelikož se domnívám, že díky krajským zřízením může probíhat efektivnější spolupráce mezi státem a obcemi. Dalo by se s trochou nadsázky říci, že kraj představuje prostředníka při spolupráci mezi těmito dvěma subjekty. Kraj </w:t>
      </w:r>
      <w:r w:rsidR="001B058C">
        <w:rPr>
          <w:rFonts w:cs="Arial"/>
          <w:szCs w:val="24"/>
        </w:rPr>
        <w:t xml:space="preserve">má </w:t>
      </w:r>
      <w:r>
        <w:rPr>
          <w:rFonts w:cs="Arial"/>
          <w:szCs w:val="24"/>
        </w:rPr>
        <w:t>v rámci svého postavení blíže jak k</w:t>
      </w:r>
      <w:r w:rsidR="00CA0F2B">
        <w:rPr>
          <w:rFonts w:cs="Arial"/>
          <w:szCs w:val="24"/>
        </w:rPr>
        <w:t> </w:t>
      </w:r>
      <w:r>
        <w:rPr>
          <w:rFonts w:cs="Arial"/>
          <w:szCs w:val="24"/>
        </w:rPr>
        <w:t>obcím</w:t>
      </w:r>
      <w:r w:rsidR="00CA0F2B">
        <w:rPr>
          <w:rFonts w:cs="Arial"/>
          <w:szCs w:val="24"/>
        </w:rPr>
        <w:t>,</w:t>
      </w:r>
      <w:r>
        <w:rPr>
          <w:rFonts w:cs="Arial"/>
          <w:szCs w:val="24"/>
        </w:rPr>
        <w:t xml:space="preserve"> tak i k samému státnímu aparátu</w:t>
      </w:r>
      <w:r w:rsidRPr="003A6F1A">
        <w:rPr>
          <w:rFonts w:cs="Arial"/>
          <w:szCs w:val="24"/>
        </w:rPr>
        <w:t>. Již</w:t>
      </w:r>
      <w:r>
        <w:rPr>
          <w:rFonts w:cs="Arial"/>
          <w:szCs w:val="24"/>
        </w:rPr>
        <w:t xml:space="preserve"> od počátku devadesátých let bylo zřejmé, že je potřeba v rámci decentralizace vytvořit určitou entitu, která zajistí plnění úkolů, na které stát ze své povahy nestačí a obci zase v rámci jejího postavení nepřísluší. I to byl, dle mého názoru, jeden z důvodů, proč byly zřízeny VÚSC. Další velký přínos spatřuji v zajištění účelnějšího dohledu</w:t>
      </w:r>
      <w:r w:rsidR="00CA0F2B">
        <w:rPr>
          <w:rFonts w:cs="Arial"/>
          <w:szCs w:val="24"/>
        </w:rPr>
        <w:t xml:space="preserve"> nad obcemi</w:t>
      </w:r>
      <w:r>
        <w:rPr>
          <w:rFonts w:cs="Arial"/>
          <w:szCs w:val="24"/>
        </w:rPr>
        <w:t xml:space="preserve"> při plnění úkolů, který vykonává kraj a který jinak spadá do kompetence státu. Stát tak získal prostor, jenž využil jiným, nebála bych se říci efektivnějším způsobem pro záležitosti, jaké je schopen sám dozorovat a tuto kompetenci po právu svěřil odlišnému subjektu, který se s ním dokáže i ze své povahy lépe vypořádat.</w:t>
      </w:r>
    </w:p>
    <w:p w:rsidR="000C2E15" w:rsidRDefault="000C2E15" w:rsidP="000C2E15">
      <w:pPr>
        <w:spacing w:after="0" w:line="360" w:lineRule="auto"/>
        <w:ind w:firstLine="708"/>
        <w:rPr>
          <w:rFonts w:cs="Arial"/>
          <w:szCs w:val="24"/>
        </w:rPr>
      </w:pPr>
      <w:r>
        <w:rPr>
          <w:rFonts w:cs="Arial"/>
          <w:szCs w:val="24"/>
        </w:rPr>
        <w:t>S uvedeným výčtem funkcí VÚSC souvisí postavení krajského zřízení a s ním spojený vztah státu k obcím a krajům. Ústava poskytuje v dotčených článcích vymezení právního vztahu mezi státem a územními samosprávnými celky pouze v obecné rovině. Vztah státu vůči územním samosprávným celkům vymezuje totiž způsob</w:t>
      </w:r>
      <w:r w:rsidR="001B058C">
        <w:rPr>
          <w:rFonts w:cs="Arial"/>
          <w:szCs w:val="24"/>
        </w:rPr>
        <w:t>em, který obsahuje pravidlo, je</w:t>
      </w:r>
      <w:r>
        <w:rPr>
          <w:rFonts w:cs="Arial"/>
          <w:szCs w:val="24"/>
        </w:rPr>
        <w:t>ž říká, že stát do činnosti územně samosprávných celků smí zasáhnout pouze způsobem, který stanovuje zákon a jen v případě, pokud to vyžaduje ochrana zákona.</w:t>
      </w:r>
      <w:r>
        <w:rPr>
          <w:rStyle w:val="Znakapoznpodarou"/>
          <w:rFonts w:cs="Arial"/>
          <w:szCs w:val="24"/>
        </w:rPr>
        <w:footnoteReference w:id="5"/>
      </w:r>
      <w:r>
        <w:rPr>
          <w:rFonts w:cs="Arial"/>
          <w:szCs w:val="24"/>
        </w:rPr>
        <w:t xml:space="preserve"> Konkrétněji se touto problematikou budu</w:t>
      </w:r>
      <w:r w:rsidRPr="00D21A13">
        <w:rPr>
          <w:rFonts w:cs="Arial"/>
          <w:szCs w:val="24"/>
        </w:rPr>
        <w:t xml:space="preserve"> zabývat v</w:t>
      </w:r>
      <w:r>
        <w:rPr>
          <w:rFonts w:cs="Arial"/>
          <w:szCs w:val="24"/>
        </w:rPr>
        <w:t xml:space="preserve"> rámci </w:t>
      </w:r>
      <w:r w:rsidRPr="00D21A13">
        <w:rPr>
          <w:rFonts w:cs="Arial"/>
          <w:szCs w:val="24"/>
        </w:rPr>
        <w:t>podkapitol</w:t>
      </w:r>
      <w:r>
        <w:rPr>
          <w:rFonts w:cs="Arial"/>
          <w:szCs w:val="24"/>
        </w:rPr>
        <w:t>y</w:t>
      </w:r>
      <w:r w:rsidRPr="00D21A13">
        <w:rPr>
          <w:rFonts w:cs="Arial"/>
          <w:szCs w:val="24"/>
        </w:rPr>
        <w:t xml:space="preserve"> týkající se samostatné a přenesené působnosti.</w:t>
      </w:r>
    </w:p>
    <w:p w:rsidR="00857A6A" w:rsidRDefault="000C2E15" w:rsidP="00857A6A">
      <w:pPr>
        <w:spacing w:after="0" w:line="360" w:lineRule="auto"/>
        <w:ind w:firstLine="708"/>
        <w:rPr>
          <w:rFonts w:cs="Arial"/>
          <w:szCs w:val="24"/>
        </w:rPr>
      </w:pPr>
      <w:r>
        <w:rPr>
          <w:rFonts w:cs="Arial"/>
          <w:szCs w:val="24"/>
        </w:rPr>
        <w:t>Jak již bylo uvedeno v samém úvodu této kapitoly, v roce 2000 s účinností ústavního zákona o VÚSC vzniklo čtrnáct vyšších územně samosprávných celků. Přesněji řečeno třináct krajů a hlavní město Praha, které má zcela zvláštní postavení. Hlavní město České republiky je vymezené územím města Prahy a upravuje jej i speciální zákon.</w:t>
      </w:r>
      <w:r>
        <w:rPr>
          <w:rStyle w:val="Znakapoznpodarou"/>
          <w:rFonts w:cs="Arial"/>
          <w:szCs w:val="24"/>
        </w:rPr>
        <w:footnoteReference w:id="6"/>
      </w:r>
      <w:r>
        <w:rPr>
          <w:rFonts w:cs="Arial"/>
          <w:szCs w:val="24"/>
        </w:rPr>
        <w:t xml:space="preserve"> Všechny kraje, kromě hlavního města Prahy, jsou územně určeny bývalými okresy, které vymezil zákon z roku 1960 o územním členění státu.</w:t>
      </w:r>
      <w:r>
        <w:rPr>
          <w:rStyle w:val="Znakapoznpodarou"/>
          <w:rFonts w:cs="Arial"/>
          <w:szCs w:val="24"/>
        </w:rPr>
        <w:footnoteReference w:id="7"/>
      </w:r>
    </w:p>
    <w:p w:rsidR="000C2E15" w:rsidRDefault="000C2E15" w:rsidP="000C2E15">
      <w:pPr>
        <w:spacing w:line="360" w:lineRule="auto"/>
        <w:rPr>
          <w:rFonts w:cs="Arial"/>
          <w:szCs w:val="24"/>
        </w:rPr>
      </w:pPr>
      <w:r>
        <w:rPr>
          <w:rFonts w:cs="Arial"/>
          <w:szCs w:val="24"/>
        </w:rPr>
        <w:lastRenderedPageBreak/>
        <w:t>Tyto vyšší územ</w:t>
      </w:r>
      <w:r w:rsidR="00CE1DED">
        <w:rPr>
          <w:rFonts w:cs="Arial"/>
          <w:szCs w:val="24"/>
        </w:rPr>
        <w:t>ně samosprávné</w:t>
      </w:r>
      <w:r>
        <w:rPr>
          <w:rFonts w:cs="Arial"/>
          <w:szCs w:val="24"/>
        </w:rPr>
        <w:t xml:space="preserve"> celky jsou vyjmenovány ve zmiňovaném Ústavním zákonu č. 347/1997 Sb., o vytvoření vyšších územních samosprávných celků a o změně ústavního zákona České národní rady č. 1/1993 Sb., Ústava České republiky, a to v</w:t>
      </w:r>
      <w:r w:rsidR="00845448">
        <w:rPr>
          <w:rFonts w:cs="Arial"/>
          <w:szCs w:val="24"/>
        </w:rPr>
        <w:t> </w:t>
      </w:r>
      <w:r>
        <w:rPr>
          <w:rFonts w:cs="Arial"/>
          <w:szCs w:val="24"/>
        </w:rPr>
        <w:t>čl</w:t>
      </w:r>
      <w:r w:rsidR="00845448">
        <w:rPr>
          <w:rFonts w:cs="Arial"/>
          <w:szCs w:val="24"/>
        </w:rPr>
        <w:t>ánku</w:t>
      </w:r>
      <w:r>
        <w:rPr>
          <w:rFonts w:cs="Arial"/>
          <w:szCs w:val="24"/>
        </w:rPr>
        <w:t xml:space="preserve"> 1. Krajskými zřízeními tedy jsou: Středočeský kraj, Jihočeský kraj, Plzeňský kraj, Karlovarský kraj, Ústecký kraj, Liberecký kraj, Královéhradecký kraj, Pardubický kraj, Kraj Vysočina, Jihomoravský kraj, Olomoucký kraj, Moravskoslezský kraj a Zlínský kraj.</w:t>
      </w:r>
    </w:p>
    <w:p w:rsidR="000C2E15" w:rsidRPr="000C2E15" w:rsidRDefault="000C2E15" w:rsidP="00B20512">
      <w:pPr>
        <w:pStyle w:val="Nadpis2"/>
        <w:spacing w:after="240"/>
      </w:pPr>
      <w:bookmarkStart w:id="4" w:name="_Toc421867924"/>
      <w:r w:rsidRPr="000C2E15">
        <w:t>Orgány kraje</w:t>
      </w:r>
      <w:bookmarkEnd w:id="4"/>
    </w:p>
    <w:p w:rsidR="000C2E15" w:rsidRDefault="000C2E15" w:rsidP="00B20512">
      <w:pPr>
        <w:spacing w:after="0" w:line="360" w:lineRule="auto"/>
        <w:ind w:firstLine="708"/>
        <w:rPr>
          <w:rFonts w:cs="Arial"/>
          <w:szCs w:val="24"/>
        </w:rPr>
      </w:pPr>
      <w:r>
        <w:rPr>
          <w:rFonts w:cs="Arial"/>
          <w:szCs w:val="24"/>
        </w:rPr>
        <w:t xml:space="preserve">Co se týká problematiky organizace VÚSC, tak lze říci, že de facto svým uspořádáním odpovídá organizaci obcí. Zákon o krajích ve svém § 1 odst. 3 taxativně vymezuje orgány, které jsou v dispozici VÚSC. </w:t>
      </w:r>
      <w:r w:rsidRPr="00562FCB">
        <w:rPr>
          <w:rFonts w:cs="Arial"/>
          <w:szCs w:val="24"/>
        </w:rPr>
        <w:t>„Kraj je samostatně spravován zastupitelstvem kraje; dalšími orgány kraje jsou rada kraje, hejtman kraje a krajský úřad. Orgánem kraje je též zvláštní orgán kraje zřízený podle zákona.“</w:t>
      </w:r>
      <w:r>
        <w:rPr>
          <w:rFonts w:cs="Arial"/>
          <w:i/>
          <w:szCs w:val="24"/>
        </w:rPr>
        <w:t xml:space="preserve"> </w:t>
      </w:r>
      <w:r>
        <w:rPr>
          <w:rFonts w:cs="Arial"/>
          <w:szCs w:val="24"/>
        </w:rPr>
        <w:t xml:space="preserve">Z tohoto výčtu vyjmenovaných orgánů nalezneme </w:t>
      </w:r>
      <w:r w:rsidRPr="00647033">
        <w:rPr>
          <w:rFonts w:cs="Arial"/>
          <w:szCs w:val="24"/>
        </w:rPr>
        <w:t xml:space="preserve">v Ústavě </w:t>
      </w:r>
      <w:r w:rsidR="00EC34EE">
        <w:rPr>
          <w:rFonts w:cs="Arial"/>
          <w:szCs w:val="24"/>
        </w:rPr>
        <w:t>zakotvené</w:t>
      </w:r>
      <w:r>
        <w:rPr>
          <w:rFonts w:cs="Arial"/>
          <w:szCs w:val="24"/>
        </w:rPr>
        <w:t xml:space="preserve"> pouze zastupitelstvo. Zákonodárce tím pravděpodobně vymezil nejdůležitější kolektivní orgán, ať už ve vztahu k VÚSC či obcím.</w:t>
      </w:r>
    </w:p>
    <w:p w:rsidR="000C2E15" w:rsidRDefault="000C2E15" w:rsidP="00B20512">
      <w:pPr>
        <w:spacing w:after="0" w:line="360" w:lineRule="auto"/>
        <w:ind w:firstLine="708"/>
        <w:rPr>
          <w:rFonts w:cs="Arial"/>
          <w:szCs w:val="24"/>
        </w:rPr>
      </w:pPr>
      <w:r>
        <w:rPr>
          <w:rFonts w:cs="Arial"/>
          <w:szCs w:val="24"/>
        </w:rPr>
        <w:t xml:space="preserve">Vzhledem ke skutečnosti, že samotná charakteristika krajských orgánů je velmi obsáhlá, což dokazuje i fakt, že je upravena </w:t>
      </w:r>
      <w:r w:rsidR="004453DC">
        <w:rPr>
          <w:rFonts w:cs="Arial"/>
          <w:szCs w:val="24"/>
        </w:rPr>
        <w:t>například i ve speciálním zákonu</w:t>
      </w:r>
      <w:r>
        <w:rPr>
          <w:rFonts w:cs="Arial"/>
          <w:szCs w:val="24"/>
        </w:rPr>
        <w:t>, jenž se týká voleb do zastupitelstva,</w:t>
      </w:r>
      <w:r>
        <w:rPr>
          <w:rStyle w:val="Znakapoznpodarou"/>
          <w:rFonts w:cs="Arial"/>
          <w:szCs w:val="24"/>
        </w:rPr>
        <w:footnoteReference w:id="8"/>
      </w:r>
      <w:r>
        <w:rPr>
          <w:rFonts w:cs="Arial"/>
          <w:szCs w:val="24"/>
        </w:rPr>
        <w:t xml:space="preserve"> pokusím se jen ve stručnosti shrnout hlavní rysy a vlastnosti jednotlivých orgánů VÚSC a také jejich stěžejní kompetence. </w:t>
      </w:r>
    </w:p>
    <w:p w:rsidR="000C2E15" w:rsidRDefault="000C2E15" w:rsidP="00870A56">
      <w:pPr>
        <w:spacing w:after="0" w:line="360" w:lineRule="auto"/>
        <w:ind w:firstLine="708"/>
        <w:rPr>
          <w:rFonts w:cs="Arial"/>
          <w:szCs w:val="24"/>
        </w:rPr>
      </w:pPr>
      <w:r>
        <w:rPr>
          <w:rFonts w:cs="Arial"/>
          <w:szCs w:val="24"/>
        </w:rPr>
        <w:t>Dle mého názoru je vhodné začít tím nejvýznamnějším orgánem</w:t>
      </w:r>
      <w:r w:rsidR="00870A56">
        <w:rPr>
          <w:rFonts w:cs="Arial"/>
          <w:szCs w:val="24"/>
        </w:rPr>
        <w:t>,</w:t>
      </w:r>
      <w:r>
        <w:rPr>
          <w:rFonts w:cs="Arial"/>
          <w:szCs w:val="24"/>
        </w:rPr>
        <w:t xml:space="preserve"> a to zastupitelstvem kraje. Počet členů v zastupitelstvu kraje stanovuje taxativně KrajZ. Zastupitelstvo tedy může mít 45 až 65 členů</w:t>
      </w:r>
      <w:r w:rsidR="00870A56">
        <w:rPr>
          <w:rFonts w:cs="Arial"/>
          <w:szCs w:val="24"/>
        </w:rPr>
        <w:t>,</w:t>
      </w:r>
      <w:r>
        <w:rPr>
          <w:rFonts w:cs="Arial"/>
          <w:szCs w:val="24"/>
        </w:rPr>
        <w:t xml:space="preserve"> a to v závislosti na počtu obyvatel na území daného kraje.</w:t>
      </w:r>
      <w:r>
        <w:rPr>
          <w:rStyle w:val="Znakapoznpodarou"/>
          <w:rFonts w:cs="Arial"/>
          <w:szCs w:val="24"/>
        </w:rPr>
        <w:footnoteReference w:id="9"/>
      </w:r>
      <w:r>
        <w:rPr>
          <w:rFonts w:cs="Arial"/>
          <w:szCs w:val="24"/>
        </w:rPr>
        <w:t xml:space="preserve"> Členové zastupitelstva kraje jsou voleni tajným hlasováním obyvatelů kraje, které mají aktivní volební právo. Funkční období zastupitelů trvá 4 roky.</w:t>
      </w:r>
      <w:r>
        <w:rPr>
          <w:rStyle w:val="Znakapoznpodarou"/>
          <w:rFonts w:cs="Arial"/>
          <w:szCs w:val="24"/>
        </w:rPr>
        <w:footnoteReference w:id="10"/>
      </w:r>
      <w:r>
        <w:rPr>
          <w:rFonts w:cs="Arial"/>
          <w:szCs w:val="24"/>
        </w:rPr>
        <w:t xml:space="preserve"> Vznik mandátu člena zastupitelstva kraje se váže na okamžik, ve kterém je ukončeno hlasování. Z tohoto závěru vyplývá, že následné vyhlášení výsledků voleb krajským úřadem je už pouhým deklaratorním konstatováním.</w:t>
      </w:r>
      <w:r>
        <w:rPr>
          <w:rStyle w:val="Znakapoznpodarou"/>
          <w:rFonts w:cs="Arial"/>
          <w:szCs w:val="24"/>
        </w:rPr>
        <w:footnoteReference w:id="11"/>
      </w:r>
      <w:r>
        <w:rPr>
          <w:rFonts w:cs="Arial"/>
          <w:szCs w:val="24"/>
        </w:rPr>
        <w:t xml:space="preserve"> Pokud se jedná o </w:t>
      </w:r>
      <w:r>
        <w:rPr>
          <w:rFonts w:cs="Arial"/>
          <w:szCs w:val="24"/>
        </w:rPr>
        <w:lastRenderedPageBreak/>
        <w:t>ukončení funkce zastupitele, Cogan ve své knize uvádí: „Mandát člena zastupitelstva zaniká okamžikem:</w:t>
      </w:r>
    </w:p>
    <w:p w:rsidR="000C2E15" w:rsidRDefault="000C2E15" w:rsidP="000C2E15">
      <w:pPr>
        <w:pStyle w:val="Odstavecseseznamem"/>
        <w:numPr>
          <w:ilvl w:val="0"/>
          <w:numId w:val="5"/>
        </w:numPr>
        <w:spacing w:after="0" w:line="360" w:lineRule="auto"/>
        <w:rPr>
          <w:rFonts w:cs="Arial"/>
          <w:szCs w:val="24"/>
        </w:rPr>
      </w:pPr>
      <w:r>
        <w:rPr>
          <w:rFonts w:cs="Arial"/>
          <w:szCs w:val="24"/>
        </w:rPr>
        <w:t>úmrtí člena zastupitelstva,</w:t>
      </w:r>
    </w:p>
    <w:p w:rsidR="000C2E15" w:rsidRDefault="000C2E15" w:rsidP="000C2E15">
      <w:pPr>
        <w:pStyle w:val="Odstavecseseznamem"/>
        <w:numPr>
          <w:ilvl w:val="0"/>
          <w:numId w:val="5"/>
        </w:numPr>
        <w:spacing w:after="0" w:line="360" w:lineRule="auto"/>
        <w:rPr>
          <w:rFonts w:cs="Arial"/>
          <w:szCs w:val="24"/>
        </w:rPr>
      </w:pPr>
      <w:r>
        <w:rPr>
          <w:rFonts w:cs="Arial"/>
          <w:szCs w:val="24"/>
        </w:rPr>
        <w:t>odmítnutí slibu člena zastupitelstva nebo složení slibu s výhradou,</w:t>
      </w:r>
    </w:p>
    <w:p w:rsidR="000C2E15" w:rsidRDefault="000C2E15" w:rsidP="000C2E15">
      <w:pPr>
        <w:pStyle w:val="Odstavecseseznamem"/>
        <w:numPr>
          <w:ilvl w:val="0"/>
          <w:numId w:val="5"/>
        </w:numPr>
        <w:spacing w:after="0" w:line="360" w:lineRule="auto"/>
        <w:rPr>
          <w:rFonts w:cs="Arial"/>
          <w:szCs w:val="24"/>
        </w:rPr>
      </w:pPr>
      <w:r>
        <w:rPr>
          <w:rFonts w:cs="Arial"/>
          <w:szCs w:val="24"/>
        </w:rPr>
        <w:t>rozhodnutí zastupitelstva nebo ministra vnitra v případě neslučitelnosti funkce, ztráty volitelnosti nebo pravomocného rozhodnutí soudu, kterým byl člen zastupitelstva odsouzen k nepodmíněnému trestu odnětí svobody,</w:t>
      </w:r>
    </w:p>
    <w:p w:rsidR="000C2E15" w:rsidRDefault="000C2E15" w:rsidP="000C2E15">
      <w:pPr>
        <w:pStyle w:val="Odstavecseseznamem"/>
        <w:numPr>
          <w:ilvl w:val="0"/>
          <w:numId w:val="5"/>
        </w:numPr>
        <w:spacing w:after="0" w:line="360" w:lineRule="auto"/>
        <w:rPr>
          <w:rFonts w:cs="Arial"/>
          <w:szCs w:val="24"/>
        </w:rPr>
      </w:pPr>
      <w:r>
        <w:rPr>
          <w:rFonts w:cs="Arial"/>
          <w:szCs w:val="24"/>
        </w:rPr>
        <w:t>kdy hejtman obdrží písemné oznámení o odstoupení člena zastupitelstva a</w:t>
      </w:r>
    </w:p>
    <w:p w:rsidR="000C2E15" w:rsidRDefault="000C2E15" w:rsidP="000C2E15">
      <w:pPr>
        <w:pStyle w:val="Odstavecseseznamem"/>
        <w:numPr>
          <w:ilvl w:val="0"/>
          <w:numId w:val="5"/>
        </w:numPr>
        <w:spacing w:after="0" w:line="360" w:lineRule="auto"/>
        <w:rPr>
          <w:rFonts w:cs="Arial"/>
          <w:szCs w:val="24"/>
        </w:rPr>
      </w:pPr>
      <w:r>
        <w:rPr>
          <w:rFonts w:cs="Arial"/>
          <w:szCs w:val="24"/>
        </w:rPr>
        <w:t>ukončení hlasování voleb nebo nových voleb.“</w:t>
      </w:r>
      <w:r>
        <w:rPr>
          <w:rStyle w:val="Znakapoznpodarou"/>
          <w:rFonts w:cs="Arial"/>
          <w:szCs w:val="24"/>
        </w:rPr>
        <w:footnoteReference w:id="12"/>
      </w:r>
    </w:p>
    <w:p w:rsidR="000C2E15" w:rsidRDefault="000C2E15" w:rsidP="000C2E15">
      <w:pPr>
        <w:spacing w:after="0" w:line="360" w:lineRule="auto"/>
        <w:rPr>
          <w:rFonts w:cs="Arial"/>
          <w:szCs w:val="24"/>
        </w:rPr>
      </w:pPr>
      <w:r>
        <w:rPr>
          <w:rFonts w:cs="Arial"/>
          <w:szCs w:val="24"/>
        </w:rPr>
        <w:t xml:space="preserve">Samozřejmostí je, že každý člen zastupitelstva kraje má svá práva a povinnosti, které jsou vymezeny § 34 KrajZ. Za výkon funkce také náleží zastupitelům finanční odměna. Přesná pravidla odměňování </w:t>
      </w:r>
      <w:r w:rsidR="00255DF6">
        <w:rPr>
          <w:rFonts w:cs="Arial"/>
          <w:szCs w:val="24"/>
        </w:rPr>
        <w:t>opět</w:t>
      </w:r>
      <w:r>
        <w:rPr>
          <w:rFonts w:cs="Arial"/>
          <w:szCs w:val="24"/>
        </w:rPr>
        <w:t xml:space="preserve"> upřesňuje</w:t>
      </w:r>
      <w:r w:rsidR="00255DF6">
        <w:rPr>
          <w:rFonts w:cs="Arial"/>
          <w:szCs w:val="24"/>
        </w:rPr>
        <w:t xml:space="preserve"> KrajZ</w:t>
      </w:r>
      <w:r>
        <w:rPr>
          <w:rFonts w:cs="Arial"/>
          <w:szCs w:val="24"/>
        </w:rPr>
        <w:t xml:space="preserve"> v § 46 a násl.</w:t>
      </w:r>
    </w:p>
    <w:p w:rsidR="000C2E15" w:rsidRDefault="000C2E15" w:rsidP="000C2E15">
      <w:pPr>
        <w:spacing w:after="0" w:line="360" w:lineRule="auto"/>
        <w:ind w:firstLine="708"/>
        <w:rPr>
          <w:rFonts w:cs="Arial"/>
          <w:szCs w:val="24"/>
        </w:rPr>
      </w:pPr>
      <w:r>
        <w:rPr>
          <w:rFonts w:cs="Arial"/>
          <w:szCs w:val="24"/>
        </w:rPr>
        <w:t>Nyní je vhodné se věnovat samotným kompetencím zastupitelstva kraje jako celku. Řekněme, že základní tezí či jakýmsi obecným pravidlem kompetencí, kterými zastupitelstvo kraje disponuje, je skutečnost, ze které vyplývá rozhodování zastupitelstva v záležitostech, jež patří do samostatné působnosti. V případě, kdy se jedná o záležitost působnosti přenesené, zastupitelstvo rozhoduje pouze tehdy, pokud tak stanoví zákon.</w:t>
      </w:r>
      <w:r>
        <w:rPr>
          <w:rStyle w:val="Znakapoznpodarou"/>
          <w:rFonts w:cs="Arial"/>
          <w:szCs w:val="24"/>
        </w:rPr>
        <w:footnoteReference w:id="13"/>
      </w:r>
      <w:r>
        <w:rPr>
          <w:rFonts w:cs="Arial"/>
          <w:szCs w:val="24"/>
        </w:rPr>
        <w:t xml:space="preserve"> Zastupitelstvo kraje je dále ze své působnosti oprávněno předkládat návrhy zákonů Poslanecké sněmovně; předkládat návrhy na zrušení právních předpisů Ústavnímu soudu, pokud se domnívá, že jsou v rozporu se zákonem; vydávat obecně závazné vyhlášky; koordinovat a schvalovat programy územního rozvoje kraje; rozhodovat o tom, zda bude kraj spolupracovat s kraji jinými; schvalovat rozpočet a závěrečný účet kraje; zřizovat a rušit organizační složky kraje a příspěvkové organizace; rozhodovat o vyhlášení krajského referenda</w:t>
      </w:r>
      <w:r w:rsidR="00F72EEC">
        <w:rPr>
          <w:rFonts w:cs="Arial"/>
          <w:szCs w:val="24"/>
        </w:rPr>
        <w:t>,</w:t>
      </w:r>
      <w:r>
        <w:rPr>
          <w:rFonts w:cs="Arial"/>
          <w:szCs w:val="24"/>
        </w:rPr>
        <w:t xml:space="preserve"> atd.</w:t>
      </w:r>
      <w:r>
        <w:rPr>
          <w:rStyle w:val="Znakapoznpodarou"/>
          <w:rFonts w:cs="Arial"/>
          <w:szCs w:val="24"/>
        </w:rPr>
        <w:footnoteReference w:id="14"/>
      </w:r>
      <w:r>
        <w:rPr>
          <w:rFonts w:cs="Arial"/>
          <w:szCs w:val="24"/>
        </w:rPr>
        <w:t xml:space="preserve"> Zde je třeba vyzdvihnout zejména zákonodárnou iniciativu zastupitelstev VÚSC (též zastupitelstvo hlavního města Prahy), jinými slovy řečeno, zastupitelstvo kraje disponuje právem podávat návrhy zákonů Poslanecké </w:t>
      </w:r>
      <w:r w:rsidR="00FB7DDE">
        <w:rPr>
          <w:rFonts w:cs="Arial"/>
          <w:szCs w:val="24"/>
        </w:rPr>
        <w:t>sněmovně. Mimo zákona o krajích</w:t>
      </w:r>
      <w:r>
        <w:rPr>
          <w:rFonts w:cs="Arial"/>
          <w:szCs w:val="24"/>
        </w:rPr>
        <w:t xml:space="preserve"> je toto právo zaručeno i přímo Ústavou a také je dále obsaženo v zákonu č. 90/1995 Sb., o jednacím řádu Poslanecké sněmovny.</w:t>
      </w:r>
      <w:r>
        <w:rPr>
          <w:rStyle w:val="Znakapoznpodarou"/>
          <w:rFonts w:cs="Arial"/>
          <w:szCs w:val="24"/>
        </w:rPr>
        <w:footnoteReference w:id="15"/>
      </w:r>
    </w:p>
    <w:p w:rsidR="000C2E15" w:rsidRDefault="000C2E15" w:rsidP="000C2E15">
      <w:pPr>
        <w:spacing w:after="0" w:line="360" w:lineRule="auto"/>
        <w:rPr>
          <w:rFonts w:cs="Arial"/>
          <w:szCs w:val="24"/>
        </w:rPr>
      </w:pPr>
      <w:r>
        <w:rPr>
          <w:rFonts w:cs="Arial"/>
          <w:szCs w:val="24"/>
        </w:rPr>
        <w:lastRenderedPageBreak/>
        <w:t xml:space="preserve">I když se výčet </w:t>
      </w:r>
      <w:r w:rsidR="002130B8">
        <w:rPr>
          <w:rFonts w:cs="Arial"/>
          <w:szCs w:val="24"/>
        </w:rPr>
        <w:t xml:space="preserve">kompetencí </w:t>
      </w:r>
      <w:r>
        <w:rPr>
          <w:rFonts w:cs="Arial"/>
          <w:szCs w:val="24"/>
        </w:rPr>
        <w:t>v zákoně zdá být na první pohled taxativní, nesmíme opomenout poslední písm. § 35 odst. 2, které odkazuje na další zákony, jež mohou určit zastupitelstvu kraje další povinnosti. Závěr je tedy takový, že zastupitelstvo kraje má mnohem více pravomocí, než stanovuje samotný KrajZ.</w:t>
      </w:r>
    </w:p>
    <w:p w:rsidR="000C2E15" w:rsidRDefault="000C2E15" w:rsidP="000C2E15">
      <w:pPr>
        <w:spacing w:after="0" w:line="360" w:lineRule="auto"/>
        <w:rPr>
          <w:rFonts w:cs="Arial"/>
          <w:szCs w:val="24"/>
        </w:rPr>
      </w:pPr>
      <w:r>
        <w:rPr>
          <w:rFonts w:cs="Arial"/>
          <w:szCs w:val="24"/>
        </w:rPr>
        <w:t>Zákon dále uvádí, jaké rozhodovací činnosti ve věcech majetkoprávních, které se týkají přímo kraje, spadají do pravomocí zastupitelstva kraje.</w:t>
      </w:r>
      <w:r>
        <w:rPr>
          <w:rStyle w:val="Znakapoznpodarou"/>
          <w:rFonts w:cs="Arial"/>
          <w:szCs w:val="24"/>
        </w:rPr>
        <w:footnoteReference w:id="16"/>
      </w:r>
      <w:r>
        <w:rPr>
          <w:rFonts w:cs="Arial"/>
          <w:szCs w:val="24"/>
        </w:rPr>
        <w:t xml:space="preserve"> Ty, pro účel této diplomové práce, nebudu již zdlouhavě vypisovat. Ovšem za zmínku určitě stojí § 37, jenž zastupitelstvu kraje dává mož</w:t>
      </w:r>
      <w:r w:rsidR="004C6BC7">
        <w:rPr>
          <w:rFonts w:cs="Arial"/>
          <w:szCs w:val="24"/>
        </w:rPr>
        <w:t>nost vyhradit si další pravomoci</w:t>
      </w:r>
      <w:r>
        <w:rPr>
          <w:rFonts w:cs="Arial"/>
          <w:szCs w:val="24"/>
        </w:rPr>
        <w:t xml:space="preserve"> týkající se samostatné působnosti mimo těch, které jsou již vyhrazené dle § 59 odst. 1 radě kraje.</w:t>
      </w:r>
      <w:r>
        <w:rPr>
          <w:rStyle w:val="Znakapoznpodarou"/>
          <w:rFonts w:cs="Arial"/>
          <w:szCs w:val="24"/>
        </w:rPr>
        <w:footnoteReference w:id="17"/>
      </w:r>
    </w:p>
    <w:p w:rsidR="000C2E15" w:rsidRDefault="000C2E15" w:rsidP="000C2E15">
      <w:pPr>
        <w:spacing w:after="0" w:line="360" w:lineRule="auto"/>
        <w:ind w:firstLine="708"/>
        <w:rPr>
          <w:rFonts w:cs="Arial"/>
          <w:szCs w:val="24"/>
        </w:rPr>
      </w:pPr>
      <w:r>
        <w:rPr>
          <w:rFonts w:cs="Arial"/>
          <w:szCs w:val="24"/>
        </w:rPr>
        <w:t>Zastupitelstva kraje mohou v rámci své působnosti zřizovat výbory jako své iniciativní a kontrolní orgány. Výbor je povinen předkládat zastupitelstvu kraje své návrhy a stanoviska. Mezi nejdůležitější výbory patří výbor finanční, výbor kontrolní a výbor pro výchovu, vzdělávání a zaměstnanost, jelikož existuje povinnost vyplývající přímo ze zákona, je zřídit v každém kraji. Dále zákon ukládá povinnost zřídit výbor pro národnostní menšiny</w:t>
      </w:r>
      <w:r w:rsidR="00870A56">
        <w:rPr>
          <w:rFonts w:cs="Arial"/>
          <w:szCs w:val="24"/>
        </w:rPr>
        <w:t>,</w:t>
      </w:r>
      <w:r>
        <w:rPr>
          <w:rFonts w:cs="Arial"/>
          <w:szCs w:val="24"/>
        </w:rPr>
        <w:t xml:space="preserve"> a to, pokud se podle posledního sčítání lidu v daném územním obvodu nachází alespoň 5 % občanů, kteří se hlásí k jiné než české národnosti. Výbor má také svého předsedu, jímž je vždy člen zastupitelstva kraje.</w:t>
      </w:r>
      <w:r>
        <w:rPr>
          <w:rStyle w:val="Znakapoznpodarou"/>
          <w:rFonts w:cs="Arial"/>
          <w:szCs w:val="24"/>
        </w:rPr>
        <w:footnoteReference w:id="18"/>
      </w:r>
      <w:r>
        <w:rPr>
          <w:rFonts w:cs="Arial"/>
          <w:szCs w:val="24"/>
        </w:rPr>
        <w:t xml:space="preserve"> Další podrobné informace o výborech nalezneme v KrajZ.</w:t>
      </w:r>
    </w:p>
    <w:p w:rsidR="000C2E15" w:rsidRDefault="000C2E15" w:rsidP="000C2E15">
      <w:pPr>
        <w:spacing w:after="0" w:line="360" w:lineRule="auto"/>
        <w:rPr>
          <w:rFonts w:cs="Arial"/>
          <w:szCs w:val="24"/>
        </w:rPr>
      </w:pPr>
      <w:r>
        <w:rPr>
          <w:rFonts w:cs="Arial"/>
          <w:szCs w:val="24"/>
        </w:rPr>
        <w:tab/>
        <w:t>Dalším významným orgánem je rada kraje. Ta zaujímá pozici výkonného orgánu zejména ve sféře samostatné působnosti, jelikož ve sféře přenesené působnosti může rozhodovat pouze tehdy, pokud tak stanoví zákon. Rada kraje je odpovědná zastupitelstvu kraje a skládá se z hejtmana, jeho náměstka (náměstků, pokud jich má více) a dalších členů rady. Počet členů rady kraje může být buď 9, nebo 11 členů</w:t>
      </w:r>
      <w:r w:rsidR="00CF6497">
        <w:rPr>
          <w:rFonts w:cs="Arial"/>
          <w:szCs w:val="24"/>
        </w:rPr>
        <w:t>,</w:t>
      </w:r>
      <w:r>
        <w:rPr>
          <w:rFonts w:cs="Arial"/>
          <w:szCs w:val="24"/>
        </w:rPr>
        <w:t xml:space="preserve"> a to v závislosti na počtu obyvatel na území daného kraje.</w:t>
      </w:r>
      <w:r>
        <w:rPr>
          <w:rStyle w:val="Znakapoznpodarou"/>
          <w:rFonts w:cs="Arial"/>
          <w:szCs w:val="24"/>
        </w:rPr>
        <w:footnoteReference w:id="19"/>
      </w:r>
      <w:r w:rsidR="002B642E">
        <w:rPr>
          <w:rFonts w:cs="Arial"/>
          <w:szCs w:val="24"/>
        </w:rPr>
        <w:t xml:space="preserve"> Pravomoci, kterými rada kraje</w:t>
      </w:r>
      <w:r>
        <w:rPr>
          <w:rFonts w:cs="Arial"/>
          <w:szCs w:val="24"/>
        </w:rPr>
        <w:t xml:space="preserve"> disponuje, jsou opět vyjmenovány v KrajZ. Mezi ty, dle mého názoru, nejdůležitější, které bych zmínila, patří zabezpečení hospodaření kraje dle schváleného rozpočtu; přezkum opatření v samostatné působnosti přijatých krajským úřadem; vyřizování návrhů, připomínek a podnětů obcí a právnických osob z územního obvodu kraje; stanovení pravidel pro přijímání a vyřizování petic a stížností; vydávání </w:t>
      </w:r>
      <w:r>
        <w:rPr>
          <w:rFonts w:cs="Arial"/>
          <w:szCs w:val="24"/>
        </w:rPr>
        <w:lastRenderedPageBreak/>
        <w:t>nařízení kraje; projednávání a řešení návrhů, podnětů a připomínek předložených členy zastupitelstva kraje či komisemi rady a také plnění úkolů, které jsou stanovené zvláštním předpisem</w:t>
      </w:r>
      <w:r w:rsidR="00F72EEC">
        <w:rPr>
          <w:rFonts w:cs="Arial"/>
          <w:szCs w:val="24"/>
        </w:rPr>
        <w:t>,</w:t>
      </w:r>
      <w:r>
        <w:rPr>
          <w:rFonts w:cs="Arial"/>
          <w:szCs w:val="24"/>
        </w:rPr>
        <w:t xml:space="preserve"> apod. Hned v následujícím odstavci </w:t>
      </w:r>
      <w:r w:rsidR="00753B96">
        <w:rPr>
          <w:rFonts w:cs="Arial"/>
          <w:szCs w:val="24"/>
        </w:rPr>
        <w:t xml:space="preserve">zákona </w:t>
      </w:r>
      <w:r>
        <w:rPr>
          <w:rFonts w:cs="Arial"/>
          <w:szCs w:val="24"/>
        </w:rPr>
        <w:t>je uvedeno, které záležitosti je rada kraje oprávněna rozhodovat v rámci věcí majetkoprávních.</w:t>
      </w:r>
      <w:r>
        <w:rPr>
          <w:rStyle w:val="Znakapoznpodarou"/>
          <w:rFonts w:cs="Arial"/>
          <w:szCs w:val="24"/>
        </w:rPr>
        <w:footnoteReference w:id="20"/>
      </w:r>
    </w:p>
    <w:p w:rsidR="000C2E15" w:rsidRDefault="000C2E15" w:rsidP="000C2E15">
      <w:pPr>
        <w:spacing w:after="0" w:line="360" w:lineRule="auto"/>
        <w:rPr>
          <w:rFonts w:cs="Arial"/>
          <w:szCs w:val="24"/>
        </w:rPr>
      </w:pPr>
      <w:r>
        <w:rPr>
          <w:rFonts w:cs="Arial"/>
          <w:szCs w:val="24"/>
        </w:rPr>
        <w:t>Neméně důležitá je také tzv. „zbytková“ pravomoc, v jejímž rámci má rada kraje na starosti věci, které nespadají do pravomoci zastupitelstva, ani si je zastupitelstvo nevyhradilo a zároveň musí být podřazeny do působnosti samostatné. To v praxi znamená, že radě kraje připadnou do pravomoci ty záležitosti, které nejsou zákonem svěřeny jak jí, tak ani zastupitelstvu kraje.</w:t>
      </w:r>
      <w:r>
        <w:rPr>
          <w:rStyle w:val="Znakapoznpodarou"/>
          <w:rFonts w:cs="Arial"/>
          <w:szCs w:val="24"/>
        </w:rPr>
        <w:footnoteReference w:id="21"/>
      </w:r>
    </w:p>
    <w:p w:rsidR="000C2E15" w:rsidRDefault="000C2E15" w:rsidP="000C2E15">
      <w:pPr>
        <w:spacing w:after="0" w:line="360" w:lineRule="auto"/>
        <w:rPr>
          <w:rFonts w:cs="Arial"/>
          <w:szCs w:val="24"/>
        </w:rPr>
      </w:pPr>
      <w:r>
        <w:rPr>
          <w:rFonts w:cs="Arial"/>
          <w:szCs w:val="24"/>
        </w:rPr>
        <w:t>Ohledně pravomocí zastupitelstva a rady kraje je důležité uvést § 4</w:t>
      </w:r>
      <w:r w:rsidR="008D3361">
        <w:rPr>
          <w:rFonts w:cs="Arial"/>
          <w:szCs w:val="24"/>
        </w:rPr>
        <w:t xml:space="preserve"> KrajZ</w:t>
      </w:r>
      <w:r>
        <w:rPr>
          <w:rFonts w:cs="Arial"/>
          <w:szCs w:val="24"/>
        </w:rPr>
        <w:t>, který v případě nejasností, zda se jedná o věci v působnosti samostatné či přenesené, dává přednost působnosti samostatné, tzn. samosprávě.</w:t>
      </w:r>
      <w:r>
        <w:rPr>
          <w:rStyle w:val="Znakapoznpodarou"/>
          <w:rFonts w:cs="Arial"/>
          <w:szCs w:val="24"/>
        </w:rPr>
        <w:footnoteReference w:id="22"/>
      </w:r>
    </w:p>
    <w:p w:rsidR="000C2E15" w:rsidRDefault="000C2E15" w:rsidP="000C2E15">
      <w:pPr>
        <w:spacing w:after="0" w:line="360" w:lineRule="auto"/>
        <w:ind w:firstLine="708"/>
        <w:rPr>
          <w:rFonts w:cs="Arial"/>
          <w:szCs w:val="24"/>
        </w:rPr>
      </w:pPr>
      <w:r>
        <w:rPr>
          <w:rFonts w:cs="Arial"/>
          <w:szCs w:val="24"/>
        </w:rPr>
        <w:t>Komise představují poradní a iniciativní orgány, které mohou být zřízeny radou kraje a zároveň jí jsou ze své činnosti odpovědny. Radě kraje také postupují své náměty a stanoviska.</w:t>
      </w:r>
      <w:r>
        <w:rPr>
          <w:rStyle w:val="Znakapoznpodarou"/>
          <w:rFonts w:cs="Arial"/>
          <w:szCs w:val="24"/>
        </w:rPr>
        <w:footnoteReference w:id="23"/>
      </w:r>
      <w:r>
        <w:rPr>
          <w:rFonts w:cs="Arial"/>
          <w:szCs w:val="24"/>
        </w:rPr>
        <w:t xml:space="preserve"> Jejich zakotvení nalezneme opět v KrajZ. Rozdíl mezi komisemi a výbory, mimo jejich zřizovatele, </w:t>
      </w:r>
      <w:r w:rsidR="00941DC2">
        <w:rPr>
          <w:rFonts w:cs="Arial"/>
          <w:szCs w:val="24"/>
        </w:rPr>
        <w:t xml:space="preserve">spatřuji </w:t>
      </w:r>
      <w:r>
        <w:rPr>
          <w:rFonts w:cs="Arial"/>
          <w:szCs w:val="24"/>
        </w:rPr>
        <w:t>v tom, že komise, jak již vyplývá z jejich definice, jsou zejména orgány poradními, kdežto výbory mají funkci orgánů kontrolních.</w:t>
      </w:r>
    </w:p>
    <w:p w:rsidR="000C2E15" w:rsidRDefault="000C2E15" w:rsidP="000C2E15">
      <w:pPr>
        <w:spacing w:after="0" w:line="360" w:lineRule="auto"/>
        <w:ind w:firstLine="708"/>
        <w:rPr>
          <w:rFonts w:cs="Arial"/>
          <w:szCs w:val="24"/>
        </w:rPr>
      </w:pPr>
      <w:r>
        <w:rPr>
          <w:rFonts w:cs="Arial"/>
          <w:szCs w:val="24"/>
        </w:rPr>
        <w:t xml:space="preserve">Hejtman je osoba odpovědná zastupitelstvu kraje a jeho důležitou funkcí je zastupování kraje navenek. Hejtman může mít také jednoho či více zástupců neboli náměstků hejtmana. Pravomoci a odpovědnost hejtmana podrobněji opět zakotvuje KrajZ, pokud bych však měla zmínit alespoň </w:t>
      </w:r>
      <w:r w:rsidR="00264048">
        <w:rPr>
          <w:rFonts w:cs="Arial"/>
          <w:szCs w:val="24"/>
        </w:rPr>
        <w:t>jednu z nejstěžejnějších, tak ji</w:t>
      </w:r>
      <w:r>
        <w:rPr>
          <w:rFonts w:cs="Arial"/>
          <w:szCs w:val="24"/>
        </w:rPr>
        <w:t xml:space="preserve"> zajisté bude odpovědnost za zabezpečení přezkoumání hospodaření kraje. Dalšími, které budou zmíněny i níže, je ustavení zvláštních orgánů či jmenování a odvolávání ředitele krajského úřadu.</w:t>
      </w:r>
      <w:r>
        <w:rPr>
          <w:rStyle w:val="Znakapoznpodarou"/>
          <w:rFonts w:cs="Arial"/>
          <w:szCs w:val="24"/>
        </w:rPr>
        <w:footnoteReference w:id="24"/>
      </w:r>
    </w:p>
    <w:p w:rsidR="000C2E15" w:rsidRDefault="000C2E15" w:rsidP="000C2E15">
      <w:pPr>
        <w:spacing w:after="0" w:line="360" w:lineRule="auto"/>
        <w:ind w:firstLine="708"/>
        <w:rPr>
          <w:rFonts w:cs="Arial"/>
          <w:szCs w:val="24"/>
        </w:rPr>
      </w:pPr>
      <w:r>
        <w:rPr>
          <w:rFonts w:cs="Arial"/>
          <w:szCs w:val="24"/>
        </w:rPr>
        <w:t xml:space="preserve">Dále pouze stručně k tzv. zvláštním orgánům kraje. Zvláštní orgány, které má za úkol zřizovat hejtman kraje v případech, kdy tak stanoví zvláštní zákon, zaujímají pozici vykonavatele přenesené působnosti vedle krajského úřadu. Osoba stojící v čele těchto orgánů je podřízena hejtmanovi krajského úřadu a může ji být pouze ta osoba, </w:t>
      </w:r>
      <w:r>
        <w:rPr>
          <w:rFonts w:cs="Arial"/>
          <w:szCs w:val="24"/>
        </w:rPr>
        <w:lastRenderedPageBreak/>
        <w:t>která není sama hejtmanem a zvláštní zákon nestanoví jinak, která dále osvědčila svo</w:t>
      </w:r>
      <w:r w:rsidR="00A11813">
        <w:rPr>
          <w:rFonts w:cs="Arial"/>
          <w:szCs w:val="24"/>
        </w:rPr>
        <w:t>u odbornou způsobilost v</w:t>
      </w:r>
      <w:r>
        <w:rPr>
          <w:rFonts w:cs="Arial"/>
          <w:szCs w:val="24"/>
        </w:rPr>
        <w:t xml:space="preserve"> dané oblasti, pro kterou byl zvláštní orgán zřízen. Mezi zvláštní orgány řadíme například povodňové komise či bezpečnostní radu kraje.</w:t>
      </w:r>
      <w:r>
        <w:rPr>
          <w:rStyle w:val="Znakapoznpodarou"/>
          <w:rFonts w:cs="Arial"/>
          <w:szCs w:val="24"/>
        </w:rPr>
        <w:footnoteReference w:id="25"/>
      </w:r>
    </w:p>
    <w:p w:rsidR="000C2E15" w:rsidRPr="008E7897" w:rsidRDefault="000C2E15" w:rsidP="000C2E15">
      <w:pPr>
        <w:spacing w:after="0" w:line="360" w:lineRule="auto"/>
        <w:ind w:firstLine="708"/>
        <w:rPr>
          <w:rFonts w:cs="Arial"/>
          <w:i/>
          <w:szCs w:val="24"/>
        </w:rPr>
      </w:pPr>
      <w:r>
        <w:rPr>
          <w:rFonts w:cs="Arial"/>
          <w:szCs w:val="24"/>
        </w:rPr>
        <w:t xml:space="preserve">Složení krajského úřadu zakotvuje ve svém § 68 KrajZ, který říká: </w:t>
      </w:r>
      <w:r w:rsidRPr="00562FCB">
        <w:rPr>
          <w:rFonts w:cs="Arial"/>
          <w:szCs w:val="24"/>
        </w:rPr>
        <w:t>„Krajský úřad tvoří ředitel a zaměstnanci kraje zařazení do krajského úřadu. V čele krajského úřadu stojí ředitel. Ředitele v případě nepřítomnosti zastupuje zástupce ředitele. Krajský úřad se člení na odbory a oddělení.“</w:t>
      </w:r>
      <w:r>
        <w:rPr>
          <w:rFonts w:cs="Arial"/>
          <w:i/>
          <w:szCs w:val="24"/>
        </w:rPr>
        <w:t xml:space="preserve"> </w:t>
      </w:r>
      <w:r w:rsidRPr="006365C7">
        <w:rPr>
          <w:rFonts w:cs="Arial"/>
          <w:szCs w:val="24"/>
        </w:rPr>
        <w:t>Primární</w:t>
      </w:r>
      <w:r>
        <w:rPr>
          <w:rFonts w:cs="Arial"/>
          <w:i/>
          <w:szCs w:val="24"/>
        </w:rPr>
        <w:t xml:space="preserve"> </w:t>
      </w:r>
      <w:r>
        <w:rPr>
          <w:rFonts w:cs="Arial"/>
          <w:szCs w:val="24"/>
        </w:rPr>
        <w:t xml:space="preserve">úlohou krajského úřadu je plnit úkoly, které mu klade zastupitelstvo i rada kraje v rámci samostatné působnosti, dále vypomáhat výborům zastupitelstva a komisím rady kraje </w:t>
      </w:r>
      <w:r w:rsidRPr="001A27EC">
        <w:rPr>
          <w:rFonts w:cs="Arial"/>
          <w:szCs w:val="24"/>
        </w:rPr>
        <w:t>s jejich působením</w:t>
      </w:r>
      <w:r>
        <w:rPr>
          <w:rFonts w:cs="Arial"/>
          <w:szCs w:val="24"/>
        </w:rPr>
        <w:t xml:space="preserve"> a v neposlední řadě působí v přenesené působnosti jako výkonný orgán.</w:t>
      </w:r>
      <w:r>
        <w:rPr>
          <w:rStyle w:val="Znakapoznpodarou"/>
          <w:rFonts w:cs="Arial"/>
          <w:szCs w:val="24"/>
        </w:rPr>
        <w:footnoteReference w:id="26"/>
      </w:r>
    </w:p>
    <w:p w:rsidR="000C2E15" w:rsidRDefault="000C2E15" w:rsidP="000C2E15">
      <w:pPr>
        <w:spacing w:line="360" w:lineRule="auto"/>
        <w:rPr>
          <w:rFonts w:cs="Arial"/>
          <w:szCs w:val="24"/>
        </w:rPr>
      </w:pPr>
      <w:r>
        <w:rPr>
          <w:rFonts w:cs="Arial"/>
          <w:szCs w:val="24"/>
        </w:rPr>
        <w:t>V čele krajského úřadu, jak již bylo zmíněno, stojí jeho ředitel, který je zároveň jeho zaměstnancem i vedoucím. Jmenování a odvolávání ředitele má v kompetenci hejtman, avšak musí k tomu mít předchozí souhlas ministra vnitra. Hejtmanovi je odpovědný ředitel krajského úřadu</w:t>
      </w:r>
      <w:r w:rsidR="000C185A">
        <w:rPr>
          <w:rFonts w:cs="Arial"/>
          <w:szCs w:val="24"/>
        </w:rPr>
        <w:t>,</w:t>
      </w:r>
      <w:r>
        <w:rPr>
          <w:rFonts w:cs="Arial"/>
          <w:szCs w:val="24"/>
        </w:rPr>
        <w:t xml:space="preserve"> a to za plnění úkolů, které jsou svěřeny krajskému úřadu jako takovému.</w:t>
      </w:r>
      <w:r>
        <w:rPr>
          <w:rStyle w:val="Znakapoznpodarou"/>
          <w:rFonts w:cs="Arial"/>
          <w:szCs w:val="24"/>
        </w:rPr>
        <w:footnoteReference w:id="27"/>
      </w:r>
      <w:r>
        <w:rPr>
          <w:rFonts w:cs="Arial"/>
          <w:szCs w:val="24"/>
        </w:rPr>
        <w:t xml:space="preserve"> Práva a povinnosti, kterými ředitel krajského úřadu disponuje, jsou</w:t>
      </w:r>
      <w:r w:rsidR="00560DB4">
        <w:rPr>
          <w:rFonts w:cs="Arial"/>
          <w:szCs w:val="24"/>
        </w:rPr>
        <w:t xml:space="preserve"> opět</w:t>
      </w:r>
      <w:r>
        <w:rPr>
          <w:rFonts w:cs="Arial"/>
          <w:szCs w:val="24"/>
        </w:rPr>
        <w:t xml:space="preserve"> konkrétně vymezené v § 69 KrajZ.</w:t>
      </w:r>
    </w:p>
    <w:p w:rsidR="000C2E15" w:rsidRPr="000C2E15" w:rsidRDefault="000C2E15" w:rsidP="000C2E15">
      <w:pPr>
        <w:pStyle w:val="Nadpis2"/>
      </w:pPr>
      <w:bookmarkStart w:id="5" w:name="_Toc421867925"/>
      <w:r w:rsidRPr="000C2E15">
        <w:t>Samostatná a přenesená působnost kraje</w:t>
      </w:r>
      <w:bookmarkEnd w:id="5"/>
    </w:p>
    <w:p w:rsidR="000C2E15" w:rsidRDefault="000C2E15" w:rsidP="000C2E15">
      <w:pPr>
        <w:spacing w:before="240" w:after="0" w:line="360" w:lineRule="auto"/>
        <w:rPr>
          <w:rFonts w:cs="Arial"/>
          <w:szCs w:val="24"/>
        </w:rPr>
      </w:pPr>
      <w:r>
        <w:rPr>
          <w:rFonts w:cs="Arial"/>
          <w:szCs w:val="24"/>
        </w:rPr>
        <w:tab/>
        <w:t xml:space="preserve">Na začátku třetí podkapitoly považuji za důležité vymezit a osvětlit vůbec pojem působnost. Hendrych uvádí, že </w:t>
      </w:r>
      <w:r w:rsidRPr="00996D93">
        <w:rPr>
          <w:rFonts w:cs="Arial"/>
          <w:i/>
          <w:szCs w:val="24"/>
        </w:rPr>
        <w:t>„</w:t>
      </w:r>
      <w:r w:rsidRPr="00996D93">
        <w:rPr>
          <w:rFonts w:cs="Arial"/>
          <w:szCs w:val="24"/>
        </w:rPr>
        <w:t>působnost veřejné správy vyjadřuje okruh úkolů, které zákon vymezuje určitému subjektu veřejné správy nebo konkrétnímu vykonavateli veřejné správy.“</w:t>
      </w:r>
      <w:r>
        <w:rPr>
          <w:rStyle w:val="Znakapoznpodarou"/>
          <w:rFonts w:cs="Arial"/>
          <w:szCs w:val="24"/>
        </w:rPr>
        <w:footnoteReference w:id="28"/>
      </w:r>
      <w:r>
        <w:rPr>
          <w:rFonts w:cs="Arial"/>
          <w:szCs w:val="24"/>
        </w:rPr>
        <w:t xml:space="preserve"> Působnost tedy chápeme jako určitou oblast záležitostí, kterou může daný subjekt sám spravovat či ovlivňovat.</w:t>
      </w:r>
    </w:p>
    <w:p w:rsidR="000C2E15" w:rsidRDefault="000C2E15" w:rsidP="000C2E15">
      <w:pPr>
        <w:spacing w:after="0" w:line="360" w:lineRule="auto"/>
        <w:ind w:firstLine="708"/>
        <w:rPr>
          <w:rFonts w:cs="Arial"/>
          <w:szCs w:val="24"/>
        </w:rPr>
      </w:pPr>
      <w:r>
        <w:rPr>
          <w:rFonts w:cs="Arial"/>
          <w:szCs w:val="24"/>
        </w:rPr>
        <w:t>Dle mého názoru rozlišujeme základní druhy působnosti na místní, časovou, věcnou a osobní působnost. Pokud bychom tyto působnosti měli aplikovat na VÚSC, místní neboli územní působnost by byla určena územními hranicemi kraje. Časová působnost určuje fakt, kdy na daném území kraj vznikl. U osobní působnosti je možné říci, že rozhodnutí kraje se v zásadě vztahuje na všechny osoby na území daného kraje (tzn. osoby fyzické i právnické, ale také na ty, kteří nejsou občany kraje).</w:t>
      </w:r>
      <w:r>
        <w:rPr>
          <w:rStyle w:val="Znakapoznpodarou"/>
          <w:rFonts w:cs="Arial"/>
          <w:szCs w:val="24"/>
        </w:rPr>
        <w:footnoteReference w:id="29"/>
      </w:r>
      <w:r>
        <w:rPr>
          <w:rFonts w:cs="Arial"/>
          <w:szCs w:val="24"/>
        </w:rPr>
        <w:t xml:space="preserve"> </w:t>
      </w:r>
      <w:r>
        <w:rPr>
          <w:rFonts w:cs="Arial"/>
          <w:szCs w:val="24"/>
        </w:rPr>
        <w:lastRenderedPageBreak/>
        <w:t xml:space="preserve">Věcnou působnost určuje okruh společenských vztahů veřejné správy, jenž je </w:t>
      </w:r>
      <w:r w:rsidRPr="009D3387">
        <w:rPr>
          <w:rFonts w:cs="Arial"/>
          <w:szCs w:val="24"/>
        </w:rPr>
        <w:t>právními předpis</w:t>
      </w:r>
      <w:r>
        <w:rPr>
          <w:rFonts w:cs="Arial"/>
          <w:szCs w:val="24"/>
        </w:rPr>
        <w:t xml:space="preserve">y územní samosprávy spravován. V rámci věcné působnosti je důležité, aby právní předpisy kraje upravovaly pouze místní záležitosti veřejné správy, které jim byly svěřeny. Právní předpis kraje tedy nesmí překročit jemu danou věcnou působnost, </w:t>
      </w:r>
      <w:r w:rsidR="00F923A1">
        <w:rPr>
          <w:rFonts w:cs="Arial"/>
          <w:szCs w:val="24"/>
        </w:rPr>
        <w:t>to znamená, že např</w:t>
      </w:r>
      <w:r w:rsidR="0018696C">
        <w:rPr>
          <w:rFonts w:cs="Arial"/>
          <w:szCs w:val="24"/>
        </w:rPr>
        <w:t>íklad</w:t>
      </w:r>
      <w:r>
        <w:rPr>
          <w:rFonts w:cs="Arial"/>
          <w:szCs w:val="24"/>
        </w:rPr>
        <w:t xml:space="preserve"> nemůže ve svých předpisech upravovat trestný čin a trest. Zároveň by také neměl upravovat to, co již bylo upraveno zákony nebo jinými právními předpisy vydanými k jejich provedení, samozřejmě pokud zákon nepovoluje rozdílnou úpravu pro určitá území. Tato zmiňovaná působnost zahrnuje jak samostatnou, tak i přenesenou působnost.</w:t>
      </w:r>
      <w:r>
        <w:rPr>
          <w:rStyle w:val="Znakapoznpodarou"/>
          <w:rFonts w:cs="Arial"/>
          <w:szCs w:val="24"/>
        </w:rPr>
        <w:footnoteReference w:id="30"/>
      </w:r>
      <w:r>
        <w:rPr>
          <w:rFonts w:cs="Arial"/>
          <w:szCs w:val="24"/>
        </w:rPr>
        <w:t xml:space="preserve"> Je třeba</w:t>
      </w:r>
      <w:r w:rsidR="004B5581">
        <w:rPr>
          <w:rFonts w:cs="Arial"/>
          <w:szCs w:val="24"/>
        </w:rPr>
        <w:t xml:space="preserve"> říci, že mimo věcné působnosti</w:t>
      </w:r>
      <w:r>
        <w:rPr>
          <w:rFonts w:cs="Arial"/>
          <w:szCs w:val="24"/>
        </w:rPr>
        <w:t xml:space="preserve"> mohou právní předpisy kraje některou z ostatních uvedených působností omezit, například tak, že daný předpis bude účinný pouze po určitou dobu.</w:t>
      </w:r>
    </w:p>
    <w:p w:rsidR="000C2E15" w:rsidRDefault="000C2E15" w:rsidP="000C2E15">
      <w:pPr>
        <w:spacing w:after="0" w:line="360" w:lineRule="auto"/>
        <w:rPr>
          <w:rFonts w:cs="Arial"/>
          <w:szCs w:val="24"/>
        </w:rPr>
      </w:pPr>
      <w:r>
        <w:rPr>
          <w:rFonts w:cs="Arial"/>
          <w:szCs w:val="24"/>
        </w:rPr>
        <w:tab/>
        <w:t>I když zákony a většina literatury dělí působnost na samostatnou a přenesenou, Cogan zastává jiný názor a ve své knize se přiklání k dělení působnosti na tzv. veřejnoprávní a soukromoprávní. Toto dělení je založeno na rozdílech v metodách, nikoli</w:t>
      </w:r>
      <w:r w:rsidR="00C67E62">
        <w:rPr>
          <w:rFonts w:cs="Arial"/>
          <w:szCs w:val="24"/>
        </w:rPr>
        <w:t>v</w:t>
      </w:r>
      <w:r>
        <w:rPr>
          <w:rFonts w:cs="Arial"/>
          <w:szCs w:val="24"/>
        </w:rPr>
        <w:t xml:space="preserve"> na odlišných oblastech působnosti. Za soukromoprávní působnost Cogan považuje činnost, která je prováděna soukromoprávními prostředky. Naopak na veřejnoprávní působnost nahlíží jako na činnost prováděnou nástroji práva veřejného.</w:t>
      </w:r>
      <w:r>
        <w:rPr>
          <w:rStyle w:val="Znakapoznpodarou"/>
          <w:rFonts w:cs="Arial"/>
          <w:szCs w:val="24"/>
        </w:rPr>
        <w:footnoteReference w:id="31"/>
      </w:r>
      <w:r>
        <w:rPr>
          <w:rFonts w:cs="Arial"/>
          <w:szCs w:val="24"/>
        </w:rPr>
        <w:t xml:space="preserve"> Já však ve své práci budu reflektovat standartní rozlišení, které poskytuje zákon.</w:t>
      </w:r>
    </w:p>
    <w:p w:rsidR="000C2E15" w:rsidRDefault="000C2E15" w:rsidP="000C2E15">
      <w:pPr>
        <w:spacing w:after="0" w:line="360" w:lineRule="auto"/>
        <w:rPr>
          <w:rFonts w:cs="Arial"/>
          <w:szCs w:val="24"/>
        </w:rPr>
      </w:pPr>
      <w:r>
        <w:rPr>
          <w:rFonts w:cs="Arial"/>
          <w:szCs w:val="24"/>
        </w:rPr>
        <w:tab/>
        <w:t xml:space="preserve">Ústavní zakotvení působnosti územních samosprávných celků je poměrně dosti úzké. K samostatné působnosti Ústava uvádí jen to, že působnost zastupitelstev lze vyhradit pouze zákonem, dále, </w:t>
      </w:r>
      <w:r w:rsidR="00D07ADF">
        <w:rPr>
          <w:rFonts w:cs="Arial"/>
          <w:szCs w:val="24"/>
        </w:rPr>
        <w:t>že zastupitelstva jsou oprávněna</w:t>
      </w:r>
      <w:r>
        <w:rPr>
          <w:rFonts w:cs="Arial"/>
          <w:szCs w:val="24"/>
        </w:rPr>
        <w:t xml:space="preserve"> v rámci své působnosti vydávat obecně závazné vyhlášky a také to, že zastupitelstva obce mohou v rámci samosprávy rozhodovat pouze v případech, které nejsou svěřeny zákonem zastupitelstvu VÚSC.</w:t>
      </w:r>
      <w:r>
        <w:rPr>
          <w:rStyle w:val="Znakapoznpodarou"/>
          <w:rFonts w:cs="Arial"/>
          <w:szCs w:val="24"/>
        </w:rPr>
        <w:footnoteReference w:id="32"/>
      </w:r>
      <w:r>
        <w:rPr>
          <w:rFonts w:cs="Arial"/>
          <w:szCs w:val="24"/>
        </w:rPr>
        <w:t xml:space="preserve"> Výkon státní správy, </w:t>
      </w:r>
      <w:r w:rsidR="00D07ADF">
        <w:rPr>
          <w:rFonts w:cs="Arial"/>
          <w:szCs w:val="24"/>
        </w:rPr>
        <w:t>po</w:t>
      </w:r>
      <w:r>
        <w:rPr>
          <w:rFonts w:cs="Arial"/>
          <w:szCs w:val="24"/>
        </w:rPr>
        <w:t>dle Ústavy, může být svěřen orgánům samosprávy, jestliže tak zákon stanoví.</w:t>
      </w:r>
      <w:r>
        <w:rPr>
          <w:rStyle w:val="Znakapoznpodarou"/>
          <w:rFonts w:cs="Arial"/>
          <w:szCs w:val="24"/>
        </w:rPr>
        <w:footnoteReference w:id="33"/>
      </w:r>
    </w:p>
    <w:p w:rsidR="000C2E15" w:rsidRDefault="000C2E15" w:rsidP="000C2E15">
      <w:pPr>
        <w:spacing w:after="0" w:line="360" w:lineRule="auto"/>
        <w:rPr>
          <w:rFonts w:cs="Arial"/>
          <w:szCs w:val="24"/>
        </w:rPr>
      </w:pPr>
      <w:r>
        <w:rPr>
          <w:rFonts w:cs="Arial"/>
          <w:szCs w:val="24"/>
        </w:rPr>
        <w:tab/>
        <w:t xml:space="preserve">Zákon o krajích ve svých obecných ustanoveních uvádí, že </w:t>
      </w:r>
      <w:r w:rsidR="0004488F">
        <w:rPr>
          <w:rFonts w:cs="Arial"/>
          <w:szCs w:val="24"/>
        </w:rPr>
        <w:t>v rámci</w:t>
      </w:r>
      <w:r>
        <w:rPr>
          <w:rFonts w:cs="Arial"/>
          <w:szCs w:val="24"/>
        </w:rPr>
        <w:t xml:space="preserve"> pojm</w:t>
      </w:r>
      <w:r w:rsidR="0004488F">
        <w:rPr>
          <w:rFonts w:cs="Arial"/>
          <w:szCs w:val="24"/>
        </w:rPr>
        <w:t>u samostatné</w:t>
      </w:r>
      <w:r>
        <w:rPr>
          <w:rFonts w:cs="Arial"/>
          <w:szCs w:val="24"/>
        </w:rPr>
        <w:t xml:space="preserve"> působnost</w:t>
      </w:r>
      <w:r w:rsidR="0004488F">
        <w:rPr>
          <w:rFonts w:cs="Arial"/>
          <w:szCs w:val="24"/>
        </w:rPr>
        <w:t>i</w:t>
      </w:r>
      <w:r>
        <w:rPr>
          <w:rFonts w:cs="Arial"/>
          <w:szCs w:val="24"/>
        </w:rPr>
        <w:t xml:space="preserve"> se kraj stará o své záležitosti, přičemž do této činnosti kraje mohou státní orgány zakročit jen, pokud to vyžaduje ochrana zákona a způsobem, </w:t>
      </w:r>
      <w:r>
        <w:rPr>
          <w:rFonts w:cs="Arial"/>
          <w:szCs w:val="24"/>
        </w:rPr>
        <w:lastRenderedPageBreak/>
        <w:t>který zákon stanovuje. Zákon však může rozsah této působnosti omezit. Na rozdíl od působnosti přenesené, která de facto znamená, že výkon státní správy je dán do „rukou“ orgánů kraje a ty musí její provádění zabezpečit, čímž se z krajů stávají správní obvody.</w:t>
      </w:r>
      <w:r>
        <w:rPr>
          <w:rStyle w:val="Znakapoznpodarou"/>
          <w:rFonts w:cs="Arial"/>
          <w:szCs w:val="24"/>
        </w:rPr>
        <w:footnoteReference w:id="34"/>
      </w:r>
      <w:r w:rsidR="00F84AA7">
        <w:rPr>
          <w:rFonts w:cs="Arial"/>
          <w:szCs w:val="24"/>
        </w:rPr>
        <w:t xml:space="preserve"> Jak si</w:t>
      </w:r>
      <w:r w:rsidR="00C21D38">
        <w:rPr>
          <w:rFonts w:cs="Arial"/>
          <w:szCs w:val="24"/>
        </w:rPr>
        <w:t xml:space="preserve"> lze</w:t>
      </w:r>
      <w:r>
        <w:rPr>
          <w:rFonts w:cs="Arial"/>
          <w:szCs w:val="24"/>
        </w:rPr>
        <w:t xml:space="preserve"> </w:t>
      </w:r>
      <w:r w:rsidR="00F84AA7">
        <w:rPr>
          <w:rFonts w:cs="Arial"/>
          <w:szCs w:val="24"/>
        </w:rPr>
        <w:t xml:space="preserve">tudíž </w:t>
      </w:r>
      <w:r>
        <w:rPr>
          <w:rFonts w:cs="Arial"/>
          <w:szCs w:val="24"/>
        </w:rPr>
        <w:t>dovodit z textu zákona, v rámci přenesené působnosti může stát do činnosti kraje mnohem více zasahovat, protože jej zákon nijak neomezuje.</w:t>
      </w:r>
    </w:p>
    <w:p w:rsidR="000C2E15" w:rsidRDefault="000C2E15" w:rsidP="000C2E15">
      <w:pPr>
        <w:spacing w:after="0" w:line="360" w:lineRule="auto"/>
        <w:rPr>
          <w:rFonts w:cs="Arial"/>
          <w:szCs w:val="24"/>
        </w:rPr>
      </w:pPr>
      <w:r>
        <w:rPr>
          <w:rFonts w:cs="Arial"/>
          <w:szCs w:val="24"/>
        </w:rPr>
        <w:tab/>
        <w:t>Samostatná působnost tedy zahrnuje záležitosti patřící k zájmu kraje a jeho občanů, pokud nespadají do působnosti přenesené. Platí zde tzv. výhrada zákona, to jinými slovy znamená, že při výkonu samostatné působnosti se kraj řídí pouze zákonem.</w:t>
      </w:r>
      <w:r>
        <w:rPr>
          <w:rStyle w:val="Znakapoznpodarou"/>
          <w:rFonts w:cs="Arial"/>
          <w:szCs w:val="24"/>
        </w:rPr>
        <w:footnoteReference w:id="35"/>
      </w:r>
      <w:r>
        <w:rPr>
          <w:rFonts w:cs="Arial"/>
          <w:szCs w:val="24"/>
        </w:rPr>
        <w:t xml:space="preserve"> Samostatná působnost ve skutečnosti určuje hranice samosprávy a je prováděna zejména zastupitelstvem. Pokud jde o konkrétní věci, které do této působnosti spadají, jedná se hlavně o pravomoci jednotlivých orgánů, které jsou uvedeny v KrajZ (mimo vydávání nařízení kraje). Kromě </w:t>
      </w:r>
      <w:r w:rsidR="0031786F">
        <w:rPr>
          <w:rFonts w:cs="Arial"/>
          <w:szCs w:val="24"/>
        </w:rPr>
        <w:t>zákona o krajích</w:t>
      </w:r>
      <w:r>
        <w:rPr>
          <w:rFonts w:cs="Arial"/>
          <w:szCs w:val="24"/>
        </w:rPr>
        <w:t xml:space="preserve"> je možné i v ostatních zvláštních zákonech najít základ samostatné působnosti, např. </w:t>
      </w:r>
      <w:r w:rsidR="0031786F">
        <w:rPr>
          <w:rFonts w:cs="Arial"/>
          <w:szCs w:val="24"/>
        </w:rPr>
        <w:t xml:space="preserve">v zákoně </w:t>
      </w:r>
      <w:r>
        <w:rPr>
          <w:rFonts w:cs="Arial"/>
          <w:szCs w:val="24"/>
        </w:rPr>
        <w:t>o odpadovém hospodářství, památkové péči či zdravotnictví.</w:t>
      </w:r>
      <w:r>
        <w:rPr>
          <w:rStyle w:val="Znakapoznpodarou"/>
          <w:rFonts w:cs="Arial"/>
          <w:szCs w:val="24"/>
        </w:rPr>
        <w:footnoteReference w:id="36"/>
      </w:r>
      <w:r>
        <w:rPr>
          <w:rFonts w:cs="Arial"/>
          <w:szCs w:val="24"/>
        </w:rPr>
        <w:t xml:space="preserve"> V rámci zmiňované působnosti kraj také spolupracuje s obcemi, musí ale dávat pozor, aby tím nezasahoval do jejich působnosti.</w:t>
      </w:r>
      <w:r>
        <w:rPr>
          <w:rStyle w:val="Znakapoznpodarou"/>
          <w:rFonts w:cs="Arial"/>
          <w:szCs w:val="24"/>
        </w:rPr>
        <w:footnoteReference w:id="37"/>
      </w:r>
      <w:r>
        <w:rPr>
          <w:rFonts w:cs="Arial"/>
          <w:szCs w:val="24"/>
        </w:rPr>
        <w:t xml:space="preserve"> Kraje by také měly v rámci možností s obcemi dopředu projednávat záležitosti týkající se právě jejich působnosti.</w:t>
      </w:r>
      <w:r>
        <w:rPr>
          <w:rStyle w:val="Znakapoznpodarou"/>
          <w:rFonts w:cs="Arial"/>
          <w:szCs w:val="24"/>
        </w:rPr>
        <w:footnoteReference w:id="38"/>
      </w:r>
    </w:p>
    <w:p w:rsidR="000C2E15" w:rsidRDefault="000C2E15" w:rsidP="000C2E15">
      <w:pPr>
        <w:spacing w:after="0" w:line="360" w:lineRule="auto"/>
        <w:ind w:firstLine="708"/>
        <w:rPr>
          <w:rFonts w:cs="Arial"/>
          <w:szCs w:val="24"/>
        </w:rPr>
      </w:pPr>
      <w:r>
        <w:rPr>
          <w:rFonts w:cs="Arial"/>
          <w:szCs w:val="24"/>
        </w:rPr>
        <w:t>Jak již bylo uvedeno výše, kraj má na starosti a spravuje v rámci přenesené působnosti pouze ty úkoly, jež na něj přenese zákon jako výkon státní správy. Tím, že nevykonává samosprávu, nevystupuje přímo za sebe, ale jedná za stát a jeho jménem. Povinnost zajišťovat výkon této působnosti má především rada kraje.</w:t>
      </w:r>
      <w:r>
        <w:rPr>
          <w:rStyle w:val="Znakapoznpodarou"/>
          <w:rFonts w:cs="Arial"/>
          <w:szCs w:val="24"/>
        </w:rPr>
        <w:footnoteReference w:id="39"/>
      </w:r>
      <w:r>
        <w:rPr>
          <w:rFonts w:cs="Arial"/>
          <w:szCs w:val="24"/>
        </w:rPr>
        <w:t xml:space="preserve"> Co je ovšem trochu zvláštní, že stát za tento výkon státní správy nemá povinnost zaplatit celé jeho náklady, ale stačí, aby kraji dal pouze částečný příspěvek na náklady.</w:t>
      </w:r>
      <w:r>
        <w:rPr>
          <w:rStyle w:val="Znakapoznpodarou"/>
          <w:rFonts w:cs="Arial"/>
          <w:szCs w:val="24"/>
        </w:rPr>
        <w:footnoteReference w:id="40"/>
      </w:r>
    </w:p>
    <w:p w:rsidR="000C2E15" w:rsidRDefault="000C2E15" w:rsidP="000C2E15">
      <w:pPr>
        <w:spacing w:after="0" w:line="360" w:lineRule="auto"/>
        <w:ind w:firstLine="708"/>
        <w:rPr>
          <w:rFonts w:cs="Arial"/>
          <w:szCs w:val="24"/>
        </w:rPr>
      </w:pPr>
      <w:r>
        <w:rPr>
          <w:rFonts w:cs="Arial"/>
          <w:szCs w:val="24"/>
        </w:rPr>
        <w:t>Co se týká vydávání právních předpisů kraje, jak vyslovil i Úst</w:t>
      </w:r>
      <w:r w:rsidR="0031786F">
        <w:rPr>
          <w:rFonts w:cs="Arial"/>
          <w:szCs w:val="24"/>
        </w:rPr>
        <w:t>avní soud, zastupitelstva územních</w:t>
      </w:r>
      <w:r>
        <w:rPr>
          <w:rFonts w:cs="Arial"/>
          <w:szCs w:val="24"/>
        </w:rPr>
        <w:t xml:space="preserve"> samosprávných celků jsou k vydávání obecně závazných vyhlášek v rámci své působnosti zmocněn</w:t>
      </w:r>
      <w:r w:rsidR="001E531F">
        <w:rPr>
          <w:rFonts w:cs="Arial"/>
          <w:szCs w:val="24"/>
        </w:rPr>
        <w:t>a</w:t>
      </w:r>
      <w:r>
        <w:rPr>
          <w:rFonts w:cs="Arial"/>
          <w:szCs w:val="24"/>
        </w:rPr>
        <w:t xml:space="preserve"> Ústavou (čl. 104 odst. 3) přímo, t</w:t>
      </w:r>
      <w:r w:rsidR="00AE1199">
        <w:rPr>
          <w:rFonts w:cs="Arial"/>
          <w:szCs w:val="24"/>
        </w:rPr>
        <w:t xml:space="preserve">o </w:t>
      </w:r>
      <w:r>
        <w:rPr>
          <w:rFonts w:cs="Arial"/>
          <w:szCs w:val="24"/>
        </w:rPr>
        <w:t>zn</w:t>
      </w:r>
      <w:r w:rsidR="00AE1199">
        <w:rPr>
          <w:rFonts w:cs="Arial"/>
          <w:szCs w:val="24"/>
        </w:rPr>
        <w:t>amená</w:t>
      </w:r>
      <w:r>
        <w:rPr>
          <w:rFonts w:cs="Arial"/>
          <w:szCs w:val="24"/>
        </w:rPr>
        <w:t xml:space="preserve">, že již nepotřebují žádné další zmocnění (mimo ukládání daní a poplatků – </w:t>
      </w:r>
      <w:r>
        <w:rPr>
          <w:rFonts w:cs="Arial"/>
          <w:szCs w:val="24"/>
        </w:rPr>
        <w:lastRenderedPageBreak/>
        <w:t>čl. 11 odst. 5 LZPS). Kdežto vydávání nařízení, právních předpisů v rámci působnosti přenesené ve smyslu čl. 79 odst. 3 Ústavy, vyžaduje ještě výslovné zmocnění zákonem.</w:t>
      </w:r>
      <w:r>
        <w:rPr>
          <w:rStyle w:val="Znakapoznpodarou"/>
          <w:rFonts w:cs="Arial"/>
          <w:szCs w:val="24"/>
        </w:rPr>
        <w:footnoteReference w:id="41"/>
      </w:r>
    </w:p>
    <w:p w:rsidR="000C2E15" w:rsidRDefault="000C2E15" w:rsidP="000C2E15">
      <w:pPr>
        <w:spacing w:after="0" w:line="360" w:lineRule="auto"/>
        <w:ind w:firstLine="708"/>
        <w:rPr>
          <w:rFonts w:cs="Arial"/>
          <w:szCs w:val="24"/>
        </w:rPr>
      </w:pPr>
      <w:r>
        <w:rPr>
          <w:rFonts w:cs="Arial"/>
          <w:szCs w:val="24"/>
        </w:rPr>
        <w:t>Jak už zmiňuje sám zákon, obecně závazné vyhlášky jsou vydávány zastupitelstvem kraje a v mezích samostatné působnosti jimi lze fyzickým a právnickým osobám stanovovat povinnosti v případech, kdy tak stanoví zákon.</w:t>
      </w:r>
      <w:r>
        <w:rPr>
          <w:rStyle w:val="Znakapoznpodarou"/>
          <w:rFonts w:cs="Arial"/>
          <w:szCs w:val="24"/>
        </w:rPr>
        <w:footnoteReference w:id="42"/>
      </w:r>
      <w:r>
        <w:rPr>
          <w:rFonts w:cs="Arial"/>
          <w:szCs w:val="24"/>
        </w:rPr>
        <w:t xml:space="preserve"> U obecně závazné vyhlášky stačí, aby byla v souladu se zákonem.</w:t>
      </w:r>
      <w:r>
        <w:rPr>
          <w:rStyle w:val="Znakapoznpodarou"/>
          <w:rFonts w:cs="Arial"/>
          <w:szCs w:val="24"/>
        </w:rPr>
        <w:footnoteReference w:id="43"/>
      </w:r>
      <w:r w:rsidR="006B47D7">
        <w:rPr>
          <w:rFonts w:cs="Arial"/>
          <w:szCs w:val="24"/>
        </w:rPr>
        <w:t xml:space="preserve"> Pokud se jedná o nařízení</w:t>
      </w:r>
      <w:r>
        <w:rPr>
          <w:rFonts w:cs="Arial"/>
          <w:szCs w:val="24"/>
        </w:rPr>
        <w:t xml:space="preserve"> ve formě právních předpisů v přenesené působnosti,</w:t>
      </w:r>
      <w:r w:rsidR="006B47D7">
        <w:rPr>
          <w:rFonts w:cs="Arial"/>
          <w:szCs w:val="24"/>
        </w:rPr>
        <w:t xml:space="preserve"> ty</w:t>
      </w:r>
      <w:r>
        <w:rPr>
          <w:rFonts w:cs="Arial"/>
          <w:szCs w:val="24"/>
        </w:rPr>
        <w:t xml:space="preserve"> mohou být radou kraje vydány jen na základě a v mezích zákona</w:t>
      </w:r>
      <w:r w:rsidR="006B47D7">
        <w:rPr>
          <w:rFonts w:cs="Arial"/>
          <w:szCs w:val="24"/>
        </w:rPr>
        <w:t>,</w:t>
      </w:r>
      <w:r>
        <w:rPr>
          <w:rFonts w:cs="Arial"/>
          <w:szCs w:val="24"/>
        </w:rPr>
        <w:t xml:space="preserve"> a to pouze za podmínky, jestliže je k tomu kraj přímo zákonem zmocněn.</w:t>
      </w:r>
      <w:r>
        <w:rPr>
          <w:rStyle w:val="Znakapoznpodarou"/>
          <w:rFonts w:cs="Arial"/>
          <w:szCs w:val="24"/>
        </w:rPr>
        <w:footnoteReference w:id="44"/>
      </w:r>
      <w:r>
        <w:rPr>
          <w:rFonts w:cs="Arial"/>
          <w:szCs w:val="24"/>
        </w:rPr>
        <w:t xml:space="preserve"> U nařízení rady kraje </w:t>
      </w:r>
      <w:r w:rsidR="006B47D7">
        <w:rPr>
          <w:rFonts w:cs="Arial"/>
          <w:szCs w:val="24"/>
        </w:rPr>
        <w:t xml:space="preserve">však </w:t>
      </w:r>
      <w:r>
        <w:rPr>
          <w:rFonts w:cs="Arial"/>
          <w:szCs w:val="24"/>
        </w:rPr>
        <w:t>nestačí pouhý soulad se zákonem, ale nařízení nesmí být také v rozporu s právními předpisy, které vydala vláda či ústřední správní úřady.</w:t>
      </w:r>
      <w:r>
        <w:rPr>
          <w:rStyle w:val="Znakapoznpodarou"/>
          <w:rFonts w:cs="Arial"/>
          <w:szCs w:val="24"/>
        </w:rPr>
        <w:footnoteReference w:id="45"/>
      </w:r>
    </w:p>
    <w:p w:rsidR="000C2E15" w:rsidRDefault="000C2E15" w:rsidP="000C2E15">
      <w:pPr>
        <w:spacing w:after="0" w:line="360" w:lineRule="auto"/>
        <w:ind w:firstLine="708"/>
        <w:rPr>
          <w:rFonts w:cs="Arial"/>
          <w:szCs w:val="24"/>
        </w:rPr>
      </w:pPr>
      <w:r>
        <w:rPr>
          <w:rFonts w:cs="Arial"/>
          <w:szCs w:val="24"/>
        </w:rPr>
        <w:t>Platnost zmíněných právních předp</w:t>
      </w:r>
      <w:r w:rsidR="005F3885">
        <w:rPr>
          <w:rFonts w:cs="Arial"/>
          <w:szCs w:val="24"/>
        </w:rPr>
        <w:t>isů kraje se váže na den, kdy jsou</w:t>
      </w:r>
      <w:r>
        <w:rPr>
          <w:rFonts w:cs="Arial"/>
          <w:szCs w:val="24"/>
        </w:rPr>
        <w:t xml:space="preserve"> zveřejněn</w:t>
      </w:r>
      <w:r w:rsidR="005F3885">
        <w:rPr>
          <w:rFonts w:cs="Arial"/>
          <w:szCs w:val="24"/>
        </w:rPr>
        <w:t>y</w:t>
      </w:r>
      <w:r>
        <w:rPr>
          <w:rFonts w:cs="Arial"/>
          <w:szCs w:val="24"/>
        </w:rPr>
        <w:t xml:space="preserve"> ve Věstníku právních předpisů kraje a jejich účinnost zpravidla nastává patnáctým dnem po vyhlášení ve Věstníku, pokud ov</w:t>
      </w:r>
      <w:r w:rsidR="00451EAB">
        <w:rPr>
          <w:rFonts w:cs="Arial"/>
          <w:szCs w:val="24"/>
        </w:rPr>
        <w:t>šem není stanovena na jiné</w:t>
      </w:r>
      <w:r>
        <w:rPr>
          <w:rFonts w:cs="Arial"/>
          <w:szCs w:val="24"/>
        </w:rPr>
        <w:t xml:space="preserve"> datum.</w:t>
      </w:r>
      <w:r>
        <w:rPr>
          <w:rStyle w:val="Znakapoznpodarou"/>
          <w:rFonts w:cs="Arial"/>
          <w:szCs w:val="24"/>
        </w:rPr>
        <w:footnoteReference w:id="46"/>
      </w:r>
      <w:r w:rsidR="00C50252">
        <w:rPr>
          <w:rFonts w:cs="Arial"/>
          <w:szCs w:val="24"/>
        </w:rPr>
        <w:t xml:space="preserve"> Platnost</w:t>
      </w:r>
      <w:r>
        <w:rPr>
          <w:rFonts w:cs="Arial"/>
          <w:szCs w:val="24"/>
        </w:rPr>
        <w:t xml:space="preserve"> </w:t>
      </w:r>
      <w:r w:rsidR="00D964CF">
        <w:rPr>
          <w:rFonts w:cs="Arial"/>
          <w:szCs w:val="24"/>
        </w:rPr>
        <w:t xml:space="preserve">neboli </w:t>
      </w:r>
      <w:r w:rsidR="00D703AE">
        <w:rPr>
          <w:rFonts w:cs="Arial"/>
          <w:szCs w:val="24"/>
        </w:rPr>
        <w:t xml:space="preserve">okamžik, </w:t>
      </w:r>
      <w:r>
        <w:rPr>
          <w:rFonts w:cs="Arial"/>
          <w:szCs w:val="24"/>
        </w:rPr>
        <w:t>kdy se předpis vyhlášením stává součástí právní</w:t>
      </w:r>
      <w:r w:rsidR="00D703AE">
        <w:rPr>
          <w:rFonts w:cs="Arial"/>
          <w:szCs w:val="24"/>
        </w:rPr>
        <w:t>ho řádu, je podmínkou účinnosti.</w:t>
      </w:r>
      <w:r>
        <w:rPr>
          <w:rFonts w:cs="Arial"/>
          <w:szCs w:val="24"/>
        </w:rPr>
        <w:t xml:space="preserve"> </w:t>
      </w:r>
      <w:r w:rsidR="00D703AE">
        <w:rPr>
          <w:rFonts w:cs="Arial"/>
          <w:szCs w:val="24"/>
        </w:rPr>
        <w:t>Účinnost naopak</w:t>
      </w:r>
      <w:r>
        <w:rPr>
          <w:rFonts w:cs="Arial"/>
          <w:szCs w:val="24"/>
        </w:rPr>
        <w:t xml:space="preserve"> znamená, že</w:t>
      </w:r>
      <w:r w:rsidR="00D703AE">
        <w:rPr>
          <w:rFonts w:cs="Arial"/>
          <w:szCs w:val="24"/>
        </w:rPr>
        <w:t xml:space="preserve"> se</w:t>
      </w:r>
      <w:r>
        <w:rPr>
          <w:rFonts w:cs="Arial"/>
          <w:szCs w:val="24"/>
        </w:rPr>
        <w:t xml:space="preserve"> </w:t>
      </w:r>
      <w:r w:rsidR="00D703AE">
        <w:rPr>
          <w:rFonts w:cs="Arial"/>
          <w:szCs w:val="24"/>
        </w:rPr>
        <w:t>právní předpis</w:t>
      </w:r>
      <w:r>
        <w:rPr>
          <w:rFonts w:cs="Arial"/>
          <w:szCs w:val="24"/>
        </w:rPr>
        <w:t xml:space="preserve"> již aplikuje a vyplývají z něj práva a povinnosti. V případě naléhavého obecného zájmu lze stanovit, že právní předpis nabyde účinnosti dříve než patnáctým dnem po jeho vyhlášení.</w:t>
      </w:r>
      <w:r>
        <w:rPr>
          <w:rStyle w:val="Znakapoznpodarou"/>
          <w:rFonts w:cs="Arial"/>
          <w:szCs w:val="24"/>
        </w:rPr>
        <w:footnoteReference w:id="47"/>
      </w:r>
    </w:p>
    <w:p w:rsidR="000C2E15" w:rsidRDefault="000C2E15" w:rsidP="000C2E15">
      <w:pPr>
        <w:spacing w:after="0" w:line="360" w:lineRule="auto"/>
        <w:ind w:firstLine="708"/>
        <w:rPr>
          <w:rFonts w:cs="Arial"/>
          <w:szCs w:val="24"/>
        </w:rPr>
      </w:pPr>
      <w:r>
        <w:rPr>
          <w:rFonts w:cs="Arial"/>
          <w:szCs w:val="24"/>
        </w:rPr>
        <w:t>Dozor nad výkonem samostatné působnosti provádí Ministerstvo vnitra s dalšími příslušnými ministerstvy a ještě společně s ústředními správními orgány. Tento následný dozor by měl posuzovat dodržování zákonnosti, aniž by při tom zasáhl do samostatné působnosti kraje.</w:t>
      </w:r>
      <w:r>
        <w:rPr>
          <w:rStyle w:val="Znakapoznpodarou"/>
          <w:rFonts w:cs="Arial"/>
          <w:szCs w:val="24"/>
        </w:rPr>
        <w:footnoteReference w:id="48"/>
      </w:r>
      <w:r>
        <w:rPr>
          <w:rFonts w:cs="Arial"/>
          <w:szCs w:val="24"/>
        </w:rPr>
        <w:t xml:space="preserve"> V této souvislosti </w:t>
      </w:r>
      <w:r w:rsidR="00E95D85">
        <w:rPr>
          <w:rFonts w:cs="Arial"/>
          <w:szCs w:val="24"/>
        </w:rPr>
        <w:t>Ústavní soud ve svém nálezu zmínil</w:t>
      </w:r>
      <w:r>
        <w:rPr>
          <w:rFonts w:cs="Arial"/>
          <w:szCs w:val="24"/>
        </w:rPr>
        <w:t>:</w:t>
      </w:r>
      <w:r w:rsidRPr="00B3221E">
        <w:rPr>
          <w:rFonts w:cs="Arial"/>
          <w:szCs w:val="24"/>
        </w:rPr>
        <w:t xml:space="preserve"> </w:t>
      </w:r>
      <w:r w:rsidRPr="00C97BDD">
        <w:rPr>
          <w:rFonts w:cs="Arial"/>
          <w:szCs w:val="24"/>
        </w:rPr>
        <w:t>„Zásah státu podle čl. 101 odst. 4 Ústavy České republiky nesmí být v rozporu s ústavně zakotvenými znaky samosprávy a je přípustný toliko tehdy, pokud to ochrana zákona nepochybně vyžaduje.“</w:t>
      </w:r>
      <w:r w:rsidR="004761E1">
        <w:rPr>
          <w:rStyle w:val="Znakapoznpodarou"/>
          <w:rFonts w:cs="Arial"/>
          <w:szCs w:val="24"/>
        </w:rPr>
        <w:footnoteReference w:id="49"/>
      </w:r>
      <w:r w:rsidRPr="00B3221E">
        <w:rPr>
          <w:rFonts w:cs="Arial"/>
          <w:i/>
          <w:szCs w:val="24"/>
        </w:rPr>
        <w:t xml:space="preserve"> </w:t>
      </w:r>
      <w:r>
        <w:rPr>
          <w:rFonts w:cs="Arial"/>
          <w:szCs w:val="24"/>
        </w:rPr>
        <w:t>Ústavní soud tím</w:t>
      </w:r>
      <w:r w:rsidRPr="0089397A">
        <w:rPr>
          <w:rFonts w:cs="Arial"/>
          <w:szCs w:val="24"/>
        </w:rPr>
        <w:t xml:space="preserve"> chtěl vyjádřit, že </w:t>
      </w:r>
      <w:r>
        <w:rPr>
          <w:rFonts w:cs="Arial"/>
          <w:szCs w:val="24"/>
        </w:rPr>
        <w:t xml:space="preserve">pokud má být </w:t>
      </w:r>
      <w:r>
        <w:rPr>
          <w:rFonts w:cs="Arial"/>
          <w:szCs w:val="24"/>
        </w:rPr>
        <w:lastRenderedPageBreak/>
        <w:t>respektována myšlenka právního státu, musí být i chování</w:t>
      </w:r>
      <w:r w:rsidRPr="0089397A">
        <w:rPr>
          <w:rFonts w:cs="Arial"/>
          <w:szCs w:val="24"/>
        </w:rPr>
        <w:t xml:space="preserve"> státu</w:t>
      </w:r>
      <w:r>
        <w:rPr>
          <w:rFonts w:cs="Arial"/>
          <w:szCs w:val="24"/>
        </w:rPr>
        <w:t xml:space="preserve"> v naprostém souladu s právem a místní samospráva jako forma veřejné moci, která je státem v daném rozsahu schválena, musí disponovat právní jistotou a být před zásahy státu dostatečně chráněna.</w:t>
      </w:r>
      <w:r w:rsidRPr="00B3221E">
        <w:rPr>
          <w:rStyle w:val="Znakapoznpodarou"/>
          <w:rFonts w:cs="Arial"/>
          <w:szCs w:val="24"/>
        </w:rPr>
        <w:footnoteReference w:id="50"/>
      </w:r>
      <w:r>
        <w:rPr>
          <w:rFonts w:cs="Arial"/>
          <w:szCs w:val="24"/>
        </w:rPr>
        <w:t xml:space="preserve"> Pokud tedy Ministerstvo vnitra zjistí, že obecně závazná vyhláška či její část není v souladu se zákonem, vyzve kraj, aby učinil nápravu. Kraj tak musí učinit do 60 dnů ode dne, kdy mu byla výzva doručena, jinak Ministerstvo vnitra pozastaví její účinnost a znovu dá kraji lhůtu, ve které může zjednat nápravu. Pokud by se</w:t>
      </w:r>
      <w:r w:rsidR="0078749B">
        <w:rPr>
          <w:rFonts w:cs="Arial"/>
          <w:szCs w:val="24"/>
        </w:rPr>
        <w:t xml:space="preserve"> však</w:t>
      </w:r>
      <w:r>
        <w:rPr>
          <w:rFonts w:cs="Arial"/>
          <w:szCs w:val="24"/>
        </w:rPr>
        <w:t xml:space="preserve"> jednalo o jasný rozpor vyhlášky s lidskými právy a základními svobodami, ministerstvo nemá povinnost dávat lhůtu a rovnou může sistovat její účinnost. Jestliže zastupitelstvo kraje uvede vyhlášku do souladu se zákonem, ministerstvo své rozhodnutí o pozastavení účinnosti zruší. Nesouhlasí-li kraj s rozhodnutím ministerstva, může proti němu podat rozklad. Není-li podán rozklad a zastupitelstvo kraje ani neodstraní nedostatky vyhlášky, podá Ministerstvo vnitra Ústavnímu soudu návrh na zrušení obecně závazné vyhlášky. Zastupitelstvo kraje může odstranit nedostatky ještě v době před rozhodnutím Ústavního soudu, tuto skutečnost okamžitě sdělí Ústavnímu soudu i ministerstvu, které svoje rozhodnutí o pozastavení účinnosti zruší.</w:t>
      </w:r>
      <w:r>
        <w:rPr>
          <w:rStyle w:val="Znakapoznpodarou"/>
          <w:rFonts w:cs="Arial"/>
          <w:szCs w:val="24"/>
        </w:rPr>
        <w:footnoteReference w:id="51"/>
      </w:r>
    </w:p>
    <w:p w:rsidR="00224147" w:rsidRDefault="000C2E15" w:rsidP="00224147">
      <w:pPr>
        <w:spacing w:after="0" w:line="360" w:lineRule="auto"/>
        <w:ind w:firstLine="708"/>
        <w:rPr>
          <w:rFonts w:cs="Arial"/>
          <w:szCs w:val="24"/>
        </w:rPr>
      </w:pPr>
      <w:r>
        <w:rPr>
          <w:rFonts w:cs="Arial"/>
          <w:szCs w:val="24"/>
        </w:rPr>
        <w:t xml:space="preserve">Po </w:t>
      </w:r>
      <w:r w:rsidR="00A23BCD">
        <w:rPr>
          <w:rFonts w:cs="Arial"/>
          <w:szCs w:val="24"/>
        </w:rPr>
        <w:t xml:space="preserve">mém </w:t>
      </w:r>
      <w:r>
        <w:rPr>
          <w:rFonts w:cs="Arial"/>
          <w:szCs w:val="24"/>
        </w:rPr>
        <w:t xml:space="preserve">porovnání právní úpravy dozoru nad obecně závaznou vyhláškou kraje v rámci samostatné působnosti a dozorem nad nařízením kraje v rámci výkonu působnosti přenesené lze konstatovat, že kromě pár odchylek </w:t>
      </w:r>
      <w:r w:rsidR="00A23BCD">
        <w:rPr>
          <w:rFonts w:cs="Arial"/>
          <w:szCs w:val="24"/>
        </w:rPr>
        <w:t xml:space="preserve">dozor nad nařízením kraje </w:t>
      </w:r>
      <w:r>
        <w:rPr>
          <w:rFonts w:cs="Arial"/>
          <w:szCs w:val="24"/>
        </w:rPr>
        <w:t>de facto odpovídá dozoru v předchozím odstavci. Rozdíly se vyskytují zejména v tom, že nařízení kraje musí být, mimo souladu se zákonem, v souladu také s jinými právními předpisy. U nařízení kraje je dozor svěřen do rukou věcně příslušného ministerstva či jiného ústředního správního úřadu. Ke zjednání nápravy nařízení kraje jsou oprávněné příslušné orgány kraje. A poslední rozdíl nacházím v tom, že proti rozhodnutí o pozastavení účinnosti nařízení kraje nelze podat rozklad, jako tomu bylo u obecně závazné vyhlášky kraje.</w:t>
      </w:r>
    </w:p>
    <w:p w:rsidR="000C2E15" w:rsidRPr="00BE72DA" w:rsidRDefault="000C2E15" w:rsidP="00224147">
      <w:pPr>
        <w:spacing w:after="0" w:line="360" w:lineRule="auto"/>
        <w:rPr>
          <w:rFonts w:cs="Arial"/>
          <w:szCs w:val="24"/>
        </w:rPr>
      </w:pPr>
      <w:r>
        <w:rPr>
          <w:rFonts w:cs="Arial"/>
          <w:szCs w:val="24"/>
        </w:rPr>
        <w:t>Dozor může ministerstvo či příslušné ústřední správní úřady vykonávat samozřejmě také nad jinými úkony kraje jak v samostatné, tak přenesené působnosti.</w:t>
      </w:r>
      <w:r w:rsidRPr="0089397A">
        <w:rPr>
          <w:rFonts w:cs="Arial"/>
          <w:szCs w:val="24"/>
        </w:rPr>
        <w:br w:type="page"/>
      </w:r>
    </w:p>
    <w:p w:rsidR="000C2E15" w:rsidRPr="000C2E15" w:rsidRDefault="000C2E15" w:rsidP="00374F19">
      <w:pPr>
        <w:pStyle w:val="Nadpis1"/>
        <w:spacing w:after="240"/>
      </w:pPr>
      <w:bookmarkStart w:id="6" w:name="_Toc421867926"/>
      <w:r w:rsidRPr="000C2E15">
        <w:lastRenderedPageBreak/>
        <w:t>Ochrana životního prostředí na úrovni kraje</w:t>
      </w:r>
      <w:bookmarkEnd w:id="6"/>
    </w:p>
    <w:p w:rsidR="004A366E" w:rsidRDefault="000C2E15" w:rsidP="00374F19">
      <w:pPr>
        <w:spacing w:after="0" w:line="360" w:lineRule="auto"/>
        <w:rPr>
          <w:rFonts w:cs="Arial"/>
          <w:szCs w:val="24"/>
        </w:rPr>
      </w:pPr>
      <w:r>
        <w:tab/>
      </w:r>
      <w:r>
        <w:rPr>
          <w:rFonts w:cs="Arial"/>
          <w:szCs w:val="24"/>
        </w:rPr>
        <w:t>V úvodu této kapitoly považu</w:t>
      </w:r>
      <w:r w:rsidR="00B54500">
        <w:rPr>
          <w:rFonts w:cs="Arial"/>
          <w:szCs w:val="24"/>
        </w:rPr>
        <w:t xml:space="preserve">ji za stěžejní vysvětlit, co </w:t>
      </w:r>
      <w:r>
        <w:rPr>
          <w:rFonts w:cs="Arial"/>
          <w:szCs w:val="24"/>
        </w:rPr>
        <w:t>přesně</w:t>
      </w:r>
      <w:r w:rsidR="00B54500">
        <w:rPr>
          <w:rFonts w:cs="Arial"/>
          <w:szCs w:val="24"/>
        </w:rPr>
        <w:t xml:space="preserve"> se</w:t>
      </w:r>
      <w:r>
        <w:rPr>
          <w:rFonts w:cs="Arial"/>
          <w:szCs w:val="24"/>
        </w:rPr>
        <w:t xml:space="preserve"> rozumí pojmem ochrana životního prostředí. Na tuto otázku nalezneme jednoznačnou odpověď v zákoně o životním prostředí, který za ochranu životního prostředí považuje postupy, jejichž cílem je působit preventivně před znečišťováním či poškozováním životního prostředí, nebo toto znečišťování či poškozování omezovat a zabraňovat mu. </w:t>
      </w:r>
      <w:r w:rsidR="004A366E">
        <w:rPr>
          <w:rFonts w:cs="Arial"/>
          <w:szCs w:val="24"/>
        </w:rPr>
        <w:t>Přičemž tato o</w:t>
      </w:r>
      <w:r>
        <w:rPr>
          <w:rFonts w:cs="Arial"/>
          <w:szCs w:val="24"/>
        </w:rPr>
        <w:t>chrana směřuje nejen k ochraně životního prostředí jako celku, ale vztahuje se také na jednotlivé složky, druhy organismů či konkrétní ekosystémy.</w:t>
      </w:r>
      <w:r>
        <w:rPr>
          <w:rStyle w:val="Znakapoznpodarou"/>
          <w:rFonts w:cs="Arial"/>
          <w:szCs w:val="24"/>
        </w:rPr>
        <w:footnoteReference w:id="52"/>
      </w:r>
    </w:p>
    <w:p w:rsidR="000C2E15" w:rsidRDefault="000C2E15" w:rsidP="004A366E">
      <w:pPr>
        <w:spacing w:after="0" w:line="360" w:lineRule="auto"/>
        <w:ind w:firstLine="708"/>
        <w:rPr>
          <w:rFonts w:cs="Arial"/>
          <w:szCs w:val="24"/>
        </w:rPr>
      </w:pPr>
      <w:r>
        <w:rPr>
          <w:rFonts w:cs="Arial"/>
          <w:szCs w:val="24"/>
        </w:rPr>
        <w:t>Pokud se budeme zabývat již samotným ústavním zakotvením, sam</w:t>
      </w:r>
      <w:r w:rsidR="004A366E">
        <w:rPr>
          <w:rFonts w:cs="Arial"/>
          <w:szCs w:val="24"/>
        </w:rPr>
        <w:t>a</w:t>
      </w:r>
      <w:r>
        <w:rPr>
          <w:rFonts w:cs="Arial"/>
          <w:szCs w:val="24"/>
        </w:rPr>
        <w:t xml:space="preserve"> Preambule Ústavy hovoří o odhodlání střežit zděděné přírodní bohatství. V čl. 7 Ústavy nalezneme zmínku o životním prostředí, dle kterého stát pečuje o přírodní zdroje tak, aby byly šetrně užívány, a zavazuje se ochraňovat přírodní bohatství. Samotná Ústava už žádné další ustanovení ochraně přírody nevěnuje.</w:t>
      </w:r>
    </w:p>
    <w:p w:rsidR="000C2E15" w:rsidRDefault="000C2E15" w:rsidP="00374F19">
      <w:pPr>
        <w:spacing w:after="0" w:line="360" w:lineRule="auto"/>
        <w:ind w:firstLine="708"/>
        <w:rPr>
          <w:rFonts w:cs="Arial"/>
          <w:szCs w:val="24"/>
        </w:rPr>
      </w:pPr>
      <w:r>
        <w:rPr>
          <w:rFonts w:cs="Arial"/>
          <w:szCs w:val="24"/>
        </w:rPr>
        <w:t xml:space="preserve">Je nutno říci, že zlomovým předpisem nejvyšší právní síly </w:t>
      </w:r>
      <w:r w:rsidR="003B4080">
        <w:rPr>
          <w:rFonts w:cs="Arial"/>
          <w:szCs w:val="24"/>
        </w:rPr>
        <w:t>se stala</w:t>
      </w:r>
      <w:r>
        <w:rPr>
          <w:rFonts w:cs="Arial"/>
          <w:szCs w:val="24"/>
        </w:rPr>
        <w:t xml:space="preserve"> až Listina základních práv a svobod. Ta již konkrétněji poskytuje ústavní základy ochrany životního prostředí. Pro problematiku životního prostředí je stěžejním článkem čl. 35</w:t>
      </w:r>
      <w:r w:rsidR="004A366E">
        <w:rPr>
          <w:rFonts w:cs="Arial"/>
          <w:szCs w:val="24"/>
        </w:rPr>
        <w:t xml:space="preserve"> LZPS</w:t>
      </w:r>
      <w:r>
        <w:rPr>
          <w:rFonts w:cs="Arial"/>
          <w:szCs w:val="24"/>
        </w:rPr>
        <w:t>, který mimo toho, že stanovuje subjektivní práva jedinců, všem ukládá i povinnost.</w:t>
      </w:r>
      <w:r>
        <w:rPr>
          <w:rStyle w:val="Znakapoznpodarou"/>
          <w:rFonts w:cs="Arial"/>
          <w:szCs w:val="24"/>
        </w:rPr>
        <w:footnoteReference w:id="53"/>
      </w:r>
      <w:r>
        <w:rPr>
          <w:rFonts w:cs="Arial"/>
          <w:szCs w:val="24"/>
        </w:rPr>
        <w:t xml:space="preserve"> Zmíněný článek totiž říká, že každý jedinec disponuje právem na příznivé životní prostředí, stejně tak na včasné poskytování ucelených informací nejen o jeho stavu, ale také o přírodních zdrojích. Zároveň je </w:t>
      </w:r>
      <w:r w:rsidR="004A366E">
        <w:rPr>
          <w:rFonts w:cs="Arial"/>
          <w:szCs w:val="24"/>
        </w:rPr>
        <w:t xml:space="preserve">však </w:t>
      </w:r>
      <w:r>
        <w:rPr>
          <w:rFonts w:cs="Arial"/>
          <w:szCs w:val="24"/>
        </w:rPr>
        <w:t>povinností každého, kdo vykonává svá práva a povinnosti</w:t>
      </w:r>
      <w:r w:rsidR="004A366E">
        <w:rPr>
          <w:rFonts w:cs="Arial"/>
          <w:szCs w:val="24"/>
        </w:rPr>
        <w:t>,</w:t>
      </w:r>
      <w:r>
        <w:rPr>
          <w:rFonts w:cs="Arial"/>
          <w:szCs w:val="24"/>
        </w:rPr>
        <w:t xml:space="preserve"> neohrožovat či nepoškozovat životní prostředí a další přírodní zdroje a kulturní památky.</w:t>
      </w:r>
      <w:r>
        <w:rPr>
          <w:rStyle w:val="Znakapoznpodarou"/>
          <w:rFonts w:cs="Arial"/>
          <w:szCs w:val="24"/>
        </w:rPr>
        <w:footnoteReference w:id="54"/>
      </w:r>
      <w:r>
        <w:rPr>
          <w:rFonts w:cs="Arial"/>
          <w:szCs w:val="24"/>
        </w:rPr>
        <w:t xml:space="preserve"> K tomuto článku se vztahuje </w:t>
      </w:r>
      <w:r w:rsidR="00CD10C7">
        <w:rPr>
          <w:rFonts w:cs="Arial"/>
          <w:szCs w:val="24"/>
        </w:rPr>
        <w:t xml:space="preserve">i </w:t>
      </w:r>
      <w:r>
        <w:rPr>
          <w:rFonts w:cs="Arial"/>
          <w:szCs w:val="24"/>
        </w:rPr>
        <w:t>důležitá judikatura Ústavního soudu, ve které zmiňuje: „</w:t>
      </w:r>
      <w:r w:rsidRPr="00D92728">
        <w:rPr>
          <w:rFonts w:cs="Arial"/>
          <w:szCs w:val="24"/>
        </w:rPr>
        <w:t>Čl. 35 Listiny základních práv a svobod zakotvující právo na příznivé životní prostředí a včasné a úplné informace o stavu životního prostředí a přírodních zdrojů na právnické osoby vztahovat nelze.</w:t>
      </w:r>
      <w:r>
        <w:rPr>
          <w:rFonts w:cs="Arial"/>
          <w:szCs w:val="24"/>
        </w:rPr>
        <w:t xml:space="preserve"> </w:t>
      </w:r>
      <w:r w:rsidRPr="00935A0C">
        <w:rPr>
          <w:rFonts w:cs="Arial"/>
          <w:szCs w:val="24"/>
        </w:rPr>
        <w:t>Je zřejmé, že práva vztahující se k životnímu prostředí přísluší pouze osobám fyzickým, jelikož se jedná</w:t>
      </w:r>
      <w:r>
        <w:rPr>
          <w:rFonts w:cs="Arial"/>
          <w:szCs w:val="24"/>
        </w:rPr>
        <w:t xml:space="preserve"> o biologické organismy, které – na rozdíl od právnických osob –</w:t>
      </w:r>
      <w:r w:rsidRPr="00935A0C">
        <w:rPr>
          <w:rFonts w:cs="Arial"/>
          <w:szCs w:val="24"/>
        </w:rPr>
        <w:t xml:space="preserve"> podléhají eventuálním negativním vlivům životního prostředí.“</w:t>
      </w:r>
      <w:r w:rsidRPr="00935A0C">
        <w:rPr>
          <w:rStyle w:val="Znakapoznpodarou"/>
          <w:rFonts w:cs="Arial"/>
          <w:szCs w:val="24"/>
        </w:rPr>
        <w:footnoteReference w:id="55"/>
      </w:r>
    </w:p>
    <w:p w:rsidR="000C2E15" w:rsidRDefault="000C2E15" w:rsidP="000C2E15">
      <w:pPr>
        <w:spacing w:after="0" w:line="360" w:lineRule="auto"/>
        <w:rPr>
          <w:rFonts w:cs="Arial"/>
          <w:szCs w:val="24"/>
        </w:rPr>
      </w:pPr>
      <w:r>
        <w:rPr>
          <w:rFonts w:cs="Arial"/>
          <w:szCs w:val="24"/>
        </w:rPr>
        <w:lastRenderedPageBreak/>
        <w:t xml:space="preserve"> </w:t>
      </w:r>
      <w:r>
        <w:rPr>
          <w:rFonts w:cs="Arial"/>
          <w:szCs w:val="24"/>
        </w:rPr>
        <w:tab/>
        <w:t>Vedle ústavního zakotvení dále pojednává o ochraně životního prostředí velké množství právních předpisů, jež disponují nižší právní sílou. Jejich cíl však zůstává společný – chránit a regulovat životní prostředí.</w:t>
      </w:r>
    </w:p>
    <w:p w:rsidR="000C2E15" w:rsidRPr="00001822" w:rsidRDefault="000C2E15" w:rsidP="000C2E15">
      <w:pPr>
        <w:spacing w:line="360" w:lineRule="auto"/>
        <w:rPr>
          <w:rFonts w:cs="Arial"/>
          <w:szCs w:val="24"/>
        </w:rPr>
      </w:pPr>
      <w:r>
        <w:rPr>
          <w:rFonts w:cs="Arial"/>
          <w:szCs w:val="24"/>
        </w:rPr>
        <w:tab/>
        <w:t>Co se týká organizace ochrany životního prostředí, podílí se na ní celá řada institucí, mezi něž se řadí i kraj, a jemuž zákonodárce přiznává neopominutelnou roli. Tato role je dána především tím, že se jedná o územní správu, která patří mezi tzv. primární rozhodovací místa o jednotlivých otázkách a ze své pozice mají věcně i územně k ekologickým problémům blízko.</w:t>
      </w:r>
      <w:r>
        <w:rPr>
          <w:rStyle w:val="Znakapoznpodarou"/>
          <w:rFonts w:cs="Arial"/>
          <w:szCs w:val="24"/>
        </w:rPr>
        <w:footnoteReference w:id="56"/>
      </w:r>
    </w:p>
    <w:p w:rsidR="000C2E15" w:rsidRPr="001216BA" w:rsidRDefault="000C2E15" w:rsidP="000C2E15">
      <w:pPr>
        <w:pStyle w:val="Odstavecseseznamem"/>
        <w:keepNext/>
        <w:keepLines/>
        <w:numPr>
          <w:ilvl w:val="0"/>
          <w:numId w:val="4"/>
        </w:numPr>
        <w:spacing w:before="240" w:line="360" w:lineRule="auto"/>
        <w:contextualSpacing w:val="0"/>
        <w:outlineLvl w:val="1"/>
        <w:rPr>
          <w:rFonts w:eastAsiaTheme="majorEastAsia" w:cstheme="majorBidi"/>
          <w:b/>
          <w:vanish/>
          <w:sz w:val="28"/>
          <w:szCs w:val="26"/>
        </w:rPr>
      </w:pPr>
      <w:bookmarkStart w:id="7" w:name="_Toc414208168"/>
      <w:bookmarkStart w:id="8" w:name="_Toc414208211"/>
      <w:bookmarkStart w:id="9" w:name="_Toc414208475"/>
      <w:bookmarkStart w:id="10" w:name="_Toc414208518"/>
      <w:bookmarkStart w:id="11" w:name="_Toc414227691"/>
      <w:bookmarkStart w:id="12" w:name="_Toc421783309"/>
      <w:bookmarkStart w:id="13" w:name="_Toc421865382"/>
      <w:bookmarkStart w:id="14" w:name="_Toc421867756"/>
      <w:bookmarkStart w:id="15" w:name="_Toc421867865"/>
      <w:bookmarkStart w:id="16" w:name="_Toc421867927"/>
      <w:bookmarkStart w:id="17" w:name="_Toc388604036"/>
      <w:bookmarkEnd w:id="7"/>
      <w:bookmarkEnd w:id="8"/>
      <w:bookmarkEnd w:id="9"/>
      <w:bookmarkEnd w:id="10"/>
      <w:bookmarkEnd w:id="11"/>
      <w:bookmarkEnd w:id="12"/>
      <w:bookmarkEnd w:id="13"/>
      <w:bookmarkEnd w:id="14"/>
      <w:bookmarkEnd w:id="15"/>
      <w:bookmarkEnd w:id="16"/>
    </w:p>
    <w:p w:rsidR="000C2E15" w:rsidRPr="000C2E15" w:rsidRDefault="000C2E15" w:rsidP="00374F19">
      <w:pPr>
        <w:pStyle w:val="Nadpis2"/>
        <w:spacing w:after="240"/>
      </w:pPr>
      <w:bookmarkStart w:id="18" w:name="_Toc421867928"/>
      <w:r w:rsidRPr="000C2E15">
        <w:t>Ochrana přírody a krajiny</w:t>
      </w:r>
      <w:bookmarkEnd w:id="17"/>
      <w:bookmarkEnd w:id="18"/>
    </w:p>
    <w:p w:rsidR="0051111F" w:rsidRDefault="0051111F" w:rsidP="00D7080F">
      <w:pPr>
        <w:spacing w:after="0" w:line="360" w:lineRule="auto"/>
        <w:ind w:firstLine="708"/>
        <w:rPr>
          <w:rFonts w:cs="Arial"/>
          <w:szCs w:val="24"/>
        </w:rPr>
      </w:pPr>
      <w:r>
        <w:rPr>
          <w:rFonts w:cs="Arial"/>
          <w:szCs w:val="24"/>
        </w:rPr>
        <w:t>Právní úpravu ochrany přírody a krajiny zakotvuje zákon č. 114/1992 Sb.</w:t>
      </w:r>
      <w:r w:rsidR="00621171">
        <w:rPr>
          <w:rFonts w:cs="Arial"/>
          <w:szCs w:val="24"/>
        </w:rPr>
        <w:t xml:space="preserve"> </w:t>
      </w:r>
      <w:r w:rsidR="00E51B01">
        <w:rPr>
          <w:rFonts w:cs="Arial"/>
          <w:szCs w:val="24"/>
        </w:rPr>
        <w:t>Ten hned v úvod</w:t>
      </w:r>
      <w:r w:rsidR="00EB26C1">
        <w:rPr>
          <w:rFonts w:cs="Arial"/>
          <w:szCs w:val="24"/>
        </w:rPr>
        <w:t>ních ustanoveních říká</w:t>
      </w:r>
      <w:r w:rsidR="00E51B01">
        <w:rPr>
          <w:rFonts w:cs="Arial"/>
          <w:szCs w:val="24"/>
        </w:rPr>
        <w:t xml:space="preserve">, co </w:t>
      </w:r>
      <w:r w:rsidR="00EB26C1">
        <w:rPr>
          <w:rFonts w:cs="Arial"/>
          <w:szCs w:val="24"/>
        </w:rPr>
        <w:t>za ochran</w:t>
      </w:r>
      <w:r w:rsidR="00E51B01">
        <w:rPr>
          <w:rFonts w:cs="Arial"/>
          <w:szCs w:val="24"/>
        </w:rPr>
        <w:t>u přírody a krajiny</w:t>
      </w:r>
      <w:r w:rsidR="00EB26C1">
        <w:rPr>
          <w:rFonts w:cs="Arial"/>
          <w:szCs w:val="24"/>
        </w:rPr>
        <w:t xml:space="preserve"> považuje. Jedná se tedy o vymezenou péči</w:t>
      </w:r>
      <w:r w:rsidR="004342B5">
        <w:rPr>
          <w:rFonts w:cs="Arial"/>
          <w:szCs w:val="24"/>
        </w:rPr>
        <w:t xml:space="preserve"> o krajinu, její vzhled a přístupnost a o živé i neživé části přírody. Mezi živou přírodu patří volně žijící živočichové, planě rostoucí rostliny a jejich společenstva a ekologické systémy. Naopak mezi neživé části přírody zákon zahrnuje paleontologické nálezy, nerosty, horniny či geologické celky.</w:t>
      </w:r>
      <w:r w:rsidR="00F7654F">
        <w:rPr>
          <w:rFonts w:cs="Arial"/>
          <w:szCs w:val="24"/>
        </w:rPr>
        <w:t xml:space="preserve"> </w:t>
      </w:r>
      <w:r w:rsidR="00EB26C1">
        <w:rPr>
          <w:rFonts w:cs="Arial"/>
          <w:szCs w:val="24"/>
        </w:rPr>
        <w:t>Přičemž zmiňovanou „vymezenou péčí“ se rozumí určitý soubor činností</w:t>
      </w:r>
      <w:r w:rsidR="0017204D">
        <w:rPr>
          <w:rFonts w:cs="Arial"/>
          <w:szCs w:val="24"/>
        </w:rPr>
        <w:t xml:space="preserve"> a prostředků, jež jsou stanoveny tímto zákonem či jiným právním předpisem. Tuto vymezenou péči zabezpečuje nejen stát, ale také právnické a fyzické osoby.</w:t>
      </w:r>
      <w:r w:rsidR="004342B5">
        <w:rPr>
          <w:rStyle w:val="Znakapoznpodarou"/>
          <w:rFonts w:cs="Arial"/>
          <w:szCs w:val="24"/>
        </w:rPr>
        <w:footnoteReference w:id="57"/>
      </w:r>
    </w:p>
    <w:p w:rsidR="003C41E5" w:rsidRDefault="000C2E15" w:rsidP="00FD2477">
      <w:pPr>
        <w:spacing w:after="0" w:line="360" w:lineRule="auto"/>
        <w:ind w:firstLine="708"/>
        <w:rPr>
          <w:rFonts w:cs="Arial"/>
          <w:szCs w:val="24"/>
        </w:rPr>
      </w:pPr>
      <w:r>
        <w:rPr>
          <w:rFonts w:cs="Arial"/>
          <w:szCs w:val="24"/>
        </w:rPr>
        <w:t xml:space="preserve">Hned v úvodu je důležité zmínit, že působnost, která je stanovena </w:t>
      </w:r>
      <w:r w:rsidR="00473537">
        <w:rPr>
          <w:rFonts w:cs="Arial"/>
          <w:szCs w:val="24"/>
        </w:rPr>
        <w:t>vyššímu územně samosprávnému celku</w:t>
      </w:r>
      <w:r>
        <w:rPr>
          <w:rFonts w:cs="Arial"/>
          <w:szCs w:val="24"/>
        </w:rPr>
        <w:t xml:space="preserve">, je </w:t>
      </w:r>
      <w:r w:rsidR="001171DE">
        <w:rPr>
          <w:rFonts w:cs="Arial"/>
          <w:szCs w:val="24"/>
        </w:rPr>
        <w:t xml:space="preserve">ve většině případů </w:t>
      </w:r>
      <w:r>
        <w:rPr>
          <w:rFonts w:cs="Arial"/>
          <w:szCs w:val="24"/>
        </w:rPr>
        <w:t>působností přenesenou. Toto ustanovení ZOPŘK je zde proto, aby nebudilo pochybnosti, o jakou působnost se jedná s ohledem na § 4 KrajZ.</w:t>
      </w:r>
      <w:r>
        <w:rPr>
          <w:rStyle w:val="Znakapoznpodarou"/>
          <w:rFonts w:cs="Arial"/>
          <w:szCs w:val="24"/>
        </w:rPr>
        <w:footnoteReference w:id="58"/>
      </w:r>
      <w:r w:rsidR="009D4262">
        <w:rPr>
          <w:rFonts w:cs="Arial"/>
          <w:szCs w:val="24"/>
        </w:rPr>
        <w:t xml:space="preserve"> Existují však i určité případy</w:t>
      </w:r>
      <w:r w:rsidR="00D7080F">
        <w:rPr>
          <w:rFonts w:cs="Arial"/>
          <w:szCs w:val="24"/>
        </w:rPr>
        <w:t>,</w:t>
      </w:r>
      <w:r>
        <w:rPr>
          <w:rFonts w:cs="Arial"/>
          <w:szCs w:val="24"/>
        </w:rPr>
        <w:t xml:space="preserve"> </w:t>
      </w:r>
      <w:r w:rsidR="009D4262">
        <w:rPr>
          <w:rFonts w:cs="Arial"/>
          <w:szCs w:val="24"/>
        </w:rPr>
        <w:t>kdy kraj vykonává v oblasti ochrany přírody a krajiny působno</w:t>
      </w:r>
      <w:r>
        <w:rPr>
          <w:rFonts w:cs="Arial"/>
          <w:szCs w:val="24"/>
        </w:rPr>
        <w:t>st samostatnou. T</w:t>
      </w:r>
      <w:r w:rsidR="00DF06D1">
        <w:rPr>
          <w:rFonts w:cs="Arial"/>
          <w:szCs w:val="24"/>
        </w:rPr>
        <w:t>ěmito případy</w:t>
      </w:r>
      <w:r>
        <w:rPr>
          <w:rFonts w:cs="Arial"/>
          <w:szCs w:val="24"/>
        </w:rPr>
        <w:t xml:space="preserve"> j</w:t>
      </w:r>
      <w:r w:rsidR="009D4262">
        <w:rPr>
          <w:rFonts w:cs="Arial"/>
          <w:szCs w:val="24"/>
        </w:rPr>
        <w:t>sou</w:t>
      </w:r>
      <w:r w:rsidR="00721804">
        <w:rPr>
          <w:rFonts w:cs="Arial"/>
          <w:szCs w:val="24"/>
        </w:rPr>
        <w:t xml:space="preserve"> </w:t>
      </w:r>
      <w:r w:rsidR="00D7080F">
        <w:rPr>
          <w:rFonts w:cs="Arial"/>
          <w:szCs w:val="24"/>
        </w:rPr>
        <w:t xml:space="preserve">hned první </w:t>
      </w:r>
      <w:r w:rsidR="009D4262">
        <w:rPr>
          <w:rFonts w:cs="Arial"/>
          <w:szCs w:val="24"/>
        </w:rPr>
        <w:t xml:space="preserve">dva </w:t>
      </w:r>
      <w:r w:rsidR="00D7080F">
        <w:rPr>
          <w:rFonts w:cs="Arial"/>
          <w:szCs w:val="24"/>
        </w:rPr>
        <w:t>odstav</w:t>
      </w:r>
      <w:r w:rsidR="009D4262">
        <w:rPr>
          <w:rFonts w:cs="Arial"/>
          <w:szCs w:val="24"/>
        </w:rPr>
        <w:t>ce</w:t>
      </w:r>
      <w:r w:rsidR="00D7080F">
        <w:rPr>
          <w:rFonts w:cs="Arial"/>
          <w:szCs w:val="24"/>
        </w:rPr>
        <w:t xml:space="preserve"> § 77a</w:t>
      </w:r>
      <w:r w:rsidR="00D67A0E">
        <w:rPr>
          <w:rFonts w:cs="Arial"/>
          <w:szCs w:val="24"/>
        </w:rPr>
        <w:t xml:space="preserve"> ZOPŘK</w:t>
      </w:r>
      <w:r>
        <w:rPr>
          <w:rFonts w:cs="Arial"/>
          <w:szCs w:val="24"/>
        </w:rPr>
        <w:t>, kter</w:t>
      </w:r>
      <w:r w:rsidR="009D4262">
        <w:rPr>
          <w:rFonts w:cs="Arial"/>
          <w:szCs w:val="24"/>
        </w:rPr>
        <w:t>é kraji přisuzují</w:t>
      </w:r>
      <w:r>
        <w:rPr>
          <w:rFonts w:cs="Arial"/>
          <w:szCs w:val="24"/>
        </w:rPr>
        <w:t>, aby společně s Ministerstvem životního prostředí zpracovával prognózy, koncepce a strategie ochrany</w:t>
      </w:r>
      <w:r w:rsidR="00721804">
        <w:rPr>
          <w:rFonts w:cs="Arial"/>
          <w:szCs w:val="24"/>
        </w:rPr>
        <w:t xml:space="preserve"> přírody na jeho správním území</w:t>
      </w:r>
      <w:r w:rsidR="005541B1">
        <w:rPr>
          <w:rFonts w:cs="Arial"/>
          <w:szCs w:val="24"/>
        </w:rPr>
        <w:t>.</w:t>
      </w:r>
      <w:r>
        <w:rPr>
          <w:rFonts w:cs="Arial"/>
          <w:szCs w:val="24"/>
        </w:rPr>
        <w:t xml:space="preserve"> </w:t>
      </w:r>
      <w:r w:rsidR="004A366E">
        <w:rPr>
          <w:rFonts w:cs="Arial"/>
          <w:szCs w:val="24"/>
        </w:rPr>
        <w:t>D</w:t>
      </w:r>
      <w:r w:rsidR="00721804">
        <w:rPr>
          <w:rFonts w:cs="Arial"/>
          <w:szCs w:val="24"/>
        </w:rPr>
        <w:t>ále</w:t>
      </w:r>
      <w:r w:rsidR="00A23526">
        <w:rPr>
          <w:rFonts w:cs="Arial"/>
          <w:szCs w:val="24"/>
        </w:rPr>
        <w:t xml:space="preserve"> je kraj</w:t>
      </w:r>
      <w:r w:rsidR="005541B1">
        <w:rPr>
          <w:rFonts w:cs="Arial"/>
          <w:szCs w:val="24"/>
        </w:rPr>
        <w:t xml:space="preserve"> v rámci svého správního obvodu </w:t>
      </w:r>
      <w:r w:rsidR="00C974A7">
        <w:rPr>
          <w:rFonts w:cs="Arial"/>
          <w:szCs w:val="24"/>
        </w:rPr>
        <w:t>oprávněn</w:t>
      </w:r>
      <w:r w:rsidR="00721804">
        <w:rPr>
          <w:rFonts w:cs="Arial"/>
          <w:szCs w:val="24"/>
        </w:rPr>
        <w:t xml:space="preserve"> vydávat nařízení týkající se zřízení, zrušení </w:t>
      </w:r>
      <w:r w:rsidR="00721804" w:rsidRPr="00721804">
        <w:rPr>
          <w:rFonts w:cs="Arial"/>
          <w:szCs w:val="24"/>
        </w:rPr>
        <w:t xml:space="preserve">přírodních </w:t>
      </w:r>
      <w:r w:rsidR="00721804">
        <w:rPr>
          <w:rFonts w:cs="Arial"/>
          <w:szCs w:val="24"/>
        </w:rPr>
        <w:t>parků či omezení jejich využití</w:t>
      </w:r>
      <w:r w:rsidR="005B42E2">
        <w:rPr>
          <w:rFonts w:cs="Arial"/>
          <w:szCs w:val="24"/>
        </w:rPr>
        <w:t xml:space="preserve"> a</w:t>
      </w:r>
      <w:r w:rsidR="00721804" w:rsidRPr="00721804">
        <w:rPr>
          <w:rFonts w:cs="Arial"/>
          <w:szCs w:val="24"/>
        </w:rPr>
        <w:t xml:space="preserve"> také nařízení o zřízení a zrušení přírodních rezervací a památek či jejich ochranných pásem. </w:t>
      </w:r>
      <w:r>
        <w:rPr>
          <w:rFonts w:cs="Arial"/>
          <w:szCs w:val="24"/>
        </w:rPr>
        <w:t xml:space="preserve">Do působnosti krajů však nespadají </w:t>
      </w:r>
      <w:r w:rsidRPr="00491370">
        <w:rPr>
          <w:rFonts w:cs="Arial"/>
          <w:szCs w:val="24"/>
        </w:rPr>
        <w:t>národní park</w:t>
      </w:r>
      <w:r>
        <w:rPr>
          <w:rFonts w:cs="Arial"/>
          <w:szCs w:val="24"/>
        </w:rPr>
        <w:t>y,</w:t>
      </w:r>
      <w:r w:rsidRPr="00491370">
        <w:rPr>
          <w:rFonts w:cs="Arial"/>
          <w:szCs w:val="24"/>
        </w:rPr>
        <w:t xml:space="preserve"> chráněn</w:t>
      </w:r>
      <w:r>
        <w:rPr>
          <w:rFonts w:cs="Arial"/>
          <w:szCs w:val="24"/>
        </w:rPr>
        <w:t>é</w:t>
      </w:r>
      <w:r w:rsidRPr="00491370">
        <w:rPr>
          <w:rFonts w:cs="Arial"/>
          <w:szCs w:val="24"/>
        </w:rPr>
        <w:t xml:space="preserve"> krajinn</w:t>
      </w:r>
      <w:r>
        <w:rPr>
          <w:rFonts w:cs="Arial"/>
          <w:szCs w:val="24"/>
        </w:rPr>
        <w:t>é</w:t>
      </w:r>
      <w:r w:rsidRPr="00491370">
        <w:rPr>
          <w:rFonts w:cs="Arial"/>
          <w:szCs w:val="24"/>
        </w:rPr>
        <w:t xml:space="preserve"> oblast</w:t>
      </w:r>
      <w:r>
        <w:rPr>
          <w:rFonts w:cs="Arial"/>
          <w:szCs w:val="24"/>
        </w:rPr>
        <w:t>i</w:t>
      </w:r>
      <w:r w:rsidRPr="00491370">
        <w:rPr>
          <w:rFonts w:cs="Arial"/>
          <w:szCs w:val="24"/>
        </w:rPr>
        <w:t>, národní přírodní rezervac</w:t>
      </w:r>
      <w:r>
        <w:rPr>
          <w:rFonts w:cs="Arial"/>
          <w:szCs w:val="24"/>
        </w:rPr>
        <w:t>e</w:t>
      </w:r>
      <w:r w:rsidRPr="00491370">
        <w:rPr>
          <w:rFonts w:cs="Arial"/>
          <w:szCs w:val="24"/>
        </w:rPr>
        <w:t>, národní přírodní památk</w:t>
      </w:r>
      <w:r>
        <w:rPr>
          <w:rFonts w:cs="Arial"/>
          <w:szCs w:val="24"/>
        </w:rPr>
        <w:t>y</w:t>
      </w:r>
      <w:r w:rsidRPr="00491370">
        <w:rPr>
          <w:rFonts w:cs="Arial"/>
          <w:szCs w:val="24"/>
        </w:rPr>
        <w:t xml:space="preserve"> </w:t>
      </w:r>
      <w:r>
        <w:rPr>
          <w:rFonts w:cs="Arial"/>
          <w:szCs w:val="24"/>
        </w:rPr>
        <w:t>či jejich</w:t>
      </w:r>
      <w:r w:rsidRPr="00491370">
        <w:rPr>
          <w:rFonts w:cs="Arial"/>
          <w:szCs w:val="24"/>
        </w:rPr>
        <w:t xml:space="preserve"> ochranná pásma a</w:t>
      </w:r>
      <w:r>
        <w:rPr>
          <w:rFonts w:cs="Arial"/>
          <w:szCs w:val="24"/>
        </w:rPr>
        <w:t xml:space="preserve"> té</w:t>
      </w:r>
      <w:r w:rsidR="004A366E">
        <w:rPr>
          <w:rFonts w:cs="Arial"/>
          <w:szCs w:val="24"/>
        </w:rPr>
        <w:t>ž</w:t>
      </w:r>
      <w:r w:rsidRPr="00491370">
        <w:rPr>
          <w:rFonts w:cs="Arial"/>
          <w:szCs w:val="24"/>
        </w:rPr>
        <w:t xml:space="preserve"> </w:t>
      </w:r>
      <w:r w:rsidRPr="00491370">
        <w:rPr>
          <w:rFonts w:cs="Arial"/>
          <w:szCs w:val="24"/>
        </w:rPr>
        <w:lastRenderedPageBreak/>
        <w:t>vojenské újezdy.</w:t>
      </w:r>
      <w:r>
        <w:rPr>
          <w:rStyle w:val="Znakapoznpodarou"/>
          <w:rFonts w:cs="Arial"/>
          <w:szCs w:val="24"/>
        </w:rPr>
        <w:footnoteReference w:id="59"/>
      </w:r>
      <w:r w:rsidR="00753DF4">
        <w:rPr>
          <w:rFonts w:cs="Arial"/>
          <w:szCs w:val="24"/>
        </w:rPr>
        <w:t xml:space="preserve"> </w:t>
      </w:r>
      <w:r w:rsidR="005B6305">
        <w:rPr>
          <w:rFonts w:cs="Arial"/>
          <w:szCs w:val="24"/>
        </w:rPr>
        <w:t xml:space="preserve">Je třeba </w:t>
      </w:r>
      <w:r w:rsidR="00FD2477">
        <w:rPr>
          <w:rFonts w:cs="Arial"/>
          <w:szCs w:val="24"/>
        </w:rPr>
        <w:t>říci</w:t>
      </w:r>
      <w:r w:rsidR="005B6305">
        <w:rPr>
          <w:rFonts w:cs="Arial"/>
          <w:szCs w:val="24"/>
        </w:rPr>
        <w:t>, že n</w:t>
      </w:r>
      <w:r w:rsidR="00753DF4">
        <w:rPr>
          <w:rFonts w:cs="Arial"/>
          <w:szCs w:val="24"/>
        </w:rPr>
        <w:t>a</w:t>
      </w:r>
      <w:r w:rsidR="00FD2477">
        <w:rPr>
          <w:rFonts w:cs="Arial"/>
          <w:szCs w:val="24"/>
        </w:rPr>
        <w:t xml:space="preserve">d územími přírodních rezervací, </w:t>
      </w:r>
      <w:r w:rsidR="005B6305">
        <w:rPr>
          <w:rFonts w:cs="Arial"/>
          <w:szCs w:val="24"/>
        </w:rPr>
        <w:t>přírodních</w:t>
      </w:r>
      <w:r w:rsidR="00753DF4">
        <w:rPr>
          <w:rFonts w:cs="Arial"/>
          <w:szCs w:val="24"/>
        </w:rPr>
        <w:t xml:space="preserve"> památek</w:t>
      </w:r>
      <w:r w:rsidR="00FD2477">
        <w:rPr>
          <w:rFonts w:cs="Arial"/>
          <w:szCs w:val="24"/>
        </w:rPr>
        <w:t xml:space="preserve"> a jejich ochranných pásmech</w:t>
      </w:r>
      <w:r w:rsidR="00753DF4">
        <w:rPr>
          <w:rFonts w:cs="Arial"/>
          <w:szCs w:val="24"/>
        </w:rPr>
        <w:t xml:space="preserve"> </w:t>
      </w:r>
      <w:r w:rsidR="00FD2477">
        <w:rPr>
          <w:rFonts w:cs="Arial"/>
          <w:szCs w:val="24"/>
        </w:rPr>
        <w:t xml:space="preserve">pak </w:t>
      </w:r>
      <w:r w:rsidR="005B6305">
        <w:rPr>
          <w:rFonts w:cs="Arial"/>
          <w:szCs w:val="24"/>
        </w:rPr>
        <w:t>krajský úřad zajišťuje péči</w:t>
      </w:r>
      <w:r w:rsidR="00FD2477">
        <w:rPr>
          <w:rFonts w:cs="Arial"/>
          <w:szCs w:val="24"/>
        </w:rPr>
        <w:t xml:space="preserve">, ale </w:t>
      </w:r>
      <w:r w:rsidR="005B6305">
        <w:rPr>
          <w:rFonts w:cs="Arial"/>
          <w:szCs w:val="24"/>
        </w:rPr>
        <w:t xml:space="preserve">to již v rámci </w:t>
      </w:r>
      <w:r w:rsidR="00FD2477">
        <w:rPr>
          <w:rFonts w:cs="Arial"/>
          <w:szCs w:val="24"/>
        </w:rPr>
        <w:t>výkonu státní správy a v rozsahu působnosti obcí všech stupňů.</w:t>
      </w:r>
      <w:r w:rsidR="003C41E5" w:rsidRPr="00FD2477">
        <w:rPr>
          <w:rStyle w:val="Znakapoznpodarou"/>
          <w:rFonts w:cs="Arial"/>
          <w:szCs w:val="24"/>
        </w:rPr>
        <w:footnoteReference w:id="60"/>
      </w:r>
    </w:p>
    <w:p w:rsidR="00EC5CC9" w:rsidRDefault="00635CE5" w:rsidP="00E21BF3">
      <w:pPr>
        <w:spacing w:after="0" w:line="360" w:lineRule="auto"/>
        <w:ind w:firstLine="708"/>
        <w:rPr>
          <w:rFonts w:cs="Arial"/>
          <w:szCs w:val="24"/>
        </w:rPr>
      </w:pPr>
      <w:r>
        <w:rPr>
          <w:rFonts w:cs="Arial"/>
          <w:szCs w:val="24"/>
        </w:rPr>
        <w:t xml:space="preserve">V oblasti vydávání rozhodnutí je krajský úřad oprávněn </w:t>
      </w:r>
      <w:r w:rsidR="00207608">
        <w:rPr>
          <w:rFonts w:cs="Arial"/>
          <w:szCs w:val="24"/>
        </w:rPr>
        <w:t xml:space="preserve">rozhodovat o případném omezení výkonu práva rybářství či myslivosti v oblasti přírodních rezervací. </w:t>
      </w:r>
      <w:r w:rsidR="00EC5CC9">
        <w:rPr>
          <w:rFonts w:cs="Arial"/>
          <w:szCs w:val="24"/>
        </w:rPr>
        <w:t>Dále m</w:t>
      </w:r>
      <w:r w:rsidR="008A4999">
        <w:rPr>
          <w:rFonts w:cs="Arial"/>
          <w:szCs w:val="24"/>
        </w:rPr>
        <w:t>ůže</w:t>
      </w:r>
      <w:r w:rsidR="00EC5CC9">
        <w:rPr>
          <w:rFonts w:cs="Arial"/>
          <w:szCs w:val="24"/>
        </w:rPr>
        <w:t xml:space="preserve"> prostřednictvím rozhodnutí či opatření obecné povahy povolovat výjimky ze zákazů u zvláště chráněných druhů rostlin i živočichů.</w:t>
      </w:r>
      <w:r w:rsidR="00A65908">
        <w:rPr>
          <w:rFonts w:cs="Arial"/>
          <w:szCs w:val="24"/>
        </w:rPr>
        <w:t xml:space="preserve"> </w:t>
      </w:r>
      <w:r w:rsidR="0079470A">
        <w:rPr>
          <w:rFonts w:cs="Arial"/>
          <w:szCs w:val="24"/>
        </w:rPr>
        <w:t>Neučiní-li tak povinná osoba sama, zákon krajskému úřadu přiznává pravomoc uložit rozhodnutím zajištění či použití určitých prostředků, aby nedocházelo k nadměrnému zraňování či úhynu živočichů a rostlin nebo zničení jejich biotopů</w:t>
      </w:r>
      <w:r w:rsidR="00FD5075">
        <w:rPr>
          <w:rFonts w:cs="Arial"/>
          <w:szCs w:val="24"/>
        </w:rPr>
        <w:t>, jestliže jde o zvláště chráněné druhy.</w:t>
      </w:r>
      <w:r w:rsidR="0041310B">
        <w:rPr>
          <w:rStyle w:val="Znakapoznpodarou"/>
          <w:rFonts w:cs="Arial"/>
          <w:szCs w:val="24"/>
        </w:rPr>
        <w:footnoteReference w:id="61"/>
      </w:r>
    </w:p>
    <w:p w:rsidR="00152816" w:rsidRDefault="006629AE" w:rsidP="00674D3E">
      <w:pPr>
        <w:spacing w:after="0" w:line="360" w:lineRule="auto"/>
        <w:ind w:firstLine="708"/>
        <w:rPr>
          <w:rFonts w:cs="Arial"/>
          <w:szCs w:val="24"/>
        </w:rPr>
      </w:pPr>
      <w:r>
        <w:rPr>
          <w:rFonts w:cs="Arial"/>
          <w:szCs w:val="24"/>
        </w:rPr>
        <w:t xml:space="preserve">Krajský úřad může dále v rámci svého správního obvodu vydávat </w:t>
      </w:r>
      <w:r w:rsidRPr="003852B9">
        <w:rPr>
          <w:rFonts w:cs="Arial"/>
          <w:szCs w:val="24"/>
        </w:rPr>
        <w:t>závazná stanoviska ke schválení lesních hospodářských plánů a k lesním hospodářským osnovám</w:t>
      </w:r>
      <w:r>
        <w:rPr>
          <w:rFonts w:cs="Arial"/>
          <w:szCs w:val="24"/>
        </w:rPr>
        <w:t xml:space="preserve"> či uplatňovat stanoviska nejen k zásadám územního rozvoje, ale také k územním plánům obcí s rozšířenou působností vzhledem k zájmům, které jsou chráněny tímto zákonem. </w:t>
      </w:r>
      <w:r w:rsidR="00674D3E">
        <w:rPr>
          <w:rFonts w:cs="Arial"/>
          <w:szCs w:val="24"/>
        </w:rPr>
        <w:t>K dalším územním či regulačním plánům mohou uplatňovat stanoviska, jestliže k tomu není příslušný jiný orgán ochrany přírody.</w:t>
      </w:r>
      <w:r w:rsidR="00CD4900">
        <w:rPr>
          <w:rFonts w:cs="Arial"/>
          <w:szCs w:val="24"/>
        </w:rPr>
        <w:t xml:space="preserve"> Krajský úřad je také oprávněn</w:t>
      </w:r>
      <w:r w:rsidR="004A366E">
        <w:rPr>
          <w:rFonts w:cs="Arial"/>
          <w:szCs w:val="24"/>
        </w:rPr>
        <w:t xml:space="preserve"> ku</w:t>
      </w:r>
      <w:r w:rsidR="00157C0C">
        <w:rPr>
          <w:rFonts w:cs="Arial"/>
          <w:szCs w:val="24"/>
        </w:rPr>
        <w:t>příklad</w:t>
      </w:r>
      <w:r w:rsidR="00E045A7">
        <w:rPr>
          <w:rFonts w:cs="Arial"/>
          <w:szCs w:val="24"/>
        </w:rPr>
        <w:t>u</w:t>
      </w:r>
      <w:r w:rsidR="00CD4900">
        <w:rPr>
          <w:rFonts w:cs="Arial"/>
          <w:szCs w:val="24"/>
        </w:rPr>
        <w:t xml:space="preserve"> k vydávání předchozích stanovisek</w:t>
      </w:r>
      <w:r w:rsidR="004A366E">
        <w:rPr>
          <w:rFonts w:cs="Arial"/>
          <w:szCs w:val="24"/>
        </w:rPr>
        <w:t>,</w:t>
      </w:r>
      <w:r w:rsidR="00CD4900">
        <w:rPr>
          <w:rFonts w:cs="Arial"/>
          <w:szCs w:val="24"/>
        </w:rPr>
        <w:t xml:space="preserve"> a to k </w:t>
      </w:r>
      <w:r w:rsidR="00CD4900" w:rsidRPr="00CD4900">
        <w:rPr>
          <w:rFonts w:cs="Arial"/>
          <w:szCs w:val="24"/>
        </w:rPr>
        <w:t>nezbytným zásahům do přirozeného vývoje ohrožených dr</w:t>
      </w:r>
      <w:r w:rsidR="009A4876">
        <w:rPr>
          <w:rFonts w:cs="Arial"/>
          <w:szCs w:val="24"/>
        </w:rPr>
        <w:t>uhů živočichů či k vydávání závazných stanovisek k řízením dle zákona o myslivosti.</w:t>
      </w:r>
      <w:r w:rsidR="00E21BF3">
        <w:rPr>
          <w:rFonts w:cs="Arial"/>
          <w:szCs w:val="24"/>
        </w:rPr>
        <w:t xml:space="preserve"> Zákon krajskému úřadu také umožňuje vydávat povolení, příkladem může být povolení k průzkumu či výzkumu jeskyní. V této souvislosti je jejich </w:t>
      </w:r>
      <w:r w:rsidR="004A366E">
        <w:rPr>
          <w:rFonts w:cs="Arial"/>
          <w:szCs w:val="24"/>
        </w:rPr>
        <w:t>další</w:t>
      </w:r>
      <w:r w:rsidR="00E21BF3">
        <w:rPr>
          <w:rFonts w:cs="Arial"/>
          <w:szCs w:val="24"/>
        </w:rPr>
        <w:t xml:space="preserve"> kompetencí povolování výjimek ze zákazů</w:t>
      </w:r>
      <w:r w:rsidR="004A366E">
        <w:rPr>
          <w:rFonts w:cs="Arial"/>
          <w:szCs w:val="24"/>
        </w:rPr>
        <w:t>,</w:t>
      </w:r>
      <w:r w:rsidR="00E21BF3">
        <w:rPr>
          <w:rFonts w:cs="Arial"/>
          <w:szCs w:val="24"/>
        </w:rPr>
        <w:t xml:space="preserve"> a to ze zákazů stanovených pro jeskyně, v přírodních rezervacích a přírodních památkách, u zvláště chráněných nerostů či ze zákazu poškozovat evropsky významné a sporné lokality.</w:t>
      </w:r>
      <w:r w:rsidR="005C5A4C">
        <w:rPr>
          <w:rStyle w:val="Znakapoznpodarou"/>
          <w:rFonts w:cs="Arial"/>
          <w:szCs w:val="24"/>
        </w:rPr>
        <w:footnoteReference w:id="62"/>
      </w:r>
    </w:p>
    <w:p w:rsidR="00C04FC4" w:rsidRDefault="00E21BF3" w:rsidP="00674D3E">
      <w:pPr>
        <w:spacing w:after="0" w:line="360" w:lineRule="auto"/>
        <w:ind w:firstLine="708"/>
        <w:rPr>
          <w:rFonts w:cs="Arial"/>
          <w:szCs w:val="24"/>
        </w:rPr>
      </w:pPr>
      <w:r>
        <w:rPr>
          <w:rFonts w:cs="Arial"/>
          <w:szCs w:val="24"/>
        </w:rPr>
        <w:t xml:space="preserve">Krajský úřad samozřejmě disponuje také kompetencí vydávat </w:t>
      </w:r>
      <w:r w:rsidR="00C04FC4">
        <w:rPr>
          <w:rFonts w:cs="Arial"/>
          <w:szCs w:val="24"/>
        </w:rPr>
        <w:t>souhlasy</w:t>
      </w:r>
      <w:r w:rsidR="008628BE">
        <w:rPr>
          <w:rFonts w:cs="Arial"/>
          <w:szCs w:val="24"/>
        </w:rPr>
        <w:t>,</w:t>
      </w:r>
      <w:r w:rsidR="00C04FC4">
        <w:rPr>
          <w:rFonts w:cs="Arial"/>
          <w:szCs w:val="24"/>
        </w:rPr>
        <w:t xml:space="preserve"> </w:t>
      </w:r>
      <w:r w:rsidR="00483228">
        <w:rPr>
          <w:rFonts w:cs="Arial"/>
          <w:szCs w:val="24"/>
        </w:rPr>
        <w:t xml:space="preserve">například </w:t>
      </w:r>
      <w:r w:rsidR="00C04FC4">
        <w:rPr>
          <w:rFonts w:cs="Arial"/>
          <w:szCs w:val="24"/>
        </w:rPr>
        <w:t>k</w:t>
      </w:r>
      <w:r w:rsidR="00483228">
        <w:rPr>
          <w:rFonts w:cs="Arial"/>
          <w:szCs w:val="24"/>
        </w:rPr>
        <w:t> činnostem v ptačích oblastech, k</w:t>
      </w:r>
      <w:r w:rsidR="00483228" w:rsidRPr="00674D3E">
        <w:t xml:space="preserve"> činnostem a zásahům</w:t>
      </w:r>
      <w:r w:rsidR="001371EE">
        <w:t>, jež jsou</w:t>
      </w:r>
      <w:r w:rsidR="00483228" w:rsidRPr="00674D3E">
        <w:t xml:space="preserve"> </w:t>
      </w:r>
      <w:r w:rsidR="001371EE">
        <w:t>určeny</w:t>
      </w:r>
      <w:r w:rsidR="00483228" w:rsidRPr="00674D3E">
        <w:t xml:space="preserve"> v bližších ochranných podmínkách přírodních rez</w:t>
      </w:r>
      <w:r w:rsidR="00483228">
        <w:t>ervací a přírodních památek</w:t>
      </w:r>
      <w:r w:rsidR="008628BE">
        <w:t>. Dále</w:t>
      </w:r>
      <w:r w:rsidR="001371EE">
        <w:t xml:space="preserve"> </w:t>
      </w:r>
      <w:r w:rsidR="00635CE5" w:rsidRPr="00674D3E">
        <w:t>k činnostem a zásahům</w:t>
      </w:r>
      <w:r w:rsidR="00635CE5">
        <w:t>, které jsou</w:t>
      </w:r>
      <w:r w:rsidR="00635CE5" w:rsidRPr="00674D3E">
        <w:t xml:space="preserve"> váz</w:t>
      </w:r>
      <w:r w:rsidR="00635CE5">
        <w:t>ány</w:t>
      </w:r>
      <w:r w:rsidR="00635CE5" w:rsidRPr="00674D3E">
        <w:t xml:space="preserve"> předchozí</w:t>
      </w:r>
      <w:r w:rsidR="00AA4635">
        <w:t>m</w:t>
      </w:r>
      <w:r w:rsidR="00635CE5" w:rsidRPr="00674D3E">
        <w:t xml:space="preserve"> souhlas</w:t>
      </w:r>
      <w:r w:rsidR="00AA4635">
        <w:t>em</w:t>
      </w:r>
      <w:r w:rsidR="00635CE5" w:rsidRPr="00674D3E">
        <w:t xml:space="preserve"> orgánu ochrany přírody v ochranných pásmech přírodních rezervací a příro</w:t>
      </w:r>
      <w:r w:rsidR="00635CE5">
        <w:t>dních památek</w:t>
      </w:r>
      <w:r w:rsidR="00AA4635">
        <w:t xml:space="preserve">. Nezbytný </w:t>
      </w:r>
      <w:r w:rsidR="005C5A4C">
        <w:t xml:space="preserve">souhlas </w:t>
      </w:r>
      <w:r w:rsidR="007F1929">
        <w:t xml:space="preserve">krajského úřadu </w:t>
      </w:r>
      <w:r w:rsidR="00AA4635">
        <w:t>je také třeb</w:t>
      </w:r>
      <w:r w:rsidR="005C5A4C">
        <w:t>a</w:t>
      </w:r>
      <w:r w:rsidR="00635CE5" w:rsidRPr="00674D3E">
        <w:t xml:space="preserve"> k</w:t>
      </w:r>
      <w:r w:rsidR="00AA4635">
        <w:t> </w:t>
      </w:r>
      <w:r w:rsidR="00635CE5" w:rsidRPr="00674D3E">
        <w:t>činnostem</w:t>
      </w:r>
      <w:r w:rsidR="00AA4635">
        <w:t xml:space="preserve"> </w:t>
      </w:r>
      <w:r w:rsidR="005C5A4C">
        <w:t>v ochranném pásmu</w:t>
      </w:r>
      <w:r w:rsidR="008628BE">
        <w:t>,</w:t>
      </w:r>
      <w:r w:rsidR="005C5A4C">
        <w:t xml:space="preserve"> a to k užití </w:t>
      </w:r>
      <w:r w:rsidR="005C5A4C">
        <w:lastRenderedPageBreak/>
        <w:t xml:space="preserve">chemických prostředků, změně kultury pozemku či </w:t>
      </w:r>
      <w:r w:rsidR="00AA4635">
        <w:t>stavebním, terénním</w:t>
      </w:r>
      <w:r w:rsidR="008628BE">
        <w:t xml:space="preserve"> nebo</w:t>
      </w:r>
      <w:r w:rsidR="00AA4635">
        <w:t xml:space="preserve"> vodohospodářským úpravám</w:t>
      </w:r>
      <w:r w:rsidR="005C5A4C">
        <w:t>.</w:t>
      </w:r>
      <w:r w:rsidR="00C45935">
        <w:rPr>
          <w:rStyle w:val="Znakapoznpodarou"/>
        </w:rPr>
        <w:footnoteReference w:id="63"/>
      </w:r>
    </w:p>
    <w:p w:rsidR="00FD1F99" w:rsidRDefault="000F2697" w:rsidP="001A0480">
      <w:pPr>
        <w:spacing w:after="0" w:line="360" w:lineRule="auto"/>
        <w:ind w:firstLine="708"/>
        <w:rPr>
          <w:rFonts w:cs="Arial"/>
          <w:szCs w:val="24"/>
        </w:rPr>
      </w:pPr>
      <w:r>
        <w:rPr>
          <w:rFonts w:cs="Arial"/>
          <w:szCs w:val="24"/>
        </w:rPr>
        <w:t>V neposlední řadě je svěřena krajskému úřad</w:t>
      </w:r>
      <w:r w:rsidR="008F7569">
        <w:rPr>
          <w:rFonts w:cs="Arial"/>
          <w:szCs w:val="24"/>
        </w:rPr>
        <w:t>u</w:t>
      </w:r>
      <w:r>
        <w:rPr>
          <w:rFonts w:cs="Arial"/>
          <w:szCs w:val="24"/>
        </w:rPr>
        <w:t xml:space="preserve"> také činnost kontrolní. </w:t>
      </w:r>
      <w:r w:rsidR="00981090">
        <w:rPr>
          <w:rFonts w:cs="Arial"/>
          <w:szCs w:val="24"/>
        </w:rPr>
        <w:t>Ve svém obvodu působnosti</w:t>
      </w:r>
      <w:r w:rsidR="00CC7782">
        <w:rPr>
          <w:rFonts w:cs="Arial"/>
          <w:szCs w:val="24"/>
        </w:rPr>
        <w:t xml:space="preserve"> krajský úřad vykonává státní dozor tak, že</w:t>
      </w:r>
      <w:r w:rsidR="00981090">
        <w:rPr>
          <w:rFonts w:cs="Arial"/>
          <w:szCs w:val="24"/>
        </w:rPr>
        <w:t xml:space="preserve"> kontroluje</w:t>
      </w:r>
      <w:r w:rsidR="00BA1BA9">
        <w:rPr>
          <w:rFonts w:cs="Arial"/>
          <w:szCs w:val="24"/>
        </w:rPr>
        <w:t>, jestli jsou respektovány</w:t>
      </w:r>
      <w:r w:rsidR="005F1C87">
        <w:rPr>
          <w:rFonts w:cs="Arial"/>
          <w:szCs w:val="24"/>
        </w:rPr>
        <w:t xml:space="preserve"> zájmy ochrany přírody a krajiny,</w:t>
      </w:r>
      <w:r w:rsidR="00981090">
        <w:rPr>
          <w:rFonts w:cs="Arial"/>
          <w:szCs w:val="24"/>
        </w:rPr>
        <w:t xml:space="preserve"> zejména</w:t>
      </w:r>
      <w:r w:rsidR="005F1C87">
        <w:rPr>
          <w:rFonts w:cs="Arial"/>
          <w:szCs w:val="24"/>
        </w:rPr>
        <w:t xml:space="preserve"> pak, zda je dodržován </w:t>
      </w:r>
      <w:r w:rsidR="00FB46D9">
        <w:rPr>
          <w:rFonts w:cs="Arial"/>
          <w:szCs w:val="24"/>
        </w:rPr>
        <w:t>ZOPŘK</w:t>
      </w:r>
      <w:r w:rsidR="005F1C87">
        <w:rPr>
          <w:rFonts w:cs="Arial"/>
          <w:szCs w:val="24"/>
        </w:rPr>
        <w:t xml:space="preserve"> a společně s ním </w:t>
      </w:r>
      <w:r w:rsidR="00FB46D9">
        <w:rPr>
          <w:rFonts w:cs="Arial"/>
          <w:szCs w:val="24"/>
        </w:rPr>
        <w:t xml:space="preserve">i </w:t>
      </w:r>
      <w:r w:rsidR="005F1C87">
        <w:rPr>
          <w:rFonts w:cs="Arial"/>
          <w:szCs w:val="24"/>
        </w:rPr>
        <w:t xml:space="preserve">prováděcí předpisy. </w:t>
      </w:r>
      <w:r w:rsidR="005120B0">
        <w:rPr>
          <w:rFonts w:cs="Arial"/>
          <w:szCs w:val="24"/>
        </w:rPr>
        <w:t>S tím samozřejmě také souvisí dohled na</w:t>
      </w:r>
      <w:r w:rsidR="00FB46D9">
        <w:rPr>
          <w:rFonts w:cs="Arial"/>
          <w:szCs w:val="24"/>
        </w:rPr>
        <w:t>d</w:t>
      </w:r>
      <w:r w:rsidR="005120B0">
        <w:rPr>
          <w:rFonts w:cs="Arial"/>
          <w:szCs w:val="24"/>
        </w:rPr>
        <w:t xml:space="preserve"> dodržováním vydaných rozhodnutí, závazných stanovisek ve sféře ochrany přírody a krajiny, </w:t>
      </w:r>
      <w:r w:rsidR="005B4A55">
        <w:rPr>
          <w:rFonts w:cs="Arial"/>
          <w:szCs w:val="24"/>
        </w:rPr>
        <w:t xml:space="preserve">nad </w:t>
      </w:r>
      <w:r w:rsidR="005120B0">
        <w:rPr>
          <w:rFonts w:cs="Arial"/>
          <w:szCs w:val="24"/>
        </w:rPr>
        <w:t>plnění</w:t>
      </w:r>
      <w:r w:rsidR="005B4A55">
        <w:rPr>
          <w:rFonts w:cs="Arial"/>
          <w:szCs w:val="24"/>
        </w:rPr>
        <w:t>m</w:t>
      </w:r>
      <w:r w:rsidR="005120B0">
        <w:rPr>
          <w:rFonts w:cs="Arial"/>
          <w:szCs w:val="24"/>
        </w:rPr>
        <w:t xml:space="preserve"> povinností, jež byly předpisy stanoveny fyzickým či právnickým osobám</w:t>
      </w:r>
      <w:r w:rsidR="00125E18">
        <w:rPr>
          <w:rFonts w:cs="Arial"/>
          <w:szCs w:val="24"/>
        </w:rPr>
        <w:t xml:space="preserve"> atd.</w:t>
      </w:r>
      <w:r w:rsidR="00125E18">
        <w:rPr>
          <w:rStyle w:val="Znakapoznpodarou"/>
          <w:rFonts w:cs="Arial"/>
          <w:szCs w:val="24"/>
        </w:rPr>
        <w:footnoteReference w:id="64"/>
      </w:r>
      <w:r w:rsidR="00125E18">
        <w:rPr>
          <w:rFonts w:cs="Arial"/>
          <w:szCs w:val="24"/>
        </w:rPr>
        <w:t xml:space="preserve"> Nelze opominout ani fakt, že </w:t>
      </w:r>
      <w:r w:rsidR="005B4A55">
        <w:rPr>
          <w:rFonts w:cs="Arial"/>
          <w:szCs w:val="24"/>
        </w:rPr>
        <w:t xml:space="preserve">v přenesené působnosti </w:t>
      </w:r>
      <w:r w:rsidR="00125E18">
        <w:rPr>
          <w:rFonts w:cs="Arial"/>
          <w:szCs w:val="24"/>
        </w:rPr>
        <w:t>krajské úřady</w:t>
      </w:r>
      <w:r w:rsidR="005B4A55">
        <w:rPr>
          <w:rFonts w:cs="Arial"/>
          <w:szCs w:val="24"/>
        </w:rPr>
        <w:t xml:space="preserve"> dozorují</w:t>
      </w:r>
      <w:r w:rsidR="00993D5F">
        <w:rPr>
          <w:rFonts w:cs="Arial"/>
          <w:szCs w:val="24"/>
        </w:rPr>
        <w:t xml:space="preserve"> nad obcemi</w:t>
      </w:r>
      <w:r w:rsidR="008628BE">
        <w:rPr>
          <w:rFonts w:cs="Arial"/>
          <w:szCs w:val="24"/>
        </w:rPr>
        <w:t>,</w:t>
      </w:r>
      <w:r w:rsidR="00993D5F">
        <w:rPr>
          <w:rFonts w:cs="Arial"/>
          <w:szCs w:val="24"/>
        </w:rPr>
        <w:t xml:space="preserve"> a to</w:t>
      </w:r>
      <w:r w:rsidR="005B4A55">
        <w:rPr>
          <w:rFonts w:cs="Arial"/>
          <w:szCs w:val="24"/>
        </w:rPr>
        <w:t xml:space="preserve"> nad</w:t>
      </w:r>
      <w:r w:rsidR="00993D5F">
        <w:rPr>
          <w:rFonts w:cs="Arial"/>
          <w:szCs w:val="24"/>
        </w:rPr>
        <w:t xml:space="preserve"> </w:t>
      </w:r>
      <w:r w:rsidR="005B4A55">
        <w:rPr>
          <w:rFonts w:cs="Arial"/>
          <w:szCs w:val="24"/>
        </w:rPr>
        <w:t xml:space="preserve">výkonem </w:t>
      </w:r>
      <w:r w:rsidR="00993D5F">
        <w:rPr>
          <w:rFonts w:cs="Arial"/>
          <w:szCs w:val="24"/>
        </w:rPr>
        <w:t xml:space="preserve">jejich </w:t>
      </w:r>
      <w:r w:rsidR="005B4A55">
        <w:rPr>
          <w:rFonts w:cs="Arial"/>
          <w:szCs w:val="24"/>
        </w:rPr>
        <w:t>samostatné</w:t>
      </w:r>
      <w:r w:rsidR="00993D5F">
        <w:rPr>
          <w:rFonts w:cs="Arial"/>
          <w:szCs w:val="24"/>
        </w:rPr>
        <w:t xml:space="preserve"> i</w:t>
      </w:r>
      <w:r w:rsidR="005B4A55">
        <w:rPr>
          <w:rFonts w:cs="Arial"/>
          <w:szCs w:val="24"/>
        </w:rPr>
        <w:t xml:space="preserve"> přenesené působnosti</w:t>
      </w:r>
      <w:r w:rsidR="00AA314F">
        <w:rPr>
          <w:rFonts w:cs="Arial"/>
          <w:szCs w:val="24"/>
        </w:rPr>
        <w:t>, jak vyplývá ze zákona o krajích</w:t>
      </w:r>
      <w:r w:rsidR="005B4A55">
        <w:rPr>
          <w:rFonts w:cs="Arial"/>
          <w:szCs w:val="24"/>
        </w:rPr>
        <w:t xml:space="preserve">. </w:t>
      </w:r>
      <w:r w:rsidR="00993D5F">
        <w:rPr>
          <w:rFonts w:cs="Arial"/>
          <w:szCs w:val="24"/>
        </w:rPr>
        <w:t>Pokud</w:t>
      </w:r>
      <w:r w:rsidR="00AA314F">
        <w:rPr>
          <w:rFonts w:cs="Arial"/>
          <w:szCs w:val="24"/>
        </w:rPr>
        <w:t xml:space="preserve"> během tohoto dozoru dojde ke zjištění závad ze strany krajského úřadu, disponuje oprávněním uložit příslušným subjektům </w:t>
      </w:r>
      <w:r w:rsidR="00E06F00">
        <w:rPr>
          <w:rFonts w:cs="Arial"/>
          <w:szCs w:val="24"/>
        </w:rPr>
        <w:t xml:space="preserve">opatření za účelem </w:t>
      </w:r>
      <w:r w:rsidR="00AA314F">
        <w:rPr>
          <w:rFonts w:cs="Arial"/>
          <w:szCs w:val="24"/>
        </w:rPr>
        <w:t>odstranění</w:t>
      </w:r>
      <w:r w:rsidR="00E06F00">
        <w:rPr>
          <w:rFonts w:cs="Arial"/>
          <w:szCs w:val="24"/>
        </w:rPr>
        <w:t xml:space="preserve"> zjištěných závad</w:t>
      </w:r>
      <w:r w:rsidR="00AA314F">
        <w:rPr>
          <w:rFonts w:cs="Arial"/>
          <w:szCs w:val="24"/>
        </w:rPr>
        <w:t>.</w:t>
      </w:r>
      <w:r w:rsidR="00125E18">
        <w:rPr>
          <w:rStyle w:val="Znakapoznpodarou"/>
          <w:rFonts w:cs="Arial"/>
          <w:szCs w:val="24"/>
        </w:rPr>
        <w:footnoteReference w:id="65"/>
      </w:r>
    </w:p>
    <w:p w:rsidR="000C2E15" w:rsidRPr="000C2E15" w:rsidRDefault="000C2E15" w:rsidP="00436A54">
      <w:pPr>
        <w:pStyle w:val="Nadpis2"/>
        <w:spacing w:before="240" w:after="240"/>
      </w:pPr>
      <w:bookmarkStart w:id="19" w:name="_Toc421867929"/>
      <w:r w:rsidRPr="000C2E15">
        <w:t>Ochrana ovzduší</w:t>
      </w:r>
      <w:bookmarkEnd w:id="19"/>
    </w:p>
    <w:p w:rsidR="000C2E15" w:rsidRDefault="000C2E15" w:rsidP="00374F19">
      <w:pPr>
        <w:spacing w:after="0" w:line="360" w:lineRule="auto"/>
        <w:ind w:firstLine="708"/>
        <w:rPr>
          <w:rFonts w:cs="Arial"/>
          <w:szCs w:val="24"/>
        </w:rPr>
      </w:pPr>
      <w:r>
        <w:rPr>
          <w:rFonts w:cs="Arial"/>
          <w:szCs w:val="24"/>
        </w:rPr>
        <w:t xml:space="preserve">Ochrana ovzduší je právně upravena v poměrně novém zákonu č. 201/2012 Sb., jenž nahradil původní </w:t>
      </w:r>
      <w:r w:rsidR="0029765F">
        <w:rPr>
          <w:rFonts w:cs="Arial"/>
          <w:szCs w:val="24"/>
        </w:rPr>
        <w:t xml:space="preserve">zákon </w:t>
      </w:r>
      <w:r>
        <w:rPr>
          <w:rFonts w:cs="Arial"/>
          <w:szCs w:val="24"/>
        </w:rPr>
        <w:t>z roku 20</w:t>
      </w:r>
      <w:r w:rsidR="0029765F">
        <w:rPr>
          <w:rFonts w:cs="Arial"/>
          <w:szCs w:val="24"/>
        </w:rPr>
        <w:t>02. Oproti předchozí právní úpravě nezahrnuje</w:t>
      </w:r>
      <w:r>
        <w:rPr>
          <w:rFonts w:cs="Arial"/>
          <w:szCs w:val="24"/>
        </w:rPr>
        <w:t xml:space="preserve"> problematiku světelného znečištění a byla </w:t>
      </w:r>
      <w:r w:rsidR="0029765F">
        <w:rPr>
          <w:rFonts w:cs="Arial"/>
          <w:szCs w:val="24"/>
        </w:rPr>
        <w:t>taktéž odstraněna</w:t>
      </w:r>
      <w:r>
        <w:rPr>
          <w:rFonts w:cs="Arial"/>
          <w:szCs w:val="24"/>
        </w:rPr>
        <w:t xml:space="preserve"> část týkající se ozónové vrstvy Země a klimatického systému Země. Tuto </w:t>
      </w:r>
      <w:r w:rsidR="0029765F">
        <w:rPr>
          <w:rFonts w:cs="Arial"/>
          <w:szCs w:val="24"/>
        </w:rPr>
        <w:t>problematiku upravuje</w:t>
      </w:r>
      <w:r>
        <w:rPr>
          <w:rFonts w:cs="Arial"/>
          <w:szCs w:val="24"/>
        </w:rPr>
        <w:t xml:space="preserve"> </w:t>
      </w:r>
      <w:r w:rsidR="0029765F">
        <w:rPr>
          <w:rFonts w:cs="Arial"/>
          <w:szCs w:val="24"/>
        </w:rPr>
        <w:t xml:space="preserve">již </w:t>
      </w:r>
      <w:r>
        <w:rPr>
          <w:rFonts w:cs="Arial"/>
          <w:szCs w:val="24"/>
        </w:rPr>
        <w:t>samostatný zákon č. 73/2012 Sb.</w:t>
      </w:r>
      <w:r>
        <w:rPr>
          <w:rStyle w:val="Znakapoznpodarou"/>
          <w:rFonts w:cs="Arial"/>
          <w:szCs w:val="24"/>
        </w:rPr>
        <w:footnoteReference w:id="66"/>
      </w:r>
    </w:p>
    <w:p w:rsidR="000C2E15" w:rsidRDefault="000C2E15" w:rsidP="00374F19">
      <w:pPr>
        <w:spacing w:after="0" w:line="360" w:lineRule="auto"/>
        <w:ind w:firstLine="708"/>
        <w:rPr>
          <w:rFonts w:cs="Arial"/>
          <w:szCs w:val="24"/>
        </w:rPr>
      </w:pPr>
      <w:r>
        <w:rPr>
          <w:rFonts w:cs="Arial"/>
          <w:szCs w:val="24"/>
        </w:rPr>
        <w:t xml:space="preserve">Ovzduší je složkou životního prostředí, jež vytváří nejen podmínky existence, ale </w:t>
      </w:r>
      <w:r w:rsidR="0029765F">
        <w:rPr>
          <w:rFonts w:cs="Arial"/>
          <w:szCs w:val="24"/>
        </w:rPr>
        <w:t>představuje</w:t>
      </w:r>
      <w:r>
        <w:rPr>
          <w:rFonts w:cs="Arial"/>
          <w:szCs w:val="24"/>
        </w:rPr>
        <w:t xml:space="preserve"> i </w:t>
      </w:r>
      <w:r w:rsidR="0029765F">
        <w:rPr>
          <w:rFonts w:cs="Arial"/>
          <w:szCs w:val="24"/>
        </w:rPr>
        <w:t xml:space="preserve">základní </w:t>
      </w:r>
      <w:r>
        <w:rPr>
          <w:rFonts w:cs="Arial"/>
          <w:szCs w:val="24"/>
        </w:rPr>
        <w:t xml:space="preserve">předpoklad dalšího vývoje organismů. Ochrana ovzduší tudíž tvoří nepostradatelnou součást ochrany životního prostředí, která je uskutečňována zejména pomocí prevence před znečištěním ovzduší či následného omezování a odstraňování. V rámci lidské činnosti a různých procesů, jež se odehrávají v přírodě, se do ovzduší uvolňují různé znečišťující látky, které nejsou jeho přirozenou součástí. Pokud </w:t>
      </w:r>
      <w:r w:rsidR="00BB3A23">
        <w:rPr>
          <w:rFonts w:cs="Arial"/>
          <w:szCs w:val="24"/>
        </w:rPr>
        <w:t xml:space="preserve">mají </w:t>
      </w:r>
      <w:r>
        <w:rPr>
          <w:rFonts w:cs="Arial"/>
          <w:szCs w:val="24"/>
        </w:rPr>
        <w:t>navíc tyto látky negativní vliv na zdraví člověka, případně na činnost ekosystémů, hovoříme o znečištění ovzduší.</w:t>
      </w:r>
      <w:r>
        <w:rPr>
          <w:rStyle w:val="Znakapoznpodarou"/>
          <w:rFonts w:cs="Arial"/>
          <w:szCs w:val="24"/>
        </w:rPr>
        <w:footnoteReference w:id="67"/>
      </w:r>
    </w:p>
    <w:p w:rsidR="00870FAA" w:rsidRDefault="000C2E15" w:rsidP="008C1C09">
      <w:pPr>
        <w:spacing w:after="0" w:line="360" w:lineRule="auto"/>
        <w:rPr>
          <w:rFonts w:cs="Arial"/>
          <w:szCs w:val="24"/>
        </w:rPr>
      </w:pPr>
      <w:r>
        <w:rPr>
          <w:rFonts w:cs="Arial"/>
          <w:szCs w:val="24"/>
        </w:rPr>
        <w:lastRenderedPageBreak/>
        <w:tab/>
      </w:r>
      <w:r w:rsidR="00870FAA">
        <w:rPr>
          <w:rFonts w:cs="Arial"/>
          <w:szCs w:val="24"/>
        </w:rPr>
        <w:t xml:space="preserve">Zákon v tomto případě </w:t>
      </w:r>
      <w:r w:rsidR="0029765F">
        <w:rPr>
          <w:rFonts w:cs="Arial"/>
          <w:szCs w:val="24"/>
        </w:rPr>
        <w:t xml:space="preserve">přiznává </w:t>
      </w:r>
      <w:r w:rsidR="00870FAA">
        <w:rPr>
          <w:rFonts w:cs="Arial"/>
          <w:szCs w:val="24"/>
        </w:rPr>
        <w:t xml:space="preserve">krajskému úřadu pravomoc vydávat stanoviska k územním a regulačním plánům obce během jejich pořizování. Poskytuje také závazná stanoviska týkající se umístění stacionárního zdroje či stavby a její změny stacionárního zdroje, který je uveden v příloze </w:t>
      </w:r>
      <w:r w:rsidR="001D04E2">
        <w:rPr>
          <w:rFonts w:cs="Arial"/>
          <w:szCs w:val="24"/>
        </w:rPr>
        <w:t>druhé</w:t>
      </w:r>
      <w:r w:rsidR="00807694">
        <w:rPr>
          <w:rFonts w:cs="Arial"/>
          <w:szCs w:val="24"/>
        </w:rPr>
        <w:t xml:space="preserve"> </w:t>
      </w:r>
      <w:r w:rsidR="00D67A0E">
        <w:rPr>
          <w:rFonts w:cs="Arial"/>
          <w:szCs w:val="24"/>
        </w:rPr>
        <w:t>OvZ</w:t>
      </w:r>
      <w:r w:rsidR="00870FAA" w:rsidRPr="00870FAA">
        <w:rPr>
          <w:rFonts w:cs="Arial"/>
          <w:szCs w:val="24"/>
        </w:rPr>
        <w:t xml:space="preserve"> k řízením</w:t>
      </w:r>
      <w:r w:rsidR="00870FAA">
        <w:rPr>
          <w:rFonts w:cs="Arial"/>
          <w:szCs w:val="24"/>
        </w:rPr>
        <w:t xml:space="preserve"> podle jiného právního předpisu</w:t>
      </w:r>
      <w:r w:rsidR="00505175">
        <w:rPr>
          <w:rFonts w:cs="Arial"/>
          <w:szCs w:val="24"/>
        </w:rPr>
        <w:t>.</w:t>
      </w:r>
      <w:r w:rsidR="00CC6E31">
        <w:rPr>
          <w:rStyle w:val="Znakapoznpodarou"/>
          <w:rFonts w:cs="Arial"/>
          <w:szCs w:val="24"/>
        </w:rPr>
        <w:footnoteReference w:id="68"/>
      </w:r>
      <w:r w:rsidR="00505175">
        <w:rPr>
          <w:rFonts w:cs="Arial"/>
          <w:szCs w:val="24"/>
        </w:rPr>
        <w:t xml:space="preserve"> Tím </w:t>
      </w:r>
      <w:r w:rsidR="00124D38">
        <w:rPr>
          <w:rFonts w:cs="Arial"/>
          <w:szCs w:val="24"/>
        </w:rPr>
        <w:t xml:space="preserve">bývá </w:t>
      </w:r>
      <w:r w:rsidR="00505175">
        <w:rPr>
          <w:rFonts w:cs="Arial"/>
          <w:szCs w:val="24"/>
        </w:rPr>
        <w:t>například stavební zákon.</w:t>
      </w:r>
      <w:r w:rsidR="00505175">
        <w:rPr>
          <w:rStyle w:val="Znakapoznpodarou"/>
          <w:rFonts w:cs="Arial"/>
          <w:szCs w:val="24"/>
        </w:rPr>
        <w:footnoteReference w:id="69"/>
      </w:r>
      <w:r w:rsidR="00E14A19">
        <w:rPr>
          <w:rFonts w:cs="Arial"/>
          <w:szCs w:val="24"/>
        </w:rPr>
        <w:t xml:space="preserve"> Krajský úřad tak</w:t>
      </w:r>
      <w:r w:rsidR="0029765F">
        <w:rPr>
          <w:rFonts w:cs="Arial"/>
          <w:szCs w:val="24"/>
        </w:rPr>
        <w:t>t</w:t>
      </w:r>
      <w:r w:rsidR="00E14A19">
        <w:rPr>
          <w:rFonts w:cs="Arial"/>
          <w:szCs w:val="24"/>
        </w:rPr>
        <w:t>é</w:t>
      </w:r>
      <w:r w:rsidR="0029765F">
        <w:rPr>
          <w:rFonts w:cs="Arial"/>
          <w:szCs w:val="24"/>
        </w:rPr>
        <w:t>ž</w:t>
      </w:r>
      <w:r w:rsidR="00E14A19">
        <w:rPr>
          <w:rFonts w:cs="Arial"/>
          <w:szCs w:val="24"/>
        </w:rPr>
        <w:t xml:space="preserve"> disponuje právem vydávat povolení provozu stacionárního zdroje, jež je opět uvedený ve zmíněné příloze zákona.</w:t>
      </w:r>
      <w:r w:rsidR="00E14A19">
        <w:rPr>
          <w:rStyle w:val="Znakapoznpodarou"/>
          <w:rFonts w:cs="Arial"/>
          <w:szCs w:val="24"/>
        </w:rPr>
        <w:footnoteReference w:id="70"/>
      </w:r>
    </w:p>
    <w:p w:rsidR="008C1C09" w:rsidRDefault="008C1C09" w:rsidP="008D24CA">
      <w:pPr>
        <w:spacing w:line="360" w:lineRule="auto"/>
        <w:rPr>
          <w:rFonts w:cs="Arial"/>
          <w:szCs w:val="24"/>
        </w:rPr>
      </w:pPr>
      <w:r>
        <w:rPr>
          <w:rFonts w:cs="Arial"/>
          <w:szCs w:val="24"/>
        </w:rPr>
        <w:tab/>
      </w:r>
      <w:r w:rsidR="0029765F">
        <w:rPr>
          <w:rFonts w:cs="Arial"/>
          <w:szCs w:val="24"/>
        </w:rPr>
        <w:t>Obecně je možné říci</w:t>
      </w:r>
      <w:r>
        <w:rPr>
          <w:rFonts w:cs="Arial"/>
          <w:szCs w:val="24"/>
        </w:rPr>
        <w:t xml:space="preserve">, že zásadní roli </w:t>
      </w:r>
      <w:r w:rsidR="0029765F">
        <w:rPr>
          <w:rFonts w:cs="Arial"/>
          <w:szCs w:val="24"/>
        </w:rPr>
        <w:t xml:space="preserve">sehrávají </w:t>
      </w:r>
      <w:r>
        <w:rPr>
          <w:rFonts w:cs="Arial"/>
          <w:szCs w:val="24"/>
        </w:rPr>
        <w:t>krajské úřady v povolování významných stacionárních</w:t>
      </w:r>
      <w:r w:rsidRPr="008C1C09">
        <w:rPr>
          <w:rFonts w:cs="Arial"/>
          <w:szCs w:val="24"/>
        </w:rPr>
        <w:t xml:space="preserve"> zdrojů</w:t>
      </w:r>
      <w:r w:rsidR="00CC6E31">
        <w:rPr>
          <w:rFonts w:cs="Arial"/>
          <w:szCs w:val="24"/>
        </w:rPr>
        <w:t>,</w:t>
      </w:r>
      <w:r>
        <w:rPr>
          <w:rFonts w:cs="Arial"/>
          <w:szCs w:val="24"/>
        </w:rPr>
        <w:t xml:space="preserve"> a to u tzv. zdrojů vyjmenovaných</w:t>
      </w:r>
      <w:r w:rsidRPr="008C1C09">
        <w:rPr>
          <w:rFonts w:cs="Arial"/>
          <w:szCs w:val="24"/>
        </w:rPr>
        <w:t xml:space="preserve">. </w:t>
      </w:r>
      <w:r>
        <w:rPr>
          <w:rFonts w:cs="Arial"/>
          <w:szCs w:val="24"/>
        </w:rPr>
        <w:t>Pro z</w:t>
      </w:r>
      <w:r w:rsidRPr="008C1C09">
        <w:rPr>
          <w:rFonts w:cs="Arial"/>
          <w:szCs w:val="24"/>
        </w:rPr>
        <w:t>droje</w:t>
      </w:r>
      <w:r>
        <w:rPr>
          <w:rFonts w:cs="Arial"/>
          <w:szCs w:val="24"/>
        </w:rPr>
        <w:t xml:space="preserve">, jež příloha č. 2 nezmiňuje, není obligatorní povolení provozu a </w:t>
      </w:r>
      <w:r w:rsidRPr="008C1C09">
        <w:rPr>
          <w:rFonts w:cs="Arial"/>
          <w:szCs w:val="24"/>
        </w:rPr>
        <w:t xml:space="preserve">pravomoci k nim vykonávají </w:t>
      </w:r>
      <w:r>
        <w:rPr>
          <w:rFonts w:cs="Arial"/>
          <w:szCs w:val="24"/>
        </w:rPr>
        <w:t>hlavně</w:t>
      </w:r>
      <w:r w:rsidRPr="008C1C09">
        <w:rPr>
          <w:rFonts w:cs="Arial"/>
          <w:szCs w:val="24"/>
        </w:rPr>
        <w:t xml:space="preserve"> obecní úřady obcí s rozšířenou působností.</w:t>
      </w:r>
      <w:r w:rsidR="0029765F">
        <w:rPr>
          <w:rFonts w:cs="Arial"/>
          <w:szCs w:val="24"/>
        </w:rPr>
        <w:t xml:space="preserve"> Na druhou stranu </w:t>
      </w:r>
      <w:r w:rsidR="008D24CA">
        <w:rPr>
          <w:rFonts w:cs="Arial"/>
          <w:szCs w:val="24"/>
        </w:rPr>
        <w:t>k</w:t>
      </w:r>
      <w:r w:rsidR="008D24CA" w:rsidRPr="008C1C09">
        <w:rPr>
          <w:rFonts w:cs="Arial"/>
          <w:szCs w:val="24"/>
        </w:rPr>
        <w:t>rajské úřady</w:t>
      </w:r>
      <w:r w:rsidR="008D24CA">
        <w:rPr>
          <w:rFonts w:cs="Arial"/>
          <w:szCs w:val="24"/>
        </w:rPr>
        <w:t xml:space="preserve"> nejsou oprávněny vést správní řízení ve věci udělování nápravných opatření a</w:t>
      </w:r>
      <w:r w:rsidR="008D24CA" w:rsidRPr="008C1C09">
        <w:rPr>
          <w:rFonts w:cs="Arial"/>
          <w:szCs w:val="24"/>
        </w:rPr>
        <w:t xml:space="preserve"> pokut za neplnění povinností </w:t>
      </w:r>
      <w:r w:rsidR="008D24CA">
        <w:rPr>
          <w:rFonts w:cs="Arial"/>
          <w:szCs w:val="24"/>
        </w:rPr>
        <w:t>stanovených</w:t>
      </w:r>
      <w:r w:rsidR="008D24CA" w:rsidRPr="008C1C09">
        <w:rPr>
          <w:rFonts w:cs="Arial"/>
          <w:szCs w:val="24"/>
        </w:rPr>
        <w:t xml:space="preserve"> zákonem </w:t>
      </w:r>
      <w:r w:rsidR="008D24CA">
        <w:rPr>
          <w:rFonts w:cs="Arial"/>
          <w:szCs w:val="24"/>
        </w:rPr>
        <w:t xml:space="preserve">či povolením provozu, jelikož </w:t>
      </w:r>
      <w:r w:rsidR="00222388">
        <w:rPr>
          <w:rFonts w:cs="Arial"/>
          <w:szCs w:val="24"/>
        </w:rPr>
        <w:t>tato řízení jsou v kompetenci</w:t>
      </w:r>
      <w:r w:rsidR="008D24CA">
        <w:rPr>
          <w:rFonts w:cs="Arial"/>
          <w:szCs w:val="24"/>
        </w:rPr>
        <w:t xml:space="preserve"> Česk</w:t>
      </w:r>
      <w:r w:rsidR="00222388">
        <w:rPr>
          <w:rFonts w:cs="Arial"/>
          <w:szCs w:val="24"/>
        </w:rPr>
        <w:t>é</w:t>
      </w:r>
      <w:r w:rsidR="008D24CA">
        <w:rPr>
          <w:rFonts w:cs="Arial"/>
          <w:szCs w:val="24"/>
        </w:rPr>
        <w:t xml:space="preserve"> inspekce životního prostředí.</w:t>
      </w:r>
      <w:r w:rsidR="00AB61C1">
        <w:rPr>
          <w:rStyle w:val="Znakapoznpodarou"/>
          <w:rFonts w:cs="Arial"/>
          <w:szCs w:val="24"/>
        </w:rPr>
        <w:footnoteReference w:id="71"/>
      </w:r>
    </w:p>
    <w:p w:rsidR="000C2E15" w:rsidRPr="000C2E15" w:rsidRDefault="000C2E15" w:rsidP="00374F19">
      <w:pPr>
        <w:pStyle w:val="Nadpis2"/>
        <w:spacing w:after="240"/>
      </w:pPr>
      <w:bookmarkStart w:id="20" w:name="_Toc421867930"/>
      <w:r w:rsidRPr="000C2E15">
        <w:t>Ochrana vody</w:t>
      </w:r>
      <w:bookmarkEnd w:id="20"/>
    </w:p>
    <w:p w:rsidR="000C2E15" w:rsidRDefault="000C2E15" w:rsidP="00374F19">
      <w:pPr>
        <w:spacing w:after="0" w:line="360" w:lineRule="auto"/>
        <w:ind w:firstLine="708"/>
        <w:rPr>
          <w:rFonts w:cs="Arial"/>
          <w:szCs w:val="24"/>
        </w:rPr>
      </w:pPr>
      <w:r>
        <w:rPr>
          <w:rFonts w:cs="Arial"/>
          <w:szCs w:val="24"/>
        </w:rPr>
        <w:t>Základním právním pramenem ú</w:t>
      </w:r>
      <w:r w:rsidRPr="00B82632">
        <w:rPr>
          <w:rFonts w:cs="Arial"/>
          <w:szCs w:val="24"/>
        </w:rPr>
        <w:t>prav</w:t>
      </w:r>
      <w:r>
        <w:rPr>
          <w:rFonts w:cs="Arial"/>
          <w:szCs w:val="24"/>
        </w:rPr>
        <w:t>y</w:t>
      </w:r>
      <w:r w:rsidRPr="00B82632">
        <w:rPr>
          <w:rFonts w:cs="Arial"/>
          <w:szCs w:val="24"/>
        </w:rPr>
        <w:t xml:space="preserve"> týkající se ochrany vod je </w:t>
      </w:r>
      <w:r>
        <w:rPr>
          <w:rFonts w:cs="Arial"/>
          <w:szCs w:val="24"/>
        </w:rPr>
        <w:t xml:space="preserve">tzv. vodní zákon </w:t>
      </w:r>
      <w:r w:rsidRPr="00B82632">
        <w:rPr>
          <w:rFonts w:cs="Arial"/>
          <w:szCs w:val="24"/>
        </w:rPr>
        <w:t xml:space="preserve">č. </w:t>
      </w:r>
      <w:r>
        <w:rPr>
          <w:rFonts w:cs="Arial"/>
          <w:szCs w:val="24"/>
        </w:rPr>
        <w:t>254/2001 Sb. Tento zákon má poměrně širokou působnost a jeho předmětem a účelem je zabezpečení vyváženosti dvou základních veřejných zájmů, co se oblasti vod týká</w:t>
      </w:r>
      <w:r w:rsidR="00E71D2C">
        <w:rPr>
          <w:rFonts w:cs="Arial"/>
          <w:szCs w:val="24"/>
        </w:rPr>
        <w:t>,</w:t>
      </w:r>
      <w:r>
        <w:rPr>
          <w:rFonts w:cs="Arial"/>
          <w:szCs w:val="24"/>
        </w:rPr>
        <w:t xml:space="preserve"> a to jejich užívání a jejich ochrany. Konkrétním účelem zákona je tedy zejména ochrana podzemních a povrchových vod a zachování či dokonce zlepšení jejich jakosti, hospodárné využití vodních zdrojů, snaha minimalizovat nepříznivé účinky jako jsou povodně či sucho, ochrana vodních ekosystémů a v neposlední řadě zásobování </w:t>
      </w:r>
      <w:r w:rsidR="00E71D2C">
        <w:rPr>
          <w:rFonts w:cs="Arial"/>
          <w:szCs w:val="24"/>
        </w:rPr>
        <w:t xml:space="preserve">obyvatelstva </w:t>
      </w:r>
      <w:r>
        <w:rPr>
          <w:rFonts w:cs="Arial"/>
          <w:szCs w:val="24"/>
        </w:rPr>
        <w:t>pitnou vodou.</w:t>
      </w:r>
      <w:r>
        <w:rPr>
          <w:rStyle w:val="Znakapoznpodarou"/>
          <w:rFonts w:cs="Arial"/>
          <w:szCs w:val="24"/>
        </w:rPr>
        <w:footnoteReference w:id="72"/>
      </w:r>
      <w:r>
        <w:rPr>
          <w:rFonts w:cs="Arial"/>
          <w:szCs w:val="24"/>
        </w:rPr>
        <w:t xml:space="preserve"> Je třeba říci, že povrchové ani podzemní vody </w:t>
      </w:r>
      <w:r w:rsidR="00E71D2C">
        <w:rPr>
          <w:rFonts w:cs="Arial"/>
          <w:szCs w:val="24"/>
        </w:rPr>
        <w:t>v důsledku své neovladatelnosti</w:t>
      </w:r>
      <w:r>
        <w:rPr>
          <w:rFonts w:cs="Arial"/>
          <w:szCs w:val="24"/>
        </w:rPr>
        <w:t xml:space="preserve"> nejsou předmětem vlastnického práva. Okamžik, kdy již přestávají býti věcí bez pána (res nullius), a stávají se tak předmětem vlastnického práva, nastává, když dojde z těchto vod k jejich odebrání.</w:t>
      </w:r>
      <w:r>
        <w:rPr>
          <w:rStyle w:val="Znakapoznpodarou"/>
          <w:rFonts w:cs="Arial"/>
          <w:szCs w:val="24"/>
        </w:rPr>
        <w:footnoteReference w:id="73"/>
      </w:r>
    </w:p>
    <w:p w:rsidR="000C2E15" w:rsidRDefault="000C2E15" w:rsidP="00374F19">
      <w:pPr>
        <w:spacing w:after="0" w:line="360" w:lineRule="auto"/>
        <w:ind w:firstLine="708"/>
        <w:rPr>
          <w:rFonts w:cs="Arial"/>
          <w:szCs w:val="24"/>
        </w:rPr>
      </w:pPr>
      <w:r>
        <w:rPr>
          <w:rFonts w:cs="Arial"/>
          <w:szCs w:val="24"/>
        </w:rPr>
        <w:lastRenderedPageBreak/>
        <w:t xml:space="preserve">Povrchovými vodami se myslí vody, jež se nalézají na zemském povrchu, i když částečně protékají zakrytými úseky </w:t>
      </w:r>
      <w:r w:rsidRPr="00C27CC6">
        <w:rPr>
          <w:rFonts w:cs="Arial"/>
          <w:szCs w:val="24"/>
        </w:rPr>
        <w:t>pod zemským povr</w:t>
      </w:r>
      <w:r>
        <w:rPr>
          <w:rFonts w:cs="Arial"/>
          <w:szCs w:val="24"/>
        </w:rPr>
        <w:t xml:space="preserve">chem nebo v nadzemních vedeních. Jsou jimi například vody v korytech vodních toků či vody srážkové, nemají-li vlastní koryto. Naopak vodami podzemními jsou vody pod zemským povrchem v </w:t>
      </w:r>
      <w:r w:rsidRPr="005A774D">
        <w:rPr>
          <w:rFonts w:cs="Arial"/>
          <w:szCs w:val="24"/>
        </w:rPr>
        <w:t>pásmu nasycení v přímém styku s</w:t>
      </w:r>
      <w:r w:rsidR="00E71D2C">
        <w:rPr>
          <w:rFonts w:cs="Arial"/>
          <w:szCs w:val="24"/>
        </w:rPr>
        <w:t> </w:t>
      </w:r>
      <w:r w:rsidRPr="005A774D">
        <w:rPr>
          <w:rFonts w:cs="Arial"/>
          <w:szCs w:val="24"/>
        </w:rPr>
        <w:t>horninami</w:t>
      </w:r>
      <w:r w:rsidR="00E71D2C">
        <w:rPr>
          <w:rFonts w:cs="Arial"/>
          <w:szCs w:val="24"/>
        </w:rPr>
        <w:t>. S</w:t>
      </w:r>
      <w:r>
        <w:rPr>
          <w:rFonts w:cs="Arial"/>
          <w:szCs w:val="24"/>
        </w:rPr>
        <w:t>em spadají například i vody ve studních do okamži</w:t>
      </w:r>
      <w:r w:rsidR="00E71D2C">
        <w:rPr>
          <w:rFonts w:cs="Arial"/>
          <w:szCs w:val="24"/>
        </w:rPr>
        <w:t>ku, kdy se dostanou do čerpadla,</w:t>
      </w:r>
      <w:r>
        <w:rPr>
          <w:rFonts w:cs="Arial"/>
          <w:szCs w:val="24"/>
        </w:rPr>
        <w:t xml:space="preserve"> </w:t>
      </w:r>
      <w:r w:rsidR="00E71D2C">
        <w:rPr>
          <w:rFonts w:cs="Arial"/>
          <w:szCs w:val="24"/>
        </w:rPr>
        <w:t>p</w:t>
      </w:r>
      <w:r>
        <w:rPr>
          <w:rFonts w:cs="Arial"/>
          <w:szCs w:val="24"/>
        </w:rPr>
        <w:t>oté se stávají již vodou odebranou.</w:t>
      </w:r>
      <w:r>
        <w:rPr>
          <w:rStyle w:val="Znakapoznpodarou"/>
          <w:rFonts w:cs="Arial"/>
          <w:szCs w:val="24"/>
        </w:rPr>
        <w:footnoteReference w:id="74"/>
      </w:r>
    </w:p>
    <w:p w:rsidR="000C2E15" w:rsidRDefault="000C2E15" w:rsidP="000C2E15">
      <w:pPr>
        <w:spacing w:after="0" w:line="360" w:lineRule="auto"/>
        <w:ind w:firstLine="708"/>
        <w:rPr>
          <w:rFonts w:cs="Arial"/>
          <w:szCs w:val="24"/>
        </w:rPr>
      </w:pPr>
      <w:r>
        <w:rPr>
          <w:rFonts w:cs="Arial"/>
          <w:szCs w:val="24"/>
        </w:rPr>
        <w:t>Mezi kompetence, jimiž disponuje kraj</w:t>
      </w:r>
      <w:r w:rsidR="001171DE">
        <w:rPr>
          <w:rFonts w:cs="Arial"/>
          <w:szCs w:val="24"/>
        </w:rPr>
        <w:t>ský úřad</w:t>
      </w:r>
      <w:r>
        <w:rPr>
          <w:rFonts w:cs="Arial"/>
          <w:szCs w:val="24"/>
        </w:rPr>
        <w:t xml:space="preserve"> jako vodoprávní úřad, patří uplatňování stanovisek k územním plánům obcí s rozšířenou působností a zásadám </w:t>
      </w:r>
      <w:r w:rsidRPr="00AA1EF1">
        <w:rPr>
          <w:rFonts w:cs="Arial"/>
          <w:szCs w:val="24"/>
        </w:rPr>
        <w:t>územního rozvoje</w:t>
      </w:r>
      <w:r>
        <w:rPr>
          <w:rFonts w:cs="Arial"/>
          <w:szCs w:val="24"/>
        </w:rPr>
        <w:t xml:space="preserve">; schvalování manipulačních plánů vodních děl. Dále se vyjadřuje v rámci své kompetence ke stavbám, pokud rozhodujícím způsobem </w:t>
      </w:r>
      <w:r w:rsidRPr="00F30144">
        <w:rPr>
          <w:rFonts w:cs="Arial"/>
          <w:szCs w:val="24"/>
        </w:rPr>
        <w:t>ovlivňují nakládání s vodami, ochranu vod</w:t>
      </w:r>
      <w:r>
        <w:rPr>
          <w:rFonts w:cs="Arial"/>
          <w:szCs w:val="24"/>
        </w:rPr>
        <w:t>,</w:t>
      </w:r>
      <w:r w:rsidRPr="00F30144">
        <w:rPr>
          <w:rFonts w:cs="Arial"/>
          <w:szCs w:val="24"/>
        </w:rPr>
        <w:t xml:space="preserve"> ochranu proti povodním a </w:t>
      </w:r>
      <w:r>
        <w:rPr>
          <w:rFonts w:cs="Arial"/>
          <w:szCs w:val="24"/>
        </w:rPr>
        <w:t xml:space="preserve">také v případě, </w:t>
      </w:r>
      <w:r w:rsidRPr="00F30144">
        <w:rPr>
          <w:rFonts w:cs="Arial"/>
          <w:szCs w:val="24"/>
        </w:rPr>
        <w:t>pokud si to</w:t>
      </w:r>
      <w:r>
        <w:rPr>
          <w:rFonts w:cs="Arial"/>
          <w:szCs w:val="24"/>
        </w:rPr>
        <w:t xml:space="preserve"> krajský úřad</w:t>
      </w:r>
      <w:r w:rsidRPr="00F30144">
        <w:rPr>
          <w:rFonts w:cs="Arial"/>
          <w:szCs w:val="24"/>
        </w:rPr>
        <w:t xml:space="preserve"> vyhradí</w:t>
      </w:r>
      <w:r>
        <w:rPr>
          <w:rFonts w:cs="Arial"/>
          <w:szCs w:val="24"/>
        </w:rPr>
        <w:t>.</w:t>
      </w:r>
      <w:r>
        <w:rPr>
          <w:rStyle w:val="Znakapoznpodarou"/>
          <w:rFonts w:cs="Arial"/>
          <w:szCs w:val="24"/>
        </w:rPr>
        <w:footnoteReference w:id="75"/>
      </w:r>
    </w:p>
    <w:p w:rsidR="00F80E34" w:rsidRDefault="002B67CD" w:rsidP="00F80E34">
      <w:pPr>
        <w:spacing w:after="0" w:line="360" w:lineRule="auto"/>
        <w:ind w:firstLine="708"/>
        <w:rPr>
          <w:rFonts w:cs="Arial"/>
          <w:szCs w:val="24"/>
        </w:rPr>
      </w:pPr>
      <w:r>
        <w:rPr>
          <w:rFonts w:cs="Arial"/>
          <w:szCs w:val="24"/>
        </w:rPr>
        <w:t>Rovněž k</w:t>
      </w:r>
      <w:r w:rsidR="00347232">
        <w:rPr>
          <w:rFonts w:cs="Arial"/>
          <w:szCs w:val="24"/>
        </w:rPr>
        <w:t>rajský úřad</w:t>
      </w:r>
      <w:r w:rsidR="000C2E15">
        <w:rPr>
          <w:rFonts w:cs="Arial"/>
          <w:szCs w:val="24"/>
        </w:rPr>
        <w:t xml:space="preserve"> rozhoduje</w:t>
      </w:r>
      <w:r w:rsidR="003A3811">
        <w:rPr>
          <w:rFonts w:cs="Arial"/>
          <w:szCs w:val="24"/>
        </w:rPr>
        <w:t xml:space="preserve"> </w:t>
      </w:r>
      <w:r w:rsidR="000C2E15">
        <w:rPr>
          <w:rFonts w:cs="Arial"/>
          <w:szCs w:val="24"/>
        </w:rPr>
        <w:t xml:space="preserve">v pochybnostech, zda se jedná o vody </w:t>
      </w:r>
      <w:r w:rsidR="000C2E15" w:rsidRPr="003E4691">
        <w:rPr>
          <w:rFonts w:cs="Arial"/>
          <w:szCs w:val="24"/>
        </w:rPr>
        <w:t xml:space="preserve">povrchové </w:t>
      </w:r>
      <w:r w:rsidR="000C2E15">
        <w:rPr>
          <w:rFonts w:cs="Arial"/>
          <w:szCs w:val="24"/>
        </w:rPr>
        <w:t>či podzemní</w:t>
      </w:r>
      <w:r w:rsidR="00DB62F6">
        <w:rPr>
          <w:rFonts w:cs="Arial"/>
          <w:szCs w:val="24"/>
        </w:rPr>
        <w:t>;</w:t>
      </w:r>
      <w:r w:rsidR="000C2E15" w:rsidRPr="003E4691">
        <w:rPr>
          <w:rFonts w:cs="Arial"/>
          <w:szCs w:val="24"/>
        </w:rPr>
        <w:t xml:space="preserve"> </w:t>
      </w:r>
      <w:r w:rsidR="000C2E15">
        <w:rPr>
          <w:rFonts w:cs="Arial"/>
          <w:szCs w:val="24"/>
        </w:rPr>
        <w:t xml:space="preserve">v pochybnostech </w:t>
      </w:r>
      <w:r w:rsidR="000C2E15" w:rsidRPr="003E4691">
        <w:rPr>
          <w:rFonts w:cs="Arial"/>
          <w:szCs w:val="24"/>
        </w:rPr>
        <w:t>o jaké nakládání s vodami se jedná</w:t>
      </w:r>
      <w:r w:rsidR="00DB62F6">
        <w:rPr>
          <w:rFonts w:cs="Arial"/>
          <w:szCs w:val="24"/>
        </w:rPr>
        <w:t>;</w:t>
      </w:r>
      <w:r w:rsidR="000C2E15" w:rsidRPr="003E4691">
        <w:rPr>
          <w:rFonts w:cs="Arial"/>
          <w:szCs w:val="24"/>
        </w:rPr>
        <w:t xml:space="preserve"> n</w:t>
      </w:r>
      <w:r w:rsidR="00DB62F6">
        <w:rPr>
          <w:rFonts w:cs="Arial"/>
          <w:szCs w:val="24"/>
        </w:rPr>
        <w:t>ebo</w:t>
      </w:r>
      <w:r w:rsidR="000C2E15">
        <w:rPr>
          <w:rFonts w:cs="Arial"/>
          <w:szCs w:val="24"/>
        </w:rPr>
        <w:t xml:space="preserve"> v případech, zda se jedná o odpadní vody. Dále </w:t>
      </w:r>
      <w:r w:rsidR="00F72848">
        <w:rPr>
          <w:rFonts w:cs="Arial"/>
          <w:szCs w:val="24"/>
        </w:rPr>
        <w:t xml:space="preserve">rozhoduje </w:t>
      </w:r>
      <w:r w:rsidR="000C2E15">
        <w:rPr>
          <w:rFonts w:cs="Arial"/>
          <w:szCs w:val="24"/>
        </w:rPr>
        <w:t>ve věc</w:t>
      </w:r>
      <w:r w:rsidR="003A3811">
        <w:rPr>
          <w:rFonts w:cs="Arial"/>
          <w:szCs w:val="24"/>
        </w:rPr>
        <w:t>ech</w:t>
      </w:r>
      <w:r w:rsidR="000C2E15" w:rsidRPr="003E4691">
        <w:rPr>
          <w:rFonts w:cs="Arial"/>
          <w:szCs w:val="24"/>
        </w:rPr>
        <w:t xml:space="preserve">, </w:t>
      </w:r>
      <w:r w:rsidR="003A3811">
        <w:rPr>
          <w:rFonts w:cs="Arial"/>
          <w:szCs w:val="24"/>
        </w:rPr>
        <w:t xml:space="preserve">ve kterých </w:t>
      </w:r>
      <w:r w:rsidR="000C2E15">
        <w:rPr>
          <w:rFonts w:cs="Arial"/>
          <w:szCs w:val="24"/>
        </w:rPr>
        <w:t>mu přísluší povolovat vodní díla a</w:t>
      </w:r>
      <w:r w:rsidR="000C2E15" w:rsidRPr="003E4691">
        <w:rPr>
          <w:rFonts w:cs="Arial"/>
          <w:szCs w:val="24"/>
        </w:rPr>
        <w:t xml:space="preserve"> t</w:t>
      </w:r>
      <w:r w:rsidR="000C2E15">
        <w:rPr>
          <w:rFonts w:cs="Arial"/>
          <w:szCs w:val="24"/>
        </w:rPr>
        <w:t>aké</w:t>
      </w:r>
      <w:r w:rsidR="000C2E15" w:rsidRPr="003E4691">
        <w:rPr>
          <w:rFonts w:cs="Arial"/>
          <w:szCs w:val="24"/>
        </w:rPr>
        <w:t xml:space="preserve"> o ostatních záležitostech týkajících se těchto vodních děl a o ochranných pásmech vodn</w:t>
      </w:r>
      <w:r w:rsidR="000C2E15">
        <w:rPr>
          <w:rFonts w:cs="Arial"/>
          <w:szCs w:val="24"/>
        </w:rPr>
        <w:t xml:space="preserve">ích zdrojů s nimi souvisejících. Krajský úřad může využít možnost tzv. výhrady a </w:t>
      </w:r>
      <w:r w:rsidR="000C2E15" w:rsidRPr="00765CC5">
        <w:rPr>
          <w:rFonts w:cs="Arial"/>
          <w:szCs w:val="24"/>
        </w:rPr>
        <w:t>rozhodovat o zařazení vodního díla do kategorií z hlediska technickobezpečnostní</w:t>
      </w:r>
      <w:r w:rsidR="000C2E15">
        <w:rPr>
          <w:rFonts w:cs="Arial"/>
          <w:szCs w:val="24"/>
        </w:rPr>
        <w:t>ho dohledu.</w:t>
      </w:r>
      <w:r w:rsidR="000C2E15">
        <w:rPr>
          <w:rStyle w:val="Znakapoznpodarou"/>
          <w:rFonts w:cs="Arial"/>
          <w:szCs w:val="24"/>
        </w:rPr>
        <w:footnoteReference w:id="76"/>
      </w:r>
    </w:p>
    <w:p w:rsidR="000C2E15" w:rsidRDefault="000C2E15" w:rsidP="00F80E34">
      <w:pPr>
        <w:spacing w:after="0" w:line="360" w:lineRule="auto"/>
        <w:ind w:firstLine="708"/>
        <w:rPr>
          <w:rFonts w:cs="Arial"/>
          <w:szCs w:val="24"/>
        </w:rPr>
      </w:pPr>
      <w:r>
        <w:rPr>
          <w:rFonts w:cs="Arial"/>
          <w:szCs w:val="24"/>
        </w:rPr>
        <w:t>Zákon krajskému úřadu také umožňuje vydávat povolení při</w:t>
      </w:r>
      <w:r w:rsidRPr="00CA5F01">
        <w:rPr>
          <w:rFonts w:cs="Arial"/>
          <w:szCs w:val="24"/>
        </w:rPr>
        <w:t xml:space="preserve"> nakládání s vodami k využívání energetického potenciálu na významných vodních tocích</w:t>
      </w:r>
      <w:r>
        <w:rPr>
          <w:rFonts w:cs="Arial"/>
          <w:szCs w:val="24"/>
        </w:rPr>
        <w:t xml:space="preserve"> v případech, kdy si to vyhradí; při </w:t>
      </w:r>
      <w:r w:rsidRPr="00CA5F01">
        <w:rPr>
          <w:rFonts w:cs="Arial"/>
          <w:szCs w:val="24"/>
        </w:rPr>
        <w:t>vypouštění odpadních vod z těžby a zpracování uranových rud</w:t>
      </w:r>
      <w:r>
        <w:rPr>
          <w:rFonts w:cs="Arial"/>
          <w:szCs w:val="24"/>
        </w:rPr>
        <w:t>,</w:t>
      </w:r>
      <w:r w:rsidRPr="00CA5F01">
        <w:rPr>
          <w:rFonts w:cs="Arial"/>
          <w:szCs w:val="24"/>
        </w:rPr>
        <w:t xml:space="preserve"> jaderných elektráren a odpadních vod s obsahem zvlášť nebezpečných </w:t>
      </w:r>
      <w:r>
        <w:rPr>
          <w:rFonts w:cs="Arial"/>
          <w:szCs w:val="24"/>
        </w:rPr>
        <w:t>či</w:t>
      </w:r>
      <w:r w:rsidRPr="00CA5F01">
        <w:rPr>
          <w:rFonts w:cs="Arial"/>
          <w:szCs w:val="24"/>
        </w:rPr>
        <w:t xml:space="preserve"> nebezpečných látek </w:t>
      </w:r>
      <w:r>
        <w:rPr>
          <w:rFonts w:cs="Arial"/>
          <w:szCs w:val="24"/>
        </w:rPr>
        <w:t xml:space="preserve">do vod povrchových, nebo při </w:t>
      </w:r>
      <w:r w:rsidRPr="00CA5F01">
        <w:rPr>
          <w:rFonts w:cs="Arial"/>
          <w:szCs w:val="24"/>
        </w:rPr>
        <w:t>čerpání znečištěných podzemních vod za účelem snížení jejich znečištění a</w:t>
      </w:r>
      <w:r>
        <w:rPr>
          <w:rFonts w:cs="Arial"/>
          <w:szCs w:val="24"/>
        </w:rPr>
        <w:t xml:space="preserve"> jejich následné vy</w:t>
      </w:r>
      <w:r w:rsidR="004C6BC7">
        <w:rPr>
          <w:rFonts w:cs="Arial"/>
          <w:szCs w:val="24"/>
        </w:rPr>
        <w:t>pouštění</w:t>
      </w:r>
      <w:r w:rsidR="00F72EEC">
        <w:rPr>
          <w:rFonts w:cs="Arial"/>
          <w:szCs w:val="24"/>
        </w:rPr>
        <w:t>,</w:t>
      </w:r>
      <w:r w:rsidR="004C6BC7">
        <w:rPr>
          <w:rFonts w:cs="Arial"/>
          <w:szCs w:val="24"/>
        </w:rPr>
        <w:t xml:space="preserve"> atd. K dalším pravomocí</w:t>
      </w:r>
      <w:r>
        <w:rPr>
          <w:rFonts w:cs="Arial"/>
          <w:szCs w:val="24"/>
        </w:rPr>
        <w:t xml:space="preserve">m krajského úřadu patří i kontrola </w:t>
      </w:r>
      <w:r w:rsidRPr="001127A3">
        <w:rPr>
          <w:rFonts w:cs="Arial"/>
          <w:szCs w:val="24"/>
        </w:rPr>
        <w:t>provádění technickobezpečnostníh</w:t>
      </w:r>
      <w:r>
        <w:rPr>
          <w:rFonts w:cs="Arial"/>
          <w:szCs w:val="24"/>
        </w:rPr>
        <w:t>o dohledu nad vodními díly, jež</w:t>
      </w:r>
      <w:r w:rsidRPr="001127A3">
        <w:rPr>
          <w:rFonts w:cs="Arial"/>
          <w:szCs w:val="24"/>
        </w:rPr>
        <w:t xml:space="preserve"> povoluje</w:t>
      </w:r>
      <w:r>
        <w:rPr>
          <w:rFonts w:cs="Arial"/>
          <w:szCs w:val="24"/>
        </w:rPr>
        <w:t xml:space="preserve"> či </w:t>
      </w:r>
      <w:r w:rsidRPr="001127A3">
        <w:rPr>
          <w:rFonts w:cs="Arial"/>
          <w:szCs w:val="24"/>
        </w:rPr>
        <w:t>uklád</w:t>
      </w:r>
      <w:r>
        <w:rPr>
          <w:rFonts w:cs="Arial"/>
          <w:szCs w:val="24"/>
        </w:rPr>
        <w:t>ání opatření, která stanovují programy opatření ve veřejném zájmu</w:t>
      </w:r>
      <w:r w:rsidRPr="001127A3">
        <w:rPr>
          <w:rFonts w:cs="Arial"/>
          <w:szCs w:val="24"/>
        </w:rPr>
        <w:t>.</w:t>
      </w:r>
      <w:r>
        <w:rPr>
          <w:rStyle w:val="Znakapoznpodarou"/>
          <w:rFonts w:cs="Arial"/>
          <w:szCs w:val="24"/>
        </w:rPr>
        <w:footnoteReference w:id="77"/>
      </w:r>
    </w:p>
    <w:p w:rsidR="005D5D8F" w:rsidRPr="00F84854" w:rsidRDefault="00AC135D" w:rsidP="00F84854">
      <w:pPr>
        <w:spacing w:after="0" w:line="360" w:lineRule="auto"/>
        <w:ind w:firstLine="708"/>
        <w:rPr>
          <w:rFonts w:cs="Arial"/>
          <w:color w:val="000000"/>
          <w:sz w:val="19"/>
          <w:szCs w:val="19"/>
        </w:rPr>
      </w:pPr>
      <w:r>
        <w:rPr>
          <w:rFonts w:cs="Arial"/>
          <w:szCs w:val="24"/>
        </w:rPr>
        <w:t xml:space="preserve">Dalším právním předpisem, kde má VÚSC své </w:t>
      </w:r>
      <w:r w:rsidR="003236AE">
        <w:rPr>
          <w:rFonts w:cs="Arial"/>
          <w:szCs w:val="24"/>
        </w:rPr>
        <w:t>kompetence</w:t>
      </w:r>
      <w:r>
        <w:rPr>
          <w:rFonts w:cs="Arial"/>
          <w:szCs w:val="24"/>
        </w:rPr>
        <w:t xml:space="preserve"> v samostatné i přenesené působnosti</w:t>
      </w:r>
      <w:r w:rsidR="00BB6513">
        <w:rPr>
          <w:rFonts w:cs="Arial"/>
          <w:szCs w:val="24"/>
        </w:rPr>
        <w:t>,</w:t>
      </w:r>
      <w:r>
        <w:rPr>
          <w:rFonts w:cs="Arial"/>
          <w:szCs w:val="24"/>
        </w:rPr>
        <w:t xml:space="preserve"> je zákon č. 274/2001 Sb., o vodovodech a kanalizacích</w:t>
      </w:r>
      <w:r w:rsidR="005D5D8F">
        <w:rPr>
          <w:rFonts w:cs="Arial"/>
          <w:szCs w:val="24"/>
        </w:rPr>
        <w:t>.</w:t>
      </w:r>
      <w:r>
        <w:rPr>
          <w:rFonts w:cs="Arial"/>
          <w:szCs w:val="24"/>
        </w:rPr>
        <w:t xml:space="preserve"> </w:t>
      </w:r>
      <w:r w:rsidR="005D5D8F">
        <w:rPr>
          <w:rFonts w:cs="Arial"/>
          <w:szCs w:val="24"/>
        </w:rPr>
        <w:t xml:space="preserve">Co se </w:t>
      </w:r>
      <w:r w:rsidR="005D5D8F">
        <w:rPr>
          <w:rFonts w:cs="Arial"/>
          <w:szCs w:val="24"/>
        </w:rPr>
        <w:lastRenderedPageBreak/>
        <w:t>týká samostatné působnosti, zde kraj</w:t>
      </w:r>
      <w:r w:rsidR="00BB6513">
        <w:rPr>
          <w:rFonts w:cs="Arial"/>
          <w:szCs w:val="24"/>
        </w:rPr>
        <w:t xml:space="preserve"> zaujímá</w:t>
      </w:r>
      <w:r w:rsidR="005D5D8F">
        <w:rPr>
          <w:rFonts w:cs="Arial"/>
          <w:szCs w:val="24"/>
        </w:rPr>
        <w:t xml:space="preserve"> významnou funkci, jelikož </w:t>
      </w:r>
      <w:r w:rsidR="00BB6513">
        <w:rPr>
          <w:rFonts w:cs="Arial"/>
          <w:szCs w:val="24"/>
        </w:rPr>
        <w:t xml:space="preserve">je jeho </w:t>
      </w:r>
      <w:r w:rsidR="005D5D8F">
        <w:rPr>
          <w:rFonts w:cs="Arial"/>
          <w:szCs w:val="24"/>
        </w:rPr>
        <w:t>úkol</w:t>
      </w:r>
      <w:r w:rsidR="00BB6513">
        <w:rPr>
          <w:rFonts w:cs="Arial"/>
          <w:szCs w:val="24"/>
        </w:rPr>
        <w:t>em</w:t>
      </w:r>
      <w:r w:rsidR="005D5D8F">
        <w:rPr>
          <w:rFonts w:cs="Arial"/>
          <w:szCs w:val="24"/>
        </w:rPr>
        <w:t xml:space="preserve"> zaji</w:t>
      </w:r>
      <w:r w:rsidR="00BB6513">
        <w:rPr>
          <w:rFonts w:cs="Arial"/>
          <w:szCs w:val="24"/>
        </w:rPr>
        <w:t>stit</w:t>
      </w:r>
      <w:r w:rsidR="005D5D8F">
        <w:rPr>
          <w:rFonts w:cs="Arial"/>
          <w:szCs w:val="24"/>
        </w:rPr>
        <w:t xml:space="preserve"> zpracování a schválení plánu rozvoje vodovodů a kanalizací na svém území.</w:t>
      </w:r>
      <w:r w:rsidR="000E1740">
        <w:rPr>
          <w:rStyle w:val="Znakapoznpodarou"/>
          <w:rFonts w:cs="Arial"/>
          <w:szCs w:val="24"/>
        </w:rPr>
        <w:footnoteReference w:id="78"/>
      </w:r>
      <w:r w:rsidR="00F84854">
        <w:rPr>
          <w:rFonts w:cs="Arial"/>
          <w:szCs w:val="24"/>
        </w:rPr>
        <w:t xml:space="preserve"> Naopak v rámci působnosti přenesené krajské úřady vydávají povolení k provozování vodovodu nebo kanalizaci či tyto povolení mění a ruší. V případech krizových situací by také měly připravit systémové zajištění zásobování pitnou vodou a odvádění odpadních vod.</w:t>
      </w:r>
      <w:r w:rsidR="00F84854">
        <w:rPr>
          <w:rStyle w:val="Znakapoznpodarou"/>
          <w:rFonts w:cs="Arial"/>
          <w:szCs w:val="24"/>
        </w:rPr>
        <w:footnoteReference w:id="79"/>
      </w:r>
    </w:p>
    <w:p w:rsidR="000C2E15" w:rsidRPr="000C2E15" w:rsidRDefault="000C2E15" w:rsidP="00374F19">
      <w:pPr>
        <w:pStyle w:val="Nadpis2"/>
        <w:spacing w:before="240" w:after="240"/>
      </w:pPr>
      <w:bookmarkStart w:id="21" w:name="_Toc421867931"/>
      <w:r w:rsidRPr="000C2E15">
        <w:t>Ochrana zemědělského půdního fondu</w:t>
      </w:r>
      <w:bookmarkEnd w:id="21"/>
    </w:p>
    <w:p w:rsidR="000C2E15" w:rsidRDefault="000C2E15" w:rsidP="00F80E34">
      <w:pPr>
        <w:spacing w:after="0" w:line="360" w:lineRule="auto"/>
        <w:ind w:firstLine="708"/>
        <w:rPr>
          <w:rFonts w:cs="Arial"/>
          <w:szCs w:val="24"/>
        </w:rPr>
      </w:pPr>
      <w:r>
        <w:rPr>
          <w:rFonts w:cs="Arial"/>
          <w:szCs w:val="24"/>
        </w:rPr>
        <w:t>Ochrana zemědělského půdního fondu je upravena zákonem č. 334/1992 Sb. Co se rozumí p</w:t>
      </w:r>
      <w:r w:rsidR="00DB62F6">
        <w:rPr>
          <w:rFonts w:cs="Arial"/>
          <w:szCs w:val="24"/>
        </w:rPr>
        <w:t>od pojmem zemědělský půdní fond,</w:t>
      </w:r>
      <w:r>
        <w:rPr>
          <w:rFonts w:cs="Arial"/>
          <w:szCs w:val="24"/>
        </w:rPr>
        <w:t xml:space="preserve"> stanovuje</w:t>
      </w:r>
      <w:r w:rsidR="00DB62F6">
        <w:rPr>
          <w:rFonts w:cs="Arial"/>
          <w:szCs w:val="24"/>
        </w:rPr>
        <w:t xml:space="preserve"> zmíněný</w:t>
      </w:r>
      <w:r>
        <w:rPr>
          <w:rFonts w:cs="Arial"/>
          <w:szCs w:val="24"/>
        </w:rPr>
        <w:t xml:space="preserve"> zákon o ochraně zemědělského půdního fondu ve svém § 1. Charakterizuje jej </w:t>
      </w:r>
      <w:r w:rsidR="00DB62F6">
        <w:rPr>
          <w:rFonts w:cs="Arial"/>
          <w:szCs w:val="24"/>
        </w:rPr>
        <w:t>j</w:t>
      </w:r>
      <w:r w:rsidR="00A43906">
        <w:rPr>
          <w:rFonts w:cs="Arial"/>
          <w:szCs w:val="24"/>
        </w:rPr>
        <w:t>a</w:t>
      </w:r>
      <w:r w:rsidR="00DB62F6">
        <w:rPr>
          <w:rFonts w:cs="Arial"/>
          <w:szCs w:val="24"/>
        </w:rPr>
        <w:t>k</w:t>
      </w:r>
      <w:r w:rsidR="00A43906">
        <w:rPr>
          <w:rFonts w:cs="Arial"/>
          <w:szCs w:val="24"/>
        </w:rPr>
        <w:t>o</w:t>
      </w:r>
      <w:r w:rsidRPr="00692BFE">
        <w:rPr>
          <w:rFonts w:cs="Arial"/>
          <w:szCs w:val="24"/>
        </w:rPr>
        <w:t>: „základní přírodní bohatství naší země, nenahraditelný výrobní prostředek umožňující zemědělskou výrobu a je jednou z hlavních složek životního prostředí.“</w:t>
      </w:r>
      <w:r>
        <w:rPr>
          <w:rFonts w:cs="Arial"/>
          <w:szCs w:val="24"/>
        </w:rPr>
        <w:t xml:space="preserve"> Půdní fond jako předmět této ochrany zahrnuje jak zemědělské pozemky, které zahrnují obdělávané i dočasně neobdělávané, tak pozemky nezemědělské, jejichž užití je však se zemědělskou výrobou spojeno.</w:t>
      </w:r>
      <w:r>
        <w:rPr>
          <w:rStyle w:val="Znakapoznpodarou"/>
          <w:rFonts w:cs="Arial"/>
          <w:szCs w:val="24"/>
        </w:rPr>
        <w:footnoteReference w:id="80"/>
      </w:r>
    </w:p>
    <w:p w:rsidR="000C2E15" w:rsidRPr="0098575B" w:rsidRDefault="000C2E15" w:rsidP="00F80E34">
      <w:pPr>
        <w:spacing w:after="0" w:line="360" w:lineRule="auto"/>
        <w:ind w:firstLine="708"/>
        <w:rPr>
          <w:rFonts w:cs="Arial"/>
          <w:szCs w:val="24"/>
        </w:rPr>
      </w:pPr>
      <w:r w:rsidRPr="00A04CCE">
        <w:rPr>
          <w:rFonts w:cs="Arial"/>
          <w:szCs w:val="24"/>
        </w:rPr>
        <w:t xml:space="preserve">Zákon </w:t>
      </w:r>
      <w:r>
        <w:rPr>
          <w:rFonts w:cs="Arial"/>
          <w:szCs w:val="24"/>
        </w:rPr>
        <w:t xml:space="preserve">také </w:t>
      </w:r>
      <w:r w:rsidR="00DB62F6">
        <w:rPr>
          <w:rFonts w:cs="Arial"/>
          <w:szCs w:val="24"/>
        </w:rPr>
        <w:t>jasně</w:t>
      </w:r>
      <w:r>
        <w:rPr>
          <w:rFonts w:cs="Arial"/>
          <w:szCs w:val="24"/>
        </w:rPr>
        <w:t xml:space="preserve"> zmiňuje, co </w:t>
      </w:r>
      <w:r w:rsidR="00A43906">
        <w:rPr>
          <w:rFonts w:cs="Arial"/>
          <w:szCs w:val="24"/>
        </w:rPr>
        <w:t xml:space="preserve">konkrétně </w:t>
      </w:r>
      <w:r>
        <w:rPr>
          <w:rFonts w:cs="Arial"/>
          <w:szCs w:val="24"/>
        </w:rPr>
        <w:t>zemědělský půdní fond tvoří. Jsou jimi chmelnice, vinice, zahrady, orná půda</w:t>
      </w:r>
      <w:r w:rsidRPr="00A04CCE">
        <w:rPr>
          <w:rFonts w:cs="Arial"/>
          <w:szCs w:val="24"/>
        </w:rPr>
        <w:t xml:space="preserve">, ovocné sady, </w:t>
      </w:r>
      <w:r>
        <w:rPr>
          <w:rFonts w:cs="Arial"/>
          <w:szCs w:val="24"/>
        </w:rPr>
        <w:t>trvalé travní porosty i již uvedená</w:t>
      </w:r>
      <w:r w:rsidRPr="00A04CCE">
        <w:rPr>
          <w:rFonts w:cs="Arial"/>
          <w:szCs w:val="24"/>
        </w:rPr>
        <w:t xml:space="preserve"> půda</w:t>
      </w:r>
      <w:r w:rsidRPr="00FA4F5B">
        <w:rPr>
          <w:rFonts w:cs="Arial"/>
          <w:szCs w:val="24"/>
        </w:rPr>
        <w:t>, která sice dočasně obděláv</w:t>
      </w:r>
      <w:r w:rsidR="00DB62F6">
        <w:rPr>
          <w:rFonts w:cs="Arial"/>
          <w:szCs w:val="24"/>
        </w:rPr>
        <w:t>á</w:t>
      </w:r>
      <w:r w:rsidRPr="00FA4F5B">
        <w:rPr>
          <w:rFonts w:cs="Arial"/>
          <w:szCs w:val="24"/>
        </w:rPr>
        <w:t>n</w:t>
      </w:r>
      <w:r w:rsidR="00DB62F6">
        <w:rPr>
          <w:rFonts w:cs="Arial"/>
          <w:szCs w:val="24"/>
        </w:rPr>
        <w:t>a</w:t>
      </w:r>
      <w:r w:rsidRPr="00FA4F5B">
        <w:rPr>
          <w:rFonts w:cs="Arial"/>
          <w:szCs w:val="24"/>
        </w:rPr>
        <w:t xml:space="preserve"> není, ale </w:t>
      </w:r>
      <w:r>
        <w:rPr>
          <w:rFonts w:cs="Arial"/>
          <w:szCs w:val="24"/>
        </w:rPr>
        <w:t xml:space="preserve">dříve byla a </w:t>
      </w:r>
      <w:r w:rsidRPr="00FA4F5B">
        <w:rPr>
          <w:rFonts w:cs="Arial"/>
          <w:szCs w:val="24"/>
        </w:rPr>
        <w:t xml:space="preserve">do budoucna být </w:t>
      </w:r>
      <w:r>
        <w:rPr>
          <w:rFonts w:cs="Arial"/>
          <w:szCs w:val="24"/>
        </w:rPr>
        <w:t xml:space="preserve">obhospodařována opět </w:t>
      </w:r>
      <w:r w:rsidRPr="00FA4F5B">
        <w:rPr>
          <w:rFonts w:cs="Arial"/>
          <w:szCs w:val="24"/>
        </w:rPr>
        <w:t>má.</w:t>
      </w:r>
      <w:r>
        <w:rPr>
          <w:rFonts w:cs="Arial"/>
          <w:szCs w:val="24"/>
        </w:rPr>
        <w:t xml:space="preserve"> Dále zahrnuje také </w:t>
      </w:r>
      <w:r w:rsidRPr="0098575B">
        <w:rPr>
          <w:rFonts w:cs="Arial"/>
          <w:szCs w:val="24"/>
        </w:rPr>
        <w:t xml:space="preserve">rybníky s chovem ryb </w:t>
      </w:r>
      <w:r>
        <w:rPr>
          <w:rFonts w:cs="Arial"/>
          <w:szCs w:val="24"/>
        </w:rPr>
        <w:t>či</w:t>
      </w:r>
      <w:r w:rsidRPr="0098575B">
        <w:rPr>
          <w:rFonts w:cs="Arial"/>
          <w:szCs w:val="24"/>
        </w:rPr>
        <w:t xml:space="preserve"> vodní drůbeží a nezemědělskou půdu potřebnou k zajišťování zemědělské výroby, jako </w:t>
      </w:r>
      <w:r>
        <w:rPr>
          <w:rFonts w:cs="Arial"/>
          <w:szCs w:val="24"/>
        </w:rPr>
        <w:t xml:space="preserve">jsou </w:t>
      </w:r>
      <w:r w:rsidRPr="0098575B">
        <w:rPr>
          <w:rFonts w:cs="Arial"/>
          <w:szCs w:val="24"/>
        </w:rPr>
        <w:t>polní ce</w:t>
      </w:r>
      <w:r>
        <w:rPr>
          <w:rFonts w:cs="Arial"/>
          <w:szCs w:val="24"/>
        </w:rPr>
        <w:t>sty, pozemky se zařízením</w:t>
      </w:r>
      <w:r w:rsidRPr="0098575B">
        <w:rPr>
          <w:rFonts w:cs="Arial"/>
          <w:szCs w:val="24"/>
        </w:rPr>
        <w:t xml:space="preserve"> pro polní závlahy, závlahové vodní nádrže, odvodňovací příkopy, hráze sloužící k ochraně před zamokřením nebo zátopou, </w:t>
      </w:r>
      <w:r>
        <w:rPr>
          <w:rFonts w:cs="Arial"/>
          <w:szCs w:val="24"/>
        </w:rPr>
        <w:t>technická protierozní opatření</w:t>
      </w:r>
      <w:r w:rsidRPr="0098575B">
        <w:rPr>
          <w:rFonts w:cs="Arial"/>
          <w:szCs w:val="24"/>
        </w:rPr>
        <w:t xml:space="preserve"> apod.</w:t>
      </w:r>
      <w:r>
        <w:rPr>
          <w:rStyle w:val="Znakapoznpodarou"/>
          <w:rFonts w:cs="Arial"/>
          <w:szCs w:val="24"/>
        </w:rPr>
        <w:footnoteReference w:id="81"/>
      </w:r>
    </w:p>
    <w:p w:rsidR="000C2E15" w:rsidRDefault="000C2E15" w:rsidP="000C2E15">
      <w:pPr>
        <w:spacing w:after="0" w:line="360" w:lineRule="auto"/>
        <w:ind w:firstLine="708"/>
        <w:rPr>
          <w:rFonts w:cs="Arial"/>
          <w:szCs w:val="24"/>
        </w:rPr>
      </w:pPr>
      <w:r w:rsidRPr="000A2580">
        <w:rPr>
          <w:rFonts w:cs="Arial"/>
          <w:szCs w:val="24"/>
        </w:rPr>
        <w:t>Cílem ochrany</w:t>
      </w:r>
      <w:r>
        <w:rPr>
          <w:rFonts w:cs="Arial"/>
          <w:szCs w:val="24"/>
        </w:rPr>
        <w:t xml:space="preserve"> zemědělského půdního fondu je snaha o snížení úbytk</w:t>
      </w:r>
      <w:r w:rsidR="00A43906">
        <w:rPr>
          <w:rFonts w:cs="Arial"/>
          <w:szCs w:val="24"/>
        </w:rPr>
        <w:t>u zemědělské půdy a umisťovat ji</w:t>
      </w:r>
      <w:r>
        <w:rPr>
          <w:rFonts w:cs="Arial"/>
          <w:szCs w:val="24"/>
        </w:rPr>
        <w:t xml:space="preserve"> do míst, kde se předpokládá méně závažný dopad na životní prostředí. Dalším z</w:t>
      </w:r>
      <w:r w:rsidR="00A43906">
        <w:rPr>
          <w:rFonts w:cs="Arial"/>
          <w:szCs w:val="24"/>
        </w:rPr>
        <w:t xml:space="preserve"> významných </w:t>
      </w:r>
      <w:r>
        <w:rPr>
          <w:rFonts w:cs="Arial"/>
          <w:szCs w:val="24"/>
        </w:rPr>
        <w:t xml:space="preserve">cílů je </w:t>
      </w:r>
      <w:r w:rsidR="00A43906">
        <w:rPr>
          <w:rFonts w:cs="Arial"/>
          <w:szCs w:val="24"/>
        </w:rPr>
        <w:t xml:space="preserve">bezesporu </w:t>
      </w:r>
      <w:r w:rsidR="008848C2">
        <w:rPr>
          <w:rFonts w:cs="Arial"/>
          <w:szCs w:val="24"/>
        </w:rPr>
        <w:t>vytvoření míst</w:t>
      </w:r>
      <w:r>
        <w:rPr>
          <w:rFonts w:cs="Arial"/>
          <w:szCs w:val="24"/>
        </w:rPr>
        <w:t xml:space="preserve"> pro znovunavrácení dočasně odňatých a nevyužitých zemědělských pozemků k zemědělské výrobě; pečování o kvalitu zemědělské půdy</w:t>
      </w:r>
      <w:r w:rsidR="00C15688">
        <w:rPr>
          <w:rFonts w:cs="Arial"/>
          <w:szCs w:val="24"/>
        </w:rPr>
        <w:t>,</w:t>
      </w:r>
      <w:r>
        <w:rPr>
          <w:rFonts w:cs="Arial"/>
          <w:szCs w:val="24"/>
        </w:rPr>
        <w:t xml:space="preserve"> a zabraňov</w:t>
      </w:r>
      <w:r w:rsidR="00C15688">
        <w:rPr>
          <w:rFonts w:cs="Arial"/>
          <w:szCs w:val="24"/>
        </w:rPr>
        <w:t>ání tak</w:t>
      </w:r>
      <w:r w:rsidR="008848C2">
        <w:rPr>
          <w:rFonts w:cs="Arial"/>
          <w:szCs w:val="24"/>
        </w:rPr>
        <w:t xml:space="preserve"> ztrátám </w:t>
      </w:r>
      <w:r w:rsidR="008848C2">
        <w:rPr>
          <w:rFonts w:cs="Arial"/>
          <w:szCs w:val="24"/>
        </w:rPr>
        <w:lastRenderedPageBreak/>
        <w:t>úrodné vrstvy a</w:t>
      </w:r>
      <w:r>
        <w:rPr>
          <w:rFonts w:cs="Arial"/>
          <w:szCs w:val="24"/>
        </w:rPr>
        <w:t xml:space="preserve"> v neposlední řadě předcházet znečišťování a následnému odstraňování znečištěné půdy.</w:t>
      </w:r>
      <w:r>
        <w:rPr>
          <w:rStyle w:val="Znakapoznpodarou"/>
          <w:rFonts w:cs="Arial"/>
          <w:szCs w:val="24"/>
        </w:rPr>
        <w:footnoteReference w:id="82"/>
      </w:r>
    </w:p>
    <w:p w:rsidR="000C2E15" w:rsidRDefault="000C2E15" w:rsidP="00DB62F6">
      <w:pPr>
        <w:spacing w:after="0" w:line="360" w:lineRule="auto"/>
        <w:ind w:firstLine="708"/>
        <w:rPr>
          <w:rFonts w:cs="Arial"/>
          <w:szCs w:val="24"/>
        </w:rPr>
      </w:pPr>
      <w:r>
        <w:rPr>
          <w:rFonts w:cs="Arial"/>
          <w:szCs w:val="24"/>
        </w:rPr>
        <w:t>Krajský úřad v</w:t>
      </w:r>
      <w:r w:rsidR="005A7FAA">
        <w:rPr>
          <w:rFonts w:cs="Arial"/>
          <w:szCs w:val="24"/>
        </w:rPr>
        <w:t xml:space="preserve"> oblasti</w:t>
      </w:r>
      <w:r>
        <w:rPr>
          <w:rFonts w:cs="Arial"/>
          <w:szCs w:val="24"/>
        </w:rPr>
        <w:t> ochran</w:t>
      </w:r>
      <w:r w:rsidR="005A7FAA">
        <w:rPr>
          <w:rFonts w:cs="Arial"/>
          <w:szCs w:val="24"/>
        </w:rPr>
        <w:t>y</w:t>
      </w:r>
      <w:r>
        <w:rPr>
          <w:rFonts w:cs="Arial"/>
          <w:szCs w:val="24"/>
        </w:rPr>
        <w:t xml:space="preserve"> zemědělského půdního fondu disponuje oprávněním uplatňovat stanoviska jak k </w:t>
      </w:r>
      <w:r w:rsidR="003A7948">
        <w:rPr>
          <w:rFonts w:cs="Arial"/>
          <w:szCs w:val="24"/>
        </w:rPr>
        <w:t xml:space="preserve">územně plánovací dokumentaci za </w:t>
      </w:r>
      <w:r>
        <w:rPr>
          <w:rFonts w:cs="Arial"/>
          <w:szCs w:val="24"/>
        </w:rPr>
        <w:t xml:space="preserve">předpokladu, že tato záležitost nespadá do působnosti jiného orgánu ochrany zemědělského půdního fondu, tak </w:t>
      </w:r>
      <w:r w:rsidR="008848C2">
        <w:rPr>
          <w:rFonts w:cs="Arial"/>
          <w:szCs w:val="24"/>
        </w:rPr>
        <w:t xml:space="preserve">i </w:t>
      </w:r>
      <w:r>
        <w:rPr>
          <w:rFonts w:cs="Arial"/>
          <w:szCs w:val="24"/>
        </w:rPr>
        <w:t xml:space="preserve">k návrhům </w:t>
      </w:r>
      <w:r w:rsidRPr="00055D09">
        <w:rPr>
          <w:rFonts w:cs="Arial"/>
          <w:szCs w:val="24"/>
        </w:rPr>
        <w:t xml:space="preserve">na samostatné vymezení zastavěného území, </w:t>
      </w:r>
      <w:r>
        <w:rPr>
          <w:rFonts w:cs="Arial"/>
          <w:szCs w:val="24"/>
        </w:rPr>
        <w:t xml:space="preserve">kromě </w:t>
      </w:r>
      <w:r w:rsidRPr="00055D09">
        <w:rPr>
          <w:rFonts w:cs="Arial"/>
          <w:szCs w:val="24"/>
        </w:rPr>
        <w:t>zastavěného území hlavního města Prahy a obcí, ve kterých je sídlo kraje</w:t>
      </w:r>
      <w:r w:rsidR="008848C2">
        <w:rPr>
          <w:rFonts w:cs="Arial"/>
          <w:szCs w:val="24"/>
        </w:rPr>
        <w:t>. Vyd</w:t>
      </w:r>
      <w:r>
        <w:rPr>
          <w:rFonts w:cs="Arial"/>
          <w:szCs w:val="24"/>
        </w:rPr>
        <w:t xml:space="preserve">ává souhlasy k návrhům na stanovení dobývacích prostorů v případě, že se návrh týká zemědělského půdního fondu do 20 ha a také v případech </w:t>
      </w:r>
      <w:r w:rsidRPr="00204F88">
        <w:rPr>
          <w:rFonts w:cs="Arial"/>
          <w:szCs w:val="24"/>
        </w:rPr>
        <w:t xml:space="preserve">odnětí </w:t>
      </w:r>
      <w:r>
        <w:rPr>
          <w:rFonts w:cs="Arial"/>
          <w:szCs w:val="24"/>
        </w:rPr>
        <w:t>zemědělské půdy ze zemědělského půdního fondu, jež zaujímá výměru větší než 1 ha s maximální velikostí do 10 ha včetně. U případů dočasného odnětí či odnětí trvalého avšak s dočasným odvodem vydává p</w:t>
      </w:r>
      <w:r w:rsidR="00DB62F6">
        <w:rPr>
          <w:rFonts w:cs="Arial"/>
          <w:szCs w:val="24"/>
        </w:rPr>
        <w:t>otvrzení o ukončení rekultivace –</w:t>
      </w:r>
      <w:r>
        <w:rPr>
          <w:rFonts w:cs="Arial"/>
          <w:szCs w:val="24"/>
        </w:rPr>
        <w:t xml:space="preserve"> to se týká samozřejmě souhlasů jím vydaných.</w:t>
      </w:r>
      <w:r>
        <w:rPr>
          <w:rStyle w:val="Znakapoznpodarou"/>
          <w:rFonts w:cs="Arial"/>
          <w:szCs w:val="24"/>
        </w:rPr>
        <w:footnoteReference w:id="83"/>
      </w:r>
      <w:bookmarkStart w:id="22" w:name="_GoBack"/>
      <w:bookmarkEnd w:id="22"/>
    </w:p>
    <w:p w:rsidR="000C2E15" w:rsidRDefault="007F2963" w:rsidP="000C2E15">
      <w:pPr>
        <w:spacing w:after="0" w:line="360" w:lineRule="auto"/>
        <w:ind w:firstLine="708"/>
        <w:rPr>
          <w:rFonts w:cs="Arial"/>
          <w:szCs w:val="24"/>
        </w:rPr>
      </w:pPr>
      <w:r>
        <w:rPr>
          <w:rFonts w:cs="Arial"/>
          <w:szCs w:val="24"/>
        </w:rPr>
        <w:t>Pokud jde o kompetenci vyjad</w:t>
      </w:r>
      <w:r w:rsidR="000C2E15">
        <w:rPr>
          <w:rFonts w:cs="Arial"/>
          <w:szCs w:val="24"/>
        </w:rPr>
        <w:t>ř</w:t>
      </w:r>
      <w:r w:rsidR="00DB62F6">
        <w:rPr>
          <w:rFonts w:cs="Arial"/>
          <w:szCs w:val="24"/>
        </w:rPr>
        <w:t>ová</w:t>
      </w:r>
      <w:r w:rsidR="000C2E15">
        <w:rPr>
          <w:rFonts w:cs="Arial"/>
          <w:szCs w:val="24"/>
        </w:rPr>
        <w:t>ní</w:t>
      </w:r>
      <w:r>
        <w:rPr>
          <w:rFonts w:cs="Arial"/>
          <w:szCs w:val="24"/>
        </w:rPr>
        <w:t xml:space="preserve"> se</w:t>
      </w:r>
      <w:r w:rsidR="000C2E15">
        <w:rPr>
          <w:rFonts w:cs="Arial"/>
          <w:szCs w:val="24"/>
        </w:rPr>
        <w:t>, krajský úřad poskytuje svá vyjádření k návrhům tras nadzemních a podz</w:t>
      </w:r>
      <w:r w:rsidR="00DB62F6">
        <w:rPr>
          <w:rFonts w:cs="Arial"/>
          <w:szCs w:val="24"/>
        </w:rPr>
        <w:t>emních vedení a jejich součástí</w:t>
      </w:r>
      <w:r w:rsidR="000C2E15">
        <w:rPr>
          <w:rFonts w:cs="Arial"/>
          <w:szCs w:val="24"/>
        </w:rPr>
        <w:t xml:space="preserve"> za podmínky, že přesahují území, kde svoji působnost vykonává obecní úřad s rozšířenou působností a zároveň nespadá</w:t>
      </w:r>
      <w:r w:rsidR="00DB62F6">
        <w:rPr>
          <w:rFonts w:cs="Arial"/>
          <w:szCs w:val="24"/>
        </w:rPr>
        <w:t xml:space="preserve"> ani</w:t>
      </w:r>
      <w:r w:rsidR="00015293">
        <w:rPr>
          <w:rFonts w:cs="Arial"/>
          <w:szCs w:val="24"/>
        </w:rPr>
        <w:t xml:space="preserve"> do působnosti M</w:t>
      </w:r>
      <w:r w:rsidR="000C2E15">
        <w:rPr>
          <w:rFonts w:cs="Arial"/>
          <w:szCs w:val="24"/>
        </w:rPr>
        <w:t>inisterstva životního prostředí. Dále se vyjadřuje k návrhům tras celostátních drah a jejich součástí, jež nepřesahují teritorium daného kraje a také k návrhům tras pozemních komunikací, vodních cest a jejich součástí, které opět nepřesahují území daného kraje, ale v tomto případě zároveň přesahují správní obvod obce s rozšířenou působností.</w:t>
      </w:r>
      <w:r w:rsidR="000C2E15">
        <w:rPr>
          <w:rStyle w:val="Znakapoznpodarou"/>
          <w:rFonts w:cs="Arial"/>
          <w:szCs w:val="24"/>
        </w:rPr>
        <w:footnoteReference w:id="84"/>
      </w:r>
    </w:p>
    <w:p w:rsidR="000C2E15" w:rsidRDefault="00FC5D3D" w:rsidP="001B75E4">
      <w:pPr>
        <w:spacing w:line="360" w:lineRule="auto"/>
        <w:ind w:firstLine="708"/>
        <w:rPr>
          <w:rFonts w:cs="Arial"/>
          <w:szCs w:val="24"/>
        </w:rPr>
      </w:pPr>
      <w:r>
        <w:rPr>
          <w:rFonts w:cs="Arial"/>
          <w:szCs w:val="24"/>
        </w:rPr>
        <w:t>K</w:t>
      </w:r>
      <w:r w:rsidR="000C2E15">
        <w:rPr>
          <w:rFonts w:cs="Arial"/>
          <w:szCs w:val="24"/>
        </w:rPr>
        <w:t xml:space="preserve">rajský úřad </w:t>
      </w:r>
      <w:r>
        <w:rPr>
          <w:rFonts w:cs="Arial"/>
          <w:szCs w:val="24"/>
        </w:rPr>
        <w:t xml:space="preserve">rovněž </w:t>
      </w:r>
      <w:r w:rsidR="000C2E15">
        <w:rPr>
          <w:rFonts w:cs="Arial"/>
          <w:szCs w:val="24"/>
        </w:rPr>
        <w:t>dohlíží nad výkonem státní správy v oblasti ochrany zemědělského půdního fondu, který vykonávají obecní úřady s rozšířenou působností na území daného kraje. Tento dohled spočívá v provádění kontrolní činnosti, kontrole plnění jejich úkolů a v dávání podnětů k uplatnění opatření za účelem odstranění zjištěných závad</w:t>
      </w:r>
      <w:r w:rsidR="000C404E">
        <w:rPr>
          <w:rFonts w:cs="Arial"/>
          <w:szCs w:val="24"/>
        </w:rPr>
        <w:t xml:space="preserve"> v rámci své působnosti</w:t>
      </w:r>
      <w:r w:rsidR="000C2E15">
        <w:rPr>
          <w:rFonts w:cs="Arial"/>
          <w:szCs w:val="24"/>
        </w:rPr>
        <w:t>. Kontroluje také, zda jsou plněny souhlasy, které vydal, resp. jejich podmínky, včetně provádění rekultivací a opatření k nápravě. Tato opatření, jež ukládá sám krajský úřad, slouží k nápravě závadného stavu, který vznikl neplněním podmínek specifikovaných v jeho vydaném souhlasu.</w:t>
      </w:r>
      <w:r w:rsidR="000C2E15">
        <w:rPr>
          <w:rStyle w:val="Znakapoznpodarou"/>
          <w:rFonts w:cs="Arial"/>
          <w:szCs w:val="24"/>
        </w:rPr>
        <w:footnoteReference w:id="85"/>
      </w:r>
    </w:p>
    <w:p w:rsidR="000C2E15" w:rsidRPr="000C2E15" w:rsidRDefault="000C2E15" w:rsidP="001B75E4">
      <w:pPr>
        <w:pStyle w:val="Nadpis2"/>
        <w:spacing w:after="240"/>
      </w:pPr>
      <w:bookmarkStart w:id="23" w:name="_Toc421867932"/>
      <w:r w:rsidRPr="000C2E15">
        <w:lastRenderedPageBreak/>
        <w:t>Ochrana lesa</w:t>
      </w:r>
      <w:bookmarkEnd w:id="23"/>
    </w:p>
    <w:p w:rsidR="000C2E15" w:rsidRDefault="000C2E15" w:rsidP="001B75E4">
      <w:pPr>
        <w:spacing w:after="0" w:line="360" w:lineRule="auto"/>
        <w:ind w:firstLine="708"/>
        <w:rPr>
          <w:rFonts w:cs="Arial"/>
          <w:szCs w:val="24"/>
        </w:rPr>
      </w:pPr>
      <w:r>
        <w:rPr>
          <w:rFonts w:cs="Arial"/>
          <w:szCs w:val="24"/>
        </w:rPr>
        <w:t>Ochranou lesa se zabývá tzv. lesní zákon č. 289/1995 Sb. Podst</w:t>
      </w:r>
      <w:r w:rsidR="008848C2">
        <w:rPr>
          <w:rFonts w:cs="Arial"/>
          <w:szCs w:val="24"/>
        </w:rPr>
        <w:t>atou tohoto zákona je bezpochyby</w:t>
      </w:r>
      <w:r>
        <w:rPr>
          <w:rFonts w:cs="Arial"/>
          <w:szCs w:val="24"/>
        </w:rPr>
        <w:t xml:space="preserve"> upravit vztahy zajišťující všestrannou péči o</w:t>
      </w:r>
      <w:r w:rsidR="008848C2">
        <w:rPr>
          <w:rFonts w:cs="Arial"/>
          <w:szCs w:val="24"/>
        </w:rPr>
        <w:t xml:space="preserve"> les včetně jeho obnovy. Primárně</w:t>
      </w:r>
      <w:r>
        <w:rPr>
          <w:rFonts w:cs="Arial"/>
          <w:szCs w:val="24"/>
        </w:rPr>
        <w:t xml:space="preserve"> </w:t>
      </w:r>
      <w:r w:rsidR="00682076">
        <w:rPr>
          <w:rFonts w:cs="Arial"/>
          <w:szCs w:val="24"/>
        </w:rPr>
        <w:t xml:space="preserve">má </w:t>
      </w:r>
      <w:r>
        <w:rPr>
          <w:rFonts w:cs="Arial"/>
          <w:szCs w:val="24"/>
        </w:rPr>
        <w:t xml:space="preserve">péče o les a jeho </w:t>
      </w:r>
      <w:r w:rsidR="008848C2">
        <w:rPr>
          <w:rFonts w:cs="Arial"/>
          <w:szCs w:val="24"/>
        </w:rPr>
        <w:t xml:space="preserve">případná </w:t>
      </w:r>
      <w:r w:rsidR="00682076">
        <w:rPr>
          <w:rFonts w:cs="Arial"/>
          <w:szCs w:val="24"/>
        </w:rPr>
        <w:t xml:space="preserve">obnova </w:t>
      </w:r>
      <w:r>
        <w:rPr>
          <w:rFonts w:cs="Arial"/>
          <w:szCs w:val="24"/>
        </w:rPr>
        <w:t>za úkol zajistit, že les bude v budoucnosti nadále schopen zastávat všechny své přirozené funkce. Cílem této úpravy je tedy zejména zachování lesa jako národního bohatství. Tím, že les tvoří jednu z nenahraditelných složek životního prostředí, se vyjadřuje i veřejný zájem na právní úpravě, ze které plynou pro jeho vlastníky i jiné osoby určité povinnosti a omezení, jež v jisté míře zasahují i do vlastnického práva.</w:t>
      </w:r>
      <w:r>
        <w:rPr>
          <w:rStyle w:val="Znakapoznpodarou"/>
          <w:rFonts w:cs="Arial"/>
          <w:szCs w:val="24"/>
        </w:rPr>
        <w:footnoteReference w:id="86"/>
      </w:r>
    </w:p>
    <w:p w:rsidR="000C2E15" w:rsidRDefault="000C2E15" w:rsidP="001B75E4">
      <w:pPr>
        <w:spacing w:after="0" w:line="360" w:lineRule="auto"/>
        <w:ind w:firstLine="708"/>
        <w:rPr>
          <w:rFonts w:cs="Arial"/>
          <w:szCs w:val="24"/>
        </w:rPr>
      </w:pPr>
      <w:r>
        <w:rPr>
          <w:rFonts w:cs="Arial"/>
          <w:szCs w:val="24"/>
        </w:rPr>
        <w:t xml:space="preserve">Krajský úřad je oprávněn rozhodovat ve věcech týkajících se </w:t>
      </w:r>
      <w:r w:rsidRPr="00F91082">
        <w:rPr>
          <w:rFonts w:cs="Arial"/>
          <w:szCs w:val="24"/>
        </w:rPr>
        <w:t>zařazení le</w:t>
      </w:r>
      <w:r w:rsidR="00C361DD">
        <w:rPr>
          <w:rFonts w:cs="Arial"/>
          <w:szCs w:val="24"/>
        </w:rPr>
        <w:t>sů do kategorie lesů ochranných, případně lesů</w:t>
      </w:r>
      <w:r w:rsidRPr="00F91082">
        <w:rPr>
          <w:rFonts w:cs="Arial"/>
          <w:szCs w:val="24"/>
        </w:rPr>
        <w:t xml:space="preserve"> zvláštního určení </w:t>
      </w:r>
      <w:r>
        <w:rPr>
          <w:rFonts w:cs="Arial"/>
          <w:szCs w:val="24"/>
        </w:rPr>
        <w:t xml:space="preserve">kromě lesů vojenských. Dále </w:t>
      </w:r>
      <w:r w:rsidR="000214E1">
        <w:rPr>
          <w:rFonts w:cs="Arial"/>
          <w:szCs w:val="24"/>
        </w:rPr>
        <w:t xml:space="preserve">rozhoduje </w:t>
      </w:r>
      <w:r>
        <w:rPr>
          <w:rFonts w:cs="Arial"/>
          <w:szCs w:val="24"/>
        </w:rPr>
        <w:t>o prozatímním omeze</w:t>
      </w:r>
      <w:r w:rsidR="00C361DD">
        <w:rPr>
          <w:rFonts w:cs="Arial"/>
          <w:szCs w:val="24"/>
        </w:rPr>
        <w:t>ní či</w:t>
      </w:r>
      <w:r>
        <w:rPr>
          <w:rFonts w:cs="Arial"/>
          <w:szCs w:val="24"/>
        </w:rPr>
        <w:t xml:space="preserve"> úplné</w:t>
      </w:r>
      <w:r w:rsidR="000214E1">
        <w:rPr>
          <w:rFonts w:cs="Arial"/>
          <w:szCs w:val="24"/>
        </w:rPr>
        <w:t>m</w:t>
      </w:r>
      <w:r>
        <w:rPr>
          <w:rFonts w:cs="Arial"/>
          <w:szCs w:val="24"/>
        </w:rPr>
        <w:t xml:space="preserve"> vyloučení vstupu do lesa, anebo o nutných opatřeních za účelem odvrácení hrozícího nebezpečí</w:t>
      </w:r>
      <w:r w:rsidR="000214E1">
        <w:rPr>
          <w:rFonts w:cs="Arial"/>
          <w:szCs w:val="24"/>
        </w:rPr>
        <w:t>.</w:t>
      </w:r>
      <w:r>
        <w:rPr>
          <w:rFonts w:cs="Arial"/>
          <w:szCs w:val="24"/>
        </w:rPr>
        <w:t xml:space="preserve"> </w:t>
      </w:r>
      <w:r w:rsidR="000214E1">
        <w:rPr>
          <w:rFonts w:cs="Arial"/>
          <w:szCs w:val="24"/>
        </w:rPr>
        <w:t>V</w:t>
      </w:r>
      <w:r>
        <w:rPr>
          <w:rFonts w:cs="Arial"/>
          <w:szCs w:val="24"/>
        </w:rPr>
        <w:t> obou případech</w:t>
      </w:r>
      <w:r w:rsidR="007A6AE4">
        <w:rPr>
          <w:rFonts w:cs="Arial"/>
          <w:szCs w:val="24"/>
        </w:rPr>
        <w:t xml:space="preserve"> však</w:t>
      </w:r>
      <w:r>
        <w:rPr>
          <w:rFonts w:cs="Arial"/>
          <w:szCs w:val="24"/>
        </w:rPr>
        <w:t xml:space="preserve"> za podmínky, že záležitost přesahuje správní obvod obce s rozšířenou působností.</w:t>
      </w:r>
      <w:r>
        <w:rPr>
          <w:rStyle w:val="Znakapoznpodarou"/>
          <w:rFonts w:cs="Arial"/>
          <w:szCs w:val="24"/>
        </w:rPr>
        <w:footnoteReference w:id="87"/>
      </w:r>
    </w:p>
    <w:p w:rsidR="000C2E15" w:rsidRDefault="000C2E15" w:rsidP="000C2E15">
      <w:pPr>
        <w:spacing w:after="0" w:line="360" w:lineRule="auto"/>
        <w:ind w:firstLine="708"/>
        <w:rPr>
          <w:rFonts w:cs="Arial"/>
          <w:szCs w:val="24"/>
        </w:rPr>
      </w:pPr>
      <w:r>
        <w:rPr>
          <w:rFonts w:cs="Arial"/>
          <w:szCs w:val="24"/>
        </w:rPr>
        <w:t>Zákon také krajskému úřadu přiznává oprávnění ukládat různá opatření</w:t>
      </w:r>
      <w:r w:rsidR="009A67D7">
        <w:rPr>
          <w:rFonts w:cs="Arial"/>
          <w:szCs w:val="24"/>
        </w:rPr>
        <w:t>.</w:t>
      </w:r>
      <w:r>
        <w:rPr>
          <w:rFonts w:cs="Arial"/>
          <w:szCs w:val="24"/>
        </w:rPr>
        <w:t xml:space="preserve"> </w:t>
      </w:r>
      <w:r w:rsidR="009A67D7">
        <w:rPr>
          <w:rFonts w:cs="Arial"/>
          <w:szCs w:val="24"/>
        </w:rPr>
        <w:t xml:space="preserve">Těmi jsou </w:t>
      </w:r>
      <w:r>
        <w:rPr>
          <w:rFonts w:cs="Arial"/>
          <w:szCs w:val="24"/>
        </w:rPr>
        <w:t>například</w:t>
      </w:r>
      <w:r w:rsidR="009A67D7">
        <w:rPr>
          <w:rFonts w:cs="Arial"/>
          <w:szCs w:val="24"/>
        </w:rPr>
        <w:t xml:space="preserve"> opatření</w:t>
      </w:r>
      <w:r>
        <w:rPr>
          <w:rFonts w:cs="Arial"/>
          <w:szCs w:val="24"/>
        </w:rPr>
        <w:t xml:space="preserve"> k</w:t>
      </w:r>
      <w:r w:rsidRPr="00F66026">
        <w:rPr>
          <w:rFonts w:cs="Arial"/>
          <w:szCs w:val="24"/>
        </w:rPr>
        <w:t xml:space="preserve"> odstranění zjištěných nedostatků, ke zlepšení stavu lesů a </w:t>
      </w:r>
      <w:r>
        <w:rPr>
          <w:rFonts w:cs="Arial"/>
          <w:szCs w:val="24"/>
        </w:rPr>
        <w:t>plnění jejich funkcí, anebo opatření, která jsou v zájmu účelového hospodaření v lesích ochranných a zvláštního určení a odchylují se od znění tohoto zákona. V případě, že někdo neplní své povinnosti, které mu uložil v rozhodnutí orgán kraje, může mu krajský úřad uložit pokutu</w:t>
      </w:r>
      <w:r w:rsidRPr="00F91082">
        <w:rPr>
          <w:rFonts w:cs="Arial"/>
          <w:szCs w:val="24"/>
        </w:rPr>
        <w:t>.</w:t>
      </w:r>
      <w:r>
        <w:rPr>
          <w:rStyle w:val="Znakapoznpodarou"/>
          <w:rFonts w:cs="Arial"/>
          <w:szCs w:val="24"/>
        </w:rPr>
        <w:footnoteReference w:id="88"/>
      </w:r>
    </w:p>
    <w:p w:rsidR="000C2E15" w:rsidRDefault="00C361DD" w:rsidP="000C2E15">
      <w:pPr>
        <w:spacing w:after="0" w:line="360" w:lineRule="auto"/>
        <w:ind w:firstLine="708"/>
        <w:rPr>
          <w:rFonts w:cs="Arial"/>
          <w:szCs w:val="24"/>
        </w:rPr>
      </w:pPr>
      <w:r>
        <w:rPr>
          <w:rFonts w:cs="Arial"/>
          <w:szCs w:val="24"/>
        </w:rPr>
        <w:t>Do kompetence krajského úřadu náleží</w:t>
      </w:r>
      <w:r w:rsidR="000C2E15">
        <w:rPr>
          <w:rFonts w:cs="Arial"/>
          <w:szCs w:val="24"/>
        </w:rPr>
        <w:t xml:space="preserve"> také </w:t>
      </w:r>
      <w:r>
        <w:rPr>
          <w:rFonts w:cs="Arial"/>
          <w:szCs w:val="24"/>
        </w:rPr>
        <w:t xml:space="preserve">možnost </w:t>
      </w:r>
      <w:r w:rsidR="000C2E15">
        <w:rPr>
          <w:rFonts w:cs="Arial"/>
          <w:szCs w:val="24"/>
        </w:rPr>
        <w:t>uplatňovat svá stanoviska k územním plánům obcí s rozšířenou působností či k územně plánovací dokumentaci, podle níž se mají umístit sportovní a rekreační</w:t>
      </w:r>
      <w:r w:rsidR="00DD12DC">
        <w:rPr>
          <w:rFonts w:cs="Arial"/>
          <w:szCs w:val="24"/>
        </w:rPr>
        <w:t xml:space="preserve"> stavby na území k plnění funkce</w:t>
      </w:r>
      <w:r w:rsidR="000C2E15">
        <w:rPr>
          <w:rFonts w:cs="Arial"/>
          <w:szCs w:val="24"/>
        </w:rPr>
        <w:t xml:space="preserve"> lesa. Dále je oprávněn zřizovat a rušit lesní stráž, jejímž polem působnosti je území kraje. Krajský úřad rovněž poskytuje souhlas k vydání územní</w:t>
      </w:r>
      <w:r w:rsidR="00016C61">
        <w:rPr>
          <w:rFonts w:cs="Arial"/>
          <w:szCs w:val="24"/>
        </w:rPr>
        <w:t xml:space="preserve">ho rozhodnutí, jímž má být </w:t>
      </w:r>
      <w:r w:rsidR="000C2E15">
        <w:rPr>
          <w:rFonts w:cs="Arial"/>
          <w:szCs w:val="24"/>
        </w:rPr>
        <w:t>zasáhnuto</w:t>
      </w:r>
      <w:r w:rsidR="00016C61">
        <w:rPr>
          <w:rFonts w:cs="Arial"/>
          <w:szCs w:val="24"/>
        </w:rPr>
        <w:t xml:space="preserve"> opět</w:t>
      </w:r>
      <w:r w:rsidR="000C2E15">
        <w:rPr>
          <w:rFonts w:cs="Arial"/>
          <w:szCs w:val="24"/>
        </w:rPr>
        <w:t xml:space="preserve"> do pozemků určených k plnění funkce lesa</w:t>
      </w:r>
      <w:r w:rsidR="00DD12DC">
        <w:rPr>
          <w:rFonts w:cs="Arial"/>
          <w:szCs w:val="24"/>
        </w:rPr>
        <w:t>,</w:t>
      </w:r>
      <w:r w:rsidR="000C2E15">
        <w:rPr>
          <w:rFonts w:cs="Arial"/>
          <w:szCs w:val="24"/>
        </w:rPr>
        <w:t xml:space="preserve"> a to, jestliže se zásah týká výměry 1 ha a větší či těžbou nevyhrazených nerostů.</w:t>
      </w:r>
      <w:r w:rsidR="000C2E15">
        <w:rPr>
          <w:rStyle w:val="Znakapoznpodarou"/>
          <w:rFonts w:cs="Arial"/>
          <w:szCs w:val="24"/>
        </w:rPr>
        <w:footnoteReference w:id="89"/>
      </w:r>
    </w:p>
    <w:p w:rsidR="000C2E15" w:rsidRPr="000D008D" w:rsidRDefault="008F003E" w:rsidP="000C2E15">
      <w:pPr>
        <w:spacing w:line="360" w:lineRule="auto"/>
        <w:ind w:firstLine="708"/>
        <w:rPr>
          <w:rFonts w:cs="Arial"/>
          <w:szCs w:val="24"/>
        </w:rPr>
      </w:pPr>
      <w:r>
        <w:rPr>
          <w:rFonts w:cs="Arial"/>
          <w:szCs w:val="24"/>
        </w:rPr>
        <w:t>K</w:t>
      </w:r>
      <w:r w:rsidR="000C2E15">
        <w:rPr>
          <w:rFonts w:cs="Arial"/>
          <w:szCs w:val="24"/>
        </w:rPr>
        <w:t xml:space="preserve">rajskému úřadu </w:t>
      </w:r>
      <w:r>
        <w:rPr>
          <w:rFonts w:cs="Arial"/>
          <w:szCs w:val="24"/>
        </w:rPr>
        <w:t>je L</w:t>
      </w:r>
      <w:r w:rsidR="003A7948">
        <w:rPr>
          <w:rFonts w:cs="Arial"/>
          <w:szCs w:val="24"/>
        </w:rPr>
        <w:t>es</w:t>
      </w:r>
      <w:r>
        <w:rPr>
          <w:rFonts w:cs="Arial"/>
          <w:szCs w:val="24"/>
        </w:rPr>
        <w:t>Z rovněž umožněno</w:t>
      </w:r>
      <w:r w:rsidR="000C2E15">
        <w:rPr>
          <w:rFonts w:cs="Arial"/>
          <w:szCs w:val="24"/>
        </w:rPr>
        <w:t xml:space="preserve"> vyjadřovat se k návrhům celostátních tras, liniových staveb a jejich částí, jestliže jsou v územní působnosti kraje; </w:t>
      </w:r>
      <w:r w:rsidR="000C2E15">
        <w:rPr>
          <w:rFonts w:cs="Arial"/>
          <w:szCs w:val="24"/>
        </w:rPr>
        <w:lastRenderedPageBreak/>
        <w:t xml:space="preserve">schvalovat plány vlastníků lesů a povolovat jejich změny. Nesmíme opomenout ani vykonávání dozoru nad orgány státní správy, fyzickými a právnickými osobami v oblasti dodržování tohoto zákona, </w:t>
      </w:r>
      <w:r w:rsidR="000C2E15" w:rsidRPr="00A96117">
        <w:rPr>
          <w:rFonts w:cs="Arial"/>
          <w:szCs w:val="24"/>
        </w:rPr>
        <w:t>předpisů</w:t>
      </w:r>
      <w:r w:rsidR="00DD12DC">
        <w:rPr>
          <w:rFonts w:cs="Arial"/>
          <w:szCs w:val="24"/>
        </w:rPr>
        <w:t>, je</w:t>
      </w:r>
      <w:r w:rsidR="000C2E15">
        <w:rPr>
          <w:rFonts w:cs="Arial"/>
          <w:szCs w:val="24"/>
        </w:rPr>
        <w:t>ž jsou vydá</w:t>
      </w:r>
      <w:r w:rsidR="000C2E15" w:rsidRPr="00A96117">
        <w:rPr>
          <w:rFonts w:cs="Arial"/>
          <w:szCs w:val="24"/>
        </w:rPr>
        <w:t>n</w:t>
      </w:r>
      <w:r w:rsidR="000C2E15">
        <w:rPr>
          <w:rFonts w:cs="Arial"/>
          <w:szCs w:val="24"/>
        </w:rPr>
        <w:t>y</w:t>
      </w:r>
      <w:r w:rsidR="000C2E15" w:rsidRPr="00A96117">
        <w:rPr>
          <w:rFonts w:cs="Arial"/>
          <w:szCs w:val="24"/>
        </w:rPr>
        <w:t xml:space="preserve"> k jeho provedení a rozhodnutí vydaných na jejich základě</w:t>
      </w:r>
      <w:r w:rsidR="000C2E15">
        <w:rPr>
          <w:rFonts w:cs="Arial"/>
          <w:szCs w:val="24"/>
        </w:rPr>
        <w:t xml:space="preserve"> (opět mimo lesy vojenské).</w:t>
      </w:r>
      <w:r w:rsidR="000C2E15">
        <w:rPr>
          <w:rStyle w:val="Znakapoznpodarou"/>
          <w:rFonts w:cs="Arial"/>
          <w:szCs w:val="24"/>
        </w:rPr>
        <w:footnoteReference w:id="90"/>
      </w:r>
    </w:p>
    <w:p w:rsidR="000C2E15" w:rsidRDefault="000C2E15" w:rsidP="00F80E34">
      <w:pPr>
        <w:pStyle w:val="Nadpis2"/>
        <w:spacing w:after="240"/>
      </w:pPr>
      <w:bookmarkStart w:id="24" w:name="_Toc421867933"/>
      <w:r w:rsidRPr="000C2E15">
        <w:t>Ochrana v odpadovém hospodářství</w:t>
      </w:r>
      <w:bookmarkEnd w:id="24"/>
    </w:p>
    <w:p w:rsidR="00F16AFB" w:rsidRDefault="002875B5" w:rsidP="00EC18A0">
      <w:pPr>
        <w:spacing w:after="0" w:line="360" w:lineRule="auto"/>
        <w:ind w:firstLine="576"/>
      </w:pPr>
      <w:r>
        <w:t xml:space="preserve">Odpadové hospodářství je poměrně mladým odvětvím, jelikož první zákon o odpadech byl vytvořen až v roce 1991. Do té doby nebylo na našem území nakládání s odpady nijak </w:t>
      </w:r>
      <w:r w:rsidR="00292E5E">
        <w:t xml:space="preserve">zákonodárně upraveno a kromě tzv. druhotných surovin ani </w:t>
      </w:r>
      <w:r w:rsidR="00331C8C">
        <w:t>upraveno</w:t>
      </w:r>
      <w:r w:rsidR="00292E5E">
        <w:t xml:space="preserve"> </w:t>
      </w:r>
      <w:r w:rsidR="00883960">
        <w:t>složkovým zákonem.</w:t>
      </w:r>
      <w:r w:rsidR="00BE158D">
        <w:t xml:space="preserve"> Účelem</w:t>
      </w:r>
      <w:r w:rsidR="00F16AFB">
        <w:t xml:space="preserve"> </w:t>
      </w:r>
      <w:r w:rsidR="00016C61">
        <w:t>OdpZ</w:t>
      </w:r>
      <w:r w:rsidR="00687934">
        <w:t xml:space="preserve"> č. 185/2001 Sb.</w:t>
      </w:r>
      <w:r w:rsidR="00F16AFB">
        <w:t xml:space="preserve"> </w:t>
      </w:r>
      <w:r w:rsidR="00BE158D">
        <w:t xml:space="preserve">je prevence vzniku odpadů, </w:t>
      </w:r>
      <w:r w:rsidR="00FD639D">
        <w:t>stanovit</w:t>
      </w:r>
      <w:r w:rsidR="00BE158D">
        <w:t xml:space="preserve"> posloupnost při jejich nakládání a také prosaz</w:t>
      </w:r>
      <w:r w:rsidR="00687934">
        <w:t>ování</w:t>
      </w:r>
      <w:r w:rsidR="00BE158D">
        <w:t xml:space="preserve"> základní</w:t>
      </w:r>
      <w:r w:rsidR="00687934">
        <w:t>ch</w:t>
      </w:r>
      <w:r w:rsidR="00BE158D">
        <w:t xml:space="preserve"> princip</w:t>
      </w:r>
      <w:r w:rsidR="00687934">
        <w:t>ů</w:t>
      </w:r>
      <w:r w:rsidR="00BE158D">
        <w:t xml:space="preserve"> ochrany životního prostředí a zdraví obyvatel při nakládání s odpady.</w:t>
      </w:r>
      <w:r w:rsidR="00883960">
        <w:rPr>
          <w:rStyle w:val="Znakapoznpodarou"/>
        </w:rPr>
        <w:footnoteReference w:id="91"/>
      </w:r>
      <w:r w:rsidR="00FD639D">
        <w:t xml:space="preserve"> O</w:t>
      </w:r>
      <w:r w:rsidR="00331C8C">
        <w:t>dpadové hospodářství</w:t>
      </w:r>
      <w:r w:rsidR="00FD639D">
        <w:t xml:space="preserve"> by tedy šlo</w:t>
      </w:r>
      <w:r w:rsidR="00331C8C">
        <w:t xml:space="preserve"> definovat jako souhrn činností,</w:t>
      </w:r>
      <w:r w:rsidR="00D00F0F">
        <w:t xml:space="preserve"> které se soustřeďují na prevenci vzniku odpadů, nakládání s nimi včetně následného dohledu nad míst</w:t>
      </w:r>
      <w:r w:rsidR="00FD639D">
        <w:t>y</w:t>
      </w:r>
      <w:r w:rsidR="00D00F0F">
        <w:t xml:space="preserve">, kam se odpady </w:t>
      </w:r>
      <w:r w:rsidR="00ED633E">
        <w:t xml:space="preserve">natrvalo ukládají a </w:t>
      </w:r>
      <w:r w:rsidR="00F16AFB">
        <w:t>kontrola těchto činností.</w:t>
      </w:r>
      <w:r w:rsidR="002551A2">
        <w:rPr>
          <w:rStyle w:val="Znakapoznpodarou"/>
        </w:rPr>
        <w:footnoteReference w:id="92"/>
      </w:r>
      <w:r w:rsidR="00CE2D9B">
        <w:t xml:space="preserve"> Pojmem odpad se myslí jakákoli movitá věc</w:t>
      </w:r>
      <w:r w:rsidR="008B20FE">
        <w:t>, kter</w:t>
      </w:r>
      <w:r w:rsidR="00687934">
        <w:t>é se</w:t>
      </w:r>
      <w:r w:rsidR="008B20FE">
        <w:t xml:space="preserve"> chce osoba </w:t>
      </w:r>
      <w:r w:rsidR="00687934">
        <w:t>zbavit</w:t>
      </w:r>
      <w:r w:rsidR="006409A5">
        <w:t xml:space="preserve"> či ji přenechat jiné osobě</w:t>
      </w:r>
      <w:r w:rsidR="00687934">
        <w:t>,</w:t>
      </w:r>
      <w:r w:rsidR="006409A5">
        <w:t xml:space="preserve"> nebo má</w:t>
      </w:r>
      <w:r w:rsidR="00BF71EF">
        <w:t>-li</w:t>
      </w:r>
      <w:r w:rsidR="006409A5">
        <w:t xml:space="preserve"> tento záměr či povinnost. </w:t>
      </w:r>
      <w:r w:rsidR="00BF71EF">
        <w:t>Přičemž za</w:t>
      </w:r>
      <w:r w:rsidR="006409A5">
        <w:t xml:space="preserve"> předpoklad tohoto úmyslu</w:t>
      </w:r>
      <w:r w:rsidR="00BF71EF">
        <w:t xml:space="preserve"> se považuje zánik</w:t>
      </w:r>
      <w:r w:rsidR="006409A5">
        <w:t xml:space="preserve"> původní</w:t>
      </w:r>
      <w:r w:rsidR="00BF71EF">
        <w:t>ho</w:t>
      </w:r>
      <w:r w:rsidR="006409A5">
        <w:t xml:space="preserve"> poslání movité věci</w:t>
      </w:r>
      <w:r w:rsidR="00BF71EF">
        <w:t>,</w:t>
      </w:r>
      <w:r w:rsidR="006409A5">
        <w:t xml:space="preserve"> a </w:t>
      </w:r>
      <w:r w:rsidR="00935A1B">
        <w:t>pokud její</w:t>
      </w:r>
      <w:r w:rsidR="00BF71EF">
        <w:t xml:space="preserve"> </w:t>
      </w:r>
      <w:r w:rsidR="006409A5">
        <w:t>vlastník v</w:t>
      </w:r>
      <w:r w:rsidR="00BF71EF">
        <w:t xml:space="preserve"> případě </w:t>
      </w:r>
      <w:r w:rsidR="006409A5">
        <w:t xml:space="preserve">řízení o odstranění pochybností nedokáže opak. </w:t>
      </w:r>
      <w:r w:rsidR="00EC18A0">
        <w:t>Naopak povinnost se dané věci zbavit vzniká, jestliže věc již neslouží k původnímu účelu</w:t>
      </w:r>
      <w:r w:rsidR="00BF71EF">
        <w:t xml:space="preserve"> a</w:t>
      </w:r>
      <w:r w:rsidR="00EC18A0">
        <w:t xml:space="preserve"> může ohrozit životní prostředí či byla dle zvláštního předpisu vyřazena.</w:t>
      </w:r>
      <w:r w:rsidR="00EC18A0">
        <w:rPr>
          <w:rStyle w:val="Znakapoznpodarou"/>
        </w:rPr>
        <w:footnoteReference w:id="93"/>
      </w:r>
    </w:p>
    <w:p w:rsidR="009B0C86" w:rsidRDefault="009B0C86" w:rsidP="002551A2">
      <w:pPr>
        <w:spacing w:after="0" w:line="360" w:lineRule="auto"/>
        <w:ind w:firstLine="576"/>
      </w:pPr>
      <w:r>
        <w:t>Důležitou kompetencí, kterou disponuje kraj v samostatné působnosti</w:t>
      </w:r>
      <w:r w:rsidR="00F76700">
        <w:t>,</w:t>
      </w:r>
      <w:r>
        <w:t xml:space="preserve"> je vypracování návrhu plánu odpadového hospodářství</w:t>
      </w:r>
      <w:r w:rsidR="00804003">
        <w:t>, případně realizování jeho změn na území jeho</w:t>
      </w:r>
      <w:r w:rsidR="00687934">
        <w:t xml:space="preserve"> působnosti. V návaznosti na to</w:t>
      </w:r>
      <w:r w:rsidR="00804003">
        <w:t xml:space="preserve"> pak vyhlásí obecně závaznou vyhláškou kraje obligatorní část daného plánu odpadového hospodářství a její případné změny.</w:t>
      </w:r>
      <w:r w:rsidR="00804003">
        <w:rPr>
          <w:rStyle w:val="Znakapoznpodarou"/>
        </w:rPr>
        <w:footnoteReference w:id="94"/>
      </w:r>
    </w:p>
    <w:p w:rsidR="008C70D7" w:rsidRDefault="008C70D7" w:rsidP="00CD505A">
      <w:pPr>
        <w:spacing w:after="0" w:line="360" w:lineRule="auto"/>
        <w:ind w:firstLine="576"/>
      </w:pPr>
      <w:r>
        <w:t>V přenesené působnosti je k</w:t>
      </w:r>
      <w:r w:rsidR="000704F9">
        <w:t>rajský úřad oprávněn uplatňovat stanoviska k zásadám územního rozvoje</w:t>
      </w:r>
      <w:r>
        <w:t xml:space="preserve">. Co se týká činnosti rozhodovací, je mu </w:t>
      </w:r>
      <w:r w:rsidR="007C5296">
        <w:t xml:space="preserve">například </w:t>
      </w:r>
      <w:r>
        <w:t>svěřeno rozhodovat v případě pochybností</w:t>
      </w:r>
      <w:r w:rsidR="00353E5F">
        <w:t xml:space="preserve">, jestli se daná movitá věc pokládá za odpad </w:t>
      </w:r>
      <w:r w:rsidR="00353E5F">
        <w:lastRenderedPageBreak/>
        <w:t>či nikoli. Takto rozhoduje nejen z moci úřední, ale i pokud si o to vlastník věci</w:t>
      </w:r>
      <w:r w:rsidR="00292485">
        <w:t xml:space="preserve"> sám</w:t>
      </w:r>
      <w:r w:rsidR="00353E5F">
        <w:t xml:space="preserve"> zažádá.</w:t>
      </w:r>
      <w:r w:rsidR="00CD505A">
        <w:t xml:space="preserve"> </w:t>
      </w:r>
      <w:r w:rsidR="00801CE1">
        <w:t>Krajský úřad také s</w:t>
      </w:r>
      <w:r w:rsidR="0030671C">
        <w:t>louží jako odvolací orgán, jinými slovy rozhoduje o odvoláních, která jsou podána proti rozhodnutím obecního úřadu či obecního úřadu s rozšířenou působností.</w:t>
      </w:r>
      <w:r w:rsidR="00AD5134">
        <w:rPr>
          <w:rStyle w:val="Znakapoznpodarou"/>
        </w:rPr>
        <w:footnoteReference w:id="95"/>
      </w:r>
    </w:p>
    <w:p w:rsidR="007B7977" w:rsidRDefault="003234F9" w:rsidP="004033B5">
      <w:pPr>
        <w:spacing w:after="0" w:line="360" w:lineRule="auto"/>
        <w:ind w:firstLine="576"/>
      </w:pPr>
      <w:r>
        <w:t>Nejrozšířenější kompetencí krajského úřadu v oblasti odpadového hospodářství je udělování souhlasů</w:t>
      </w:r>
      <w:r w:rsidR="007B7977">
        <w:t>. Krajský úřad uděluje souhlas</w:t>
      </w:r>
      <w:r w:rsidR="00687934">
        <w:t xml:space="preserve"> například</w:t>
      </w:r>
      <w:r w:rsidR="006E0A28">
        <w:t xml:space="preserve"> s provozování</w:t>
      </w:r>
      <w:r w:rsidR="00745FFB">
        <w:t>m</w:t>
      </w:r>
      <w:r w:rsidR="006E0A28">
        <w:t xml:space="preserve"> zařízení</w:t>
      </w:r>
      <w:r w:rsidR="00D5738D">
        <w:t xml:space="preserve"> a k plánům týkající</w:t>
      </w:r>
      <w:r w:rsidR="00687934">
        <w:t>ch</w:t>
      </w:r>
      <w:r w:rsidR="00D5738D">
        <w:t xml:space="preserve"> se úprav skládky</w:t>
      </w:r>
      <w:r w:rsidR="0038476C">
        <w:t>;</w:t>
      </w:r>
      <w:r w:rsidR="006E0A28">
        <w:t xml:space="preserve"> </w:t>
      </w:r>
      <w:r w:rsidR="00D5738D">
        <w:t xml:space="preserve">dále </w:t>
      </w:r>
      <w:r w:rsidR="00687934">
        <w:t>poskytuje</w:t>
      </w:r>
      <w:r w:rsidR="00632EB8">
        <w:t xml:space="preserve"> souhlas k míšení</w:t>
      </w:r>
      <w:r w:rsidRPr="003234F9">
        <w:t xml:space="preserve"> nebezpečných odpadů navzájem </w:t>
      </w:r>
      <w:r w:rsidR="0038476C">
        <w:t>nebo s ostatními odpady;</w:t>
      </w:r>
      <w:r w:rsidR="00632EB8">
        <w:t xml:space="preserve"> </w:t>
      </w:r>
      <w:r w:rsidRPr="003234F9">
        <w:t>k nakládání s nebezpečným odpadem</w:t>
      </w:r>
      <w:r w:rsidR="00632EB8">
        <w:t xml:space="preserve"> </w:t>
      </w:r>
      <w:r w:rsidRPr="003234F9">
        <w:t>v množství větším než sto tun nebe</w:t>
      </w:r>
      <w:r w:rsidR="007B7977">
        <w:t>zpečného odpadu za rok</w:t>
      </w:r>
      <w:r w:rsidR="00632EB8">
        <w:t>. Mezi další souhlasy lze zařadit souhlas</w:t>
      </w:r>
      <w:r w:rsidRPr="003234F9">
        <w:t xml:space="preserve"> k upuštění od třídění nebo odděleného shr</w:t>
      </w:r>
      <w:r w:rsidR="00C02372">
        <w:t xml:space="preserve">omažďování odpadů </w:t>
      </w:r>
      <w:r w:rsidRPr="003234F9">
        <w:t xml:space="preserve">původci, který nakládá s odpady v množství větším než </w:t>
      </w:r>
      <w:r w:rsidR="00687934">
        <w:t>sto</w:t>
      </w:r>
      <w:r w:rsidRPr="003234F9">
        <w:t xml:space="preserve"> tun neb</w:t>
      </w:r>
      <w:r w:rsidR="00632EB8">
        <w:t>ezpečného odpadu za rok či</w:t>
      </w:r>
      <w:r w:rsidRPr="003234F9">
        <w:t xml:space="preserve"> k upuštění od třídění nebo oddě</w:t>
      </w:r>
      <w:r w:rsidR="00C02372">
        <w:t>leného shromažďování odpadů</w:t>
      </w:r>
      <w:r w:rsidR="00632EB8">
        <w:t xml:space="preserve">. </w:t>
      </w:r>
      <w:r w:rsidR="007B7977">
        <w:t xml:space="preserve">Přičemž všechny tyto zmíněné souhlasy může </w:t>
      </w:r>
      <w:r w:rsidR="00D3447E">
        <w:t>spoji</w:t>
      </w:r>
      <w:r w:rsidR="000627E6">
        <w:t>t se splněním u</w:t>
      </w:r>
      <w:r w:rsidR="007B7977">
        <w:t>rčitých podmínek.</w:t>
      </w:r>
      <w:r w:rsidR="00D70F53">
        <w:rPr>
          <w:rStyle w:val="Znakapoznpodarou"/>
        </w:rPr>
        <w:footnoteReference w:id="96"/>
      </w:r>
    </w:p>
    <w:p w:rsidR="000704F9" w:rsidRDefault="005E442B" w:rsidP="004033B5">
      <w:pPr>
        <w:spacing w:after="0" w:line="360" w:lineRule="auto"/>
        <w:ind w:firstLine="576"/>
      </w:pPr>
      <w:r>
        <w:t>Krajský úřad v</w:t>
      </w:r>
      <w:r w:rsidR="000704F9">
        <w:t>ykonává také činnost kontrolní</w:t>
      </w:r>
      <w:r w:rsidR="00687934">
        <w:t>,</w:t>
      </w:r>
      <w:r w:rsidR="000704F9">
        <w:t xml:space="preserve"> a to tak, že u provozovatelů skládek kontroluje, zda jsou placeny poplatky za ukládání odpadů. Dále dohlíží, zda obce, právnické a podnikající fyzické osoby dodržují právní předpisy, rozhodnutí ministerstva a jiných správních úřadů</w:t>
      </w:r>
      <w:r w:rsidR="000704F9" w:rsidRPr="000704F9">
        <w:t xml:space="preserve"> v</w:t>
      </w:r>
      <w:r w:rsidR="000704F9">
        <w:t>e sféře odpadového hospodářství</w:t>
      </w:r>
      <w:r w:rsidR="00B61370">
        <w:t xml:space="preserve">. A případně </w:t>
      </w:r>
      <w:r w:rsidR="000D7113">
        <w:t xml:space="preserve">pak </w:t>
      </w:r>
      <w:r w:rsidR="00B61370">
        <w:t>může ukládat i pokuty fyzickým osobám oprávněným k podnikání a</w:t>
      </w:r>
      <w:r>
        <w:t xml:space="preserve"> osobám</w:t>
      </w:r>
      <w:r w:rsidR="00B61370">
        <w:t xml:space="preserve"> právnick</w:t>
      </w:r>
      <w:r>
        <w:t>ým</w:t>
      </w:r>
      <w:r w:rsidR="00687934">
        <w:t>,</w:t>
      </w:r>
      <w:r w:rsidR="003F617F">
        <w:t xml:space="preserve"> a to až do výše jednoho milionu korun.</w:t>
      </w:r>
      <w:r w:rsidR="003F617F">
        <w:rPr>
          <w:rStyle w:val="Znakapoznpodarou"/>
        </w:rPr>
        <w:footnoteReference w:id="97"/>
      </w:r>
    </w:p>
    <w:p w:rsidR="000C2E15" w:rsidRPr="000C2E15" w:rsidRDefault="000C2E15" w:rsidP="004033B5">
      <w:pPr>
        <w:pStyle w:val="Nadpis2"/>
        <w:spacing w:before="240" w:after="240"/>
      </w:pPr>
      <w:bookmarkStart w:id="25" w:name="_Toc421867934"/>
      <w:r w:rsidRPr="000C2E15">
        <w:t>Prevence závažných havárií</w:t>
      </w:r>
      <w:bookmarkEnd w:id="25"/>
    </w:p>
    <w:p w:rsidR="000C2E15" w:rsidRDefault="000C2E15" w:rsidP="000C2E15">
      <w:pPr>
        <w:spacing w:after="0" w:line="360" w:lineRule="auto"/>
        <w:ind w:firstLine="708"/>
        <w:rPr>
          <w:rFonts w:cs="Arial"/>
          <w:szCs w:val="24"/>
        </w:rPr>
      </w:pPr>
      <w:r>
        <w:rPr>
          <w:rFonts w:cs="Arial"/>
          <w:szCs w:val="24"/>
        </w:rPr>
        <w:t xml:space="preserve">Tato problematika je upravena zákonem č. 59/2006 Sb. Smyslem </w:t>
      </w:r>
      <w:r w:rsidR="000A0C85">
        <w:rPr>
          <w:rFonts w:cs="Arial"/>
          <w:szCs w:val="24"/>
        </w:rPr>
        <w:t xml:space="preserve">a účelem </w:t>
      </w:r>
      <w:r>
        <w:rPr>
          <w:rFonts w:cs="Arial"/>
          <w:szCs w:val="24"/>
        </w:rPr>
        <w:t>zákona je vytvoření systému prevence závažných havárií, k nimž může dojít v objektu či zařízení</w:t>
      </w:r>
      <w:r w:rsidR="00CD20B2">
        <w:rPr>
          <w:rFonts w:cs="Arial"/>
          <w:szCs w:val="24"/>
        </w:rPr>
        <w:t>,</w:t>
      </w:r>
      <w:r>
        <w:rPr>
          <w:rFonts w:cs="Arial"/>
          <w:szCs w:val="24"/>
        </w:rPr>
        <w:t xml:space="preserve"> a to</w:t>
      </w:r>
      <w:r w:rsidR="00CD20B2">
        <w:rPr>
          <w:rFonts w:cs="Arial"/>
          <w:szCs w:val="24"/>
        </w:rPr>
        <w:t xml:space="preserve"> v</w:t>
      </w:r>
      <w:r>
        <w:rPr>
          <w:rFonts w:cs="Arial"/>
          <w:szCs w:val="24"/>
        </w:rPr>
        <w:t xml:space="preserve"> důsledk</w:t>
      </w:r>
      <w:r w:rsidR="00CD20B2">
        <w:rPr>
          <w:rFonts w:cs="Arial"/>
          <w:szCs w:val="24"/>
        </w:rPr>
        <w:t>u</w:t>
      </w:r>
      <w:r>
        <w:rPr>
          <w:rFonts w:cs="Arial"/>
          <w:szCs w:val="24"/>
        </w:rPr>
        <w:t xml:space="preserve"> přítomnosti nebezpečné chemické látky nebo chemického přípravku.</w:t>
      </w:r>
      <w:r>
        <w:rPr>
          <w:rStyle w:val="Znakapoznpodarou"/>
          <w:rFonts w:cs="Arial"/>
          <w:szCs w:val="24"/>
        </w:rPr>
        <w:footnoteReference w:id="98"/>
      </w:r>
      <w:r w:rsidR="000A0C85">
        <w:rPr>
          <w:rFonts w:cs="Arial"/>
          <w:szCs w:val="24"/>
        </w:rPr>
        <w:t xml:space="preserve"> Zákon se v rámci své podstaty </w:t>
      </w:r>
      <w:r>
        <w:rPr>
          <w:rFonts w:cs="Arial"/>
          <w:szCs w:val="24"/>
        </w:rPr>
        <w:t>vztahuje na právnické nebo podnikající fyzické osoby, jež provozují či provozovat budou objekty a zařízení (tzn. stávající i budoucí), ve kterých je</w:t>
      </w:r>
      <w:r w:rsidR="00CD20B2">
        <w:rPr>
          <w:rFonts w:cs="Arial"/>
          <w:szCs w:val="24"/>
        </w:rPr>
        <w:t>, resp.</w:t>
      </w:r>
      <w:r>
        <w:rPr>
          <w:rFonts w:cs="Arial"/>
          <w:szCs w:val="24"/>
        </w:rPr>
        <w:t xml:space="preserve"> bude vyráběn, zpracováván, používán, skladován určitý druh a množství nebezpečné látky.</w:t>
      </w:r>
      <w:r>
        <w:rPr>
          <w:rStyle w:val="Znakapoznpodarou"/>
          <w:rFonts w:cs="Arial"/>
          <w:szCs w:val="24"/>
        </w:rPr>
        <w:footnoteReference w:id="99"/>
      </w:r>
      <w:r>
        <w:rPr>
          <w:rFonts w:cs="Arial"/>
          <w:szCs w:val="24"/>
        </w:rPr>
        <w:t xml:space="preserve"> Cílem je tedy zmenšit pravděpodobnost vzniku </w:t>
      </w:r>
      <w:r>
        <w:rPr>
          <w:rFonts w:cs="Arial"/>
          <w:szCs w:val="24"/>
        </w:rPr>
        <w:lastRenderedPageBreak/>
        <w:t>závažné havárie či omezit její následky zejména na zdraví a životech lidí, hospodářských zvířat, životním prostředí a majetku v o</w:t>
      </w:r>
      <w:r w:rsidR="00CD20B2">
        <w:rPr>
          <w:rFonts w:cs="Arial"/>
          <w:szCs w:val="24"/>
        </w:rPr>
        <w:t>kolí daných objektů a zařízení</w:t>
      </w:r>
      <w:r>
        <w:rPr>
          <w:rFonts w:cs="Arial"/>
          <w:szCs w:val="24"/>
        </w:rPr>
        <w:t>.</w:t>
      </w:r>
      <w:r>
        <w:rPr>
          <w:rStyle w:val="Znakapoznpodarou"/>
          <w:rFonts w:cs="Arial"/>
          <w:szCs w:val="24"/>
        </w:rPr>
        <w:footnoteReference w:id="100"/>
      </w:r>
    </w:p>
    <w:p w:rsidR="000C2E15" w:rsidRDefault="000C2E15" w:rsidP="00CD20B2">
      <w:pPr>
        <w:spacing w:after="0" w:line="360" w:lineRule="auto"/>
        <w:ind w:firstLine="708"/>
        <w:rPr>
          <w:rFonts w:cs="Arial"/>
          <w:szCs w:val="24"/>
        </w:rPr>
      </w:pPr>
      <w:r>
        <w:rPr>
          <w:rFonts w:cs="Arial"/>
          <w:szCs w:val="24"/>
        </w:rPr>
        <w:t xml:space="preserve">Krajský úřad zastává v této problematice </w:t>
      </w:r>
      <w:r w:rsidR="009C0659">
        <w:rPr>
          <w:rFonts w:cs="Arial"/>
          <w:szCs w:val="24"/>
        </w:rPr>
        <w:t xml:space="preserve">neopominutelnou </w:t>
      </w:r>
      <w:r w:rsidR="00635215">
        <w:rPr>
          <w:rFonts w:cs="Arial"/>
          <w:szCs w:val="24"/>
        </w:rPr>
        <w:t>roli</w:t>
      </w:r>
      <w:r w:rsidR="009C0659">
        <w:rPr>
          <w:rFonts w:cs="Arial"/>
          <w:szCs w:val="24"/>
        </w:rPr>
        <w:t>.</w:t>
      </w:r>
      <w:r w:rsidR="00CD20B2">
        <w:rPr>
          <w:rFonts w:cs="Arial"/>
          <w:szCs w:val="24"/>
        </w:rPr>
        <w:t xml:space="preserve"> </w:t>
      </w:r>
      <w:r w:rsidR="000A0C85">
        <w:rPr>
          <w:rFonts w:cs="Arial"/>
          <w:szCs w:val="24"/>
        </w:rPr>
        <w:t>Do jeho kompetence</w:t>
      </w:r>
      <w:r>
        <w:rPr>
          <w:rFonts w:cs="Arial"/>
          <w:szCs w:val="24"/>
        </w:rPr>
        <w:t xml:space="preserve"> náleží zejména schvalovat, evidovat a ukládat návrhy na zařazení, bezpečnostní programy, bezpečnostní zprávy, jejich posouzení, konečné písemné zprávy o vzni</w:t>
      </w:r>
      <w:r w:rsidR="00A91777">
        <w:rPr>
          <w:rFonts w:cs="Arial"/>
          <w:szCs w:val="24"/>
        </w:rPr>
        <w:t xml:space="preserve">ku a dopadech závažných havárií, s </w:t>
      </w:r>
      <w:r>
        <w:rPr>
          <w:rFonts w:cs="Arial"/>
          <w:szCs w:val="24"/>
        </w:rPr>
        <w:t xml:space="preserve">tím i jejich související aktualizace a předkládání doporučení provozovateli, jež se týkají </w:t>
      </w:r>
      <w:r w:rsidR="001E2F6C">
        <w:rPr>
          <w:rFonts w:cs="Arial"/>
          <w:szCs w:val="24"/>
        </w:rPr>
        <w:t xml:space="preserve">budoucích </w:t>
      </w:r>
      <w:r>
        <w:rPr>
          <w:rFonts w:cs="Arial"/>
          <w:szCs w:val="24"/>
        </w:rPr>
        <w:t xml:space="preserve">preventivních opatření. Úkolem krajského úřadu je rovněž určení zón havarijního plánu </w:t>
      </w:r>
      <w:r w:rsidR="00CD20B2">
        <w:rPr>
          <w:rFonts w:cs="Arial"/>
          <w:szCs w:val="24"/>
        </w:rPr>
        <w:t>po</w:t>
      </w:r>
      <w:r>
        <w:rPr>
          <w:rFonts w:cs="Arial"/>
          <w:szCs w:val="24"/>
        </w:rPr>
        <w:t>dle podkladů, které mu</w:t>
      </w:r>
      <w:r w:rsidR="00654A2F">
        <w:rPr>
          <w:rFonts w:cs="Arial"/>
          <w:szCs w:val="24"/>
        </w:rPr>
        <w:t xml:space="preserve"> byly předloženy provozovatelem;</w:t>
      </w:r>
      <w:r>
        <w:rPr>
          <w:rFonts w:cs="Arial"/>
          <w:szCs w:val="24"/>
        </w:rPr>
        <w:t xml:space="preserve"> zabezpečení zpracování vnějšího havarijního plánu a informací pro veřejnost v zóně havarijního plánování.</w:t>
      </w:r>
      <w:r>
        <w:rPr>
          <w:rStyle w:val="Znakapoznpodarou"/>
          <w:rFonts w:cs="Arial"/>
          <w:szCs w:val="24"/>
        </w:rPr>
        <w:footnoteReference w:id="101"/>
      </w:r>
    </w:p>
    <w:p w:rsidR="000C2E15" w:rsidRDefault="00435490" w:rsidP="000C2E15">
      <w:pPr>
        <w:spacing w:after="0" w:line="360" w:lineRule="auto"/>
        <w:ind w:firstLine="708"/>
        <w:rPr>
          <w:rFonts w:cs="Arial"/>
          <w:szCs w:val="24"/>
        </w:rPr>
      </w:pPr>
      <w:r>
        <w:rPr>
          <w:rFonts w:cs="Arial"/>
          <w:szCs w:val="24"/>
        </w:rPr>
        <w:t>Mezi další pravomoci</w:t>
      </w:r>
      <w:r w:rsidR="000C2E15">
        <w:rPr>
          <w:rFonts w:cs="Arial"/>
          <w:szCs w:val="24"/>
        </w:rPr>
        <w:t xml:space="preserve"> </w:t>
      </w:r>
      <w:r w:rsidR="000A0C85">
        <w:rPr>
          <w:rFonts w:cs="Arial"/>
          <w:szCs w:val="24"/>
        </w:rPr>
        <w:t xml:space="preserve">krajského úřadu </w:t>
      </w:r>
      <w:r w:rsidR="000C2E15">
        <w:rPr>
          <w:rFonts w:cs="Arial"/>
          <w:szCs w:val="24"/>
        </w:rPr>
        <w:t>patří samozřejmě činnost kontrolní</w:t>
      </w:r>
      <w:r w:rsidR="000A0C85">
        <w:rPr>
          <w:rFonts w:cs="Arial"/>
          <w:szCs w:val="24"/>
        </w:rPr>
        <w:t>,</w:t>
      </w:r>
      <w:r w:rsidR="000C2E15">
        <w:rPr>
          <w:rFonts w:cs="Arial"/>
          <w:szCs w:val="24"/>
        </w:rPr>
        <w:t xml:space="preserve"> a to</w:t>
      </w:r>
      <w:r w:rsidR="000A0C85">
        <w:rPr>
          <w:rFonts w:cs="Arial"/>
          <w:szCs w:val="24"/>
        </w:rPr>
        <w:t xml:space="preserve"> zejména v případech, kdy mají</w:t>
      </w:r>
      <w:r w:rsidR="000C2E15">
        <w:rPr>
          <w:rFonts w:cs="Arial"/>
          <w:szCs w:val="24"/>
        </w:rPr>
        <w:t xml:space="preserve"> </w:t>
      </w:r>
      <w:r w:rsidR="000A0C85">
        <w:rPr>
          <w:rFonts w:cs="Arial"/>
          <w:szCs w:val="24"/>
        </w:rPr>
        <w:t xml:space="preserve">být </w:t>
      </w:r>
      <w:r w:rsidR="000C2E15">
        <w:rPr>
          <w:rFonts w:cs="Arial"/>
          <w:szCs w:val="24"/>
        </w:rPr>
        <w:t xml:space="preserve">dodržovány rozhodnutí o uložených opatřeních, které krajský úřad vydal a </w:t>
      </w:r>
      <w:r w:rsidR="000A0C85">
        <w:rPr>
          <w:rFonts w:cs="Arial"/>
          <w:szCs w:val="24"/>
        </w:rPr>
        <w:t>také</w:t>
      </w:r>
      <w:r w:rsidR="00921AD2">
        <w:rPr>
          <w:rFonts w:cs="Arial"/>
          <w:szCs w:val="24"/>
        </w:rPr>
        <w:t>,</w:t>
      </w:r>
      <w:r w:rsidR="000A0C85">
        <w:rPr>
          <w:rFonts w:cs="Arial"/>
          <w:szCs w:val="24"/>
        </w:rPr>
        <w:t xml:space="preserve"> </w:t>
      </w:r>
      <w:r w:rsidR="000C2E15">
        <w:rPr>
          <w:rFonts w:cs="Arial"/>
          <w:szCs w:val="24"/>
        </w:rPr>
        <w:t xml:space="preserve">zda je dodržován samotný zákon </w:t>
      </w:r>
      <w:r w:rsidR="00B33CDB">
        <w:rPr>
          <w:rFonts w:cs="Arial"/>
          <w:szCs w:val="24"/>
        </w:rPr>
        <w:t>PZHZ</w:t>
      </w:r>
      <w:r w:rsidR="000C2E15">
        <w:rPr>
          <w:rFonts w:cs="Arial"/>
          <w:szCs w:val="24"/>
        </w:rPr>
        <w:t xml:space="preserve">. Výsledky kontrol krajský úřad vyhodnotí a zašle České inspekci životního prostředí. V případě nedodržování může ukládat provozovatelům pokuty </w:t>
      </w:r>
      <w:r w:rsidR="00E75B1F">
        <w:rPr>
          <w:rFonts w:cs="Arial"/>
          <w:szCs w:val="24"/>
        </w:rPr>
        <w:t>za správní delikty. Zákon mu rovněž</w:t>
      </w:r>
      <w:r w:rsidR="000C2E15">
        <w:rPr>
          <w:rFonts w:cs="Arial"/>
          <w:szCs w:val="24"/>
        </w:rPr>
        <w:t xml:space="preserve"> stanovuje pravomoc vydávat rozhodnutí o uložení opatření k nápravě, pokud zjistí nedostatky při plnění povinností, které provozovateli stanovuje tento zákon. Zároveň provozovat</w:t>
      </w:r>
      <w:r w:rsidR="00E75B1F">
        <w:rPr>
          <w:rFonts w:cs="Arial"/>
          <w:szCs w:val="24"/>
        </w:rPr>
        <w:t>eli stanoví podmínky a lhůtu, v</w:t>
      </w:r>
      <w:r w:rsidR="000C2E15">
        <w:rPr>
          <w:rFonts w:cs="Arial"/>
          <w:szCs w:val="24"/>
        </w:rPr>
        <w:t xml:space="preserve"> </w:t>
      </w:r>
      <w:r w:rsidR="00E75B1F">
        <w:rPr>
          <w:rFonts w:cs="Arial"/>
          <w:szCs w:val="24"/>
        </w:rPr>
        <w:t>níž</w:t>
      </w:r>
      <w:r w:rsidR="000C2E15">
        <w:rPr>
          <w:rFonts w:cs="Arial"/>
          <w:szCs w:val="24"/>
        </w:rPr>
        <w:t xml:space="preserve"> má zjednat nápravu. V neposlední řadě </w:t>
      </w:r>
      <w:r w:rsidR="002A4DEE">
        <w:rPr>
          <w:rFonts w:cs="Arial"/>
          <w:szCs w:val="24"/>
        </w:rPr>
        <w:t xml:space="preserve">krajský úřad </w:t>
      </w:r>
      <w:r w:rsidR="000C2E15">
        <w:rPr>
          <w:rFonts w:cs="Arial"/>
          <w:szCs w:val="24"/>
        </w:rPr>
        <w:t xml:space="preserve">rozhoduje </w:t>
      </w:r>
      <w:r w:rsidR="002A4DEE">
        <w:rPr>
          <w:rFonts w:cs="Arial"/>
          <w:szCs w:val="24"/>
        </w:rPr>
        <w:t xml:space="preserve">také </w:t>
      </w:r>
      <w:r w:rsidR="000C2E15">
        <w:rPr>
          <w:rFonts w:cs="Arial"/>
          <w:szCs w:val="24"/>
        </w:rPr>
        <w:t>o zákazu provozování objektu, zařízení či jejich částí.</w:t>
      </w:r>
      <w:r w:rsidR="000C2E15">
        <w:rPr>
          <w:rStyle w:val="Znakapoznpodarou"/>
          <w:rFonts w:cs="Arial"/>
          <w:szCs w:val="24"/>
        </w:rPr>
        <w:footnoteReference w:id="102"/>
      </w:r>
    </w:p>
    <w:p w:rsidR="000C2E15" w:rsidRDefault="000C2E15" w:rsidP="00F80E34">
      <w:pPr>
        <w:spacing w:line="360" w:lineRule="auto"/>
        <w:ind w:firstLine="708"/>
        <w:rPr>
          <w:rFonts w:cs="Arial"/>
          <w:szCs w:val="24"/>
        </w:rPr>
      </w:pPr>
      <w:r>
        <w:rPr>
          <w:rFonts w:cs="Arial"/>
          <w:szCs w:val="24"/>
        </w:rPr>
        <w:t xml:space="preserve">Při umisťování nových objektů a zařízení či změnách těch existujících, a při udržování vzájemných odstupů těchto zařízení a objektů od oblastí veřejností navštěvovaných, se krajský úřad stará </w:t>
      </w:r>
      <w:r w:rsidR="002A4DEE">
        <w:rPr>
          <w:rFonts w:cs="Arial"/>
          <w:szCs w:val="24"/>
        </w:rPr>
        <w:t xml:space="preserve">zejména </w:t>
      </w:r>
      <w:r>
        <w:rPr>
          <w:rFonts w:cs="Arial"/>
          <w:szCs w:val="24"/>
        </w:rPr>
        <w:t>o to, aby se braly v úvahu cíle prevence závažných havárií a zmírnění jejich následků.</w:t>
      </w:r>
      <w:r>
        <w:rPr>
          <w:rStyle w:val="Znakapoznpodarou"/>
          <w:rFonts w:cs="Arial"/>
          <w:szCs w:val="24"/>
        </w:rPr>
        <w:footnoteReference w:id="103"/>
      </w:r>
    </w:p>
    <w:p w:rsidR="000C2E15" w:rsidRPr="000C2E15" w:rsidRDefault="000C2E15" w:rsidP="00F80E34">
      <w:pPr>
        <w:pStyle w:val="Nadpis2"/>
        <w:spacing w:after="200"/>
      </w:pPr>
      <w:bookmarkStart w:id="26" w:name="_Toc421867935"/>
      <w:r w:rsidRPr="000C2E15">
        <w:lastRenderedPageBreak/>
        <w:t>Integrovaná prevence a omezování znečištění</w:t>
      </w:r>
      <w:bookmarkEnd w:id="26"/>
    </w:p>
    <w:p w:rsidR="000C2E15" w:rsidRDefault="000C2E15" w:rsidP="000C2E15">
      <w:pPr>
        <w:spacing w:after="0" w:line="360" w:lineRule="auto"/>
        <w:ind w:firstLine="708"/>
        <w:rPr>
          <w:rFonts w:cs="Arial"/>
          <w:szCs w:val="24"/>
        </w:rPr>
      </w:pPr>
      <w:r>
        <w:rPr>
          <w:rFonts w:cs="Arial"/>
          <w:szCs w:val="24"/>
        </w:rPr>
        <w:t>Integrovanou prevenci a omezování znečištění</w:t>
      </w:r>
      <w:r w:rsidR="00322C4F">
        <w:rPr>
          <w:rFonts w:cs="Arial"/>
          <w:szCs w:val="24"/>
        </w:rPr>
        <w:t>,</w:t>
      </w:r>
      <w:r>
        <w:rPr>
          <w:rFonts w:cs="Arial"/>
          <w:szCs w:val="24"/>
        </w:rPr>
        <w:t xml:space="preserve"> zkráceně IPPC</w:t>
      </w:r>
      <w:r>
        <w:rPr>
          <w:rStyle w:val="Znakapoznpodarou"/>
          <w:rFonts w:cs="Arial"/>
          <w:szCs w:val="24"/>
        </w:rPr>
        <w:footnoteReference w:id="104"/>
      </w:r>
      <w:r>
        <w:rPr>
          <w:rFonts w:cs="Arial"/>
          <w:szCs w:val="24"/>
        </w:rPr>
        <w:t xml:space="preserve"> upravuje zákon č. 76/2002 Sb. IPPC je pokročilým prostředkem, jak usměrňovat vybrané průmyslové a zemědělské činnosti</w:t>
      </w:r>
      <w:r w:rsidR="00FF50D3">
        <w:rPr>
          <w:rFonts w:cs="Arial"/>
          <w:szCs w:val="24"/>
        </w:rPr>
        <w:t>,</w:t>
      </w:r>
      <w:r>
        <w:rPr>
          <w:rFonts w:cs="Arial"/>
          <w:szCs w:val="24"/>
        </w:rPr>
        <w:t xml:space="preserve"> a to za dosažení vysokého stupně ochrany životního prostředí jako celku. Tímto by tedy měl být překonán princip tzv. složkového přístupu, jenž způsoboval, že ochrana jedné složky byla realizována na úkor ochrany složky druhé. Účelem IPPC je tedy ochrana životního prostředí jako celku </w:t>
      </w:r>
      <w:r w:rsidR="00FF50D3">
        <w:rPr>
          <w:rFonts w:cs="Arial"/>
          <w:szCs w:val="24"/>
        </w:rPr>
        <w:t xml:space="preserve">a </w:t>
      </w:r>
      <w:r>
        <w:rPr>
          <w:rFonts w:cs="Arial"/>
          <w:szCs w:val="24"/>
        </w:rPr>
        <w:t>v co nejvyšší možné mí</w:t>
      </w:r>
      <w:r w:rsidR="00322C4F">
        <w:rPr>
          <w:rFonts w:cs="Arial"/>
          <w:szCs w:val="24"/>
        </w:rPr>
        <w:t>ře. Za cíl si toto opatření stanovuje</w:t>
      </w:r>
      <w:r>
        <w:rPr>
          <w:rFonts w:cs="Arial"/>
          <w:szCs w:val="24"/>
        </w:rPr>
        <w:t xml:space="preserve"> předcházet vzniku znečištění, není-li to možné, tak alespoň omezit vznik emisí.</w:t>
      </w:r>
      <w:r>
        <w:rPr>
          <w:rStyle w:val="Znakapoznpodarou"/>
          <w:rFonts w:cs="Arial"/>
          <w:szCs w:val="24"/>
        </w:rPr>
        <w:footnoteReference w:id="105"/>
      </w:r>
      <w:r>
        <w:rPr>
          <w:rFonts w:cs="Arial"/>
          <w:szCs w:val="24"/>
        </w:rPr>
        <w:t xml:space="preserve"> Zmíněné průmyslové a zemědělské činnosti jsou </w:t>
      </w:r>
      <w:r w:rsidR="00322C4F">
        <w:rPr>
          <w:rFonts w:cs="Arial"/>
          <w:szCs w:val="24"/>
        </w:rPr>
        <w:t>taxativně</w:t>
      </w:r>
      <w:r>
        <w:rPr>
          <w:rFonts w:cs="Arial"/>
          <w:szCs w:val="24"/>
        </w:rPr>
        <w:t xml:space="preserve"> vyjmenovány v příloze č. 1 uvedeného zákona. Schéma procesu vydávání integrovaného povolení je k dispozici v podobě přílohy této práce.</w:t>
      </w:r>
    </w:p>
    <w:p w:rsidR="000C2E15" w:rsidRDefault="000C2E15" w:rsidP="000C2E15">
      <w:pPr>
        <w:spacing w:after="0" w:line="360" w:lineRule="auto"/>
        <w:ind w:firstLine="708"/>
        <w:rPr>
          <w:rFonts w:cs="Arial"/>
          <w:szCs w:val="24"/>
        </w:rPr>
      </w:pPr>
      <w:r w:rsidRPr="00844FF4">
        <w:rPr>
          <w:rFonts w:cs="Arial"/>
          <w:szCs w:val="24"/>
        </w:rPr>
        <w:t>Krajský úřad je v tomto případě oprávněn</w:t>
      </w:r>
      <w:r>
        <w:rPr>
          <w:rFonts w:cs="Arial"/>
          <w:szCs w:val="24"/>
        </w:rPr>
        <w:t xml:space="preserve"> rozhodovat </w:t>
      </w:r>
      <w:r w:rsidR="00322C4F">
        <w:rPr>
          <w:rFonts w:cs="Arial"/>
          <w:szCs w:val="24"/>
        </w:rPr>
        <w:t>na základě</w:t>
      </w:r>
      <w:r w:rsidRPr="00844FF4">
        <w:rPr>
          <w:rFonts w:cs="Arial"/>
          <w:szCs w:val="24"/>
        </w:rPr>
        <w:t xml:space="preserve"> žádost</w:t>
      </w:r>
      <w:r w:rsidR="00C82AB8">
        <w:rPr>
          <w:rFonts w:cs="Arial"/>
          <w:szCs w:val="24"/>
        </w:rPr>
        <w:t>i</w:t>
      </w:r>
      <w:r w:rsidRPr="00844FF4">
        <w:rPr>
          <w:rFonts w:cs="Arial"/>
          <w:szCs w:val="24"/>
        </w:rPr>
        <w:t xml:space="preserve"> o vydání integrovaného povolení</w:t>
      </w:r>
      <w:r>
        <w:rPr>
          <w:rFonts w:cs="Arial"/>
          <w:szCs w:val="24"/>
        </w:rPr>
        <w:t xml:space="preserve"> a provádět </w:t>
      </w:r>
      <w:r w:rsidR="00FF50D3">
        <w:rPr>
          <w:rFonts w:cs="Arial"/>
          <w:szCs w:val="24"/>
        </w:rPr>
        <w:t>přezkum jeho závazných podmínek</w:t>
      </w:r>
      <w:r>
        <w:rPr>
          <w:rFonts w:cs="Arial"/>
          <w:szCs w:val="24"/>
        </w:rPr>
        <w:t xml:space="preserve"> kromě zařízení</w:t>
      </w:r>
      <w:r w:rsidRPr="00844FF4">
        <w:rPr>
          <w:rFonts w:cs="Arial"/>
          <w:szCs w:val="24"/>
        </w:rPr>
        <w:t>, jehož provoz může významně nepříznivě ovlivnit životní prost</w:t>
      </w:r>
      <w:r>
        <w:rPr>
          <w:rFonts w:cs="Arial"/>
          <w:szCs w:val="24"/>
        </w:rPr>
        <w:t xml:space="preserve">ředí dotčeného státu. Rozhoduje </w:t>
      </w:r>
      <w:r w:rsidR="00C87934">
        <w:rPr>
          <w:rFonts w:cs="Arial"/>
          <w:szCs w:val="24"/>
        </w:rPr>
        <w:t xml:space="preserve">rovněž </w:t>
      </w:r>
      <w:r>
        <w:rPr>
          <w:rFonts w:cs="Arial"/>
          <w:szCs w:val="24"/>
        </w:rPr>
        <w:t xml:space="preserve">o správních deliktech, kterých se dopouští </w:t>
      </w:r>
      <w:r w:rsidR="00FF50D3">
        <w:rPr>
          <w:rFonts w:cs="Arial"/>
          <w:szCs w:val="24"/>
        </w:rPr>
        <w:t xml:space="preserve">podnikající </w:t>
      </w:r>
      <w:r>
        <w:rPr>
          <w:rFonts w:cs="Arial"/>
          <w:szCs w:val="24"/>
        </w:rPr>
        <w:t>fyzické</w:t>
      </w:r>
      <w:r w:rsidR="00FF50D3">
        <w:rPr>
          <w:rFonts w:cs="Arial"/>
          <w:szCs w:val="24"/>
        </w:rPr>
        <w:t xml:space="preserve"> osoby</w:t>
      </w:r>
      <w:r>
        <w:rPr>
          <w:rFonts w:cs="Arial"/>
          <w:szCs w:val="24"/>
        </w:rPr>
        <w:t xml:space="preserve"> nebo právnické osoby jako provozov</w:t>
      </w:r>
      <w:r w:rsidR="00322C4F">
        <w:rPr>
          <w:rFonts w:cs="Arial"/>
          <w:szCs w:val="24"/>
        </w:rPr>
        <w:t>atelé zařízení,</w:t>
      </w:r>
      <w:r>
        <w:rPr>
          <w:rStyle w:val="Znakapoznpodarou"/>
          <w:rFonts w:cs="Arial"/>
          <w:szCs w:val="24"/>
        </w:rPr>
        <w:footnoteReference w:id="106"/>
      </w:r>
      <w:r w:rsidR="00322C4F">
        <w:rPr>
          <w:rFonts w:cs="Arial"/>
          <w:szCs w:val="24"/>
        </w:rPr>
        <w:t xml:space="preserve"> p</w:t>
      </w:r>
      <w:r>
        <w:rPr>
          <w:rFonts w:cs="Arial"/>
          <w:szCs w:val="24"/>
        </w:rPr>
        <w:t>řičemž se výše pokuty za správní delikt dle IPPCZ může vyšplhat až do dvou či do deseti miliónů korun podle stupně jeho závažnosti.</w:t>
      </w:r>
      <w:r>
        <w:rPr>
          <w:rStyle w:val="Znakapoznpodarou"/>
          <w:rFonts w:cs="Arial"/>
          <w:szCs w:val="24"/>
        </w:rPr>
        <w:footnoteReference w:id="107"/>
      </w:r>
    </w:p>
    <w:p w:rsidR="000C2E15" w:rsidRDefault="00322C4F" w:rsidP="000C2E15">
      <w:pPr>
        <w:spacing w:after="0" w:line="360" w:lineRule="auto"/>
        <w:ind w:firstLine="708"/>
        <w:rPr>
          <w:rFonts w:cs="Arial"/>
          <w:szCs w:val="24"/>
        </w:rPr>
      </w:pPr>
      <w:r>
        <w:rPr>
          <w:rFonts w:cs="Arial"/>
          <w:szCs w:val="24"/>
        </w:rPr>
        <w:t>Dále</w:t>
      </w:r>
      <w:r w:rsidR="000C2E15">
        <w:rPr>
          <w:rFonts w:cs="Arial"/>
          <w:szCs w:val="24"/>
        </w:rPr>
        <w:t xml:space="preserve"> je </w:t>
      </w:r>
      <w:r>
        <w:rPr>
          <w:rFonts w:cs="Arial"/>
          <w:szCs w:val="24"/>
        </w:rPr>
        <w:t xml:space="preserve">krajský úřad </w:t>
      </w:r>
      <w:r w:rsidR="000C2E15">
        <w:rPr>
          <w:rFonts w:cs="Arial"/>
          <w:szCs w:val="24"/>
        </w:rPr>
        <w:t>kompetentní k ukládání opatření k nápravě, jestliže provozovatel zařízení neplní povinnosti, které plnit má, nebo jde-li o mimořádné události, které mají závažné</w:t>
      </w:r>
      <w:r w:rsidR="00937204">
        <w:rPr>
          <w:rFonts w:cs="Arial"/>
          <w:szCs w:val="24"/>
        </w:rPr>
        <w:t xml:space="preserve"> dopady na životní prostředí. P</w:t>
      </w:r>
      <w:r w:rsidR="000C2E15">
        <w:rPr>
          <w:rFonts w:cs="Arial"/>
          <w:szCs w:val="24"/>
        </w:rPr>
        <w:t>okud ani tato</w:t>
      </w:r>
      <w:r w:rsidR="00FF50D3">
        <w:rPr>
          <w:rFonts w:cs="Arial"/>
          <w:szCs w:val="24"/>
        </w:rPr>
        <w:t xml:space="preserve"> opatření provozovatel neprovede</w:t>
      </w:r>
      <w:r w:rsidR="000C2E15">
        <w:rPr>
          <w:rFonts w:cs="Arial"/>
          <w:szCs w:val="24"/>
        </w:rPr>
        <w:t>, je</w:t>
      </w:r>
      <w:r w:rsidR="00FF50D3">
        <w:rPr>
          <w:rFonts w:cs="Arial"/>
          <w:szCs w:val="24"/>
        </w:rPr>
        <w:t xml:space="preserve"> krajský</w:t>
      </w:r>
      <w:r w:rsidR="000C2E15">
        <w:rPr>
          <w:rFonts w:cs="Arial"/>
          <w:szCs w:val="24"/>
        </w:rPr>
        <w:t xml:space="preserve"> úřad oprávněn vydat rozhodnutí o omezení nebo pozastavení provozu zařízení či jeho části.</w:t>
      </w:r>
      <w:r w:rsidR="000C2E15">
        <w:rPr>
          <w:rStyle w:val="Znakapoznpodarou"/>
          <w:rFonts w:cs="Arial"/>
          <w:szCs w:val="24"/>
        </w:rPr>
        <w:footnoteReference w:id="108"/>
      </w:r>
    </w:p>
    <w:p w:rsidR="000C2E15" w:rsidRPr="005A2D01" w:rsidRDefault="00FF50D3" w:rsidP="005A2D01">
      <w:pPr>
        <w:spacing w:line="360" w:lineRule="auto"/>
        <w:ind w:firstLine="708"/>
        <w:rPr>
          <w:rFonts w:cs="Arial"/>
          <w:szCs w:val="24"/>
        </w:rPr>
      </w:pPr>
      <w:r>
        <w:rPr>
          <w:rFonts w:cs="Arial"/>
          <w:szCs w:val="24"/>
        </w:rPr>
        <w:t xml:space="preserve">Krajský úřad je </w:t>
      </w:r>
      <w:r w:rsidR="005A2D01">
        <w:rPr>
          <w:rFonts w:cs="Arial"/>
          <w:szCs w:val="24"/>
        </w:rPr>
        <w:t>také</w:t>
      </w:r>
      <w:r w:rsidR="000C2E15" w:rsidRPr="005A2D01">
        <w:rPr>
          <w:rFonts w:cs="Arial"/>
          <w:szCs w:val="24"/>
        </w:rPr>
        <w:t xml:space="preserve"> </w:t>
      </w:r>
      <w:r>
        <w:rPr>
          <w:rFonts w:cs="Arial"/>
          <w:szCs w:val="24"/>
        </w:rPr>
        <w:t xml:space="preserve">dále </w:t>
      </w:r>
      <w:r w:rsidR="00937204" w:rsidRPr="005A2D01">
        <w:rPr>
          <w:rFonts w:cs="Arial"/>
          <w:szCs w:val="24"/>
        </w:rPr>
        <w:t xml:space="preserve">oprávněn </w:t>
      </w:r>
      <w:r w:rsidR="00EB7C64" w:rsidRPr="005A2D01">
        <w:rPr>
          <w:rFonts w:cs="Arial"/>
          <w:szCs w:val="24"/>
        </w:rPr>
        <w:t>vyzýva</w:t>
      </w:r>
      <w:r w:rsidR="00937204" w:rsidRPr="005A2D01">
        <w:rPr>
          <w:rFonts w:cs="Arial"/>
          <w:szCs w:val="24"/>
        </w:rPr>
        <w:t>t</w:t>
      </w:r>
      <w:r w:rsidR="000C2E15" w:rsidRPr="005A2D01">
        <w:rPr>
          <w:rFonts w:cs="Arial"/>
          <w:szCs w:val="24"/>
        </w:rPr>
        <w:t xml:space="preserve"> provozovatele, aby podal žádost o vydání nebo o změnu integrovaného povolení. </w:t>
      </w:r>
      <w:r w:rsidR="00937204" w:rsidRPr="005A2D01">
        <w:rPr>
          <w:rFonts w:cs="Arial"/>
          <w:szCs w:val="24"/>
        </w:rPr>
        <w:t>S tím do jisté míry souvisí i fakt</w:t>
      </w:r>
      <w:r w:rsidR="000C2E15" w:rsidRPr="005A2D01">
        <w:rPr>
          <w:rFonts w:cs="Arial"/>
          <w:szCs w:val="24"/>
        </w:rPr>
        <w:t>, že</w:t>
      </w:r>
      <w:r>
        <w:rPr>
          <w:rFonts w:cs="Arial"/>
          <w:szCs w:val="24"/>
        </w:rPr>
        <w:t xml:space="preserve"> krajský</w:t>
      </w:r>
      <w:r w:rsidR="000C2E15" w:rsidRPr="005A2D01">
        <w:rPr>
          <w:rFonts w:cs="Arial"/>
          <w:szCs w:val="24"/>
        </w:rPr>
        <w:t xml:space="preserve"> úřad provádí místní šetření za účelem zjištění, zda se na zařízení bude vztahovat povinnost integr</w:t>
      </w:r>
      <w:r w:rsidR="00CD6D94">
        <w:rPr>
          <w:rFonts w:cs="Arial"/>
          <w:szCs w:val="24"/>
        </w:rPr>
        <w:t>ovaného povolení.</w:t>
      </w:r>
      <w:r w:rsidR="003933B0" w:rsidRPr="005A2D01">
        <w:rPr>
          <w:rFonts w:cs="Arial"/>
          <w:szCs w:val="24"/>
        </w:rPr>
        <w:t xml:space="preserve"> </w:t>
      </w:r>
      <w:r w:rsidR="000C2E15" w:rsidRPr="005A2D01">
        <w:rPr>
          <w:rFonts w:cs="Arial"/>
          <w:szCs w:val="24"/>
        </w:rPr>
        <w:t xml:space="preserve">Mezi </w:t>
      </w:r>
      <w:r w:rsidR="00937204" w:rsidRPr="005A2D01">
        <w:rPr>
          <w:rFonts w:cs="Arial"/>
          <w:szCs w:val="24"/>
        </w:rPr>
        <w:t>další</w:t>
      </w:r>
      <w:r w:rsidR="000C2E15" w:rsidRPr="005A2D01">
        <w:rPr>
          <w:rFonts w:cs="Arial"/>
          <w:szCs w:val="24"/>
        </w:rPr>
        <w:t xml:space="preserve"> k</w:t>
      </w:r>
      <w:r w:rsidR="00937204" w:rsidRPr="005A2D01">
        <w:rPr>
          <w:rFonts w:cs="Arial"/>
          <w:szCs w:val="24"/>
        </w:rPr>
        <w:t xml:space="preserve">ompetence také náleží </w:t>
      </w:r>
      <w:r w:rsidR="00937204" w:rsidRPr="005A2D01">
        <w:rPr>
          <w:rFonts w:cs="Arial"/>
          <w:szCs w:val="24"/>
        </w:rPr>
        <w:lastRenderedPageBreak/>
        <w:t>schvalování</w:t>
      </w:r>
      <w:r w:rsidR="000C2E15" w:rsidRPr="005A2D01">
        <w:rPr>
          <w:rFonts w:cs="Arial"/>
          <w:szCs w:val="24"/>
        </w:rPr>
        <w:t xml:space="preserve"> tzv. základní</w:t>
      </w:r>
      <w:r w:rsidR="00937204" w:rsidRPr="005A2D01">
        <w:rPr>
          <w:rFonts w:cs="Arial"/>
          <w:szCs w:val="24"/>
        </w:rPr>
        <w:t>ch zpráv</w:t>
      </w:r>
      <w:r w:rsidR="00CD6D94">
        <w:rPr>
          <w:rFonts w:cs="Arial"/>
          <w:szCs w:val="24"/>
        </w:rPr>
        <w:t>.</w:t>
      </w:r>
      <w:r w:rsidR="000C2E15" w:rsidRPr="005A2D01">
        <w:rPr>
          <w:rFonts w:cs="Arial"/>
          <w:szCs w:val="24"/>
        </w:rPr>
        <w:t xml:space="preserve"> Tu má povinnost provozovatel zařízení předložit, pokud jeho zařízení určitým způsobem pracuje s nebezpečnými látkami, jež mohou způsobit znečištění půdy a podzemních vod.</w:t>
      </w:r>
      <w:r w:rsidR="005A2D01">
        <w:rPr>
          <w:rStyle w:val="Znakapoznpodarou"/>
          <w:rFonts w:cs="Arial"/>
          <w:szCs w:val="24"/>
        </w:rPr>
        <w:footnoteReference w:id="109"/>
      </w:r>
    </w:p>
    <w:p w:rsidR="000C2E15" w:rsidRPr="000C2E15" w:rsidRDefault="000C2E15" w:rsidP="005A2D01">
      <w:pPr>
        <w:pStyle w:val="Nadpis2"/>
        <w:spacing w:after="200"/>
      </w:pPr>
      <w:bookmarkStart w:id="27" w:name="_Toc421867936"/>
      <w:r w:rsidRPr="000C2E15">
        <w:t>Posuzování vlivů na životní prostředí</w:t>
      </w:r>
      <w:bookmarkEnd w:id="27"/>
    </w:p>
    <w:p w:rsidR="000C2E15" w:rsidRDefault="000C2E15" w:rsidP="00F80E34">
      <w:pPr>
        <w:spacing w:after="0" w:line="360" w:lineRule="auto"/>
        <w:ind w:firstLine="708"/>
        <w:rPr>
          <w:rFonts w:cs="Arial"/>
          <w:szCs w:val="24"/>
        </w:rPr>
      </w:pPr>
      <w:r>
        <w:rPr>
          <w:rFonts w:cs="Arial"/>
          <w:szCs w:val="24"/>
        </w:rPr>
        <w:t>Právní úprava posuzování vlivů na životní prostředí</w:t>
      </w:r>
      <w:r w:rsidR="00F606D6">
        <w:rPr>
          <w:rFonts w:cs="Arial"/>
          <w:szCs w:val="24"/>
        </w:rPr>
        <w:t>,</w:t>
      </w:r>
      <w:r>
        <w:rPr>
          <w:rFonts w:cs="Arial"/>
          <w:szCs w:val="24"/>
        </w:rPr>
        <w:t xml:space="preserve"> zkráceně EIA</w:t>
      </w:r>
      <w:r w:rsidR="00F606D6">
        <w:rPr>
          <w:rFonts w:cs="Arial"/>
          <w:szCs w:val="24"/>
        </w:rPr>
        <w:t>,</w:t>
      </w:r>
      <w:r>
        <w:rPr>
          <w:rStyle w:val="Znakapoznpodarou"/>
          <w:rFonts w:cs="Arial"/>
          <w:szCs w:val="24"/>
        </w:rPr>
        <w:footnoteReference w:id="110"/>
      </w:r>
      <w:r>
        <w:rPr>
          <w:rFonts w:cs="Arial"/>
          <w:szCs w:val="24"/>
        </w:rPr>
        <w:t xml:space="preserve"> je obsažena ve speciální</w:t>
      </w:r>
      <w:r w:rsidR="00653838">
        <w:rPr>
          <w:rFonts w:cs="Arial"/>
          <w:szCs w:val="24"/>
        </w:rPr>
        <w:t xml:space="preserve">m zákonu č. 100/2001 Sb. EIA představuje </w:t>
      </w:r>
      <w:r>
        <w:rPr>
          <w:rFonts w:cs="Arial"/>
          <w:szCs w:val="24"/>
        </w:rPr>
        <w:t>proces, který komplexně zkoumá možné dopady na životní prostředí, jež by mohly vzniknout v důsledku lidské činnosti. Hodnotí se tedy všechny předpokládané přímé i nepřímé důsledky zamýšleného záměru na životní prostředí.</w:t>
      </w:r>
      <w:r>
        <w:rPr>
          <w:rStyle w:val="Znakapoznpodarou"/>
          <w:rFonts w:cs="Arial"/>
          <w:szCs w:val="24"/>
        </w:rPr>
        <w:footnoteReference w:id="111"/>
      </w:r>
      <w:r>
        <w:rPr>
          <w:rFonts w:cs="Arial"/>
          <w:szCs w:val="24"/>
        </w:rPr>
        <w:t xml:space="preserve"> Jinými slovy, účelem zmiňovaného procesu je zkoumat, odborně</w:t>
      </w:r>
      <w:r w:rsidR="00653838">
        <w:rPr>
          <w:rFonts w:cs="Arial"/>
          <w:szCs w:val="24"/>
        </w:rPr>
        <w:t xml:space="preserve"> popsat a vy</w:t>
      </w:r>
      <w:r>
        <w:rPr>
          <w:rFonts w:cs="Arial"/>
          <w:szCs w:val="24"/>
        </w:rPr>
        <w:t>hodnotit vlivy daných záměrů a koncepcí</w:t>
      </w:r>
      <w:r w:rsidR="00F606D6">
        <w:rPr>
          <w:rFonts w:cs="Arial"/>
          <w:szCs w:val="24"/>
        </w:rPr>
        <w:t>,</w:t>
      </w:r>
      <w:r>
        <w:rPr>
          <w:rFonts w:cs="Arial"/>
          <w:szCs w:val="24"/>
        </w:rPr>
        <w:t xml:space="preserve"> a to nejen na životní prostředí, ale také na veřejné zdraví ve všech rozhodných souvislostech. Cílem procesu EIA je snaha omezit neblahé vlivy na životní prostředí zrealizováním záměrů, tudíž se musí uskutečnit dříve, než dojde k povolení a jeho vlastnímu uskutečnění. To znamená, že dokud není k dispozici závěr procesu EIA, nelze, aby oprávněný úřad rozhodl o povolení záměru.</w:t>
      </w:r>
      <w:r>
        <w:rPr>
          <w:rStyle w:val="Znakapoznpodarou"/>
          <w:rFonts w:cs="Arial"/>
          <w:szCs w:val="24"/>
        </w:rPr>
        <w:footnoteReference w:id="112"/>
      </w:r>
      <w:r>
        <w:rPr>
          <w:rFonts w:cs="Arial"/>
          <w:szCs w:val="24"/>
        </w:rPr>
        <w:t xml:space="preserve"> Procesem posuzování vlivů však nutně nemusí projít všechny zamýšlené záměry (tzn. stavby, činnosti, technologie), ale pouze ty, které by při své realizaci mohly závažně ovlivnit životní prostředí. Pojem závažné ovlivnění životního prostředí sice zákon nevysvětluje, ale jako vodítko, které záměry by toto mohly způsobit, slouží příloha č. 1 výše uvedeného zákona.</w:t>
      </w:r>
      <w:r>
        <w:rPr>
          <w:rStyle w:val="Znakapoznpodarou"/>
          <w:rFonts w:cs="Arial"/>
          <w:szCs w:val="24"/>
        </w:rPr>
        <w:footnoteReference w:id="113"/>
      </w:r>
      <w:r>
        <w:rPr>
          <w:rFonts w:cs="Arial"/>
          <w:szCs w:val="24"/>
        </w:rPr>
        <w:t xml:space="preserve"> Pro lepší pochopení je přiloženo schéma procesu EIA v příloze této práce.</w:t>
      </w:r>
    </w:p>
    <w:p w:rsidR="000C2E15" w:rsidRDefault="000C2E15" w:rsidP="00F80E34">
      <w:pPr>
        <w:spacing w:after="0" w:line="360" w:lineRule="auto"/>
        <w:ind w:firstLine="708"/>
        <w:rPr>
          <w:rFonts w:cs="Arial"/>
          <w:szCs w:val="24"/>
        </w:rPr>
      </w:pPr>
      <w:r>
        <w:rPr>
          <w:rFonts w:cs="Arial"/>
          <w:szCs w:val="24"/>
        </w:rPr>
        <w:t xml:space="preserve">Zákon taxativně uvádí, kterými kompetencemi disponují orgány kraje v případě posuzování vlivů na životní prostředí. Jedná se o posuzování záměrů a jejich případných změn, které jsou uvedeny ve sloupci B přílohy č. 1 EIAZ. </w:t>
      </w:r>
      <w:r w:rsidR="007075E5">
        <w:rPr>
          <w:rFonts w:cs="Arial"/>
          <w:szCs w:val="24"/>
        </w:rPr>
        <w:t>Posuzování záměrů uvedených ve s</w:t>
      </w:r>
      <w:r>
        <w:rPr>
          <w:rFonts w:cs="Arial"/>
          <w:szCs w:val="24"/>
        </w:rPr>
        <w:t>loupc</w:t>
      </w:r>
      <w:r w:rsidR="007075E5">
        <w:rPr>
          <w:rFonts w:cs="Arial"/>
          <w:szCs w:val="24"/>
        </w:rPr>
        <w:t>i</w:t>
      </w:r>
      <w:r>
        <w:rPr>
          <w:rFonts w:cs="Arial"/>
          <w:szCs w:val="24"/>
        </w:rPr>
        <w:t xml:space="preserve"> A má naopak na starost Ministerstvo životního prostředí. Ve zjišťovacím řízení však orgán může určit, že záměr bude podléhat posouzení</w:t>
      </w:r>
      <w:r w:rsidR="007075E5">
        <w:rPr>
          <w:rFonts w:cs="Arial"/>
          <w:szCs w:val="24"/>
        </w:rPr>
        <w:t>,</w:t>
      </w:r>
      <w:r>
        <w:rPr>
          <w:rFonts w:cs="Arial"/>
          <w:szCs w:val="24"/>
        </w:rPr>
        <w:t xml:space="preserve"> a to, i když nedosahuje hodnot uvedených v dané příloze. Úřad </w:t>
      </w:r>
      <w:r w:rsidR="00357CF3">
        <w:rPr>
          <w:rFonts w:cs="Arial"/>
          <w:szCs w:val="24"/>
        </w:rPr>
        <w:t xml:space="preserve">může </w:t>
      </w:r>
      <w:r>
        <w:rPr>
          <w:rFonts w:cs="Arial"/>
          <w:szCs w:val="24"/>
        </w:rPr>
        <w:t>tak</w:t>
      </w:r>
      <w:r w:rsidR="00357CF3">
        <w:rPr>
          <w:rFonts w:cs="Arial"/>
          <w:szCs w:val="24"/>
        </w:rPr>
        <w:t xml:space="preserve">to dále </w:t>
      </w:r>
      <w:r>
        <w:rPr>
          <w:rFonts w:cs="Arial"/>
          <w:szCs w:val="24"/>
        </w:rPr>
        <w:t>učinit i v případě, pokud stavby, činnosti či technologie</w:t>
      </w:r>
      <w:r w:rsidR="00357CF3">
        <w:rPr>
          <w:rFonts w:cs="Arial"/>
          <w:szCs w:val="24"/>
        </w:rPr>
        <w:t>,</w:t>
      </w:r>
      <w:r>
        <w:rPr>
          <w:rFonts w:cs="Arial"/>
          <w:szCs w:val="24"/>
        </w:rPr>
        <w:t xml:space="preserve"> dle stanoviska orgánu ochrany přírody </w:t>
      </w:r>
      <w:r>
        <w:rPr>
          <w:rFonts w:cs="Arial"/>
          <w:szCs w:val="24"/>
        </w:rPr>
        <w:lastRenderedPageBreak/>
        <w:t>a krajiny, mohou buď samy, nebo společně s jinými ovlivnit ptačí oblasti či evropsky významné lokality.</w:t>
      </w:r>
      <w:r>
        <w:rPr>
          <w:rStyle w:val="Znakapoznpodarou"/>
          <w:rFonts w:cs="Arial"/>
          <w:szCs w:val="24"/>
        </w:rPr>
        <w:footnoteReference w:id="114"/>
      </w:r>
    </w:p>
    <w:p w:rsidR="00E847A5" w:rsidRDefault="000C2E15" w:rsidP="00AC3B7E">
      <w:pPr>
        <w:spacing w:after="0" w:line="360" w:lineRule="auto"/>
        <w:ind w:firstLine="708"/>
        <w:rPr>
          <w:rFonts w:cs="Arial"/>
          <w:szCs w:val="24"/>
        </w:rPr>
      </w:pPr>
      <w:r>
        <w:rPr>
          <w:rFonts w:cs="Arial"/>
          <w:szCs w:val="24"/>
        </w:rPr>
        <w:t>Orgány kraje mají také na starost posuzování koncepcí, jestliže dotčené území spadá do výlučného území kraje. To však neplatí, pokud by mělo být dotčeným územím celé území kraje, nebo zasahuje-li do více krajů či tvoří celé území státu, anebo pokud jde o území národního parku či chráněné krajinné oblasti. V těchto případech jsou kompetentní ministerstva. Mezi další úkoly orgánů kraj</w:t>
      </w:r>
      <w:r w:rsidR="00653838">
        <w:rPr>
          <w:rFonts w:cs="Arial"/>
          <w:szCs w:val="24"/>
        </w:rPr>
        <w:t>e</w:t>
      </w:r>
      <w:r>
        <w:rPr>
          <w:rFonts w:cs="Arial"/>
          <w:szCs w:val="24"/>
        </w:rPr>
        <w:t xml:space="preserve"> se řadí vydávání stanovisek k vyhodnocení vlivů </w:t>
      </w:r>
      <w:r w:rsidRPr="00D3791E">
        <w:rPr>
          <w:rFonts w:cs="Arial"/>
          <w:szCs w:val="24"/>
        </w:rPr>
        <w:t>provádění územního plánu na životní prostředí a</w:t>
      </w:r>
      <w:r>
        <w:rPr>
          <w:rFonts w:cs="Arial"/>
          <w:szCs w:val="24"/>
        </w:rPr>
        <w:t xml:space="preserve"> zaujímají pozici</w:t>
      </w:r>
      <w:r w:rsidRPr="00D3791E">
        <w:rPr>
          <w:rFonts w:cs="Arial"/>
          <w:szCs w:val="24"/>
        </w:rPr>
        <w:t xml:space="preserve"> dotčený</w:t>
      </w:r>
      <w:r>
        <w:rPr>
          <w:rFonts w:cs="Arial"/>
          <w:szCs w:val="24"/>
        </w:rPr>
        <w:t>ch</w:t>
      </w:r>
      <w:r w:rsidRPr="00D3791E">
        <w:rPr>
          <w:rFonts w:cs="Arial"/>
          <w:szCs w:val="24"/>
        </w:rPr>
        <w:t xml:space="preserve"> orgán</w:t>
      </w:r>
      <w:r>
        <w:rPr>
          <w:rFonts w:cs="Arial"/>
          <w:szCs w:val="24"/>
        </w:rPr>
        <w:t>ů</w:t>
      </w:r>
      <w:r w:rsidRPr="00D3791E">
        <w:rPr>
          <w:rFonts w:cs="Arial"/>
          <w:szCs w:val="24"/>
        </w:rPr>
        <w:t xml:space="preserve"> při jeho pořizování</w:t>
      </w:r>
      <w:r>
        <w:rPr>
          <w:rFonts w:cs="Arial"/>
          <w:szCs w:val="24"/>
        </w:rPr>
        <w:t>.</w:t>
      </w:r>
      <w:r>
        <w:rPr>
          <w:rStyle w:val="Znakapoznpodarou"/>
          <w:rFonts w:cs="Arial"/>
          <w:szCs w:val="24"/>
        </w:rPr>
        <w:footnoteReference w:id="115"/>
      </w:r>
    </w:p>
    <w:p w:rsidR="000C2E15" w:rsidRPr="00E847A5" w:rsidRDefault="00AC3B7E" w:rsidP="00AC3B7E">
      <w:pPr>
        <w:spacing w:line="360" w:lineRule="auto"/>
        <w:ind w:firstLine="708"/>
        <w:rPr>
          <w:rFonts w:cs="Arial"/>
          <w:szCs w:val="24"/>
        </w:rPr>
      </w:pPr>
      <w:r w:rsidRPr="00A13078">
        <w:rPr>
          <w:rFonts w:cs="Arial"/>
          <w:szCs w:val="24"/>
        </w:rPr>
        <w:t>Na závěr druhé kapitoly zhodnotím jednotlivé složkové zákony, kterými</w:t>
      </w:r>
      <w:r>
        <w:rPr>
          <w:rFonts w:cs="Arial"/>
          <w:szCs w:val="24"/>
        </w:rPr>
        <w:t xml:space="preserve"> jsem se výše zabývala a vyvodím</w:t>
      </w:r>
      <w:r w:rsidRPr="00A13078">
        <w:rPr>
          <w:rFonts w:cs="Arial"/>
          <w:szCs w:val="24"/>
        </w:rPr>
        <w:t xml:space="preserve"> z</w:t>
      </w:r>
      <w:r>
        <w:rPr>
          <w:rFonts w:cs="Arial"/>
          <w:szCs w:val="24"/>
        </w:rPr>
        <w:t> </w:t>
      </w:r>
      <w:r w:rsidRPr="00A13078">
        <w:rPr>
          <w:rFonts w:cs="Arial"/>
          <w:szCs w:val="24"/>
        </w:rPr>
        <w:t xml:space="preserve">toho </w:t>
      </w:r>
      <w:r>
        <w:rPr>
          <w:rFonts w:cs="Arial"/>
          <w:szCs w:val="24"/>
        </w:rPr>
        <w:t>některé své</w:t>
      </w:r>
      <w:r w:rsidRPr="00A13078">
        <w:rPr>
          <w:rFonts w:cs="Arial"/>
          <w:szCs w:val="24"/>
        </w:rPr>
        <w:t xml:space="preserve"> postřehy</w:t>
      </w:r>
      <w:r>
        <w:rPr>
          <w:rFonts w:cs="Arial"/>
          <w:szCs w:val="24"/>
        </w:rPr>
        <w:t>.</w:t>
      </w:r>
      <w:r w:rsidRPr="00A13078">
        <w:rPr>
          <w:rFonts w:cs="Arial"/>
          <w:szCs w:val="24"/>
        </w:rPr>
        <w:t xml:space="preserve"> </w:t>
      </w:r>
      <w:r>
        <w:rPr>
          <w:rFonts w:cs="Arial"/>
          <w:szCs w:val="24"/>
        </w:rPr>
        <w:t>V případě</w:t>
      </w:r>
      <w:r w:rsidRPr="00A13078">
        <w:rPr>
          <w:rFonts w:cs="Arial"/>
          <w:szCs w:val="24"/>
        </w:rPr>
        <w:t xml:space="preserve"> </w:t>
      </w:r>
      <w:r>
        <w:rPr>
          <w:rFonts w:cs="Arial"/>
          <w:szCs w:val="24"/>
        </w:rPr>
        <w:t xml:space="preserve">složkových </w:t>
      </w:r>
      <w:r w:rsidRPr="00A13078">
        <w:rPr>
          <w:rFonts w:cs="Arial"/>
          <w:szCs w:val="24"/>
        </w:rPr>
        <w:t>záko</w:t>
      </w:r>
      <w:r>
        <w:rPr>
          <w:rFonts w:cs="Arial"/>
          <w:szCs w:val="24"/>
        </w:rPr>
        <w:t xml:space="preserve">nů EIAZ, IPPCZ či PZHZ, se jedná o procesní řízení, která </w:t>
      </w:r>
      <w:r w:rsidRPr="00A13078">
        <w:rPr>
          <w:rFonts w:cs="Arial"/>
          <w:szCs w:val="24"/>
        </w:rPr>
        <w:t>lze</w:t>
      </w:r>
      <w:r>
        <w:rPr>
          <w:rFonts w:cs="Arial"/>
          <w:szCs w:val="24"/>
        </w:rPr>
        <w:t xml:space="preserve"> j</w:t>
      </w:r>
      <w:r w:rsidRPr="00A13078">
        <w:rPr>
          <w:rFonts w:cs="Arial"/>
          <w:szCs w:val="24"/>
        </w:rPr>
        <w:t>en stěží</w:t>
      </w:r>
      <w:r>
        <w:rPr>
          <w:rFonts w:cs="Arial"/>
          <w:szCs w:val="24"/>
        </w:rPr>
        <w:t xml:space="preserve"> objektivně</w:t>
      </w:r>
      <w:r w:rsidRPr="00A13078">
        <w:rPr>
          <w:rFonts w:cs="Arial"/>
          <w:szCs w:val="24"/>
        </w:rPr>
        <w:t xml:space="preserve"> </w:t>
      </w:r>
      <w:r>
        <w:rPr>
          <w:rFonts w:cs="Arial"/>
          <w:szCs w:val="24"/>
        </w:rPr>
        <w:t>z</w:t>
      </w:r>
      <w:r w:rsidRPr="00A13078">
        <w:rPr>
          <w:rFonts w:cs="Arial"/>
          <w:szCs w:val="24"/>
        </w:rPr>
        <w:t xml:space="preserve">hodnotit, </w:t>
      </w:r>
      <w:r>
        <w:rPr>
          <w:rFonts w:cs="Arial"/>
          <w:szCs w:val="24"/>
        </w:rPr>
        <w:t>protože jednotlivé postupy na sebe navazují a vzájemně se prolínají</w:t>
      </w:r>
      <w:r w:rsidRPr="00A13078">
        <w:rPr>
          <w:rFonts w:cs="Arial"/>
          <w:szCs w:val="24"/>
        </w:rPr>
        <w:t xml:space="preserve">. Co se týká </w:t>
      </w:r>
      <w:r>
        <w:rPr>
          <w:rFonts w:cs="Arial"/>
          <w:szCs w:val="24"/>
        </w:rPr>
        <w:t xml:space="preserve">zákonů v oblasti ochrany </w:t>
      </w:r>
      <w:r w:rsidRPr="00A13078">
        <w:rPr>
          <w:rFonts w:cs="Arial"/>
          <w:szCs w:val="24"/>
        </w:rPr>
        <w:t xml:space="preserve">odpadového hospodářství, vod, lesů či zemědělského půdního fondu, </w:t>
      </w:r>
      <w:r>
        <w:rPr>
          <w:rFonts w:cs="Arial"/>
          <w:szCs w:val="24"/>
        </w:rPr>
        <w:t xml:space="preserve">lze konstatovat, že </w:t>
      </w:r>
      <w:r w:rsidRPr="00A13078">
        <w:rPr>
          <w:rFonts w:cs="Arial"/>
          <w:szCs w:val="24"/>
        </w:rPr>
        <w:t>krajský úřad</w:t>
      </w:r>
      <w:r>
        <w:rPr>
          <w:rFonts w:cs="Arial"/>
          <w:szCs w:val="24"/>
        </w:rPr>
        <w:t xml:space="preserve"> má</w:t>
      </w:r>
      <w:r w:rsidRPr="00A13078">
        <w:rPr>
          <w:rFonts w:cs="Arial"/>
          <w:szCs w:val="24"/>
        </w:rPr>
        <w:t xml:space="preserve"> </w:t>
      </w:r>
      <w:r>
        <w:rPr>
          <w:rFonts w:cs="Arial"/>
          <w:szCs w:val="24"/>
        </w:rPr>
        <w:t xml:space="preserve">současně rozhodovací a </w:t>
      </w:r>
      <w:r w:rsidRPr="00A13078">
        <w:rPr>
          <w:rFonts w:cs="Arial"/>
          <w:szCs w:val="24"/>
        </w:rPr>
        <w:t>kontrolní pravomoc</w:t>
      </w:r>
      <w:r>
        <w:rPr>
          <w:rFonts w:cs="Arial"/>
          <w:szCs w:val="24"/>
        </w:rPr>
        <w:t>,</w:t>
      </w:r>
      <w:r w:rsidRPr="00A13078">
        <w:rPr>
          <w:rFonts w:cs="Arial"/>
          <w:szCs w:val="24"/>
        </w:rPr>
        <w:t xml:space="preserve"> </w:t>
      </w:r>
      <w:r>
        <w:rPr>
          <w:rFonts w:cs="Arial"/>
          <w:szCs w:val="24"/>
        </w:rPr>
        <w:t>díky níž</w:t>
      </w:r>
      <w:r w:rsidRPr="00A13078">
        <w:rPr>
          <w:rFonts w:cs="Arial"/>
          <w:szCs w:val="24"/>
        </w:rPr>
        <w:t xml:space="preserve"> má</w:t>
      </w:r>
      <w:r>
        <w:rPr>
          <w:rFonts w:cs="Arial"/>
          <w:szCs w:val="24"/>
        </w:rPr>
        <w:t xml:space="preserve"> tedy</w:t>
      </w:r>
      <w:r w:rsidRPr="00A13078">
        <w:rPr>
          <w:rFonts w:cs="Arial"/>
          <w:szCs w:val="24"/>
        </w:rPr>
        <w:t xml:space="preserve"> možnost dohlížet nad dodržováním vlastních rozhodnutí. </w:t>
      </w:r>
      <w:r>
        <w:rPr>
          <w:rFonts w:cs="Arial"/>
          <w:szCs w:val="24"/>
        </w:rPr>
        <w:t>V oblasti ochrany ovzduší má vyšší územní samosprávný celek, z mého pohledu, kompetence nejužší, ale n</w:t>
      </w:r>
      <w:r w:rsidRPr="00A13078">
        <w:rPr>
          <w:rFonts w:cs="Arial"/>
          <w:szCs w:val="24"/>
        </w:rPr>
        <w:t xml:space="preserve">a rozdíl od </w:t>
      </w:r>
      <w:r>
        <w:rPr>
          <w:rFonts w:cs="Arial"/>
          <w:szCs w:val="24"/>
        </w:rPr>
        <w:t>zákonů výše uvedených nedisponuje pravomocí kontrolní, t</w:t>
      </w:r>
      <w:r w:rsidRPr="00A13078">
        <w:rPr>
          <w:rFonts w:cs="Arial"/>
          <w:szCs w:val="24"/>
        </w:rPr>
        <w:t>ím pádem</w:t>
      </w:r>
      <w:r>
        <w:rPr>
          <w:rFonts w:cs="Arial"/>
          <w:szCs w:val="24"/>
        </w:rPr>
        <w:t xml:space="preserve"> nemá takovou</w:t>
      </w:r>
      <w:r w:rsidRPr="00A13078">
        <w:rPr>
          <w:rFonts w:cs="Arial"/>
          <w:szCs w:val="24"/>
        </w:rPr>
        <w:t xml:space="preserve"> možnost ovlivňovat kvalitu</w:t>
      </w:r>
      <w:r>
        <w:rPr>
          <w:rFonts w:cs="Arial"/>
          <w:szCs w:val="24"/>
        </w:rPr>
        <w:t xml:space="preserve"> ovzduší na území</w:t>
      </w:r>
      <w:r w:rsidRPr="00A13078">
        <w:rPr>
          <w:rFonts w:cs="Arial"/>
          <w:szCs w:val="24"/>
        </w:rPr>
        <w:t xml:space="preserve"> kraje</w:t>
      </w:r>
      <w:r>
        <w:rPr>
          <w:rFonts w:cs="Arial"/>
          <w:szCs w:val="24"/>
        </w:rPr>
        <w:t xml:space="preserve"> způsobem, jakým by si </w:t>
      </w:r>
      <w:r w:rsidRPr="00A13078">
        <w:rPr>
          <w:rFonts w:cs="Arial"/>
          <w:szCs w:val="24"/>
        </w:rPr>
        <w:t>představoval</w:t>
      </w:r>
      <w:r>
        <w:rPr>
          <w:rFonts w:cs="Arial"/>
          <w:szCs w:val="24"/>
        </w:rPr>
        <w:t xml:space="preserve">. V tomto případě se domnívám, že je zcela nelogicky a nekoncepčně odtržena pravomoc rozhodovací od pravomoci kontrolní. </w:t>
      </w:r>
      <w:r w:rsidRPr="00A13078">
        <w:rPr>
          <w:rFonts w:cs="Arial"/>
          <w:szCs w:val="24"/>
        </w:rPr>
        <w:t xml:space="preserve">Z hlediska </w:t>
      </w:r>
      <w:r>
        <w:rPr>
          <w:rFonts w:cs="Arial"/>
          <w:szCs w:val="24"/>
        </w:rPr>
        <w:t>velkého</w:t>
      </w:r>
      <w:r w:rsidRPr="00A13078">
        <w:rPr>
          <w:rFonts w:cs="Arial"/>
          <w:szCs w:val="24"/>
        </w:rPr>
        <w:t xml:space="preserve"> rozsahu kompetencí</w:t>
      </w:r>
      <w:r>
        <w:rPr>
          <w:rFonts w:cs="Arial"/>
          <w:szCs w:val="24"/>
        </w:rPr>
        <w:t xml:space="preserve"> byly pro mě</w:t>
      </w:r>
      <w:r w:rsidRPr="00A13078">
        <w:rPr>
          <w:rFonts w:cs="Arial"/>
          <w:szCs w:val="24"/>
        </w:rPr>
        <w:t xml:space="preserve"> největším úskalím </w:t>
      </w:r>
      <w:r>
        <w:rPr>
          <w:rFonts w:cs="Arial"/>
          <w:szCs w:val="24"/>
        </w:rPr>
        <w:t xml:space="preserve">složkové zákony z </w:t>
      </w:r>
      <w:r w:rsidRPr="00A13078">
        <w:rPr>
          <w:rFonts w:cs="Arial"/>
          <w:szCs w:val="24"/>
        </w:rPr>
        <w:t>oblast</w:t>
      </w:r>
      <w:r>
        <w:rPr>
          <w:rFonts w:cs="Arial"/>
          <w:szCs w:val="24"/>
        </w:rPr>
        <w:t>i</w:t>
      </w:r>
      <w:r w:rsidRPr="00A13078">
        <w:rPr>
          <w:rFonts w:cs="Arial"/>
          <w:szCs w:val="24"/>
        </w:rPr>
        <w:t xml:space="preserve"> o</w:t>
      </w:r>
      <w:r>
        <w:rPr>
          <w:rFonts w:cs="Arial"/>
          <w:szCs w:val="24"/>
        </w:rPr>
        <w:t>chrany vod a ochrany přírody a krajiny pro svoji nepřehlednost a složitou orientaci. Zde</w:t>
      </w:r>
      <w:r w:rsidRPr="00A13078">
        <w:rPr>
          <w:rFonts w:cs="Arial"/>
          <w:szCs w:val="24"/>
        </w:rPr>
        <w:t xml:space="preserve"> </w:t>
      </w:r>
      <w:r>
        <w:rPr>
          <w:rFonts w:cs="Arial"/>
          <w:szCs w:val="24"/>
        </w:rPr>
        <w:t xml:space="preserve">se totiž </w:t>
      </w:r>
      <w:r w:rsidRPr="00A13078">
        <w:rPr>
          <w:rFonts w:cs="Arial"/>
          <w:szCs w:val="24"/>
        </w:rPr>
        <w:t xml:space="preserve">prolíná </w:t>
      </w:r>
      <w:r>
        <w:rPr>
          <w:rFonts w:cs="Arial"/>
          <w:szCs w:val="24"/>
        </w:rPr>
        <w:t>několik</w:t>
      </w:r>
      <w:r w:rsidRPr="00A13078">
        <w:rPr>
          <w:rFonts w:cs="Arial"/>
          <w:szCs w:val="24"/>
        </w:rPr>
        <w:t xml:space="preserve"> zákonů</w:t>
      </w:r>
      <w:r>
        <w:rPr>
          <w:rFonts w:cs="Arial"/>
          <w:szCs w:val="24"/>
        </w:rPr>
        <w:t xml:space="preserve"> a postupuje se po</w:t>
      </w:r>
      <w:r w:rsidRPr="00A13078">
        <w:rPr>
          <w:rFonts w:cs="Arial"/>
          <w:szCs w:val="24"/>
        </w:rPr>
        <w:t xml:space="preserve">dle celé řady </w:t>
      </w:r>
      <w:r>
        <w:rPr>
          <w:rFonts w:cs="Arial"/>
          <w:szCs w:val="24"/>
        </w:rPr>
        <w:t>ustanovení</w:t>
      </w:r>
      <w:r w:rsidRPr="00A13078">
        <w:rPr>
          <w:rFonts w:cs="Arial"/>
          <w:szCs w:val="24"/>
        </w:rPr>
        <w:t>. Specifikem VodZ je</w:t>
      </w:r>
      <w:r>
        <w:rPr>
          <w:rFonts w:cs="Arial"/>
          <w:szCs w:val="24"/>
        </w:rPr>
        <w:t xml:space="preserve"> skutečnost</w:t>
      </w:r>
      <w:r w:rsidRPr="00A13078">
        <w:rPr>
          <w:rFonts w:cs="Arial"/>
          <w:szCs w:val="24"/>
        </w:rPr>
        <w:t xml:space="preserve">, že krajský úřad </w:t>
      </w:r>
      <w:r>
        <w:rPr>
          <w:rFonts w:cs="Arial"/>
          <w:szCs w:val="24"/>
        </w:rPr>
        <w:t xml:space="preserve">zde </w:t>
      </w:r>
      <w:r w:rsidRPr="00A13078">
        <w:rPr>
          <w:rFonts w:cs="Arial"/>
          <w:szCs w:val="24"/>
        </w:rPr>
        <w:t>působí jako speciální stavební úřad k vodním dílům umožňujícím nakládání s vodami.</w:t>
      </w:r>
      <w:r>
        <w:rPr>
          <w:rFonts w:cs="Arial"/>
          <w:szCs w:val="24"/>
        </w:rPr>
        <w:t xml:space="preserve"> </w:t>
      </w:r>
      <w:r w:rsidRPr="00A13078">
        <w:rPr>
          <w:rFonts w:cs="Arial"/>
          <w:szCs w:val="24"/>
        </w:rPr>
        <w:t>V rámci ochrany jednotlivých složek životního prostředí jsem se zabývala také ochranou lesů v </w:t>
      </w:r>
      <w:r>
        <w:rPr>
          <w:rFonts w:cs="Arial"/>
          <w:szCs w:val="24"/>
        </w:rPr>
        <w:t>oblasti</w:t>
      </w:r>
      <w:r w:rsidRPr="00A13078">
        <w:rPr>
          <w:rFonts w:cs="Arial"/>
          <w:szCs w:val="24"/>
        </w:rPr>
        <w:t xml:space="preserve"> lesního hospodářství</w:t>
      </w:r>
      <w:r>
        <w:rPr>
          <w:rFonts w:cs="Arial"/>
          <w:szCs w:val="24"/>
        </w:rPr>
        <w:t xml:space="preserve">, i když to </w:t>
      </w:r>
      <w:r w:rsidRPr="00A13078">
        <w:rPr>
          <w:rFonts w:cs="Arial"/>
          <w:szCs w:val="24"/>
        </w:rPr>
        <w:t xml:space="preserve">svou povahou </w:t>
      </w:r>
      <w:r>
        <w:rPr>
          <w:rFonts w:cs="Arial"/>
          <w:szCs w:val="24"/>
        </w:rPr>
        <w:t xml:space="preserve">a s ohledem na členění dle jednotlivých oddělení, </w:t>
      </w:r>
      <w:r w:rsidRPr="00A13078">
        <w:rPr>
          <w:rFonts w:cs="Arial"/>
          <w:szCs w:val="24"/>
        </w:rPr>
        <w:t>kte</w:t>
      </w:r>
      <w:r>
        <w:rPr>
          <w:rFonts w:cs="Arial"/>
          <w:szCs w:val="24"/>
        </w:rPr>
        <w:t>rá</w:t>
      </w:r>
      <w:r w:rsidRPr="00A13078">
        <w:rPr>
          <w:rFonts w:cs="Arial"/>
          <w:szCs w:val="24"/>
        </w:rPr>
        <w:t xml:space="preserve"> uvádím v další kapitole</w:t>
      </w:r>
      <w:r>
        <w:rPr>
          <w:rFonts w:cs="Arial"/>
          <w:szCs w:val="24"/>
        </w:rPr>
        <w:t>,</w:t>
      </w:r>
      <w:r w:rsidRPr="00A13078">
        <w:rPr>
          <w:rFonts w:cs="Arial"/>
          <w:szCs w:val="24"/>
        </w:rPr>
        <w:t xml:space="preserve"> spadá pod o</w:t>
      </w:r>
      <w:r>
        <w:rPr>
          <w:rFonts w:cs="Arial"/>
          <w:szCs w:val="24"/>
        </w:rPr>
        <w:t>blast</w:t>
      </w:r>
      <w:r w:rsidRPr="00A13078">
        <w:rPr>
          <w:rFonts w:cs="Arial"/>
          <w:szCs w:val="24"/>
        </w:rPr>
        <w:t xml:space="preserve"> zemědělství. </w:t>
      </w:r>
      <w:r>
        <w:rPr>
          <w:rFonts w:cs="Arial"/>
          <w:szCs w:val="24"/>
        </w:rPr>
        <w:t xml:space="preserve">Do této oblasti patří rovněž </w:t>
      </w:r>
      <w:r w:rsidRPr="00A13078">
        <w:rPr>
          <w:rFonts w:cs="Arial"/>
          <w:szCs w:val="24"/>
        </w:rPr>
        <w:t>ryb</w:t>
      </w:r>
      <w:r>
        <w:rPr>
          <w:rFonts w:cs="Arial"/>
          <w:szCs w:val="24"/>
        </w:rPr>
        <w:t>ářství a myslivost, kterými se</w:t>
      </w:r>
      <w:r w:rsidRPr="00A13078">
        <w:rPr>
          <w:rFonts w:cs="Arial"/>
          <w:szCs w:val="24"/>
        </w:rPr>
        <w:t xml:space="preserve"> v</w:t>
      </w:r>
      <w:r>
        <w:rPr>
          <w:rFonts w:cs="Arial"/>
          <w:szCs w:val="24"/>
        </w:rPr>
        <w:t>e své</w:t>
      </w:r>
      <w:r w:rsidRPr="00A13078">
        <w:rPr>
          <w:rFonts w:cs="Arial"/>
          <w:szCs w:val="24"/>
        </w:rPr>
        <w:t xml:space="preserve"> </w:t>
      </w:r>
      <w:r>
        <w:rPr>
          <w:rFonts w:cs="Arial"/>
          <w:szCs w:val="24"/>
        </w:rPr>
        <w:t xml:space="preserve">práci </w:t>
      </w:r>
      <w:r w:rsidRPr="00A13078">
        <w:rPr>
          <w:rFonts w:cs="Arial"/>
          <w:szCs w:val="24"/>
        </w:rPr>
        <w:t>z důvodu širokého rozsahu</w:t>
      </w:r>
      <w:r>
        <w:rPr>
          <w:rFonts w:cs="Arial"/>
          <w:szCs w:val="24"/>
        </w:rPr>
        <w:t xml:space="preserve"> dále nezabývám</w:t>
      </w:r>
      <w:r w:rsidRPr="00A13078">
        <w:rPr>
          <w:rFonts w:cs="Arial"/>
          <w:szCs w:val="24"/>
        </w:rPr>
        <w:t>.</w:t>
      </w:r>
      <w:r w:rsidR="00E847A5">
        <w:rPr>
          <w:rFonts w:cs="Arial"/>
          <w:szCs w:val="24"/>
        </w:rPr>
        <w:br w:type="page"/>
      </w:r>
    </w:p>
    <w:p w:rsidR="00AB7B04" w:rsidRDefault="000C2E15" w:rsidP="00986E12">
      <w:pPr>
        <w:pStyle w:val="Nadpis1"/>
        <w:spacing w:after="240"/>
      </w:pPr>
      <w:bookmarkStart w:id="28" w:name="_Toc421867937"/>
      <w:r w:rsidRPr="000C2E15">
        <w:lastRenderedPageBreak/>
        <w:t>Pardubický kraj a ochrana životního prostředí</w:t>
      </w:r>
      <w:bookmarkEnd w:id="28"/>
    </w:p>
    <w:p w:rsidR="0011056F" w:rsidRDefault="0011056F" w:rsidP="00986E12">
      <w:pPr>
        <w:spacing w:after="240" w:line="360" w:lineRule="auto"/>
        <w:ind w:firstLine="708"/>
        <w:rPr>
          <w:rFonts w:cs="Arial"/>
        </w:rPr>
      </w:pPr>
      <w:r w:rsidRPr="007F7E93">
        <w:rPr>
          <w:rFonts w:cs="Arial"/>
        </w:rPr>
        <w:t>Odbor životního prostředí</w:t>
      </w:r>
      <w:r>
        <w:rPr>
          <w:rFonts w:cs="Arial"/>
        </w:rPr>
        <w:t xml:space="preserve"> a zemědělství Krajského úřadu Pardubického kraje je členěn na pět</w:t>
      </w:r>
      <w:r w:rsidR="00481448">
        <w:rPr>
          <w:rFonts w:cs="Arial"/>
        </w:rPr>
        <w:t xml:space="preserve"> samostatných oddělení</w:t>
      </w:r>
      <w:r w:rsidR="00730BE2">
        <w:rPr>
          <w:rFonts w:cs="Arial"/>
        </w:rPr>
        <w:t>:</w:t>
      </w:r>
      <w:r>
        <w:rPr>
          <w:rFonts w:cs="Arial"/>
        </w:rPr>
        <w:t xml:space="preserve"> oddělení vodního hospodářství, oddělení integrované prevence, oddělení ochrany přírody, oddělení ochrany ovzduší a odpadového hospodářství a oddělení zemědělství. V čele odboru stojí vedoucí odboru. Odbor má svého právníka a ekonoma odboru.</w:t>
      </w:r>
    </w:p>
    <w:p w:rsidR="0004624E" w:rsidRPr="00693A5E" w:rsidRDefault="0004624E" w:rsidP="000C08EC">
      <w:pPr>
        <w:pStyle w:val="Nadpis2"/>
        <w:spacing w:after="240"/>
      </w:pPr>
      <w:bookmarkStart w:id="29" w:name="_Toc421867938"/>
      <w:r w:rsidRPr="00693A5E">
        <w:t>Oddělení ochrany ovzduší a odpadového hospodářství</w:t>
      </w:r>
      <w:bookmarkEnd w:id="29"/>
    </w:p>
    <w:p w:rsidR="0004624E" w:rsidRDefault="00300124" w:rsidP="000C08EC">
      <w:pPr>
        <w:spacing w:after="0" w:line="360" w:lineRule="auto"/>
        <w:ind w:firstLine="576"/>
      </w:pPr>
      <w:r>
        <w:t>O</w:t>
      </w:r>
      <w:r w:rsidR="0004624E" w:rsidRPr="0004624E">
        <w:t xml:space="preserve">ddělení ochrany ovzduší a odpadového hospodářství </w:t>
      </w:r>
      <w:r>
        <w:t xml:space="preserve">má ve své kompetenci </w:t>
      </w:r>
      <w:r w:rsidR="0004624E" w:rsidRPr="0004624E">
        <w:t>výkon státní správy v oblasti odpadového hospodářství podle zákona č. 185/2001 Sb., o odpadech a změně některých dalších zákonů, v</w:t>
      </w:r>
      <w:r w:rsidR="003937BC">
        <w:t>. z. p. p.</w:t>
      </w:r>
      <w:r w:rsidR="0004624E" w:rsidRPr="0004624E">
        <w:t>; ochrany ovzduší podle zákona č. 201/2012 Sb., o ochraně ovzduší, v</w:t>
      </w:r>
      <w:r w:rsidR="003937BC">
        <w:t>.</w:t>
      </w:r>
      <w:r w:rsidR="0004624E" w:rsidRPr="0004624E">
        <w:t xml:space="preserve"> z</w:t>
      </w:r>
      <w:r w:rsidR="003937BC">
        <w:t>.</w:t>
      </w:r>
      <w:r w:rsidR="0004624E" w:rsidRPr="0004624E">
        <w:t xml:space="preserve"> p</w:t>
      </w:r>
      <w:r w:rsidR="003937BC">
        <w:t>.</w:t>
      </w:r>
      <w:r w:rsidR="0004624E" w:rsidRPr="0004624E">
        <w:t xml:space="preserve"> p</w:t>
      </w:r>
      <w:r w:rsidR="003937BC">
        <w:t>.</w:t>
      </w:r>
      <w:r w:rsidR="0004624E" w:rsidRPr="0004624E">
        <w:t xml:space="preserve"> a prevence závažných havárií podle zákona </w:t>
      </w:r>
      <w:r w:rsidR="00FA2A3F">
        <w:t xml:space="preserve">č. </w:t>
      </w:r>
      <w:r w:rsidR="0004624E" w:rsidRPr="0004624E">
        <w:t>59/2006 Sb., o prevenci závažných havárií způsobených vybranými nebezpečnými chemickými látkami nebo chemickými přípravky a o změně zákona č. 258/2000 Sb., o ochraně veřejného zdraví a o změně některých souvisejících zákonů, v</w:t>
      </w:r>
      <w:r w:rsidR="003937BC">
        <w:t>.</w:t>
      </w:r>
      <w:r w:rsidR="0004624E" w:rsidRPr="0004624E">
        <w:t xml:space="preserve"> z</w:t>
      </w:r>
      <w:r w:rsidR="003937BC">
        <w:t>.</w:t>
      </w:r>
      <w:r w:rsidR="0004624E" w:rsidRPr="0004624E">
        <w:t xml:space="preserve"> p</w:t>
      </w:r>
      <w:r w:rsidR="003937BC">
        <w:t>.</w:t>
      </w:r>
      <w:r w:rsidR="0004624E" w:rsidRPr="0004624E">
        <w:t xml:space="preserve"> p</w:t>
      </w:r>
      <w:r w:rsidR="003937BC">
        <w:t>.</w:t>
      </w:r>
      <w:r w:rsidR="0004624E" w:rsidRPr="0004624E">
        <w:t xml:space="preserve"> a zákona č. 320/2002 Sb., o změně a zrušení některých zákonů v souvislosti s ukončením činnosti okresních úřadů, v</w:t>
      </w:r>
      <w:r w:rsidR="003937BC">
        <w:t>.</w:t>
      </w:r>
      <w:r w:rsidR="0004624E" w:rsidRPr="0004624E">
        <w:t xml:space="preserve"> z</w:t>
      </w:r>
      <w:r w:rsidR="003937BC">
        <w:t>.</w:t>
      </w:r>
      <w:r w:rsidR="0004624E" w:rsidRPr="0004624E">
        <w:t xml:space="preserve"> p</w:t>
      </w:r>
      <w:r w:rsidR="003937BC">
        <w:t>.</w:t>
      </w:r>
      <w:r w:rsidR="0004624E" w:rsidRPr="0004624E">
        <w:t xml:space="preserve"> p.</w:t>
      </w:r>
    </w:p>
    <w:p w:rsidR="00112610" w:rsidRDefault="00112610" w:rsidP="00AF4740">
      <w:pPr>
        <w:spacing w:after="0" w:line="360" w:lineRule="auto"/>
        <w:ind w:firstLine="576"/>
        <w:rPr>
          <w:rFonts w:cs="Arial"/>
        </w:rPr>
      </w:pPr>
      <w:r>
        <w:t xml:space="preserve">Pokud jde o výkon samostatné působnosti dle </w:t>
      </w:r>
      <w:r w:rsidR="00315D25">
        <w:t xml:space="preserve">§ 78 odst. 1 </w:t>
      </w:r>
      <w:r w:rsidR="00814D2D">
        <w:t>OdpZ</w:t>
      </w:r>
      <w:r>
        <w:t>, je důležité zmínit</w:t>
      </w:r>
      <w:r>
        <w:rPr>
          <w:rFonts w:cs="Arial"/>
        </w:rPr>
        <w:t xml:space="preserve"> zpracovávání plánu odpadového hospodářství kraje, jehož závaznou část vyhlašuje </w:t>
      </w:r>
      <w:r w:rsidR="0048105B">
        <w:rPr>
          <w:rFonts w:cs="Arial"/>
        </w:rPr>
        <w:t xml:space="preserve">kraj </w:t>
      </w:r>
      <w:r>
        <w:rPr>
          <w:rFonts w:cs="Arial"/>
        </w:rPr>
        <w:t xml:space="preserve">obecně závaznou vyhláškou. </w:t>
      </w:r>
      <w:r w:rsidR="000366E1">
        <w:rPr>
          <w:rFonts w:cs="Arial"/>
        </w:rPr>
        <w:t xml:space="preserve">Nyní platí </w:t>
      </w:r>
      <w:r w:rsidR="00733751">
        <w:rPr>
          <w:rFonts w:cs="Arial"/>
        </w:rPr>
        <w:t>o</w:t>
      </w:r>
      <w:r w:rsidR="002F05F1">
        <w:rPr>
          <w:rFonts w:cs="Arial"/>
        </w:rPr>
        <w:t>becně závazn</w:t>
      </w:r>
      <w:r w:rsidR="000366E1">
        <w:rPr>
          <w:rFonts w:cs="Arial"/>
        </w:rPr>
        <w:t>á</w:t>
      </w:r>
      <w:r w:rsidR="002F05F1">
        <w:rPr>
          <w:rFonts w:cs="Arial"/>
        </w:rPr>
        <w:t xml:space="preserve"> vyhlášk</w:t>
      </w:r>
      <w:r w:rsidR="000366E1">
        <w:rPr>
          <w:rFonts w:cs="Arial"/>
        </w:rPr>
        <w:t>a</w:t>
      </w:r>
      <w:r w:rsidR="002F05F1">
        <w:rPr>
          <w:rFonts w:cs="Arial"/>
        </w:rPr>
        <w:t xml:space="preserve"> Pardubického kraje</w:t>
      </w:r>
      <w:r>
        <w:rPr>
          <w:rFonts w:cs="Arial"/>
        </w:rPr>
        <w:t xml:space="preserve"> č.1/2014 ze dne 19. 12. 2013</w:t>
      </w:r>
      <w:r w:rsidR="000366E1">
        <w:rPr>
          <w:rFonts w:cs="Arial"/>
        </w:rPr>
        <w:t xml:space="preserve">, </w:t>
      </w:r>
      <w:r w:rsidR="008A13EC">
        <w:rPr>
          <w:rFonts w:cs="Arial"/>
        </w:rPr>
        <w:t>kterou se mění o</w:t>
      </w:r>
      <w:r w:rsidR="002F05F1">
        <w:rPr>
          <w:rFonts w:cs="Arial"/>
        </w:rPr>
        <w:t>becně závazn</w:t>
      </w:r>
      <w:r w:rsidR="008A13EC">
        <w:rPr>
          <w:rFonts w:cs="Arial"/>
        </w:rPr>
        <w:t>á</w:t>
      </w:r>
      <w:r w:rsidR="002F05F1">
        <w:rPr>
          <w:rFonts w:cs="Arial"/>
        </w:rPr>
        <w:t xml:space="preserve"> vyhlášk</w:t>
      </w:r>
      <w:r w:rsidR="008A13EC">
        <w:rPr>
          <w:rFonts w:cs="Arial"/>
        </w:rPr>
        <w:t>a</w:t>
      </w:r>
      <w:r>
        <w:rPr>
          <w:rFonts w:cs="Arial"/>
        </w:rPr>
        <w:t xml:space="preserve"> </w:t>
      </w:r>
      <w:r w:rsidR="00376546">
        <w:rPr>
          <w:rFonts w:cs="Arial"/>
        </w:rPr>
        <w:t xml:space="preserve">Pardubického kraje </w:t>
      </w:r>
      <w:r w:rsidR="00A60873">
        <w:rPr>
          <w:rFonts w:cs="Arial"/>
        </w:rPr>
        <w:t>č. 1/2004</w:t>
      </w:r>
      <w:r>
        <w:rPr>
          <w:rFonts w:cs="Arial"/>
        </w:rPr>
        <w:t xml:space="preserve"> </w:t>
      </w:r>
      <w:r w:rsidR="002C6386">
        <w:rPr>
          <w:rFonts w:cs="Arial"/>
        </w:rPr>
        <w:t xml:space="preserve">a </w:t>
      </w:r>
      <w:r>
        <w:rPr>
          <w:rFonts w:cs="Arial"/>
        </w:rPr>
        <w:t>kterou se vyhlašuje závazná část Plánu odpadového hospodářství Pardubického kraje, jejíž platnost</w:t>
      </w:r>
      <w:r w:rsidR="00AF5233">
        <w:rPr>
          <w:rFonts w:cs="Arial"/>
        </w:rPr>
        <w:t xml:space="preserve"> byla</w:t>
      </w:r>
      <w:r w:rsidR="00AF4740">
        <w:rPr>
          <w:rFonts w:cs="Arial"/>
        </w:rPr>
        <w:t xml:space="preserve"> prodl</w:t>
      </w:r>
      <w:r w:rsidR="00AF5233">
        <w:rPr>
          <w:rFonts w:cs="Arial"/>
        </w:rPr>
        <w:t>o</w:t>
      </w:r>
      <w:r w:rsidR="00AF4740">
        <w:rPr>
          <w:rFonts w:cs="Arial"/>
        </w:rPr>
        <w:t>uže</w:t>
      </w:r>
      <w:r w:rsidR="00AF5233">
        <w:rPr>
          <w:rFonts w:cs="Arial"/>
        </w:rPr>
        <w:t>na</w:t>
      </w:r>
      <w:r w:rsidR="00AF4740">
        <w:rPr>
          <w:rFonts w:cs="Arial"/>
        </w:rPr>
        <w:t xml:space="preserve"> do 30. 6. 2016. </w:t>
      </w:r>
      <w:r>
        <w:rPr>
          <w:rFonts w:cs="Arial"/>
        </w:rPr>
        <w:t xml:space="preserve">V současné </w:t>
      </w:r>
      <w:r w:rsidR="00AF4740">
        <w:rPr>
          <w:rFonts w:cs="Arial"/>
        </w:rPr>
        <w:t>době K</w:t>
      </w:r>
      <w:r>
        <w:rPr>
          <w:rFonts w:cs="Arial"/>
        </w:rPr>
        <w:t>rajský úřad</w:t>
      </w:r>
      <w:r w:rsidR="00AF4740">
        <w:rPr>
          <w:rFonts w:cs="Arial"/>
        </w:rPr>
        <w:t xml:space="preserve"> Pardubického kraje</w:t>
      </w:r>
      <w:r>
        <w:rPr>
          <w:rFonts w:cs="Arial"/>
        </w:rPr>
        <w:t xml:space="preserve"> zpracovává nový plán odpadového hospodářství k</w:t>
      </w:r>
      <w:r w:rsidR="00AF4740">
        <w:rPr>
          <w:rFonts w:cs="Arial"/>
        </w:rPr>
        <w:t>r</w:t>
      </w:r>
      <w:r>
        <w:rPr>
          <w:rFonts w:cs="Arial"/>
        </w:rPr>
        <w:t>aje na další období.</w:t>
      </w:r>
    </w:p>
    <w:p w:rsidR="0085350B" w:rsidRDefault="00F14A46" w:rsidP="00D45931">
      <w:pPr>
        <w:spacing w:after="0" w:line="360" w:lineRule="auto"/>
      </w:pPr>
      <w:r>
        <w:t>V</w:t>
      </w:r>
      <w:r w:rsidR="00814D2D">
        <w:t> přenesené pů</w:t>
      </w:r>
      <w:r w:rsidR="00AF4740">
        <w:t>sobnosti</w:t>
      </w:r>
      <w:r w:rsidR="000C08EC">
        <w:t xml:space="preserve"> patří mezi hlavní činnosti</w:t>
      </w:r>
      <w:r w:rsidR="005F5CE3">
        <w:t xml:space="preserve"> Kr</w:t>
      </w:r>
      <w:r>
        <w:t>Ú Pk</w:t>
      </w:r>
      <w:r w:rsidR="000C08EC">
        <w:t xml:space="preserve"> udělování souhlasů k provozování zařízení </w:t>
      </w:r>
      <w:r w:rsidR="00E21AE8">
        <w:t>dle § 78 odst. 2 písm. a)</w:t>
      </w:r>
      <w:r w:rsidR="00814D2D">
        <w:t xml:space="preserve"> OdpZ</w:t>
      </w:r>
      <w:r w:rsidR="00D43EBD">
        <w:t>.</w:t>
      </w:r>
      <w:r w:rsidR="000C08EC">
        <w:t xml:space="preserve"> Jelikož je na územ</w:t>
      </w:r>
      <w:r w:rsidR="00EB4B98">
        <w:t>í Pardubického kraje provozováno</w:t>
      </w:r>
      <w:r w:rsidR="000C08EC">
        <w:t xml:space="preserve"> na 600 stacionárních a mobilních zařízení, </w:t>
      </w:r>
      <w:r w:rsidR="00EB4B98">
        <w:t xml:space="preserve">jsou </w:t>
      </w:r>
      <w:r w:rsidR="000C08EC">
        <w:t xml:space="preserve">nejčastěji vydávány </w:t>
      </w:r>
      <w:r w:rsidR="00E21AE8">
        <w:t xml:space="preserve">právě souhlasy </w:t>
      </w:r>
      <w:r w:rsidR="006A47C2">
        <w:t xml:space="preserve">k provozu stacionárních zařízení ke sběru a výkupu odpadů (sběrny </w:t>
      </w:r>
      <w:r w:rsidR="00F72EEC">
        <w:t>odpadů, kovošroty, sběrné dvory</w:t>
      </w:r>
      <w:r w:rsidR="006A47C2">
        <w:t xml:space="preserve"> atd.), dále k využívání odpadů (kompos</w:t>
      </w:r>
      <w:r w:rsidR="00DE4CDB">
        <w:t>tárny, bioplynové stanice</w:t>
      </w:r>
      <w:r w:rsidR="006A47C2">
        <w:t>, třídící zařízení – třídící a drtící linky odpadů, zařízení na demontáž autovraků, zařízení na demontáž elektroodpadů, zařízení na dekontaminaci zdravotnického odpadu, terénní úpravy – využí</w:t>
      </w:r>
      <w:r w:rsidR="00EB4B98">
        <w:t xml:space="preserve">vání odpadů na povrchu </w:t>
      </w:r>
      <w:r w:rsidR="00EB4B98">
        <w:lastRenderedPageBreak/>
        <w:t>terénu</w:t>
      </w:r>
      <w:r w:rsidR="006A47C2">
        <w:t>) a k odstraňování odpadů (skládky a spalovny odpadů). Dále jsou vydávány souhlasy k provozu mobilních zařízení ke sběru a výkupu odpadů (speciální nákladní automobily určené pro sběr a přepravu odpadů) a k využívání odpadů (recyklační linky – t</w:t>
      </w:r>
      <w:r w:rsidR="00BE7470">
        <w:t>řídící a drtící linky).</w:t>
      </w:r>
      <w:r w:rsidR="0085350B">
        <w:t xml:space="preserve"> </w:t>
      </w:r>
      <w:r w:rsidR="007E68EF">
        <w:t>Ročně je vydáno kolem 300 souhlasů</w:t>
      </w:r>
      <w:r w:rsidR="00145910">
        <w:t>.</w:t>
      </w:r>
      <w:r w:rsidR="007E68EF">
        <w:t xml:space="preserve"> </w:t>
      </w:r>
      <w:r w:rsidR="0085350B">
        <w:t xml:space="preserve">Souhlasy jsou udělovány právnickým osobám (tzn. i obcím) a fyzickým osobám oprávněným k podnikání na dobu určitou 4 </w:t>
      </w:r>
      <w:r w:rsidR="00AF5233">
        <w:t>až</w:t>
      </w:r>
      <w:r w:rsidR="0085350B">
        <w:t xml:space="preserve"> 5 let z důvodu neustálého vývoje postupů nakládání s</w:t>
      </w:r>
      <w:r w:rsidR="007E68EF">
        <w:t xml:space="preserve"> odpady a změn v legislativě.</w:t>
      </w:r>
    </w:p>
    <w:p w:rsidR="00BE7470" w:rsidRDefault="00D219C4" w:rsidP="009366B1">
      <w:pPr>
        <w:spacing w:after="0" w:line="360" w:lineRule="auto"/>
      </w:pPr>
      <w:r>
        <w:t>Významnou</w:t>
      </w:r>
      <w:r w:rsidR="00BE7470">
        <w:t xml:space="preserve"> </w:t>
      </w:r>
      <w:r w:rsidR="00D729D2">
        <w:t>aktivitou</w:t>
      </w:r>
      <w:r w:rsidR="005F5CE3">
        <w:t xml:space="preserve"> úředníků Kr</w:t>
      </w:r>
      <w:r w:rsidR="00133BD2">
        <w:t>Ú Pk</w:t>
      </w:r>
      <w:r w:rsidR="00BE7470">
        <w:t xml:space="preserve"> je také </w:t>
      </w:r>
      <w:r>
        <w:t xml:space="preserve">činnost </w:t>
      </w:r>
      <w:r w:rsidR="00BE7470">
        <w:t>kontrolní dle § 78 odst. 2 písm. b)</w:t>
      </w:r>
      <w:r w:rsidR="00814D2D">
        <w:t xml:space="preserve"> OdpZ</w:t>
      </w:r>
      <w:r w:rsidR="00BE7470">
        <w:t>, kdy v rámci vedených spr</w:t>
      </w:r>
      <w:r w:rsidR="00B75239">
        <w:t>ávních řízení ve věci udělení</w:t>
      </w:r>
      <w:r w:rsidR="00BE7470">
        <w:t xml:space="preserve"> souhlasů jsou prováděny pravidelné kontroly, resp. místní šetření</w:t>
      </w:r>
      <w:r w:rsidR="00133BD2">
        <w:t>. Kontroluje se,</w:t>
      </w:r>
      <w:r w:rsidR="00BE7470">
        <w:t xml:space="preserve"> jakým způsobem jsou právnickými osobami, fyzickými osobami oprávněnými k podnikání a obcemi dodržována ustanovení právních předpisů a </w:t>
      </w:r>
      <w:r w:rsidR="00133BD2">
        <w:t>rozhodnutí ministerstva a jiných správních úřadů</w:t>
      </w:r>
      <w:r w:rsidR="00BE7470">
        <w:t xml:space="preserve"> v oblasti odpadového hospodářství. T</w:t>
      </w:r>
      <w:r w:rsidR="00517E6F">
        <w:t>ímto</w:t>
      </w:r>
      <w:r w:rsidR="00BE7470">
        <w:t xml:space="preserve"> jsou subjekty pravidelně </w:t>
      </w:r>
      <w:r w:rsidR="00CC38CD">
        <w:t>jednou</w:t>
      </w:r>
      <w:r w:rsidR="00BE7470">
        <w:t xml:space="preserve"> za 4 </w:t>
      </w:r>
      <w:r w:rsidR="005F3CC4">
        <w:t>až</w:t>
      </w:r>
      <w:r w:rsidR="00BE7470">
        <w:t xml:space="preserve"> 5 let pod kontrolou správního orgánu. Při zjištění nedostatků jsou u subjektu prováděny následné kontroly v kratším časovém horizontu.</w:t>
      </w:r>
      <w:r w:rsidR="002D01C8">
        <w:t xml:space="preserve"> </w:t>
      </w:r>
      <w:r w:rsidR="00BE7470">
        <w:t>Dále jsou</w:t>
      </w:r>
      <w:r w:rsidR="00517E6F">
        <w:t xml:space="preserve"> </w:t>
      </w:r>
      <w:r w:rsidR="00D028FC">
        <w:t>rovněž</w:t>
      </w:r>
      <w:r w:rsidR="00BE7470">
        <w:t xml:space="preserve"> prováděny kontroly, resp. místní šetření v terénu na základě vnitřního nebo vnějšího podnětu (stížn</w:t>
      </w:r>
      <w:r w:rsidR="005645BE">
        <w:t>osti, černé skládky</w:t>
      </w:r>
      <w:r w:rsidR="00BE7470">
        <w:t xml:space="preserve"> atd.).</w:t>
      </w:r>
    </w:p>
    <w:p w:rsidR="009162E0" w:rsidRPr="000B1338" w:rsidRDefault="00F41F4E" w:rsidP="000B1338">
      <w:pPr>
        <w:spacing w:after="0" w:line="360" w:lineRule="auto"/>
      </w:pPr>
      <w:r>
        <w:t xml:space="preserve">Naopak v omezené míře se udělují souhlasy </w:t>
      </w:r>
      <w:r w:rsidR="005A562D">
        <w:t>po</w:t>
      </w:r>
      <w:r>
        <w:t>dle § 78 odst. 2 písm. e), m), n)</w:t>
      </w:r>
      <w:r w:rsidR="00814D2D">
        <w:t xml:space="preserve"> OdpZ</w:t>
      </w:r>
      <w:r>
        <w:t xml:space="preserve">. Jde o souhlasy </w:t>
      </w:r>
      <w:r w:rsidRPr="00F41F4E">
        <w:t>s uzavřením skládky, stanovení doby trvání a podmínky péče o skládku po uzavření jejího provozu, rekultivaci a s</w:t>
      </w:r>
      <w:r>
        <w:t>anaci</w:t>
      </w:r>
      <w:r w:rsidRPr="00F41F4E">
        <w:t>; souhlas</w:t>
      </w:r>
      <w:r>
        <w:t>y</w:t>
      </w:r>
      <w:r w:rsidRPr="00F41F4E">
        <w:t xml:space="preserve"> k čerpání prostře</w:t>
      </w:r>
      <w:r>
        <w:t>dků ze zvláštního vázaného účtu</w:t>
      </w:r>
      <w:r w:rsidR="005A562D">
        <w:t xml:space="preserve"> </w:t>
      </w:r>
      <w:r w:rsidRPr="00F41F4E">
        <w:t>a souhlasu k dispozici se zvláštním vázaným účtem a k čerpán</w:t>
      </w:r>
      <w:r w:rsidR="005A562D">
        <w:t>í z prostředků finanční rezervy</w:t>
      </w:r>
      <w:r>
        <w:t>. Tyto souhlasy se udělují pouze v případě skládek, které nepodléhají integrovanému povolení</w:t>
      </w:r>
      <w:r w:rsidR="000474C3">
        <w:t xml:space="preserve"> (např</w:t>
      </w:r>
      <w:r>
        <w:t>.</w:t>
      </w:r>
      <w:r w:rsidR="000474C3">
        <w:t xml:space="preserve"> skládek inertního odpadu).</w:t>
      </w:r>
      <w:r w:rsidR="004021AF">
        <w:t xml:space="preserve"> </w:t>
      </w:r>
      <w:r w:rsidR="006A47C2">
        <w:t xml:space="preserve">Všechna vydaná rozhodnutí jsou průběžně elektronicky evidována v programu ESPI9 společnosti INISOFT s.r.o. a pravidelně měsíčně zasílána </w:t>
      </w:r>
      <w:r w:rsidR="00AD022B">
        <w:t>M</w:t>
      </w:r>
      <w:r w:rsidR="00735020">
        <w:t>inisterstvu životního prostředí</w:t>
      </w:r>
      <w:r w:rsidR="00AD022B">
        <w:t xml:space="preserve"> k evidenci. </w:t>
      </w:r>
      <w:r w:rsidR="00AD022B" w:rsidRPr="00AD022B">
        <w:t>To se týká rovněž zveřejňování seznamu osob oprávněných ke zpracování autovraků a aktualizování informačního systému sledování toku vybraných autovraků (export dat do MA ISOH).</w:t>
      </w:r>
      <w:r w:rsidR="00AD022B">
        <w:t xml:space="preserve"> </w:t>
      </w:r>
      <w:r w:rsidR="006A47C2">
        <w:t>Aktuální seznam všech oprávněných osob k nakládání s odpady (provozovaných zařízení) na území Pardubického kraje je rovněž zveřejněn na webových stránkách Par</w:t>
      </w:r>
      <w:r w:rsidR="00AD022B">
        <w:t>dubického kraje</w:t>
      </w:r>
      <w:r w:rsidR="006A47C2">
        <w:t>.</w:t>
      </w:r>
      <w:r w:rsidR="00AD022B">
        <w:t xml:space="preserve"> Tato evidenční a informační povinnost vyplývá z §</w:t>
      </w:r>
      <w:r w:rsidR="005A562D">
        <w:t xml:space="preserve"> 78 odst. 2 písm. f</w:t>
      </w:r>
      <w:r w:rsidR="00AD022B">
        <w:t>)</w:t>
      </w:r>
      <w:r w:rsidR="005A562D">
        <w:t>, g</w:t>
      </w:r>
      <w:r w:rsidR="00AD022B">
        <w:t>)</w:t>
      </w:r>
      <w:r w:rsidR="005A562D">
        <w:t>, r</w:t>
      </w:r>
      <w:r w:rsidR="00AD022B">
        <w:t>)</w:t>
      </w:r>
      <w:r w:rsidR="005A562D">
        <w:t>, x)</w:t>
      </w:r>
      <w:r w:rsidR="00814D2D">
        <w:t xml:space="preserve"> OdpZ</w:t>
      </w:r>
      <w:r w:rsidR="00AD022B">
        <w:t>.</w:t>
      </w:r>
    </w:p>
    <w:p w:rsidR="00B06A43" w:rsidRDefault="00E5792A" w:rsidP="00BA660A">
      <w:pPr>
        <w:spacing w:after="0" w:line="360" w:lineRule="auto"/>
        <w:ind w:firstLine="708"/>
        <w:rPr>
          <w:rFonts w:cs="Arial"/>
        </w:rPr>
      </w:pPr>
      <w:r>
        <w:rPr>
          <w:rFonts w:cs="Arial"/>
        </w:rPr>
        <w:t>V </w:t>
      </w:r>
      <w:r w:rsidR="00D32AEA">
        <w:rPr>
          <w:rFonts w:cs="Arial"/>
        </w:rPr>
        <w:t>následujícím</w:t>
      </w:r>
      <w:r>
        <w:rPr>
          <w:rFonts w:cs="Arial"/>
        </w:rPr>
        <w:t xml:space="preserve"> odstavci </w:t>
      </w:r>
      <w:r w:rsidR="000B1338">
        <w:rPr>
          <w:rFonts w:cs="Arial"/>
        </w:rPr>
        <w:t>se</w:t>
      </w:r>
      <w:r w:rsidR="00D32AEA">
        <w:rPr>
          <w:rFonts w:cs="Arial"/>
        </w:rPr>
        <w:t xml:space="preserve"> již</w:t>
      </w:r>
      <w:r w:rsidR="000B1338">
        <w:rPr>
          <w:rFonts w:cs="Arial"/>
        </w:rPr>
        <w:t xml:space="preserve"> budu zabývat zákonem o prevenci závažných havárií. </w:t>
      </w:r>
      <w:r w:rsidR="00E340B4">
        <w:rPr>
          <w:rFonts w:cs="Arial"/>
        </w:rPr>
        <w:t>Na ú</w:t>
      </w:r>
      <w:r w:rsidR="000B1338">
        <w:rPr>
          <w:rFonts w:cs="Arial"/>
        </w:rPr>
        <w:t>vod je dobré vědět, že v</w:t>
      </w:r>
      <w:r w:rsidR="009162E0" w:rsidRPr="00E847A4">
        <w:rPr>
          <w:rFonts w:cs="Arial"/>
        </w:rPr>
        <w:t> Pardubickém kraji je aktuálně 16 subjektů (provozovatelů zařízení) zařazených podle tohoto zákona</w:t>
      </w:r>
      <w:r w:rsidR="000B1338">
        <w:rPr>
          <w:rFonts w:cs="Arial"/>
        </w:rPr>
        <w:t xml:space="preserve">. Z tohoto počtu se řadí 4 </w:t>
      </w:r>
      <w:r w:rsidR="000B1338">
        <w:rPr>
          <w:rFonts w:cs="Arial"/>
        </w:rPr>
        <w:lastRenderedPageBreak/>
        <w:t xml:space="preserve">subjekty do skupiny A (např. </w:t>
      </w:r>
      <w:r w:rsidR="009162E0" w:rsidRPr="00E847A4">
        <w:rPr>
          <w:rFonts w:cs="Arial"/>
        </w:rPr>
        <w:t>PRONTO GAS, spol. s r. o., DEXTRA X, a.</w:t>
      </w:r>
      <w:r w:rsidR="00A42FD4">
        <w:rPr>
          <w:rFonts w:cs="Arial"/>
        </w:rPr>
        <w:t xml:space="preserve"> </w:t>
      </w:r>
      <w:r w:rsidR="009162E0" w:rsidRPr="00E847A4">
        <w:rPr>
          <w:rFonts w:cs="Arial"/>
        </w:rPr>
        <w:t>s.)</w:t>
      </w:r>
      <w:r w:rsidR="00E340B4">
        <w:rPr>
          <w:rFonts w:cs="Arial"/>
        </w:rPr>
        <w:t xml:space="preserve"> a </w:t>
      </w:r>
      <w:r w:rsidR="00A42FD4">
        <w:rPr>
          <w:rFonts w:cs="Arial"/>
        </w:rPr>
        <w:t xml:space="preserve">11 subjektů </w:t>
      </w:r>
      <w:r w:rsidR="009162E0" w:rsidRPr="00E847A4">
        <w:rPr>
          <w:rFonts w:cs="Arial"/>
        </w:rPr>
        <w:t>do skupiny B (</w:t>
      </w:r>
      <w:r w:rsidR="00A42FD4">
        <w:rPr>
          <w:rFonts w:cs="Arial"/>
        </w:rPr>
        <w:t xml:space="preserve">např. </w:t>
      </w:r>
      <w:r w:rsidR="009162E0" w:rsidRPr="00E847A4">
        <w:rPr>
          <w:rFonts w:cs="Arial"/>
        </w:rPr>
        <w:t>UNIPETROL DOPRAVA, s.</w:t>
      </w:r>
      <w:r w:rsidR="00A42FD4">
        <w:rPr>
          <w:rFonts w:cs="Arial"/>
        </w:rPr>
        <w:t xml:space="preserve"> </w:t>
      </w:r>
      <w:r w:rsidR="009162E0" w:rsidRPr="00E847A4">
        <w:rPr>
          <w:rFonts w:cs="Arial"/>
        </w:rPr>
        <w:t>r.</w:t>
      </w:r>
      <w:r w:rsidR="00A42FD4">
        <w:rPr>
          <w:rFonts w:cs="Arial"/>
        </w:rPr>
        <w:t xml:space="preserve"> </w:t>
      </w:r>
      <w:r w:rsidR="009162E0" w:rsidRPr="00E847A4">
        <w:rPr>
          <w:rFonts w:cs="Arial"/>
        </w:rPr>
        <w:t>o., Synthesia, a.</w:t>
      </w:r>
      <w:r w:rsidR="00A42FD4">
        <w:rPr>
          <w:rFonts w:cs="Arial"/>
        </w:rPr>
        <w:t xml:space="preserve"> </w:t>
      </w:r>
      <w:r w:rsidR="009162E0" w:rsidRPr="00E847A4">
        <w:rPr>
          <w:rFonts w:cs="Arial"/>
        </w:rPr>
        <w:t>s., Explosia, a.</w:t>
      </w:r>
      <w:r w:rsidR="00A42FD4">
        <w:rPr>
          <w:rFonts w:cs="Arial"/>
        </w:rPr>
        <w:t xml:space="preserve"> </w:t>
      </w:r>
      <w:r w:rsidR="009162E0" w:rsidRPr="00E847A4">
        <w:rPr>
          <w:rFonts w:cs="Arial"/>
        </w:rPr>
        <w:t>s., PARAMO, a.</w:t>
      </w:r>
      <w:r w:rsidR="00A42FD4">
        <w:rPr>
          <w:rFonts w:cs="Arial"/>
        </w:rPr>
        <w:t xml:space="preserve"> </w:t>
      </w:r>
      <w:r w:rsidR="009162E0" w:rsidRPr="00E847A4">
        <w:rPr>
          <w:rFonts w:cs="Arial"/>
        </w:rPr>
        <w:t>s., Poličské str</w:t>
      </w:r>
      <w:r w:rsidR="00E340B4">
        <w:rPr>
          <w:rFonts w:cs="Arial"/>
        </w:rPr>
        <w:t>ojírny a.</w:t>
      </w:r>
      <w:r w:rsidR="00A42FD4">
        <w:rPr>
          <w:rFonts w:cs="Arial"/>
        </w:rPr>
        <w:t xml:space="preserve"> </w:t>
      </w:r>
      <w:r w:rsidR="00E340B4">
        <w:rPr>
          <w:rFonts w:cs="Arial"/>
        </w:rPr>
        <w:t>s.,</w:t>
      </w:r>
      <w:r w:rsidR="009162E0" w:rsidRPr="00E847A4">
        <w:rPr>
          <w:rFonts w:cs="Arial"/>
        </w:rPr>
        <w:t xml:space="preserve"> Výzkumný ústav organických syntéz </w:t>
      </w:r>
      <w:r w:rsidR="00A42FD4">
        <w:rPr>
          <w:rFonts w:cs="Arial"/>
        </w:rPr>
        <w:t>a.</w:t>
      </w:r>
      <w:r w:rsidR="00256E49">
        <w:rPr>
          <w:rFonts w:cs="Arial"/>
        </w:rPr>
        <w:t xml:space="preserve"> </w:t>
      </w:r>
      <w:r w:rsidR="00A42FD4">
        <w:rPr>
          <w:rFonts w:cs="Arial"/>
        </w:rPr>
        <w:t>s.</w:t>
      </w:r>
      <w:r w:rsidR="009162E0" w:rsidRPr="00E847A4">
        <w:rPr>
          <w:rFonts w:cs="Arial"/>
        </w:rPr>
        <w:t>).</w:t>
      </w:r>
    </w:p>
    <w:p w:rsidR="009162E0" w:rsidRPr="00BA660A" w:rsidRDefault="009162E0" w:rsidP="00FB1B26">
      <w:pPr>
        <w:pStyle w:val="BodyText21"/>
        <w:widowControl/>
        <w:spacing w:before="0" w:line="360" w:lineRule="auto"/>
        <w:rPr>
          <w:rFonts w:cs="Arial"/>
          <w:sz w:val="24"/>
          <w:szCs w:val="24"/>
        </w:rPr>
      </w:pPr>
      <w:r w:rsidRPr="00BA660A">
        <w:rPr>
          <w:rFonts w:cs="Arial"/>
          <w:bCs/>
          <w:iCs/>
          <w:sz w:val="24"/>
          <w:szCs w:val="24"/>
        </w:rPr>
        <w:t>Krajský úřad nechal</w:t>
      </w:r>
      <w:r w:rsidR="00F12C49">
        <w:rPr>
          <w:rFonts w:cs="Arial"/>
          <w:bCs/>
          <w:iCs/>
          <w:sz w:val="24"/>
          <w:szCs w:val="24"/>
        </w:rPr>
        <w:t>,</w:t>
      </w:r>
      <w:r w:rsidRPr="00BA660A">
        <w:rPr>
          <w:rFonts w:cs="Arial"/>
          <w:bCs/>
          <w:iCs/>
          <w:sz w:val="24"/>
          <w:szCs w:val="24"/>
        </w:rPr>
        <w:t xml:space="preserve"> </w:t>
      </w:r>
      <w:r w:rsidR="00F12C49">
        <w:rPr>
          <w:rFonts w:cs="Arial"/>
          <w:bCs/>
          <w:iCs/>
          <w:sz w:val="24"/>
          <w:szCs w:val="24"/>
        </w:rPr>
        <w:t xml:space="preserve">na základě § 20 odst. 2 </w:t>
      </w:r>
      <w:r w:rsidR="00D45931">
        <w:rPr>
          <w:rFonts w:cs="Arial"/>
          <w:bCs/>
          <w:iCs/>
          <w:sz w:val="24"/>
          <w:szCs w:val="24"/>
        </w:rPr>
        <w:t>P</w:t>
      </w:r>
      <w:r w:rsidR="00814D2D">
        <w:rPr>
          <w:rFonts w:cs="Arial"/>
          <w:bCs/>
          <w:iCs/>
          <w:sz w:val="24"/>
          <w:szCs w:val="24"/>
        </w:rPr>
        <w:t>ZH</w:t>
      </w:r>
      <w:r w:rsidR="00D45931">
        <w:rPr>
          <w:rFonts w:cs="Arial"/>
          <w:bCs/>
          <w:iCs/>
          <w:sz w:val="24"/>
          <w:szCs w:val="24"/>
        </w:rPr>
        <w:t>Z</w:t>
      </w:r>
      <w:r w:rsidR="00F12C49">
        <w:rPr>
          <w:rFonts w:cs="Arial"/>
          <w:bCs/>
          <w:iCs/>
          <w:sz w:val="24"/>
          <w:szCs w:val="24"/>
        </w:rPr>
        <w:t xml:space="preserve">, </w:t>
      </w:r>
      <w:r w:rsidRPr="00BA660A">
        <w:rPr>
          <w:rFonts w:cs="Arial"/>
          <w:bCs/>
          <w:iCs/>
          <w:sz w:val="24"/>
          <w:szCs w:val="24"/>
        </w:rPr>
        <w:t>zpracovat revizi a aktualizaci stávajících zón havarijního plánování a studii vlivu nově zařazených provozovatelů do skupiny B. Na základě provedené revize byl v</w:t>
      </w:r>
      <w:r w:rsidR="00D45931">
        <w:rPr>
          <w:rFonts w:cs="Arial"/>
          <w:bCs/>
          <w:iCs/>
          <w:sz w:val="24"/>
          <w:szCs w:val="24"/>
        </w:rPr>
        <w:t xml:space="preserve"> roce 2014 veřejnou zakázkou </w:t>
      </w:r>
      <w:r w:rsidRPr="00BA660A">
        <w:rPr>
          <w:rFonts w:cs="Arial"/>
          <w:bCs/>
          <w:iCs/>
          <w:sz w:val="24"/>
          <w:szCs w:val="24"/>
        </w:rPr>
        <w:t>zpracován Vnější havarijní plán Pardubického kraje,</w:t>
      </w:r>
      <w:r w:rsidR="00C76172">
        <w:rPr>
          <w:rFonts w:cs="Arial"/>
          <w:bCs/>
          <w:iCs/>
          <w:sz w:val="24"/>
          <w:szCs w:val="24"/>
        </w:rPr>
        <w:t xml:space="preserve"> jehož konečná verze byla </w:t>
      </w:r>
      <w:r w:rsidR="00501875">
        <w:rPr>
          <w:rFonts w:cs="Arial"/>
          <w:bCs/>
          <w:iCs/>
          <w:sz w:val="24"/>
          <w:szCs w:val="24"/>
        </w:rPr>
        <w:t>v</w:t>
      </w:r>
      <w:r w:rsidR="00C76172">
        <w:rPr>
          <w:rFonts w:cs="Arial"/>
          <w:bCs/>
          <w:iCs/>
          <w:sz w:val="24"/>
          <w:szCs w:val="24"/>
        </w:rPr>
        <w:t xml:space="preserve"> březn</w:t>
      </w:r>
      <w:r w:rsidR="00501875">
        <w:rPr>
          <w:rFonts w:cs="Arial"/>
          <w:bCs/>
          <w:iCs/>
          <w:sz w:val="24"/>
          <w:szCs w:val="24"/>
        </w:rPr>
        <w:t>u</w:t>
      </w:r>
      <w:r w:rsidR="00C76172">
        <w:rPr>
          <w:rFonts w:cs="Arial"/>
          <w:bCs/>
          <w:iCs/>
          <w:sz w:val="24"/>
          <w:szCs w:val="24"/>
        </w:rPr>
        <w:t xml:space="preserve"> tohoto </w:t>
      </w:r>
      <w:r w:rsidR="00501875">
        <w:rPr>
          <w:rFonts w:cs="Arial"/>
          <w:bCs/>
          <w:iCs/>
          <w:sz w:val="24"/>
          <w:szCs w:val="24"/>
        </w:rPr>
        <w:t xml:space="preserve">roku </w:t>
      </w:r>
      <w:r w:rsidR="00C76172">
        <w:rPr>
          <w:rFonts w:cs="Arial"/>
          <w:bCs/>
          <w:iCs/>
          <w:sz w:val="24"/>
          <w:szCs w:val="24"/>
        </w:rPr>
        <w:t xml:space="preserve">podepsána příslušnými osobami a rozeslána dotčeným obcím, </w:t>
      </w:r>
      <w:r w:rsidR="00501875">
        <w:rPr>
          <w:rFonts w:cs="Arial"/>
          <w:bCs/>
          <w:iCs/>
          <w:sz w:val="24"/>
          <w:szCs w:val="24"/>
        </w:rPr>
        <w:t xml:space="preserve">dotčeným </w:t>
      </w:r>
      <w:r w:rsidR="00C76172">
        <w:rPr>
          <w:rFonts w:cs="Arial"/>
          <w:bCs/>
          <w:iCs/>
          <w:sz w:val="24"/>
          <w:szCs w:val="24"/>
        </w:rPr>
        <w:t>orgánům veřejné moci a na vědomí jednotlivým provozovatelům. Vnější havarijní plán Pardubického kraje</w:t>
      </w:r>
      <w:r w:rsidRPr="00BA660A">
        <w:rPr>
          <w:rFonts w:cs="Arial"/>
          <w:bCs/>
          <w:iCs/>
          <w:sz w:val="24"/>
          <w:szCs w:val="24"/>
        </w:rPr>
        <w:t xml:space="preserve"> je rozčleněn na několik dílčích plánů (zóny A, B, C, D), </w:t>
      </w:r>
      <w:r w:rsidR="00471DF6">
        <w:rPr>
          <w:rFonts w:cs="Arial"/>
          <w:bCs/>
          <w:iCs/>
          <w:sz w:val="24"/>
          <w:szCs w:val="24"/>
        </w:rPr>
        <w:t>jež odpovídají</w:t>
      </w:r>
      <w:r w:rsidRPr="00BA660A">
        <w:rPr>
          <w:rFonts w:cs="Arial"/>
          <w:bCs/>
          <w:iCs/>
          <w:sz w:val="24"/>
          <w:szCs w:val="24"/>
        </w:rPr>
        <w:t xml:space="preserve"> umístění vybraných objektů nebo zařízení jednotlivých provozovatelů zařazených do skupiny</w:t>
      </w:r>
      <w:r w:rsidR="009E29C0" w:rsidRPr="00BA660A">
        <w:rPr>
          <w:rFonts w:cs="Arial"/>
          <w:bCs/>
          <w:iCs/>
          <w:sz w:val="24"/>
          <w:szCs w:val="24"/>
        </w:rPr>
        <w:t xml:space="preserve"> B na území Pardubického kraje.</w:t>
      </w:r>
      <w:r w:rsidR="00BA660A" w:rsidRPr="00BA660A">
        <w:rPr>
          <w:rFonts w:cs="Arial"/>
          <w:bCs/>
          <w:iCs/>
          <w:sz w:val="24"/>
          <w:szCs w:val="24"/>
        </w:rPr>
        <w:t xml:space="preserve"> </w:t>
      </w:r>
      <w:r w:rsidRPr="00BA660A">
        <w:rPr>
          <w:sz w:val="24"/>
          <w:szCs w:val="24"/>
        </w:rPr>
        <w:t>Součástí Vnějšího havarijního plánu Pardubického kraje je i zapracování připomínek dotčených orgánů veřejné správy, dotčených obcí spolu s vyjádřením veřejnosti a zpracováním informace pro veřejnost</w:t>
      </w:r>
      <w:r w:rsidR="00BA660A" w:rsidRPr="00BA660A">
        <w:rPr>
          <w:sz w:val="24"/>
          <w:szCs w:val="24"/>
        </w:rPr>
        <w:t xml:space="preserve"> v zóně havarijního plánování. </w:t>
      </w:r>
      <w:r w:rsidRPr="00BA660A">
        <w:rPr>
          <w:rFonts w:eastAsia="MS Mincho" w:cs="Arial"/>
          <w:sz w:val="24"/>
          <w:szCs w:val="24"/>
        </w:rPr>
        <w:t>S návrhem</w:t>
      </w:r>
      <w:r w:rsidRPr="00BA660A">
        <w:rPr>
          <w:rFonts w:eastAsia="MS Mincho" w:cs="Arial"/>
          <w:i/>
          <w:iCs/>
          <w:sz w:val="24"/>
          <w:szCs w:val="24"/>
        </w:rPr>
        <w:t xml:space="preserve"> </w:t>
      </w:r>
      <w:r w:rsidRPr="00BA660A">
        <w:rPr>
          <w:rFonts w:eastAsia="MS Mincho" w:cs="Arial"/>
          <w:sz w:val="24"/>
          <w:szCs w:val="24"/>
        </w:rPr>
        <w:t>vnějšího havarijního plánu byla seznámena veřejnost, a to formou veřejné vyhlášky na úřední desce obce.</w:t>
      </w:r>
      <w:r w:rsidR="00BA660A" w:rsidRPr="00BA660A">
        <w:rPr>
          <w:rFonts w:eastAsia="MS Mincho" w:cs="Arial"/>
          <w:sz w:val="24"/>
          <w:szCs w:val="24"/>
        </w:rPr>
        <w:t xml:space="preserve"> </w:t>
      </w:r>
      <w:r w:rsidRPr="00BA660A">
        <w:rPr>
          <w:rFonts w:cs="Arial"/>
          <w:sz w:val="24"/>
          <w:szCs w:val="24"/>
        </w:rPr>
        <w:t>Informace o V</w:t>
      </w:r>
      <w:r w:rsidRPr="00BA660A">
        <w:rPr>
          <w:rFonts w:cs="Arial"/>
          <w:bCs/>
          <w:iCs/>
          <w:sz w:val="24"/>
          <w:szCs w:val="24"/>
        </w:rPr>
        <w:t>nějším havarijním plánu Pardubického kraje j</w:t>
      </w:r>
      <w:r w:rsidR="00DD0950">
        <w:rPr>
          <w:rFonts w:cs="Arial"/>
          <w:bCs/>
          <w:iCs/>
          <w:sz w:val="24"/>
          <w:szCs w:val="24"/>
        </w:rPr>
        <w:t>sou</w:t>
      </w:r>
      <w:r w:rsidRPr="00BA660A">
        <w:rPr>
          <w:rFonts w:cs="Arial"/>
          <w:bCs/>
          <w:iCs/>
          <w:sz w:val="24"/>
          <w:szCs w:val="24"/>
        </w:rPr>
        <w:t xml:space="preserve"> zveřejněn</w:t>
      </w:r>
      <w:r w:rsidR="00DD0950">
        <w:rPr>
          <w:rFonts w:cs="Arial"/>
          <w:bCs/>
          <w:iCs/>
          <w:sz w:val="24"/>
          <w:szCs w:val="24"/>
        </w:rPr>
        <w:t>y</w:t>
      </w:r>
      <w:r w:rsidRPr="00BA660A">
        <w:rPr>
          <w:rFonts w:cs="Arial"/>
          <w:bCs/>
          <w:iCs/>
          <w:sz w:val="24"/>
          <w:szCs w:val="24"/>
        </w:rPr>
        <w:t xml:space="preserve"> na webových stránkách pardubického kraje.</w:t>
      </w:r>
      <w:r w:rsidR="00DD0950">
        <w:rPr>
          <w:rStyle w:val="Znakapoznpodarou"/>
          <w:rFonts w:cs="Arial"/>
          <w:bCs/>
          <w:iCs/>
          <w:sz w:val="24"/>
          <w:szCs w:val="24"/>
        </w:rPr>
        <w:footnoteReference w:id="116"/>
      </w:r>
    </w:p>
    <w:p w:rsidR="009162E0" w:rsidRPr="007037C0" w:rsidRDefault="009162E0" w:rsidP="00715EB3">
      <w:pPr>
        <w:spacing w:after="0" w:line="360" w:lineRule="auto"/>
        <w:rPr>
          <w:rFonts w:cs="Arial"/>
        </w:rPr>
      </w:pPr>
      <w:r>
        <w:rPr>
          <w:rFonts w:cs="Arial"/>
        </w:rPr>
        <w:t xml:space="preserve">Krajský úřad se </w:t>
      </w:r>
      <w:r w:rsidR="00C50616">
        <w:rPr>
          <w:rFonts w:cs="Arial"/>
        </w:rPr>
        <w:t xml:space="preserve">také </w:t>
      </w:r>
      <w:r>
        <w:rPr>
          <w:rFonts w:cs="Arial"/>
        </w:rPr>
        <w:t>pravidelně účastní integrovaných kontrol vedených Č</w:t>
      </w:r>
      <w:r w:rsidR="00715EB3">
        <w:rPr>
          <w:rFonts w:cs="Arial"/>
        </w:rPr>
        <w:t>eskou inspekcí životního prostředí</w:t>
      </w:r>
      <w:r>
        <w:rPr>
          <w:rFonts w:cs="Arial"/>
        </w:rPr>
        <w:t>, kde kontroluje dodržování zákona, rozho</w:t>
      </w:r>
      <w:r w:rsidR="00715EB3">
        <w:rPr>
          <w:rFonts w:cs="Arial"/>
        </w:rPr>
        <w:t>dnutí, příp</w:t>
      </w:r>
      <w:r w:rsidR="00763A11">
        <w:rPr>
          <w:rFonts w:cs="Arial"/>
        </w:rPr>
        <w:t xml:space="preserve">adně </w:t>
      </w:r>
      <w:r w:rsidR="00715EB3">
        <w:rPr>
          <w:rFonts w:cs="Arial"/>
        </w:rPr>
        <w:t>uložených opatření</w:t>
      </w:r>
      <w:r w:rsidR="00013D20">
        <w:rPr>
          <w:rFonts w:cs="Arial"/>
        </w:rPr>
        <w:t xml:space="preserve"> a zpracovává informace</w:t>
      </w:r>
      <w:r>
        <w:rPr>
          <w:rFonts w:cs="Arial"/>
        </w:rPr>
        <w:t xml:space="preserve"> o výsledku kontroly</w:t>
      </w:r>
      <w:r w:rsidR="00C50616">
        <w:rPr>
          <w:rFonts w:cs="Arial"/>
        </w:rPr>
        <w:t xml:space="preserve"> dle </w:t>
      </w:r>
      <w:r>
        <w:rPr>
          <w:rFonts w:cs="Arial"/>
        </w:rPr>
        <w:t>§ 32 odst. 1 písm. m)</w:t>
      </w:r>
      <w:r w:rsidR="00814D2D">
        <w:rPr>
          <w:rFonts w:cs="Arial"/>
        </w:rPr>
        <w:t xml:space="preserve"> PZHZ</w:t>
      </w:r>
      <w:r>
        <w:rPr>
          <w:rFonts w:cs="Arial"/>
        </w:rPr>
        <w:t xml:space="preserve">. </w:t>
      </w:r>
      <w:r w:rsidRPr="007037C0">
        <w:rPr>
          <w:rFonts w:cs="Arial"/>
        </w:rPr>
        <w:t xml:space="preserve">Dále v součinnosti s Policií ČR organizuje pravidelné kontroly dodržování plánu fyzické ochrany objektu, jejichž harmonogram </w:t>
      </w:r>
      <w:r>
        <w:rPr>
          <w:rFonts w:cs="Arial"/>
        </w:rPr>
        <w:t>je schvalován</w:t>
      </w:r>
      <w:r w:rsidRPr="007037C0">
        <w:rPr>
          <w:rFonts w:cs="Arial"/>
        </w:rPr>
        <w:t xml:space="preserve"> Bezpečnostní rad</w:t>
      </w:r>
      <w:r>
        <w:rPr>
          <w:rFonts w:cs="Arial"/>
        </w:rPr>
        <w:t>ou</w:t>
      </w:r>
      <w:r w:rsidRPr="007037C0">
        <w:rPr>
          <w:rFonts w:cs="Arial"/>
        </w:rPr>
        <w:t xml:space="preserve"> Pardubického kraje</w:t>
      </w:r>
      <w:r>
        <w:rPr>
          <w:rFonts w:cs="Arial"/>
        </w:rPr>
        <w:t>.</w:t>
      </w:r>
      <w:r w:rsidR="00715EB3">
        <w:rPr>
          <w:rFonts w:cs="Arial"/>
        </w:rPr>
        <w:t xml:space="preserve"> </w:t>
      </w:r>
      <w:r w:rsidR="00A1012B">
        <w:rPr>
          <w:rFonts w:cs="Arial"/>
        </w:rPr>
        <w:t>Tyto kontroly jsou prováděn</w:t>
      </w:r>
      <w:r w:rsidR="0044431E">
        <w:rPr>
          <w:rFonts w:cs="Arial"/>
        </w:rPr>
        <w:t>y</w:t>
      </w:r>
      <w:r w:rsidR="00A1012B">
        <w:rPr>
          <w:rFonts w:cs="Arial"/>
        </w:rPr>
        <w:t xml:space="preserve"> na základě oprávnění vyplývající</w:t>
      </w:r>
      <w:r w:rsidR="00964F0C">
        <w:rPr>
          <w:rFonts w:cs="Arial"/>
        </w:rPr>
        <w:t>ho</w:t>
      </w:r>
      <w:r w:rsidR="00A1012B">
        <w:rPr>
          <w:rFonts w:cs="Arial"/>
        </w:rPr>
        <w:t xml:space="preserve"> z </w:t>
      </w:r>
      <w:r w:rsidR="00715EB3">
        <w:rPr>
          <w:rFonts w:cs="Arial"/>
        </w:rPr>
        <w:t>§ 34 odst. 2</w:t>
      </w:r>
      <w:r w:rsidR="00814D2D">
        <w:rPr>
          <w:rFonts w:cs="Arial"/>
        </w:rPr>
        <w:t xml:space="preserve"> PZHZ</w:t>
      </w:r>
      <w:r w:rsidR="00A1012B">
        <w:rPr>
          <w:rFonts w:cs="Arial"/>
        </w:rPr>
        <w:t>.</w:t>
      </w:r>
      <w:r w:rsidR="00715EB3">
        <w:rPr>
          <w:rFonts w:cs="Arial"/>
        </w:rPr>
        <w:t xml:space="preserve"> </w:t>
      </w:r>
    </w:p>
    <w:p w:rsidR="009162E0" w:rsidRDefault="00877339" w:rsidP="00AC55DB">
      <w:pPr>
        <w:spacing w:after="0" w:line="360" w:lineRule="auto"/>
        <w:rPr>
          <w:rFonts w:cs="Arial"/>
        </w:rPr>
      </w:pPr>
      <w:r>
        <w:rPr>
          <w:rFonts w:cs="Arial"/>
        </w:rPr>
        <w:t xml:space="preserve">Pokuty za správní delikty </w:t>
      </w:r>
      <w:r w:rsidR="00B06A43">
        <w:rPr>
          <w:rFonts w:cs="Arial"/>
        </w:rPr>
        <w:t>dle § 32</w:t>
      </w:r>
      <w:r>
        <w:rPr>
          <w:rFonts w:cs="Arial"/>
        </w:rPr>
        <w:t xml:space="preserve"> odst. 1 písm. n) </w:t>
      </w:r>
      <w:r w:rsidR="00814D2D">
        <w:rPr>
          <w:rFonts w:cs="Arial"/>
        </w:rPr>
        <w:t xml:space="preserve">PZHZ </w:t>
      </w:r>
      <w:r>
        <w:rPr>
          <w:rFonts w:cs="Arial"/>
        </w:rPr>
        <w:t>K</w:t>
      </w:r>
      <w:r w:rsidR="009162E0">
        <w:rPr>
          <w:rFonts w:cs="Arial"/>
        </w:rPr>
        <w:t>rajský úřad</w:t>
      </w:r>
      <w:r>
        <w:rPr>
          <w:rFonts w:cs="Arial"/>
        </w:rPr>
        <w:t xml:space="preserve"> Pardubického kraje</w:t>
      </w:r>
      <w:r w:rsidR="009162E0">
        <w:rPr>
          <w:rFonts w:cs="Arial"/>
        </w:rPr>
        <w:t xml:space="preserve"> dosud uložil pouze v několika případech</w:t>
      </w:r>
      <w:r w:rsidR="007B47DB">
        <w:rPr>
          <w:rFonts w:cs="Arial"/>
        </w:rPr>
        <w:t>, a to</w:t>
      </w:r>
      <w:r w:rsidR="00B06A43">
        <w:rPr>
          <w:rFonts w:cs="Arial"/>
        </w:rPr>
        <w:t xml:space="preserve"> </w:t>
      </w:r>
      <w:r w:rsidR="007B47DB">
        <w:rPr>
          <w:rFonts w:cs="Arial"/>
        </w:rPr>
        <w:t xml:space="preserve">za podmínek </w:t>
      </w:r>
      <w:r w:rsidR="00B06A43">
        <w:rPr>
          <w:rFonts w:cs="Arial"/>
        </w:rPr>
        <w:t>podle § 26 odst. 1</w:t>
      </w:r>
      <w:r w:rsidR="009162E0">
        <w:rPr>
          <w:rFonts w:cs="Arial"/>
        </w:rPr>
        <w:t xml:space="preserve">, kdy provozovatel bezodkladně neohlásil vzniklou </w:t>
      </w:r>
      <w:r>
        <w:rPr>
          <w:rFonts w:cs="Arial"/>
        </w:rPr>
        <w:t>závažnou havárii,</w:t>
      </w:r>
      <w:r w:rsidR="009162E0">
        <w:rPr>
          <w:rFonts w:cs="Arial"/>
        </w:rPr>
        <w:t xml:space="preserve"> nebo nedoručil návrh konečné písemné zprávy o vzniku a dopadech </w:t>
      </w:r>
      <w:r>
        <w:rPr>
          <w:rFonts w:cs="Arial"/>
        </w:rPr>
        <w:t>závažné havárie</w:t>
      </w:r>
      <w:r w:rsidR="009162E0">
        <w:rPr>
          <w:rFonts w:cs="Arial"/>
        </w:rPr>
        <w:t>.</w:t>
      </w:r>
    </w:p>
    <w:p w:rsidR="00BA7BFF" w:rsidRDefault="00AC55DB" w:rsidP="00AC55DB">
      <w:pPr>
        <w:spacing w:after="0" w:line="360" w:lineRule="auto"/>
        <w:rPr>
          <w:rFonts w:cs="Arial"/>
        </w:rPr>
      </w:pPr>
      <w:r>
        <w:rPr>
          <w:rFonts w:cs="Arial"/>
        </w:rPr>
        <w:tab/>
      </w:r>
      <w:r w:rsidR="006758CD">
        <w:rPr>
          <w:rFonts w:cs="Arial"/>
        </w:rPr>
        <w:t>Krajské úřady disponují v rámci zákona o ochraně ovzduší pouze několika kompetence</w:t>
      </w:r>
      <w:r w:rsidR="00DC181C">
        <w:rPr>
          <w:rFonts w:cs="Arial"/>
        </w:rPr>
        <w:t xml:space="preserve">mi, o to větší je však jejich </w:t>
      </w:r>
      <w:r w:rsidR="006758CD">
        <w:rPr>
          <w:rFonts w:cs="Arial"/>
        </w:rPr>
        <w:t>čet</w:t>
      </w:r>
      <w:r w:rsidR="00DC181C">
        <w:rPr>
          <w:rFonts w:cs="Arial"/>
        </w:rPr>
        <w:t>nost</w:t>
      </w:r>
      <w:r w:rsidR="006758CD">
        <w:rPr>
          <w:rFonts w:cs="Arial"/>
        </w:rPr>
        <w:t xml:space="preserve"> co do počtu vydaných stanovisek, </w:t>
      </w:r>
      <w:r w:rsidR="006758CD">
        <w:rPr>
          <w:rFonts w:cs="Arial"/>
        </w:rPr>
        <w:lastRenderedPageBreak/>
        <w:t>závazných stanovisek či povolení. Podle § 11 odst. 2 písm. a)</w:t>
      </w:r>
      <w:r w:rsidR="0042086D">
        <w:rPr>
          <w:rFonts w:cs="Arial"/>
        </w:rPr>
        <w:t xml:space="preserve"> OvZ</w:t>
      </w:r>
      <w:r w:rsidR="006758CD">
        <w:rPr>
          <w:rFonts w:cs="Arial"/>
        </w:rPr>
        <w:t>, kdy je krajský úřad oprávněn vydávat stanoviska k územnímu plánu a regulačnímu plánu obce v průběhu jeho pořizování, bylo Krajským úřadem Pardubického kraje v roce 2014 vydáno na 295 stanovisek. T</w:t>
      </w:r>
      <w:r w:rsidR="00D354E4">
        <w:rPr>
          <w:rFonts w:cs="Arial"/>
        </w:rPr>
        <w:t>en</w:t>
      </w:r>
      <w:r w:rsidR="006758CD">
        <w:rPr>
          <w:rFonts w:cs="Arial"/>
        </w:rPr>
        <w:t xml:space="preserve">to </w:t>
      </w:r>
      <w:r w:rsidR="00D354E4">
        <w:rPr>
          <w:rFonts w:cs="Arial"/>
        </w:rPr>
        <w:t>po</w:t>
      </w:r>
      <w:r w:rsidR="006758CD">
        <w:rPr>
          <w:rFonts w:cs="Arial"/>
        </w:rPr>
        <w:t>č</w:t>
      </w:r>
      <w:r w:rsidR="00D354E4">
        <w:rPr>
          <w:rFonts w:cs="Arial"/>
        </w:rPr>
        <w:t>et</w:t>
      </w:r>
      <w:r w:rsidR="006758CD">
        <w:rPr>
          <w:rFonts w:cs="Arial"/>
        </w:rPr>
        <w:t xml:space="preserve"> je v průměru </w:t>
      </w:r>
      <w:r w:rsidR="00D354E4">
        <w:rPr>
          <w:rFonts w:cs="Arial"/>
        </w:rPr>
        <w:t>každ</w:t>
      </w:r>
      <w:r w:rsidR="006B6EAC">
        <w:rPr>
          <w:rFonts w:cs="Arial"/>
        </w:rPr>
        <w:t>oročně</w:t>
      </w:r>
      <w:r w:rsidR="00D354E4">
        <w:rPr>
          <w:rFonts w:cs="Arial"/>
        </w:rPr>
        <w:t xml:space="preserve"> </w:t>
      </w:r>
      <w:r w:rsidR="006758CD">
        <w:rPr>
          <w:rFonts w:cs="Arial"/>
        </w:rPr>
        <w:t>podobn</w:t>
      </w:r>
      <w:r w:rsidR="00D354E4">
        <w:rPr>
          <w:rFonts w:cs="Arial"/>
        </w:rPr>
        <w:t>ý</w:t>
      </w:r>
      <w:r w:rsidR="006758CD">
        <w:rPr>
          <w:rFonts w:cs="Arial"/>
        </w:rPr>
        <w:t xml:space="preserve">, </w:t>
      </w:r>
      <w:r w:rsidR="006B6EAC">
        <w:rPr>
          <w:rFonts w:cs="Arial"/>
        </w:rPr>
        <w:t xml:space="preserve">jelikož </w:t>
      </w:r>
      <w:r w:rsidR="006758CD">
        <w:rPr>
          <w:rFonts w:cs="Arial"/>
        </w:rPr>
        <w:t xml:space="preserve">za rok 2013 </w:t>
      </w:r>
      <w:r w:rsidR="00D354E4">
        <w:rPr>
          <w:rFonts w:cs="Arial"/>
        </w:rPr>
        <w:t>bylo</w:t>
      </w:r>
      <w:r w:rsidR="006B6EAC">
        <w:rPr>
          <w:rFonts w:cs="Arial"/>
        </w:rPr>
        <w:t xml:space="preserve"> v rámci této </w:t>
      </w:r>
      <w:r w:rsidR="007E1A4C">
        <w:rPr>
          <w:rFonts w:cs="Arial"/>
        </w:rPr>
        <w:t>pravomoci</w:t>
      </w:r>
      <w:r w:rsidR="00D354E4">
        <w:rPr>
          <w:rFonts w:cs="Arial"/>
        </w:rPr>
        <w:t xml:space="preserve"> vydáno</w:t>
      </w:r>
      <w:r w:rsidR="006E5E42">
        <w:rPr>
          <w:rFonts w:cs="Arial"/>
        </w:rPr>
        <w:t xml:space="preserve"> okolo</w:t>
      </w:r>
      <w:r w:rsidR="00D354E4">
        <w:rPr>
          <w:rFonts w:cs="Arial"/>
        </w:rPr>
        <w:t xml:space="preserve"> 235 stanovisek. </w:t>
      </w:r>
      <w:r w:rsidR="00511075">
        <w:rPr>
          <w:rFonts w:cs="Arial"/>
        </w:rPr>
        <w:t xml:space="preserve">Pokud jde o </w:t>
      </w:r>
      <w:r w:rsidR="007E1A4C">
        <w:rPr>
          <w:rFonts w:cs="Arial"/>
        </w:rPr>
        <w:t>kompetence</w:t>
      </w:r>
      <w:r w:rsidR="00511075">
        <w:rPr>
          <w:rFonts w:cs="Arial"/>
        </w:rPr>
        <w:t xml:space="preserve"> </w:t>
      </w:r>
      <w:r w:rsidR="00133F25">
        <w:rPr>
          <w:rFonts w:cs="Arial"/>
        </w:rPr>
        <w:t>po</w:t>
      </w:r>
      <w:r w:rsidR="00511075">
        <w:rPr>
          <w:rFonts w:cs="Arial"/>
        </w:rPr>
        <w:t>dle § 11 odst. 2 písm. b) a c)</w:t>
      </w:r>
      <w:r w:rsidR="0042086D">
        <w:rPr>
          <w:rFonts w:cs="Arial"/>
        </w:rPr>
        <w:t xml:space="preserve"> OvZ</w:t>
      </w:r>
      <w:r w:rsidR="00511075">
        <w:rPr>
          <w:rFonts w:cs="Arial"/>
        </w:rPr>
        <w:t xml:space="preserve">, tzn. vydávání závazných stanovisek </w:t>
      </w:r>
      <w:r w:rsidR="00133F25">
        <w:rPr>
          <w:rFonts w:cs="Arial"/>
        </w:rPr>
        <w:t xml:space="preserve">buďto </w:t>
      </w:r>
      <w:r w:rsidR="00511075">
        <w:rPr>
          <w:rFonts w:cs="Arial"/>
        </w:rPr>
        <w:t>k</w:t>
      </w:r>
      <w:r w:rsidR="00133F25">
        <w:rPr>
          <w:rFonts w:cs="Arial"/>
        </w:rPr>
        <w:t> </w:t>
      </w:r>
      <w:r w:rsidR="00511075">
        <w:rPr>
          <w:rFonts w:cs="Arial"/>
        </w:rPr>
        <w:t>umístění</w:t>
      </w:r>
      <w:r w:rsidR="00133F25">
        <w:rPr>
          <w:rFonts w:cs="Arial"/>
        </w:rPr>
        <w:t>, nebo</w:t>
      </w:r>
      <w:r w:rsidR="00511075">
        <w:rPr>
          <w:rFonts w:cs="Arial"/>
        </w:rPr>
        <w:t xml:space="preserve"> ke stavbě a změně stacionárního zdroje uvedeného v příloze č. 2 k tomuto zákonu k řízením, </w:t>
      </w:r>
      <w:r w:rsidR="008C3FAF">
        <w:rPr>
          <w:rFonts w:cs="Arial"/>
        </w:rPr>
        <w:t>jež</w:t>
      </w:r>
      <w:r w:rsidR="00511075">
        <w:rPr>
          <w:rFonts w:cs="Arial"/>
        </w:rPr>
        <w:t xml:space="preserve"> vede stavební úřad podle stavebního zákona</w:t>
      </w:r>
      <w:r w:rsidR="00DC181C">
        <w:rPr>
          <w:rFonts w:cs="Arial"/>
        </w:rPr>
        <w:t>.</w:t>
      </w:r>
      <w:r w:rsidR="00511075">
        <w:rPr>
          <w:rStyle w:val="Znakapoznpodarou"/>
          <w:rFonts w:cs="Arial"/>
        </w:rPr>
        <w:footnoteReference w:id="117"/>
      </w:r>
      <w:r w:rsidR="00DC181C">
        <w:rPr>
          <w:rFonts w:cs="Arial"/>
        </w:rPr>
        <w:t xml:space="preserve"> </w:t>
      </w:r>
      <w:r w:rsidR="001F4B48">
        <w:rPr>
          <w:rFonts w:cs="Arial"/>
        </w:rPr>
        <w:t>Takových</w:t>
      </w:r>
      <w:r w:rsidR="005F5CE3">
        <w:rPr>
          <w:rFonts w:cs="Arial"/>
        </w:rPr>
        <w:t>to závazných stanovisek vydal Kr</w:t>
      </w:r>
      <w:r w:rsidR="001F4B48">
        <w:rPr>
          <w:rFonts w:cs="Arial"/>
        </w:rPr>
        <w:t>Ú Pk za rok 2014 okolo 30 – 40</w:t>
      </w:r>
      <w:r w:rsidR="007A40A1">
        <w:rPr>
          <w:rFonts w:cs="Arial"/>
        </w:rPr>
        <w:t>.</w:t>
      </w:r>
      <w:r w:rsidR="001F4B48">
        <w:rPr>
          <w:rFonts w:cs="Arial"/>
        </w:rPr>
        <w:t xml:space="preserve"> </w:t>
      </w:r>
      <w:r w:rsidR="007A40A1">
        <w:rPr>
          <w:rFonts w:cs="Arial"/>
        </w:rPr>
        <w:t>T</w:t>
      </w:r>
      <w:r w:rsidR="001F4B48">
        <w:rPr>
          <w:rFonts w:cs="Arial"/>
        </w:rPr>
        <w:t xml:space="preserve">oto číslo </w:t>
      </w:r>
      <w:r w:rsidR="008C3FAF">
        <w:rPr>
          <w:rFonts w:cs="Arial"/>
        </w:rPr>
        <w:t>j</w:t>
      </w:r>
      <w:r w:rsidR="001F4B48">
        <w:rPr>
          <w:rFonts w:cs="Arial"/>
        </w:rPr>
        <w:t>e</w:t>
      </w:r>
      <w:r w:rsidR="007A40A1">
        <w:rPr>
          <w:rFonts w:cs="Arial"/>
        </w:rPr>
        <w:t xml:space="preserve"> ale</w:t>
      </w:r>
      <w:r w:rsidR="008C3FAF">
        <w:rPr>
          <w:rFonts w:cs="Arial"/>
        </w:rPr>
        <w:t xml:space="preserve"> třeba považovat</w:t>
      </w:r>
      <w:r w:rsidR="001F4B48">
        <w:rPr>
          <w:rFonts w:cs="Arial"/>
        </w:rPr>
        <w:t xml:space="preserve"> do jisté míry</w:t>
      </w:r>
      <w:r w:rsidR="008C3FAF">
        <w:rPr>
          <w:rFonts w:cs="Arial"/>
        </w:rPr>
        <w:t xml:space="preserve"> za</w:t>
      </w:r>
      <w:r w:rsidR="001F4B48">
        <w:rPr>
          <w:rFonts w:cs="Arial"/>
        </w:rPr>
        <w:t xml:space="preserve"> klamavé, jelikož v některých případech do</w:t>
      </w:r>
      <w:r w:rsidR="008662C2">
        <w:rPr>
          <w:rFonts w:cs="Arial"/>
        </w:rPr>
        <w:t>šlo</w:t>
      </w:r>
      <w:r w:rsidR="001F4B48">
        <w:rPr>
          <w:rFonts w:cs="Arial"/>
        </w:rPr>
        <w:t xml:space="preserve"> ke spojení</w:t>
      </w:r>
      <w:r w:rsidR="008C3FAF">
        <w:rPr>
          <w:rFonts w:cs="Arial"/>
        </w:rPr>
        <w:t xml:space="preserve"> těchto dvou</w:t>
      </w:r>
      <w:r w:rsidR="001F4B48">
        <w:rPr>
          <w:rFonts w:cs="Arial"/>
        </w:rPr>
        <w:t xml:space="preserve"> kompetencí podle </w:t>
      </w:r>
      <w:r w:rsidR="008C3FAF">
        <w:rPr>
          <w:rFonts w:cs="Arial"/>
        </w:rPr>
        <w:t xml:space="preserve">výše zmíněných </w:t>
      </w:r>
      <w:r w:rsidR="001F4B48">
        <w:rPr>
          <w:rFonts w:cs="Arial"/>
        </w:rPr>
        <w:t xml:space="preserve">písmen a </w:t>
      </w:r>
      <w:r w:rsidR="008C3FAF">
        <w:rPr>
          <w:rFonts w:cs="Arial"/>
        </w:rPr>
        <w:t xml:space="preserve">krajský úřad o nich </w:t>
      </w:r>
      <w:r w:rsidR="008662C2">
        <w:rPr>
          <w:rFonts w:cs="Arial"/>
        </w:rPr>
        <w:t>vydal</w:t>
      </w:r>
      <w:r w:rsidR="001F4B48">
        <w:rPr>
          <w:rFonts w:cs="Arial"/>
        </w:rPr>
        <w:t xml:space="preserve"> pouze jedno závazné stanovisko (</w:t>
      </w:r>
      <w:r w:rsidR="008C3FAF">
        <w:rPr>
          <w:rFonts w:cs="Arial"/>
        </w:rPr>
        <w:t xml:space="preserve">laicky řečeno – </w:t>
      </w:r>
      <w:r w:rsidR="00BA7BFF">
        <w:rPr>
          <w:rFonts w:cs="Arial"/>
        </w:rPr>
        <w:t xml:space="preserve">jeden „papír“). </w:t>
      </w:r>
    </w:p>
    <w:p w:rsidR="001F4B48" w:rsidRDefault="000947D8" w:rsidP="00AC55DB">
      <w:pPr>
        <w:spacing w:after="0" w:line="360" w:lineRule="auto"/>
        <w:rPr>
          <w:rFonts w:cs="Arial"/>
        </w:rPr>
      </w:pPr>
      <w:r>
        <w:rPr>
          <w:rFonts w:cs="Arial"/>
        </w:rPr>
        <w:t>Vydávání p</w:t>
      </w:r>
      <w:r w:rsidR="001F4B48">
        <w:rPr>
          <w:rFonts w:cs="Arial"/>
        </w:rPr>
        <w:t xml:space="preserve">ovolení provozu stacionárního zdroje uvedeného v příloze č. 2 k tomuto zákonu, neboli postup krajského úřadu </w:t>
      </w:r>
      <w:r w:rsidR="005F6E0B">
        <w:rPr>
          <w:rFonts w:cs="Arial"/>
        </w:rPr>
        <w:t>po</w:t>
      </w:r>
      <w:r w:rsidR="001F4B48">
        <w:rPr>
          <w:rFonts w:cs="Arial"/>
        </w:rPr>
        <w:t>dle § 11 odst. 2 písm. d)</w:t>
      </w:r>
      <w:r w:rsidR="0042086D">
        <w:rPr>
          <w:rFonts w:cs="Arial"/>
        </w:rPr>
        <w:t xml:space="preserve"> OvZ</w:t>
      </w:r>
      <w:r w:rsidR="001F4B48">
        <w:rPr>
          <w:rFonts w:cs="Arial"/>
        </w:rPr>
        <w:t xml:space="preserve">, </w:t>
      </w:r>
      <w:r w:rsidR="008E528A">
        <w:rPr>
          <w:rFonts w:cs="Arial"/>
        </w:rPr>
        <w:t>je</w:t>
      </w:r>
      <w:r w:rsidR="0098315A">
        <w:rPr>
          <w:rFonts w:cs="Arial"/>
        </w:rPr>
        <w:t>, dalo by se říct,</w:t>
      </w:r>
      <w:r w:rsidR="008E528A">
        <w:rPr>
          <w:rFonts w:cs="Arial"/>
        </w:rPr>
        <w:t xml:space="preserve"> nejčastější činností</w:t>
      </w:r>
      <w:r w:rsidR="00BA7BFF">
        <w:rPr>
          <w:rFonts w:cs="Arial"/>
        </w:rPr>
        <w:t xml:space="preserve"> Krajského úřadu Pardubického kraje</w:t>
      </w:r>
      <w:r w:rsidR="0098315A">
        <w:rPr>
          <w:rFonts w:cs="Arial"/>
        </w:rPr>
        <w:t xml:space="preserve"> v rámci ochrany ovzduší</w:t>
      </w:r>
      <w:r w:rsidR="008E528A">
        <w:rPr>
          <w:rFonts w:cs="Arial"/>
        </w:rPr>
        <w:t xml:space="preserve">. Běžně je </w:t>
      </w:r>
      <w:r w:rsidR="00BA7BFF">
        <w:rPr>
          <w:rFonts w:cs="Arial"/>
        </w:rPr>
        <w:t xml:space="preserve">jím vydáno </w:t>
      </w:r>
      <w:r w:rsidR="008E528A">
        <w:rPr>
          <w:rFonts w:cs="Arial"/>
        </w:rPr>
        <w:t>okolo 400 – 500 pov</w:t>
      </w:r>
      <w:r w:rsidR="007A40A1">
        <w:rPr>
          <w:rFonts w:cs="Arial"/>
        </w:rPr>
        <w:t>olení</w:t>
      </w:r>
      <w:r w:rsidR="00BA7BFF">
        <w:rPr>
          <w:rFonts w:cs="Arial"/>
        </w:rPr>
        <w:t xml:space="preserve"> za rok</w:t>
      </w:r>
      <w:r w:rsidR="007A40A1">
        <w:rPr>
          <w:rFonts w:cs="Arial"/>
        </w:rPr>
        <w:t>. T</w:t>
      </w:r>
      <w:r w:rsidR="008E528A">
        <w:rPr>
          <w:rFonts w:cs="Arial"/>
        </w:rPr>
        <w:t xml:space="preserve">ento počet byl </w:t>
      </w:r>
      <w:r w:rsidR="007A40A1">
        <w:rPr>
          <w:rFonts w:cs="Arial"/>
        </w:rPr>
        <w:t xml:space="preserve">ale </w:t>
      </w:r>
      <w:r w:rsidR="008E528A">
        <w:rPr>
          <w:rFonts w:cs="Arial"/>
        </w:rPr>
        <w:t>mnohonásobně převýšen v minulých dvou letech, jelikož došlo ke změně zákona (</w:t>
      </w:r>
      <w:r w:rsidR="0061034F">
        <w:rPr>
          <w:rFonts w:cs="Arial"/>
        </w:rPr>
        <w:t xml:space="preserve">příčinou byl </w:t>
      </w:r>
      <w:r w:rsidR="002C2C06">
        <w:rPr>
          <w:rFonts w:cs="Arial"/>
        </w:rPr>
        <w:t xml:space="preserve">konkrétně </w:t>
      </w:r>
      <w:r w:rsidR="008E528A">
        <w:rPr>
          <w:rFonts w:cs="Arial"/>
        </w:rPr>
        <w:t>§ 41 odst. 5, 6)</w:t>
      </w:r>
      <w:r w:rsidR="005239E6">
        <w:rPr>
          <w:rFonts w:cs="Arial"/>
        </w:rPr>
        <w:t>.</w:t>
      </w:r>
      <w:r w:rsidR="008E528A">
        <w:rPr>
          <w:rFonts w:cs="Arial"/>
        </w:rPr>
        <w:t xml:space="preserve"> Krajský úřad Pardubického kraje </w:t>
      </w:r>
      <w:r w:rsidR="00905ED7">
        <w:rPr>
          <w:rFonts w:cs="Arial"/>
        </w:rPr>
        <w:t xml:space="preserve">tak </w:t>
      </w:r>
      <w:r w:rsidR="008E528A">
        <w:rPr>
          <w:rFonts w:cs="Arial"/>
        </w:rPr>
        <w:t>musel vydat na 1 300 ro</w:t>
      </w:r>
      <w:r w:rsidR="005239E6">
        <w:rPr>
          <w:rFonts w:cs="Arial"/>
        </w:rPr>
        <w:t>zhodnutí s</w:t>
      </w:r>
      <w:r w:rsidR="008E528A">
        <w:rPr>
          <w:rFonts w:cs="Arial"/>
        </w:rPr>
        <w:t> tím, že v</w:t>
      </w:r>
      <w:r w:rsidR="00905ED7">
        <w:rPr>
          <w:rFonts w:cs="Arial"/>
        </w:rPr>
        <w:t> </w:t>
      </w:r>
      <w:r w:rsidR="008E528A">
        <w:rPr>
          <w:rFonts w:cs="Arial"/>
        </w:rPr>
        <w:t>některý</w:t>
      </w:r>
      <w:r w:rsidR="00905ED7">
        <w:rPr>
          <w:rFonts w:cs="Arial"/>
        </w:rPr>
        <w:t xml:space="preserve">ch případech </w:t>
      </w:r>
      <w:r w:rsidR="005239E6">
        <w:rPr>
          <w:rFonts w:cs="Arial"/>
        </w:rPr>
        <w:t>nebylo ani reálně možné termín</w:t>
      </w:r>
      <w:r w:rsidR="00905ED7">
        <w:rPr>
          <w:rFonts w:cs="Arial"/>
        </w:rPr>
        <w:t xml:space="preserve"> </w:t>
      </w:r>
      <w:r w:rsidR="0061034F">
        <w:rPr>
          <w:rFonts w:cs="Arial"/>
        </w:rPr>
        <w:t xml:space="preserve">stanovený zákonem </w:t>
      </w:r>
      <w:r w:rsidR="00905ED7">
        <w:rPr>
          <w:rFonts w:cs="Arial"/>
        </w:rPr>
        <w:t>stihnout, a tak žádal</w:t>
      </w:r>
      <w:r w:rsidR="005239E6">
        <w:rPr>
          <w:rFonts w:cs="Arial"/>
        </w:rPr>
        <w:t xml:space="preserve"> m</w:t>
      </w:r>
      <w:r w:rsidR="00905ED7">
        <w:rPr>
          <w:rFonts w:cs="Arial"/>
        </w:rPr>
        <w:t>inisterstvo o povolení odkladu</w:t>
      </w:r>
      <w:r w:rsidR="0061034F">
        <w:rPr>
          <w:rFonts w:cs="Arial"/>
        </w:rPr>
        <w:t>.</w:t>
      </w:r>
      <w:r w:rsidR="00905ED7">
        <w:rPr>
          <w:rFonts w:cs="Arial"/>
        </w:rPr>
        <w:t xml:space="preserve"> </w:t>
      </w:r>
      <w:r w:rsidR="0061034F">
        <w:rPr>
          <w:rFonts w:cs="Arial"/>
        </w:rPr>
        <w:t xml:space="preserve">Případů, kdy </w:t>
      </w:r>
      <w:r w:rsidR="00AD65D4">
        <w:rPr>
          <w:rFonts w:cs="Arial"/>
        </w:rPr>
        <w:t>se žádalo o odklad,</w:t>
      </w:r>
      <w:r w:rsidR="00905ED7">
        <w:rPr>
          <w:rFonts w:cs="Arial"/>
        </w:rPr>
        <w:t xml:space="preserve"> bylo</w:t>
      </w:r>
      <w:r w:rsidR="0061034F">
        <w:rPr>
          <w:rFonts w:cs="Arial"/>
        </w:rPr>
        <w:t xml:space="preserve"> celkem</w:t>
      </w:r>
      <w:r w:rsidR="00905ED7">
        <w:rPr>
          <w:rFonts w:cs="Arial"/>
        </w:rPr>
        <w:t xml:space="preserve"> 268.</w:t>
      </w:r>
    </w:p>
    <w:p w:rsidR="00F568E0" w:rsidRDefault="007D7065" w:rsidP="00F568E0">
      <w:pPr>
        <w:spacing w:after="0" w:line="360" w:lineRule="auto"/>
        <w:rPr>
          <w:rFonts w:cs="Arial"/>
        </w:rPr>
      </w:pPr>
      <w:r>
        <w:rPr>
          <w:rFonts w:cs="Arial"/>
        </w:rPr>
        <w:t>Krajský úřad rovněž vykonává správu poplatků za znečišťování ovzduší provozovateli stacio</w:t>
      </w:r>
      <w:r w:rsidR="00F568E0">
        <w:rPr>
          <w:rFonts w:cs="Arial"/>
        </w:rPr>
        <w:t>nárních zdrojů podle přílohy č. 2</w:t>
      </w:r>
      <w:r>
        <w:rPr>
          <w:rFonts w:cs="Arial"/>
        </w:rPr>
        <w:t xml:space="preserve">. Tuto správu mu přisuzuje </w:t>
      </w:r>
      <w:r w:rsidR="00D0302D">
        <w:rPr>
          <w:rFonts w:cs="Arial"/>
        </w:rPr>
        <w:t>ustanovení</w:t>
      </w:r>
      <w:r w:rsidR="00F568E0">
        <w:rPr>
          <w:rFonts w:cs="Arial"/>
        </w:rPr>
        <w:t xml:space="preserve"> § 15 odst. 13</w:t>
      </w:r>
      <w:r w:rsidR="00D0302D">
        <w:rPr>
          <w:rFonts w:cs="Arial"/>
        </w:rPr>
        <w:t xml:space="preserve"> </w:t>
      </w:r>
      <w:r w:rsidR="0042086D">
        <w:rPr>
          <w:rFonts w:cs="Arial"/>
        </w:rPr>
        <w:t>OvZ</w:t>
      </w:r>
      <w:r>
        <w:rPr>
          <w:rFonts w:cs="Arial"/>
        </w:rPr>
        <w:t xml:space="preserve">. </w:t>
      </w:r>
      <w:r w:rsidR="00F568E0">
        <w:rPr>
          <w:rFonts w:cs="Arial"/>
        </w:rPr>
        <w:t>Zmíněná</w:t>
      </w:r>
      <w:r>
        <w:rPr>
          <w:rFonts w:cs="Arial"/>
        </w:rPr>
        <w:t xml:space="preserve"> agenda se však stává méně častou díky zvyšování částky</w:t>
      </w:r>
      <w:r w:rsidR="00F568E0">
        <w:rPr>
          <w:rFonts w:cs="Arial"/>
        </w:rPr>
        <w:t xml:space="preserve"> (z původních 5 000 Kč na 50 000 Kč)</w:t>
      </w:r>
      <w:r w:rsidR="00132EC2">
        <w:rPr>
          <w:rFonts w:cs="Arial"/>
        </w:rPr>
        <w:t>, pod níž jsou poplatníci osvobozeni</w:t>
      </w:r>
      <w:r w:rsidR="00F568E0">
        <w:rPr>
          <w:rFonts w:cs="Arial"/>
        </w:rPr>
        <w:t>. Do roku 2012 bylo vybráno okolo 1</w:t>
      </w:r>
      <w:r w:rsidR="00132EC2">
        <w:rPr>
          <w:rFonts w:cs="Arial"/>
        </w:rPr>
        <w:t> </w:t>
      </w:r>
      <w:r w:rsidR="00F568E0">
        <w:rPr>
          <w:rFonts w:cs="Arial"/>
        </w:rPr>
        <w:t>200</w:t>
      </w:r>
      <w:r w:rsidR="00132EC2">
        <w:rPr>
          <w:rFonts w:cs="Arial"/>
        </w:rPr>
        <w:t xml:space="preserve"> poplatků</w:t>
      </w:r>
      <w:r w:rsidR="00F568E0">
        <w:rPr>
          <w:rFonts w:cs="Arial"/>
        </w:rPr>
        <w:t>, nyní je to řádově okolo 60 – 70</w:t>
      </w:r>
      <w:r w:rsidR="00132EC2">
        <w:rPr>
          <w:rFonts w:cs="Arial"/>
        </w:rPr>
        <w:t xml:space="preserve"> poplatků</w:t>
      </w:r>
      <w:r w:rsidR="00F568E0">
        <w:rPr>
          <w:rFonts w:cs="Arial"/>
        </w:rPr>
        <w:t>.</w:t>
      </w:r>
    </w:p>
    <w:p w:rsidR="00AC55DB" w:rsidRPr="009162E0" w:rsidRDefault="00C00611" w:rsidP="00166FCD">
      <w:pPr>
        <w:spacing w:line="360" w:lineRule="auto"/>
        <w:rPr>
          <w:rFonts w:cs="Arial"/>
        </w:rPr>
      </w:pPr>
      <w:r>
        <w:rPr>
          <w:rFonts w:cs="Arial"/>
        </w:rPr>
        <w:t>Co lze spatřovat z</w:t>
      </w:r>
      <w:r w:rsidR="001F4B48">
        <w:rPr>
          <w:rFonts w:cs="Arial"/>
        </w:rPr>
        <w:t xml:space="preserve">a jistý nedostatek </w:t>
      </w:r>
      <w:r>
        <w:rPr>
          <w:rFonts w:cs="Arial"/>
        </w:rPr>
        <w:t xml:space="preserve">zákona </w:t>
      </w:r>
      <w:r w:rsidR="001F4B48">
        <w:rPr>
          <w:rFonts w:cs="Arial"/>
        </w:rPr>
        <w:t>je, že krajský úřad v rámci zákona o ochraně ovzduší nedisponuje pravomocí kontrolní. Tu vykonává Česká inspekce životního prostředí, nebo se může účastnit kontroly pouze na pozvání příslušného stavebního úřadu.</w:t>
      </w:r>
    </w:p>
    <w:p w:rsidR="0004624E" w:rsidRDefault="0004624E" w:rsidP="00166FCD">
      <w:pPr>
        <w:pStyle w:val="Nadpis2"/>
        <w:spacing w:after="200"/>
      </w:pPr>
      <w:bookmarkStart w:id="30" w:name="_Toc421867939"/>
      <w:r>
        <w:lastRenderedPageBreak/>
        <w:t>Oddělení vodního hospodářství</w:t>
      </w:r>
      <w:bookmarkEnd w:id="30"/>
    </w:p>
    <w:p w:rsidR="00455789" w:rsidRDefault="007E3565" w:rsidP="001B54EA">
      <w:pPr>
        <w:spacing w:after="0" w:line="360" w:lineRule="auto"/>
        <w:ind w:firstLine="576"/>
      </w:pPr>
      <w:r>
        <w:t>V rámci o</w:t>
      </w:r>
      <w:r w:rsidR="00525E96">
        <w:t>ddělení vodního hospodářství</w:t>
      </w:r>
      <w:r>
        <w:t xml:space="preserve"> jsem se zaměřila na kompetence, které krajskému úřadu stanovuje zákon</w:t>
      </w:r>
      <w:r w:rsidR="00525E96">
        <w:t xml:space="preserve"> </w:t>
      </w:r>
      <w:r w:rsidR="0068788B" w:rsidRPr="007075BF">
        <w:rPr>
          <w:rFonts w:cs="Arial"/>
          <w:szCs w:val="24"/>
        </w:rPr>
        <w:t>č. 254/2001 Sb., o vodách a o změně některých zákonů (vodní zákon)</w:t>
      </w:r>
      <w:r w:rsidR="0028706A">
        <w:rPr>
          <w:rFonts w:cs="Arial"/>
          <w:szCs w:val="24"/>
        </w:rPr>
        <w:t>,</w:t>
      </w:r>
      <w:r w:rsidR="0068788B" w:rsidRPr="007075BF">
        <w:rPr>
          <w:rFonts w:cs="Arial"/>
          <w:szCs w:val="24"/>
        </w:rPr>
        <w:t xml:space="preserve"> v. z. p. p.</w:t>
      </w:r>
      <w:r w:rsidR="004612C3">
        <w:rPr>
          <w:rFonts w:cs="Arial"/>
          <w:szCs w:val="24"/>
        </w:rPr>
        <w:t xml:space="preserve"> a zákon č. 274/2001 Sb., o vodovodech a kanalizacích p</w:t>
      </w:r>
      <w:r w:rsidR="004612C3" w:rsidRPr="000E1740">
        <w:t>ro veřejnou potřebu a o změně některých zákonů (zákon o vodovodech a kanalizacích), v</w:t>
      </w:r>
      <w:r w:rsidR="004612C3">
        <w:t>.</w:t>
      </w:r>
      <w:r w:rsidR="004612C3" w:rsidRPr="000E1740">
        <w:t xml:space="preserve"> z</w:t>
      </w:r>
      <w:r w:rsidR="004612C3">
        <w:t xml:space="preserve">. </w:t>
      </w:r>
      <w:r w:rsidR="004612C3" w:rsidRPr="000E1740">
        <w:t>p</w:t>
      </w:r>
      <w:r w:rsidR="004612C3">
        <w:t>.</w:t>
      </w:r>
      <w:r w:rsidR="004612C3" w:rsidRPr="000E1740">
        <w:t xml:space="preserve"> p.</w:t>
      </w:r>
    </w:p>
    <w:p w:rsidR="00A14341" w:rsidRDefault="001B54EA" w:rsidP="004433B6">
      <w:pPr>
        <w:spacing w:after="0" w:line="360" w:lineRule="auto"/>
        <w:ind w:firstLine="576"/>
      </w:pPr>
      <w:r>
        <w:t>Vodní zákon upravuje celou řadu kompetencí, jimiž krajský úřad disponuje. Častým případem je uplatňování stanovisek k zásadám územního rozvoje a k územním plánům obcí s rozšířenou působností podle § 107 odst. 1 písm. a)</w:t>
      </w:r>
      <w:r w:rsidR="008314DD">
        <w:t xml:space="preserve"> VodZ</w:t>
      </w:r>
      <w:r>
        <w:t>. Krajský úřad Pardubického kraj</w:t>
      </w:r>
      <w:r w:rsidR="00E96B68">
        <w:t>e</w:t>
      </w:r>
      <w:r>
        <w:t xml:space="preserve"> takto vydá </w:t>
      </w:r>
      <w:r w:rsidR="001970D8">
        <w:t>o</w:t>
      </w:r>
      <w:r>
        <w:t>kol</w:t>
      </w:r>
      <w:r w:rsidR="001970D8">
        <w:t>o</w:t>
      </w:r>
      <w:r>
        <w:t xml:space="preserve"> cca 15 stanovisek ročně.</w:t>
      </w:r>
      <w:r w:rsidR="006314F7">
        <w:t xml:space="preserve"> Neméně důležitou funkci mají </w:t>
      </w:r>
      <w:r w:rsidR="00E96B68">
        <w:t xml:space="preserve">též </w:t>
      </w:r>
      <w:r w:rsidR="006314F7">
        <w:t>krajské úřady při postupu dle § 107 odst. 1 písm. e)</w:t>
      </w:r>
      <w:r w:rsidR="008314DD">
        <w:t xml:space="preserve"> VodZ</w:t>
      </w:r>
      <w:r w:rsidR="006314F7">
        <w:t xml:space="preserve">, kdy spolupracují s ústředními vodoprávními úřady a správci povodí při pořizování plánů oblastí </w:t>
      </w:r>
      <w:r w:rsidR="006719AD">
        <w:t>povodí a jejich plnění.</w:t>
      </w:r>
      <w:r w:rsidR="00A14341">
        <w:t xml:space="preserve"> Na území Pardubického kraje působí Povodí Labe (se sídlem v Hradci Králové) a Povodí Moravy (se sídlem v Brně). Jak vyplývá z § 24 odst. 13 </w:t>
      </w:r>
      <w:r w:rsidR="008314DD">
        <w:t>VodZ</w:t>
      </w:r>
      <w:r w:rsidR="00A14341">
        <w:t xml:space="preserve">, krajské úřady </w:t>
      </w:r>
      <w:r w:rsidR="00911A8F">
        <w:t xml:space="preserve">spolupracují se správci povodí na tvorbě </w:t>
      </w:r>
      <w:r w:rsidR="00572295">
        <w:t xml:space="preserve">plánů </w:t>
      </w:r>
      <w:r w:rsidR="00911A8F">
        <w:t>dílčích povodí</w:t>
      </w:r>
      <w:r w:rsidR="00572295">
        <w:t>, které jsou</w:t>
      </w:r>
      <w:r w:rsidR="00A14341">
        <w:t xml:space="preserve"> následně</w:t>
      </w:r>
      <w:r w:rsidR="00D2295E">
        <w:t xml:space="preserve"> </w:t>
      </w:r>
      <w:r w:rsidR="00911A8F">
        <w:t>krajem v samostatné působnosti schvalovány</w:t>
      </w:r>
      <w:r w:rsidR="00A14341">
        <w:t xml:space="preserve">. V současné době se vyhodnocuje </w:t>
      </w:r>
      <w:r w:rsidR="00FF332B">
        <w:t>aktuální</w:t>
      </w:r>
      <w:r w:rsidR="00A14341">
        <w:t xml:space="preserve"> plán, který ke konci roku 2015 </w:t>
      </w:r>
      <w:r w:rsidR="00004AD3">
        <w:t>končí</w:t>
      </w:r>
      <w:r w:rsidR="00A14341">
        <w:t xml:space="preserve"> a </w:t>
      </w:r>
      <w:r w:rsidR="00004AD3">
        <w:t xml:space="preserve">probíhají </w:t>
      </w:r>
      <w:r w:rsidR="00A14341">
        <w:t>př</w:t>
      </w:r>
      <w:r w:rsidR="00004AD3">
        <w:t>í</w:t>
      </w:r>
      <w:r w:rsidR="00A14341">
        <w:t>pra</w:t>
      </w:r>
      <w:r w:rsidR="00004AD3">
        <w:t>vy nové</w:t>
      </w:r>
      <w:r w:rsidR="000463C4">
        <w:t>ho</w:t>
      </w:r>
      <w:r w:rsidR="00DD0539">
        <w:t xml:space="preserve"> plánu</w:t>
      </w:r>
      <w:r w:rsidR="00004AD3">
        <w:t>.</w:t>
      </w:r>
      <w:r w:rsidR="00E645AA">
        <w:t xml:space="preserve"> Významnou kompetencí je rovněž kontrola provádění technickobezpečnostního dohledu nad vodními díly</w:t>
      </w:r>
      <w:r w:rsidR="00CA2AD6">
        <w:t>,</w:t>
      </w:r>
      <w:r w:rsidR="00FF332B">
        <w:t xml:space="preserve"> podle § 107 odst. 1 písm. g)</w:t>
      </w:r>
      <w:r w:rsidR="008314DD">
        <w:t xml:space="preserve"> VodZ</w:t>
      </w:r>
      <w:r w:rsidR="00E645AA">
        <w:t>, která</w:t>
      </w:r>
      <w:r w:rsidR="00EC7C04">
        <w:t xml:space="preserve"> krajský úřad povoluje.</w:t>
      </w:r>
      <w:r w:rsidR="00E645AA">
        <w:t xml:space="preserve"> </w:t>
      </w:r>
      <w:r w:rsidR="00FF332B">
        <w:t xml:space="preserve">Patří sem </w:t>
      </w:r>
      <w:r w:rsidR="0015274C">
        <w:t xml:space="preserve">například </w:t>
      </w:r>
      <w:r w:rsidR="00FF332B">
        <w:t>velké</w:t>
      </w:r>
      <w:r w:rsidR="00430019">
        <w:t xml:space="preserve"> vodní nádrž</w:t>
      </w:r>
      <w:r w:rsidR="0009799D">
        <w:t>e</w:t>
      </w:r>
      <w:r w:rsidR="00FF332B">
        <w:t xml:space="preserve"> jako je</w:t>
      </w:r>
      <w:r w:rsidR="00430019">
        <w:t xml:space="preserve"> Seč, </w:t>
      </w:r>
      <w:r w:rsidR="00F344C5">
        <w:t>Pastviny, Křižanovice, Pařížov,</w:t>
      </w:r>
      <w:r w:rsidR="00430019">
        <w:t xml:space="preserve"> </w:t>
      </w:r>
      <w:r w:rsidR="00F344C5">
        <w:t xml:space="preserve">Hamry, </w:t>
      </w:r>
      <w:r w:rsidR="00FF332B">
        <w:t xml:space="preserve">dále se sem </w:t>
      </w:r>
      <w:r w:rsidR="00F344C5">
        <w:t>řadí i Žichlínek jako suchá vodní nádrž či rybník Hvězda.</w:t>
      </w:r>
      <w:r w:rsidR="00F051BA">
        <w:t xml:space="preserve"> </w:t>
      </w:r>
    </w:p>
    <w:p w:rsidR="00486557" w:rsidRDefault="00F051BA" w:rsidP="001B54EA">
      <w:pPr>
        <w:spacing w:after="0" w:line="360" w:lineRule="auto"/>
      </w:pPr>
      <w:r>
        <w:t xml:space="preserve">Podstatnou roli </w:t>
      </w:r>
      <w:r w:rsidR="00486557">
        <w:t>rovněž hraje</w:t>
      </w:r>
      <w:r>
        <w:t xml:space="preserve"> krajský úřad v případě sanace, resp. povolování čerpání znečištěných podzemních vod za účelem snížení jejich znečištění a jejich následné vypouštění do těchto vod, případně do vod povrchových. Těchto povolení</w:t>
      </w:r>
      <w:r w:rsidR="002A6BC6">
        <w:t>,</w:t>
      </w:r>
      <w:r>
        <w:t xml:space="preserve"> podle</w:t>
      </w:r>
      <w:r w:rsidR="005F5CE3">
        <w:t xml:space="preserve"> § 107 odst. 1 písm. m)</w:t>
      </w:r>
      <w:r w:rsidR="008314DD">
        <w:t xml:space="preserve"> VodZ</w:t>
      </w:r>
      <w:r w:rsidR="005F5CE3">
        <w:t>, bylo Kr</w:t>
      </w:r>
      <w:r>
        <w:t>Ú Pk vydáno 8 za minulý rok.</w:t>
      </w:r>
      <w:r w:rsidR="00955F4E">
        <w:t xml:space="preserve"> </w:t>
      </w:r>
    </w:p>
    <w:p w:rsidR="001B54EA" w:rsidRDefault="008418AB" w:rsidP="001B54EA">
      <w:pPr>
        <w:spacing w:after="0" w:line="360" w:lineRule="auto"/>
      </w:pPr>
      <w:r>
        <w:t>Celkem často se též povolují výjimky při použití závadných látek dle § 107 odst. 1 písm. t)</w:t>
      </w:r>
      <w:r w:rsidR="008314DD">
        <w:t xml:space="preserve"> VodZ</w:t>
      </w:r>
      <w:r>
        <w:t xml:space="preserve">. O tato povolení často žádají například rybáři, kdy je třeba za účelem údržby </w:t>
      </w:r>
      <w:r w:rsidR="0075293D">
        <w:t>rybníka použít různé dezinfekce</w:t>
      </w:r>
      <w:r w:rsidR="00F72EEC">
        <w:t>,</w:t>
      </w:r>
      <w:r>
        <w:t xml:space="preserve"> apod. Za rok 2014 vydal Krajský úřad Pardubického kraje celkem 15 povolení.</w:t>
      </w:r>
    </w:p>
    <w:p w:rsidR="0004624E" w:rsidRPr="0004624E" w:rsidRDefault="002C2CFF" w:rsidP="00FF0349">
      <w:pPr>
        <w:spacing w:line="360" w:lineRule="auto"/>
        <w:ind w:firstLine="576"/>
      </w:pPr>
      <w:r>
        <w:t xml:space="preserve">Druhým výše zmíněným je zákon o vodovodech a kanalizacích, v jehož rámci je významnou činností v samostatné působnosti </w:t>
      </w:r>
      <w:r w:rsidR="00DC2EFA">
        <w:t>zajišt</w:t>
      </w:r>
      <w:r w:rsidR="00AD0DB8">
        <w:t>ění zpracování a schválení plánů</w:t>
      </w:r>
      <w:r w:rsidR="00DC2EFA">
        <w:t xml:space="preserve"> rozvoje vodovodů a kanalizací</w:t>
      </w:r>
      <w:r w:rsidR="00D935B5">
        <w:t xml:space="preserve"> dle § 28 odst. 1</w:t>
      </w:r>
      <w:r w:rsidR="008314DD">
        <w:t xml:space="preserve"> VakZ</w:t>
      </w:r>
      <w:r w:rsidR="00DC2EFA">
        <w:t>.</w:t>
      </w:r>
      <w:r w:rsidR="004A2414">
        <w:t xml:space="preserve"> Nyní platí Plán rozvoje vodovodů </w:t>
      </w:r>
      <w:r w:rsidR="004A2414">
        <w:lastRenderedPageBreak/>
        <w:t xml:space="preserve">a kanalizací Pardubického kraje, </w:t>
      </w:r>
      <w:r w:rsidR="001B3781">
        <w:t>jenž</w:t>
      </w:r>
      <w:r w:rsidR="004A2414">
        <w:t xml:space="preserve"> byl schválen</w:t>
      </w:r>
      <w:r w:rsidR="007C02AC">
        <w:t xml:space="preserve"> usnesením č. Z/292/04</w:t>
      </w:r>
      <w:r w:rsidR="00F9754A">
        <w:t xml:space="preserve"> </w:t>
      </w:r>
      <w:r w:rsidR="00E14DC6">
        <w:t>v září roku 2004.</w:t>
      </w:r>
      <w:r w:rsidR="007C02AC">
        <w:rPr>
          <w:rStyle w:val="Znakapoznpodarou"/>
        </w:rPr>
        <w:footnoteReference w:id="118"/>
      </w:r>
      <w:r w:rsidR="007C02AC">
        <w:t xml:space="preserve"> </w:t>
      </w:r>
      <w:r w:rsidR="00D76F07">
        <w:t>Tento plán se zpracovává na období 10 let</w:t>
      </w:r>
      <w:r w:rsidR="00E14DC6">
        <w:t xml:space="preserve">, to znamená, že se v současné době již pracuje na novém plánu, jelikož současný Plán rozvoje vodovodů a kanalizací Pardubického kraje končí </w:t>
      </w:r>
      <w:r w:rsidR="00117621">
        <w:t xml:space="preserve">ke </w:t>
      </w:r>
      <w:r w:rsidR="00E14DC6">
        <w:t>konc</w:t>
      </w:r>
      <w:r w:rsidR="00117621">
        <w:t>i</w:t>
      </w:r>
      <w:r w:rsidR="00E14DC6">
        <w:t xml:space="preserve"> roku 2015.</w:t>
      </w:r>
      <w:r w:rsidR="004A2414">
        <w:t xml:space="preserve"> </w:t>
      </w:r>
      <w:r w:rsidR="00607709">
        <w:t>V působnosti přenesené dochází v největší míře k vydávání povolení provozování vodovodu nebo kanalizace na území kraje dle § 28 odst. 2 písm. a)</w:t>
      </w:r>
      <w:r w:rsidR="008314DD">
        <w:t xml:space="preserve"> VakZ</w:t>
      </w:r>
      <w:r w:rsidR="00607709">
        <w:t>. Těchto povolení vydal Krajský úřad Pardubického kraje v loňském roce 25.</w:t>
      </w:r>
    </w:p>
    <w:p w:rsidR="0004624E" w:rsidRDefault="0004624E" w:rsidP="00FF0349">
      <w:pPr>
        <w:pStyle w:val="Nadpis2"/>
        <w:spacing w:after="200"/>
      </w:pPr>
      <w:bookmarkStart w:id="31" w:name="_Toc421867940"/>
      <w:r>
        <w:t>Oddělení integrované prevence</w:t>
      </w:r>
      <w:bookmarkEnd w:id="31"/>
    </w:p>
    <w:p w:rsidR="001848D9" w:rsidRDefault="0068788B" w:rsidP="001848D9">
      <w:pPr>
        <w:spacing w:after="0" w:line="360" w:lineRule="auto"/>
        <w:ind w:firstLine="576"/>
        <w:rPr>
          <w:rFonts w:cs="Arial"/>
          <w:szCs w:val="24"/>
        </w:rPr>
      </w:pPr>
      <w:r>
        <w:t>O</w:t>
      </w:r>
      <w:r w:rsidR="00525E96">
        <w:t>ddělení integrované prevence má ve své kompetenci výkon</w:t>
      </w:r>
      <w:r w:rsidR="0028706A">
        <w:t xml:space="preserve"> státní správy v oblasti integrované prevence podle </w:t>
      </w:r>
      <w:r w:rsidR="0028706A" w:rsidRPr="0028706A">
        <w:t xml:space="preserve">zákona </w:t>
      </w:r>
      <w:r w:rsidR="0028706A" w:rsidRPr="0028706A">
        <w:rPr>
          <w:rFonts w:cs="Arial"/>
          <w:szCs w:val="24"/>
        </w:rPr>
        <w:t>č. 76/2002 Sb., o integrované prevenci a o omezování znečištění, o integrovaném registru znečišťování a o změně některých zákonů (zákon o integrované prevenci)</w:t>
      </w:r>
      <w:r w:rsidR="0028706A">
        <w:rPr>
          <w:rFonts w:cs="Arial"/>
          <w:szCs w:val="24"/>
        </w:rPr>
        <w:t>,</w:t>
      </w:r>
      <w:r w:rsidR="0028706A" w:rsidRPr="0028706A">
        <w:rPr>
          <w:rFonts w:cs="Arial"/>
          <w:szCs w:val="24"/>
        </w:rPr>
        <w:t xml:space="preserve"> v. z. p. p.</w:t>
      </w:r>
      <w:r w:rsidR="00FF41FD">
        <w:rPr>
          <w:rFonts w:cs="Arial"/>
          <w:szCs w:val="24"/>
        </w:rPr>
        <w:t xml:space="preserve"> a</w:t>
      </w:r>
      <w:r w:rsidR="008306A1">
        <w:rPr>
          <w:rFonts w:cs="Arial"/>
          <w:szCs w:val="24"/>
        </w:rPr>
        <w:t xml:space="preserve"> posuzování vlivů na životní prostředí podle zákona č. 1</w:t>
      </w:r>
      <w:r w:rsidR="008306A1" w:rsidRPr="008306A1">
        <w:rPr>
          <w:rFonts w:cs="Arial"/>
          <w:szCs w:val="24"/>
        </w:rPr>
        <w:t>00/2001 Sb., o posuzování vlivů na životní prostředí a o změně některých souvisejících zákonů (zákon o posuzování vlivů na životní prostředí)</w:t>
      </w:r>
      <w:r w:rsidR="008306A1">
        <w:rPr>
          <w:rFonts w:cs="Arial"/>
          <w:szCs w:val="24"/>
        </w:rPr>
        <w:t>,</w:t>
      </w:r>
      <w:r w:rsidR="008306A1" w:rsidRPr="008306A1">
        <w:rPr>
          <w:rFonts w:cs="Arial"/>
          <w:szCs w:val="24"/>
        </w:rPr>
        <w:t xml:space="preserve"> v. z. p. p.</w:t>
      </w:r>
    </w:p>
    <w:p w:rsidR="004F22F0" w:rsidRDefault="00042942" w:rsidP="0086437D">
      <w:pPr>
        <w:spacing w:after="0" w:line="360" w:lineRule="auto"/>
        <w:ind w:firstLine="576"/>
        <w:rPr>
          <w:rFonts w:cs="Arial"/>
          <w:szCs w:val="24"/>
        </w:rPr>
      </w:pPr>
      <w:r>
        <w:rPr>
          <w:rFonts w:cs="Arial"/>
          <w:szCs w:val="24"/>
        </w:rPr>
        <w:t xml:space="preserve">V případě, že hovoříme o </w:t>
      </w:r>
      <w:r w:rsidR="00B70475">
        <w:rPr>
          <w:rFonts w:cs="Arial"/>
          <w:szCs w:val="24"/>
        </w:rPr>
        <w:t>IPPCZ</w:t>
      </w:r>
      <w:r>
        <w:rPr>
          <w:rFonts w:cs="Arial"/>
          <w:szCs w:val="24"/>
        </w:rPr>
        <w:t>, lze konstatovat, že</w:t>
      </w:r>
      <w:r w:rsidR="00B70475">
        <w:rPr>
          <w:rFonts w:cs="Arial"/>
          <w:szCs w:val="24"/>
        </w:rPr>
        <w:t xml:space="preserve"> Pardubický kraj, zejména pak i samotné město Pardubice, patří mezi průmyslové oblasti</w:t>
      </w:r>
      <w:r>
        <w:rPr>
          <w:rFonts w:cs="Arial"/>
          <w:szCs w:val="24"/>
        </w:rPr>
        <w:t>.</w:t>
      </w:r>
      <w:r w:rsidR="002A7216">
        <w:rPr>
          <w:rFonts w:cs="Arial"/>
          <w:szCs w:val="24"/>
        </w:rPr>
        <w:t xml:space="preserve"> T</w:t>
      </w:r>
      <w:r w:rsidR="00CD1CDB">
        <w:rPr>
          <w:rFonts w:cs="Arial"/>
          <w:szCs w:val="24"/>
        </w:rPr>
        <w:t>ento fakt</w:t>
      </w:r>
      <w:r w:rsidR="002A7216">
        <w:rPr>
          <w:rFonts w:cs="Arial"/>
          <w:szCs w:val="24"/>
        </w:rPr>
        <w:t xml:space="preserve"> reflektují i dále uvedená čísla.</w:t>
      </w:r>
      <w:r>
        <w:rPr>
          <w:rFonts w:cs="Arial"/>
          <w:szCs w:val="24"/>
        </w:rPr>
        <w:t xml:space="preserve"> J</w:t>
      </w:r>
      <w:r w:rsidR="00B70475">
        <w:rPr>
          <w:rFonts w:cs="Arial"/>
          <w:szCs w:val="24"/>
        </w:rPr>
        <w:t>e zde</w:t>
      </w:r>
      <w:r w:rsidR="007A1554">
        <w:rPr>
          <w:rFonts w:cs="Arial"/>
          <w:szCs w:val="24"/>
        </w:rPr>
        <w:t xml:space="preserve"> </w:t>
      </w:r>
      <w:r w:rsidR="00B70475">
        <w:rPr>
          <w:rFonts w:cs="Arial"/>
          <w:szCs w:val="24"/>
        </w:rPr>
        <w:t>evidováno na 124 aktivních zařízení (v evidenci je sice vedeno 150 zařízení, ale některé již nejsou aktivní), které ke své činnosti</w:t>
      </w:r>
      <w:r w:rsidR="00CD1CDB">
        <w:rPr>
          <w:rFonts w:cs="Arial"/>
          <w:szCs w:val="24"/>
        </w:rPr>
        <w:t xml:space="preserve"> musí mít</w:t>
      </w:r>
      <w:r w:rsidR="00B70475">
        <w:rPr>
          <w:rFonts w:cs="Arial"/>
          <w:szCs w:val="24"/>
        </w:rPr>
        <w:t xml:space="preserve"> integrované povolení.</w:t>
      </w:r>
      <w:r w:rsidR="00EE1579">
        <w:rPr>
          <w:rFonts w:cs="Arial"/>
          <w:szCs w:val="24"/>
        </w:rPr>
        <w:t xml:space="preserve"> Jedná se zejména o subjekty s chemickou výrobou, zemědělskou výrobou a zařízení na zpracování odpadů.</w:t>
      </w:r>
      <w:r w:rsidR="00B70475">
        <w:rPr>
          <w:rFonts w:cs="Arial"/>
          <w:szCs w:val="24"/>
        </w:rPr>
        <w:t xml:space="preserve"> </w:t>
      </w:r>
      <w:r w:rsidR="004248C5">
        <w:rPr>
          <w:rFonts w:cs="Arial"/>
          <w:szCs w:val="24"/>
        </w:rPr>
        <w:t xml:space="preserve">V důsledku </w:t>
      </w:r>
      <w:r>
        <w:rPr>
          <w:rFonts w:cs="Arial"/>
          <w:szCs w:val="24"/>
        </w:rPr>
        <w:t>vyššího počtu zařízení</w:t>
      </w:r>
      <w:r w:rsidR="004248C5">
        <w:rPr>
          <w:rFonts w:cs="Arial"/>
          <w:szCs w:val="24"/>
        </w:rPr>
        <w:t xml:space="preserve"> dochází </w:t>
      </w:r>
      <w:r w:rsidR="00B70475">
        <w:rPr>
          <w:rFonts w:cs="Arial"/>
          <w:szCs w:val="24"/>
        </w:rPr>
        <w:t xml:space="preserve">i </w:t>
      </w:r>
      <w:r w:rsidR="004248C5">
        <w:rPr>
          <w:rFonts w:cs="Arial"/>
          <w:szCs w:val="24"/>
        </w:rPr>
        <w:t>k jedné z</w:t>
      </w:r>
      <w:r w:rsidR="005F5CE3">
        <w:rPr>
          <w:rFonts w:cs="Arial"/>
          <w:szCs w:val="24"/>
        </w:rPr>
        <w:t> nejčetnějších činností Kr</w:t>
      </w:r>
      <w:r w:rsidR="001848D9">
        <w:rPr>
          <w:rFonts w:cs="Arial"/>
          <w:szCs w:val="24"/>
        </w:rPr>
        <w:t>Ú Pk</w:t>
      </w:r>
      <w:r>
        <w:rPr>
          <w:rFonts w:cs="Arial"/>
          <w:szCs w:val="24"/>
        </w:rPr>
        <w:t>.</w:t>
      </w:r>
      <w:r w:rsidR="001848D9">
        <w:rPr>
          <w:rFonts w:cs="Arial"/>
          <w:szCs w:val="24"/>
        </w:rPr>
        <w:t xml:space="preserve"> </w:t>
      </w:r>
      <w:r>
        <w:rPr>
          <w:rFonts w:cs="Arial"/>
          <w:szCs w:val="24"/>
        </w:rPr>
        <w:t>T</w:t>
      </w:r>
      <w:r w:rsidR="00956842">
        <w:rPr>
          <w:rFonts w:cs="Arial"/>
          <w:szCs w:val="24"/>
        </w:rPr>
        <w:t>ou</w:t>
      </w:r>
      <w:r>
        <w:rPr>
          <w:rFonts w:cs="Arial"/>
          <w:szCs w:val="24"/>
        </w:rPr>
        <w:t xml:space="preserve"> </w:t>
      </w:r>
      <w:r w:rsidR="001848D9">
        <w:rPr>
          <w:rFonts w:cs="Arial"/>
          <w:szCs w:val="24"/>
        </w:rPr>
        <w:t xml:space="preserve">je </w:t>
      </w:r>
      <w:r w:rsidR="00B70475">
        <w:rPr>
          <w:rFonts w:cs="Arial"/>
          <w:szCs w:val="24"/>
        </w:rPr>
        <w:t xml:space="preserve">právě </w:t>
      </w:r>
      <w:r w:rsidR="001848D9">
        <w:rPr>
          <w:rFonts w:cs="Arial"/>
          <w:szCs w:val="24"/>
        </w:rPr>
        <w:t>přezkum závazných podmínek integrovan</w:t>
      </w:r>
      <w:r w:rsidR="00782A81">
        <w:rPr>
          <w:rFonts w:cs="Arial"/>
          <w:szCs w:val="24"/>
        </w:rPr>
        <w:t>ých</w:t>
      </w:r>
      <w:r w:rsidR="001848D9">
        <w:rPr>
          <w:rFonts w:cs="Arial"/>
          <w:szCs w:val="24"/>
        </w:rPr>
        <w:t xml:space="preserve"> povolení </w:t>
      </w:r>
      <w:r w:rsidR="00956842">
        <w:rPr>
          <w:rFonts w:cs="Arial"/>
          <w:szCs w:val="24"/>
        </w:rPr>
        <w:t>po</w:t>
      </w:r>
      <w:r w:rsidR="001848D9">
        <w:rPr>
          <w:rFonts w:cs="Arial"/>
          <w:szCs w:val="24"/>
        </w:rPr>
        <w:t>dle § 33 písm. b)</w:t>
      </w:r>
      <w:r w:rsidR="0042086D">
        <w:rPr>
          <w:rFonts w:cs="Arial"/>
          <w:szCs w:val="24"/>
        </w:rPr>
        <w:t xml:space="preserve"> IPPCZ</w:t>
      </w:r>
      <w:r w:rsidR="001848D9">
        <w:rPr>
          <w:rFonts w:cs="Arial"/>
          <w:szCs w:val="24"/>
        </w:rPr>
        <w:t xml:space="preserve">. </w:t>
      </w:r>
      <w:r w:rsidR="00B74E08">
        <w:rPr>
          <w:rFonts w:cs="Arial"/>
          <w:szCs w:val="24"/>
        </w:rPr>
        <w:t>P</w:t>
      </w:r>
      <w:r>
        <w:rPr>
          <w:rFonts w:cs="Arial"/>
          <w:szCs w:val="24"/>
        </w:rPr>
        <w:t>řezkum</w:t>
      </w:r>
      <w:r w:rsidR="00B74E08">
        <w:rPr>
          <w:rFonts w:cs="Arial"/>
          <w:szCs w:val="24"/>
        </w:rPr>
        <w:t xml:space="preserve"> se</w:t>
      </w:r>
      <w:r w:rsidR="007A1554">
        <w:rPr>
          <w:rFonts w:cs="Arial"/>
          <w:szCs w:val="24"/>
        </w:rPr>
        <w:t xml:space="preserve"> totiž</w:t>
      </w:r>
      <w:r w:rsidR="003A4F21">
        <w:rPr>
          <w:rFonts w:cs="Arial"/>
          <w:szCs w:val="24"/>
        </w:rPr>
        <w:t xml:space="preserve"> </w:t>
      </w:r>
      <w:r>
        <w:rPr>
          <w:rFonts w:cs="Arial"/>
          <w:szCs w:val="24"/>
        </w:rPr>
        <w:t xml:space="preserve">pravidelně provádí každých osm let a ještě </w:t>
      </w:r>
      <w:r w:rsidR="00CD1CDB">
        <w:rPr>
          <w:rFonts w:cs="Arial"/>
          <w:szCs w:val="24"/>
        </w:rPr>
        <w:t>k tomu přibývají další</w:t>
      </w:r>
      <w:r w:rsidR="009534EF">
        <w:rPr>
          <w:rFonts w:cs="Arial"/>
          <w:szCs w:val="24"/>
        </w:rPr>
        <w:t> </w:t>
      </w:r>
      <w:r w:rsidR="00CD1CDB">
        <w:rPr>
          <w:rFonts w:cs="Arial"/>
          <w:szCs w:val="24"/>
        </w:rPr>
        <w:t>případy</w:t>
      </w:r>
      <w:r w:rsidR="009534EF">
        <w:rPr>
          <w:rFonts w:cs="Arial"/>
          <w:szCs w:val="24"/>
        </w:rPr>
        <w:t xml:space="preserve">, </w:t>
      </w:r>
      <w:r w:rsidR="00CD1CDB">
        <w:rPr>
          <w:rFonts w:cs="Arial"/>
          <w:szCs w:val="24"/>
        </w:rPr>
        <w:t>kdy k přezkumu dochází</w:t>
      </w:r>
      <w:r w:rsidR="00E5107A">
        <w:rPr>
          <w:rFonts w:cs="Arial"/>
          <w:szCs w:val="24"/>
        </w:rPr>
        <w:t>.</w:t>
      </w:r>
      <w:r w:rsidR="00CD1CDB">
        <w:rPr>
          <w:rFonts w:cs="Arial"/>
          <w:szCs w:val="24"/>
        </w:rPr>
        <w:t xml:space="preserve"> </w:t>
      </w:r>
      <w:r w:rsidR="00E5107A">
        <w:rPr>
          <w:rFonts w:cs="Arial"/>
          <w:szCs w:val="24"/>
        </w:rPr>
        <w:t>T</w:t>
      </w:r>
      <w:r w:rsidR="00CD1CDB">
        <w:rPr>
          <w:rFonts w:cs="Arial"/>
          <w:szCs w:val="24"/>
        </w:rPr>
        <w:t xml:space="preserve">ím je </w:t>
      </w:r>
      <w:r w:rsidR="009534EF">
        <w:rPr>
          <w:rFonts w:cs="Arial"/>
          <w:szCs w:val="24"/>
        </w:rPr>
        <w:t>například případ</w:t>
      </w:r>
      <w:r>
        <w:rPr>
          <w:rFonts w:cs="Arial"/>
          <w:szCs w:val="24"/>
        </w:rPr>
        <w:t xml:space="preserve"> podstatných změn</w:t>
      </w:r>
      <w:r w:rsidR="009534EF">
        <w:rPr>
          <w:rFonts w:cs="Arial"/>
          <w:szCs w:val="24"/>
        </w:rPr>
        <w:t xml:space="preserve"> (</w:t>
      </w:r>
      <w:r>
        <w:rPr>
          <w:rFonts w:cs="Arial"/>
          <w:szCs w:val="24"/>
        </w:rPr>
        <w:t>změnou v</w:t>
      </w:r>
      <w:r w:rsidR="00566447">
        <w:rPr>
          <w:rFonts w:cs="Arial"/>
          <w:szCs w:val="24"/>
        </w:rPr>
        <w:t> </w:t>
      </w:r>
      <w:r>
        <w:rPr>
          <w:rFonts w:cs="Arial"/>
          <w:szCs w:val="24"/>
        </w:rPr>
        <w:t>užívání</w:t>
      </w:r>
      <w:r w:rsidR="00566447">
        <w:rPr>
          <w:rFonts w:cs="Arial"/>
          <w:szCs w:val="24"/>
        </w:rPr>
        <w:t>,</w:t>
      </w:r>
      <w:r>
        <w:rPr>
          <w:rFonts w:cs="Arial"/>
          <w:szCs w:val="24"/>
        </w:rPr>
        <w:t xml:space="preserve"> způsobu</w:t>
      </w:r>
      <w:r w:rsidR="00A23371">
        <w:rPr>
          <w:rFonts w:cs="Arial"/>
          <w:szCs w:val="24"/>
        </w:rPr>
        <w:t xml:space="preserve"> provozu</w:t>
      </w:r>
      <w:r w:rsidR="00566447">
        <w:rPr>
          <w:rFonts w:cs="Arial"/>
          <w:szCs w:val="24"/>
        </w:rPr>
        <w:t xml:space="preserve"> či</w:t>
      </w:r>
      <w:r>
        <w:rPr>
          <w:rFonts w:cs="Arial"/>
          <w:szCs w:val="24"/>
        </w:rPr>
        <w:t xml:space="preserve"> rozsahu </w:t>
      </w:r>
      <w:r w:rsidR="00A23371">
        <w:rPr>
          <w:rFonts w:cs="Arial"/>
          <w:szCs w:val="24"/>
        </w:rPr>
        <w:t>zařízení</w:t>
      </w:r>
      <w:r w:rsidR="009534EF">
        <w:rPr>
          <w:rFonts w:cs="Arial"/>
          <w:szCs w:val="24"/>
        </w:rPr>
        <w:t>), ale i v důsledku změny zákona</w:t>
      </w:r>
      <w:r>
        <w:rPr>
          <w:rFonts w:cs="Arial"/>
          <w:szCs w:val="24"/>
        </w:rPr>
        <w:t>.</w:t>
      </w:r>
      <w:r w:rsidR="00015CA3">
        <w:rPr>
          <w:rFonts w:cs="Arial"/>
          <w:szCs w:val="24"/>
        </w:rPr>
        <w:t xml:space="preserve"> </w:t>
      </w:r>
      <w:r w:rsidR="004F22F0">
        <w:rPr>
          <w:rFonts w:cs="Arial"/>
          <w:szCs w:val="24"/>
        </w:rPr>
        <w:t>Za rok 2014 bylo</w:t>
      </w:r>
      <w:r w:rsidR="00124FBF">
        <w:rPr>
          <w:rFonts w:cs="Arial"/>
          <w:szCs w:val="24"/>
        </w:rPr>
        <w:t xml:space="preserve"> Krajským úřadem Pardubického kraje</w:t>
      </w:r>
      <w:r w:rsidR="004F22F0">
        <w:rPr>
          <w:rFonts w:cs="Arial"/>
          <w:szCs w:val="24"/>
        </w:rPr>
        <w:t xml:space="preserve"> provedeno </w:t>
      </w:r>
      <w:r w:rsidR="009534EF">
        <w:rPr>
          <w:rFonts w:cs="Arial"/>
          <w:szCs w:val="24"/>
        </w:rPr>
        <w:t xml:space="preserve">celkem </w:t>
      </w:r>
      <w:r w:rsidR="004F22F0">
        <w:rPr>
          <w:rFonts w:cs="Arial"/>
          <w:szCs w:val="24"/>
        </w:rPr>
        <w:t>21 přezkumů</w:t>
      </w:r>
      <w:r w:rsidR="00E5107A">
        <w:rPr>
          <w:rFonts w:cs="Arial"/>
          <w:szCs w:val="24"/>
        </w:rPr>
        <w:t xml:space="preserve"> závazných podmínek integrovaného povolení</w:t>
      </w:r>
      <w:r>
        <w:rPr>
          <w:rFonts w:cs="Arial"/>
          <w:szCs w:val="24"/>
        </w:rPr>
        <w:t>.</w:t>
      </w:r>
      <w:r w:rsidR="0086437D">
        <w:rPr>
          <w:rFonts w:cs="Arial"/>
          <w:szCs w:val="24"/>
        </w:rPr>
        <w:t xml:space="preserve"> </w:t>
      </w:r>
      <w:r w:rsidR="00FB7907">
        <w:rPr>
          <w:rFonts w:cs="Arial"/>
          <w:szCs w:val="24"/>
        </w:rPr>
        <w:t>Další častou činností</w:t>
      </w:r>
      <w:r w:rsidR="001C69B1">
        <w:rPr>
          <w:rFonts w:cs="Arial"/>
          <w:szCs w:val="24"/>
        </w:rPr>
        <w:t>,</w:t>
      </w:r>
      <w:r w:rsidR="00FB7907">
        <w:rPr>
          <w:rFonts w:cs="Arial"/>
          <w:szCs w:val="24"/>
        </w:rPr>
        <w:t xml:space="preserve"> spolu se vznikem povinnosti </w:t>
      </w:r>
      <w:r w:rsidR="00A07E88">
        <w:rPr>
          <w:rFonts w:cs="Arial"/>
          <w:szCs w:val="24"/>
        </w:rPr>
        <w:t xml:space="preserve">provozovatelů </w:t>
      </w:r>
      <w:r w:rsidR="00FB7907">
        <w:rPr>
          <w:rFonts w:cs="Arial"/>
          <w:szCs w:val="24"/>
        </w:rPr>
        <w:t>předkládat základní zprávu, je právě schvalování základní zprávy dle § 33 písm. h)</w:t>
      </w:r>
      <w:r w:rsidR="0042086D">
        <w:rPr>
          <w:rFonts w:cs="Arial"/>
          <w:szCs w:val="24"/>
        </w:rPr>
        <w:t xml:space="preserve"> IPPCZ</w:t>
      </w:r>
      <w:r w:rsidR="00FB7907">
        <w:rPr>
          <w:rFonts w:cs="Arial"/>
          <w:szCs w:val="24"/>
        </w:rPr>
        <w:t xml:space="preserve">. Náležitosti, které musí základní zpráva obsahovat, jsou uvedeny </w:t>
      </w:r>
      <w:r w:rsidR="00FB7907">
        <w:rPr>
          <w:rFonts w:cs="Arial"/>
          <w:szCs w:val="24"/>
        </w:rPr>
        <w:lastRenderedPageBreak/>
        <w:t>ve vyhlášce č. 288/2013 Sb., o provedení některých ustanovení zákona o integrované prevenci</w:t>
      </w:r>
      <w:r w:rsidR="00463A55">
        <w:rPr>
          <w:rFonts w:cs="Arial"/>
          <w:szCs w:val="24"/>
        </w:rPr>
        <w:t>. Z</w:t>
      </w:r>
      <w:r w:rsidR="005F5CE3">
        <w:rPr>
          <w:rFonts w:cs="Arial"/>
          <w:szCs w:val="24"/>
        </w:rPr>
        <w:t>a rok 2014 schválili úředníci Kr</w:t>
      </w:r>
      <w:r w:rsidR="00463A55">
        <w:rPr>
          <w:rFonts w:cs="Arial"/>
          <w:szCs w:val="24"/>
        </w:rPr>
        <w:t>Ú Pk kolem 40 základních zpráv. Toto číslo opět souvisí s chemickým p</w:t>
      </w:r>
      <w:r w:rsidR="00E340B4">
        <w:rPr>
          <w:rFonts w:cs="Arial"/>
          <w:szCs w:val="24"/>
        </w:rPr>
        <w:t>růmyslem, kdy jen v rámci PARAMA</w:t>
      </w:r>
      <w:r w:rsidR="00463A55">
        <w:rPr>
          <w:rFonts w:cs="Arial"/>
          <w:szCs w:val="24"/>
        </w:rPr>
        <w:t>, a. s.</w:t>
      </w:r>
      <w:r w:rsidR="00E340B4">
        <w:rPr>
          <w:rFonts w:cs="Arial"/>
          <w:szCs w:val="24"/>
        </w:rPr>
        <w:t>,</w:t>
      </w:r>
      <w:r w:rsidR="00463A55">
        <w:rPr>
          <w:rFonts w:cs="Arial"/>
          <w:szCs w:val="24"/>
        </w:rPr>
        <w:t xml:space="preserve"> Synthesie, a. s.</w:t>
      </w:r>
      <w:r w:rsidR="00E340B4">
        <w:rPr>
          <w:rFonts w:cs="Arial"/>
          <w:szCs w:val="24"/>
        </w:rPr>
        <w:t xml:space="preserve">, Explosie, a. s. </w:t>
      </w:r>
      <w:r w:rsidR="00463A55">
        <w:rPr>
          <w:rFonts w:cs="Arial"/>
          <w:szCs w:val="24"/>
        </w:rPr>
        <w:t>bylo schváleno okolo 20 základních zpráv za loňský rok.</w:t>
      </w:r>
    </w:p>
    <w:p w:rsidR="0024017D" w:rsidRPr="0086437D" w:rsidRDefault="007B4F3C" w:rsidP="005A562D">
      <w:pPr>
        <w:spacing w:line="360" w:lineRule="auto"/>
        <w:ind w:firstLine="576"/>
        <w:rPr>
          <w:rFonts w:cs="Arial"/>
          <w:szCs w:val="24"/>
        </w:rPr>
      </w:pPr>
      <w:r>
        <w:rPr>
          <w:rFonts w:cs="Arial"/>
          <w:szCs w:val="24"/>
        </w:rPr>
        <w:t>Z hlediska EIAZ</w:t>
      </w:r>
      <w:r w:rsidR="0096190B">
        <w:rPr>
          <w:rFonts w:cs="Arial"/>
          <w:szCs w:val="24"/>
        </w:rPr>
        <w:t xml:space="preserve"> je hlavní činností </w:t>
      </w:r>
      <w:r w:rsidR="00065531">
        <w:rPr>
          <w:rFonts w:cs="Arial"/>
          <w:szCs w:val="24"/>
        </w:rPr>
        <w:t>orgánů kraje</w:t>
      </w:r>
      <w:r w:rsidR="009E0923">
        <w:rPr>
          <w:rFonts w:cs="Arial"/>
          <w:szCs w:val="24"/>
        </w:rPr>
        <w:t xml:space="preserve"> postup </w:t>
      </w:r>
      <w:r w:rsidR="008D2D58">
        <w:rPr>
          <w:rFonts w:cs="Arial"/>
          <w:szCs w:val="24"/>
        </w:rPr>
        <w:t>po</w:t>
      </w:r>
      <w:r w:rsidR="009E0923">
        <w:rPr>
          <w:rFonts w:cs="Arial"/>
          <w:szCs w:val="24"/>
        </w:rPr>
        <w:t>dle § 22 písm. a)</w:t>
      </w:r>
      <w:r w:rsidR="0042086D">
        <w:rPr>
          <w:rFonts w:cs="Arial"/>
          <w:szCs w:val="24"/>
        </w:rPr>
        <w:t xml:space="preserve"> EIAZ</w:t>
      </w:r>
      <w:r w:rsidR="009E0923">
        <w:rPr>
          <w:rFonts w:cs="Arial"/>
          <w:szCs w:val="24"/>
        </w:rPr>
        <w:t>, a to</w:t>
      </w:r>
      <w:r w:rsidR="0096190B">
        <w:rPr>
          <w:rFonts w:cs="Arial"/>
          <w:szCs w:val="24"/>
        </w:rPr>
        <w:t xml:space="preserve"> posuzování záměrů</w:t>
      </w:r>
      <w:r w:rsidR="006F025A">
        <w:rPr>
          <w:rFonts w:cs="Arial"/>
          <w:szCs w:val="24"/>
        </w:rPr>
        <w:t xml:space="preserve"> a jejich případných změn</w:t>
      </w:r>
      <w:r w:rsidR="0096190B">
        <w:rPr>
          <w:rFonts w:cs="Arial"/>
          <w:szCs w:val="24"/>
        </w:rPr>
        <w:t>, které uvá</w:t>
      </w:r>
      <w:r w:rsidR="006F025A">
        <w:rPr>
          <w:rFonts w:cs="Arial"/>
          <w:szCs w:val="24"/>
        </w:rPr>
        <w:t>dí příloha č. 1, sloupec B</w:t>
      </w:r>
      <w:r w:rsidR="001C2EEE">
        <w:rPr>
          <w:rFonts w:cs="Arial"/>
          <w:szCs w:val="24"/>
        </w:rPr>
        <w:t xml:space="preserve"> tohoto zákona</w:t>
      </w:r>
      <w:r w:rsidR="0096190B">
        <w:rPr>
          <w:rFonts w:cs="Arial"/>
          <w:szCs w:val="24"/>
        </w:rPr>
        <w:t>.</w:t>
      </w:r>
      <w:r w:rsidR="009E0923">
        <w:rPr>
          <w:rFonts w:cs="Arial"/>
          <w:szCs w:val="24"/>
        </w:rPr>
        <w:t xml:space="preserve"> Krajský úřad Pardubického kraje loni evidoval na 40 záměrů, jejichž výsledkem byl v naprosté většině závěr zjišťovacího řízení a pouze ve 2 případech bylo výsledkem stanovisko. Je třeba říci, že spolu s novelou zákona od 1. 4. 2015 </w:t>
      </w:r>
      <w:r w:rsidR="004A6006">
        <w:rPr>
          <w:rFonts w:cs="Arial"/>
          <w:szCs w:val="24"/>
        </w:rPr>
        <w:t>jsou</w:t>
      </w:r>
      <w:r w:rsidR="009E0923">
        <w:rPr>
          <w:rFonts w:cs="Arial"/>
          <w:szCs w:val="24"/>
        </w:rPr>
        <w:t xml:space="preserve"> již nově stanoviska i závěry zjišťovacího řízení </w:t>
      </w:r>
      <w:r w:rsidR="000F3C58">
        <w:rPr>
          <w:rFonts w:cs="Arial"/>
          <w:szCs w:val="24"/>
        </w:rPr>
        <w:t xml:space="preserve">pro následující řízení </w:t>
      </w:r>
      <w:r w:rsidR="009E0923">
        <w:rPr>
          <w:rFonts w:cs="Arial"/>
          <w:szCs w:val="24"/>
        </w:rPr>
        <w:t xml:space="preserve">závazná (do </w:t>
      </w:r>
      <w:r w:rsidR="008A4F63">
        <w:rPr>
          <w:rFonts w:cs="Arial"/>
          <w:szCs w:val="24"/>
        </w:rPr>
        <w:t xml:space="preserve">teď </w:t>
      </w:r>
      <w:r w:rsidR="009E0923">
        <w:rPr>
          <w:rFonts w:cs="Arial"/>
          <w:szCs w:val="24"/>
        </w:rPr>
        <w:t>t</w:t>
      </w:r>
      <w:r w:rsidR="008A4F63">
        <w:rPr>
          <w:rFonts w:cs="Arial"/>
          <w:szCs w:val="24"/>
        </w:rPr>
        <w:t xml:space="preserve">otiž </w:t>
      </w:r>
      <w:r w:rsidR="000F3C58">
        <w:rPr>
          <w:rFonts w:cs="Arial"/>
          <w:szCs w:val="24"/>
        </w:rPr>
        <w:t>závazná nebyla).</w:t>
      </w:r>
      <w:r w:rsidR="0086437D">
        <w:rPr>
          <w:rFonts w:cs="Arial"/>
          <w:szCs w:val="24"/>
        </w:rPr>
        <w:t xml:space="preserve"> </w:t>
      </w:r>
      <w:r w:rsidR="00717004">
        <w:rPr>
          <w:rFonts w:cs="Arial"/>
          <w:szCs w:val="24"/>
        </w:rPr>
        <w:t xml:space="preserve">Oproti tomu, koncepce dle § 22 písm. b) </w:t>
      </w:r>
      <w:r w:rsidR="0042086D">
        <w:rPr>
          <w:rFonts w:cs="Arial"/>
          <w:szCs w:val="24"/>
        </w:rPr>
        <w:t xml:space="preserve">EIAZ </w:t>
      </w:r>
      <w:r w:rsidR="00717004">
        <w:rPr>
          <w:rFonts w:cs="Arial"/>
          <w:szCs w:val="24"/>
        </w:rPr>
        <w:t>se posuzují velmi zřídka. Naposledy tomu tak bylo v roce 2013, kdy se posuzoval Integrovaný plán rozvoje statutárního města Pardubice</w:t>
      </w:r>
      <w:r w:rsidR="00D36726">
        <w:rPr>
          <w:rFonts w:cs="Arial"/>
          <w:szCs w:val="24"/>
        </w:rPr>
        <w:t>.</w:t>
      </w:r>
      <w:r w:rsidR="00717004">
        <w:rPr>
          <w:rFonts w:cs="Arial"/>
          <w:szCs w:val="24"/>
        </w:rPr>
        <w:t xml:space="preserve"> </w:t>
      </w:r>
      <w:r w:rsidR="00D36726">
        <w:rPr>
          <w:rFonts w:cs="Arial"/>
          <w:szCs w:val="24"/>
        </w:rPr>
        <w:t>V letošním roce čeká</w:t>
      </w:r>
      <w:r w:rsidR="00717004">
        <w:rPr>
          <w:rFonts w:cs="Arial"/>
          <w:szCs w:val="24"/>
        </w:rPr>
        <w:t xml:space="preserve"> úřední</w:t>
      </w:r>
      <w:r w:rsidR="00D36726">
        <w:rPr>
          <w:rFonts w:cs="Arial"/>
          <w:szCs w:val="24"/>
        </w:rPr>
        <w:t>ky</w:t>
      </w:r>
      <w:r w:rsidR="00717004">
        <w:rPr>
          <w:rFonts w:cs="Arial"/>
          <w:szCs w:val="24"/>
        </w:rPr>
        <w:t xml:space="preserve"> K</w:t>
      </w:r>
      <w:r w:rsidR="005F5CE3">
        <w:rPr>
          <w:rFonts w:cs="Arial"/>
          <w:szCs w:val="24"/>
        </w:rPr>
        <w:t>r</w:t>
      </w:r>
      <w:r w:rsidR="006F025A">
        <w:rPr>
          <w:rFonts w:cs="Arial"/>
          <w:szCs w:val="24"/>
        </w:rPr>
        <w:t xml:space="preserve">Ú </w:t>
      </w:r>
      <w:r w:rsidR="00717004">
        <w:rPr>
          <w:rFonts w:cs="Arial"/>
          <w:szCs w:val="24"/>
        </w:rPr>
        <w:t>Pk posu</w:t>
      </w:r>
      <w:r w:rsidR="00D36726">
        <w:rPr>
          <w:rFonts w:cs="Arial"/>
          <w:szCs w:val="24"/>
        </w:rPr>
        <w:t>zování</w:t>
      </w:r>
      <w:r w:rsidR="00717004">
        <w:rPr>
          <w:rFonts w:cs="Arial"/>
          <w:szCs w:val="24"/>
        </w:rPr>
        <w:t xml:space="preserve"> koncepc</w:t>
      </w:r>
      <w:r w:rsidR="00D36726">
        <w:rPr>
          <w:rFonts w:cs="Arial"/>
          <w:szCs w:val="24"/>
        </w:rPr>
        <w:t>e</w:t>
      </w:r>
      <w:r w:rsidR="00717004">
        <w:rPr>
          <w:rFonts w:cs="Arial"/>
          <w:szCs w:val="24"/>
        </w:rPr>
        <w:t xml:space="preserve"> Strategického plánu udržitelného rozvoje města Chrudimi.</w:t>
      </w:r>
      <w:r w:rsidR="00FD75A4">
        <w:rPr>
          <w:rFonts w:cs="Arial"/>
          <w:szCs w:val="24"/>
        </w:rPr>
        <w:t xml:space="preserve"> </w:t>
      </w:r>
      <w:r w:rsidR="00065531">
        <w:rPr>
          <w:rFonts w:cs="Arial"/>
          <w:szCs w:val="24"/>
        </w:rPr>
        <w:t>Další činností</w:t>
      </w:r>
      <w:r w:rsidR="00AC67A1">
        <w:rPr>
          <w:rFonts w:cs="Arial"/>
          <w:szCs w:val="24"/>
        </w:rPr>
        <w:t xml:space="preserve"> </w:t>
      </w:r>
      <w:r w:rsidR="00065531">
        <w:rPr>
          <w:rFonts w:cs="Arial"/>
          <w:szCs w:val="24"/>
        </w:rPr>
        <w:t>orgánů kraje</w:t>
      </w:r>
      <w:r w:rsidR="00AC67A1">
        <w:rPr>
          <w:rFonts w:cs="Arial"/>
          <w:szCs w:val="24"/>
        </w:rPr>
        <w:t xml:space="preserve"> je vydávání</w:t>
      </w:r>
      <w:r w:rsidR="00FC1EA7">
        <w:rPr>
          <w:rFonts w:cs="Arial"/>
          <w:szCs w:val="24"/>
        </w:rPr>
        <w:t xml:space="preserve"> stanovisek</w:t>
      </w:r>
      <w:r w:rsidR="006F025A">
        <w:rPr>
          <w:rFonts w:cs="Arial"/>
          <w:szCs w:val="24"/>
        </w:rPr>
        <w:t xml:space="preserve"> k posouzení vlivů provádění územního plánu na životní prostředí</w:t>
      </w:r>
      <w:r w:rsidR="00FC1EA7">
        <w:rPr>
          <w:rFonts w:cs="Arial"/>
          <w:szCs w:val="24"/>
        </w:rPr>
        <w:t xml:space="preserve"> </w:t>
      </w:r>
      <w:r w:rsidR="00BE029D">
        <w:rPr>
          <w:rFonts w:cs="Arial"/>
          <w:szCs w:val="24"/>
        </w:rPr>
        <w:t>po</w:t>
      </w:r>
      <w:r w:rsidR="00FC1EA7">
        <w:rPr>
          <w:rFonts w:cs="Arial"/>
          <w:szCs w:val="24"/>
        </w:rPr>
        <w:t>dle § 22 písm. e)</w:t>
      </w:r>
      <w:r w:rsidR="0042086D">
        <w:rPr>
          <w:rFonts w:cs="Arial"/>
          <w:szCs w:val="24"/>
        </w:rPr>
        <w:t xml:space="preserve"> EIAZ</w:t>
      </w:r>
      <w:r w:rsidR="00AC67A1">
        <w:rPr>
          <w:rFonts w:cs="Arial"/>
          <w:szCs w:val="24"/>
        </w:rPr>
        <w:t>. Jejich počet</w:t>
      </w:r>
      <w:r w:rsidR="00FC1EA7">
        <w:rPr>
          <w:rFonts w:cs="Arial"/>
          <w:szCs w:val="24"/>
        </w:rPr>
        <w:t xml:space="preserve"> se v loňském roce vyšplhal na číslo 19,</w:t>
      </w:r>
      <w:r w:rsidR="00D13478">
        <w:rPr>
          <w:rFonts w:cs="Arial"/>
          <w:szCs w:val="24"/>
        </w:rPr>
        <w:t xml:space="preserve"> v </w:t>
      </w:r>
      <w:r w:rsidR="00FC1EA7">
        <w:rPr>
          <w:rFonts w:cs="Arial"/>
          <w:szCs w:val="24"/>
        </w:rPr>
        <w:t>leto</w:t>
      </w:r>
      <w:r w:rsidR="00D13478">
        <w:rPr>
          <w:rFonts w:cs="Arial"/>
          <w:szCs w:val="24"/>
        </w:rPr>
        <w:t>šním roce</w:t>
      </w:r>
      <w:r w:rsidR="00FC1EA7">
        <w:rPr>
          <w:rFonts w:cs="Arial"/>
          <w:szCs w:val="24"/>
        </w:rPr>
        <w:t xml:space="preserve"> jsou prozatím evidovány 4 požadavky na posouzení.</w:t>
      </w:r>
    </w:p>
    <w:p w:rsidR="0004624E" w:rsidRDefault="00642BF7" w:rsidP="005A562D">
      <w:pPr>
        <w:pStyle w:val="Nadpis2"/>
        <w:spacing w:after="200"/>
      </w:pPr>
      <w:bookmarkStart w:id="32" w:name="_Toc421867941"/>
      <w:r>
        <w:t xml:space="preserve">Oddělení ochrany </w:t>
      </w:r>
      <w:r w:rsidR="0004624E">
        <w:t>přírody</w:t>
      </w:r>
      <w:bookmarkEnd w:id="32"/>
    </w:p>
    <w:p w:rsidR="0004624E" w:rsidRDefault="00A86A3A" w:rsidP="00642B95">
      <w:pPr>
        <w:spacing w:after="0" w:line="360" w:lineRule="auto"/>
        <w:ind w:firstLine="576"/>
        <w:rPr>
          <w:rFonts w:cs="Arial"/>
          <w:szCs w:val="24"/>
        </w:rPr>
      </w:pPr>
      <w:r>
        <w:t xml:space="preserve">V rámci oddělení ochrany přírody a krajiny jsem se zaměřila na kompetence krajského úřadu, které mu poskytuje zákon č. </w:t>
      </w:r>
      <w:r w:rsidRPr="00A86A3A">
        <w:rPr>
          <w:rFonts w:cs="Arial"/>
          <w:szCs w:val="24"/>
        </w:rPr>
        <w:t>114/1992 Sb., o ochraně přírody a krajiny v. z. p. p.</w:t>
      </w:r>
      <w:r>
        <w:rPr>
          <w:rFonts w:cs="Arial"/>
          <w:szCs w:val="24"/>
        </w:rPr>
        <w:t xml:space="preserve"> a zákon č. </w:t>
      </w:r>
      <w:r w:rsidRPr="00A86A3A">
        <w:rPr>
          <w:rFonts w:cs="Arial"/>
          <w:szCs w:val="24"/>
        </w:rPr>
        <w:t>334/1992 Sb., o ochraně zemědělského půdního fondu v. z. p. p.</w:t>
      </w:r>
    </w:p>
    <w:p w:rsidR="004F184F" w:rsidRDefault="00642B95" w:rsidP="002D23C7">
      <w:pPr>
        <w:spacing w:after="0" w:line="360" w:lineRule="auto"/>
        <w:ind w:firstLine="576"/>
        <w:rPr>
          <w:rFonts w:cs="Arial"/>
          <w:szCs w:val="24"/>
        </w:rPr>
      </w:pPr>
      <w:r>
        <w:rPr>
          <w:rFonts w:cs="Arial"/>
          <w:szCs w:val="24"/>
        </w:rPr>
        <w:t>Co se týká ZOPŘK, zde disponuje krajský úřad rozsáhlými kompetencemi.</w:t>
      </w:r>
      <w:r w:rsidR="00C3022E">
        <w:rPr>
          <w:rFonts w:cs="Arial"/>
          <w:szCs w:val="24"/>
        </w:rPr>
        <w:t xml:space="preserve"> </w:t>
      </w:r>
      <w:r w:rsidR="0027311F">
        <w:rPr>
          <w:rFonts w:cs="Arial"/>
          <w:szCs w:val="24"/>
        </w:rPr>
        <w:t xml:space="preserve">Poměrně </w:t>
      </w:r>
      <w:r w:rsidR="00F90C1E">
        <w:rPr>
          <w:rFonts w:cs="Arial"/>
          <w:szCs w:val="24"/>
        </w:rPr>
        <w:t>hojně využívanou</w:t>
      </w:r>
      <w:r w:rsidR="0027311F">
        <w:rPr>
          <w:rFonts w:cs="Arial"/>
          <w:szCs w:val="24"/>
        </w:rPr>
        <w:t xml:space="preserve"> </w:t>
      </w:r>
      <w:r w:rsidR="00F90C1E">
        <w:rPr>
          <w:rFonts w:cs="Arial"/>
          <w:szCs w:val="24"/>
        </w:rPr>
        <w:t>kompetencí</w:t>
      </w:r>
      <w:r w:rsidR="0027311F">
        <w:rPr>
          <w:rFonts w:cs="Arial"/>
          <w:szCs w:val="24"/>
        </w:rPr>
        <w:t xml:space="preserve"> Krajského úřadu Pardubického kraje je vydávání závazných stanovisek ke schválení lesních hospodářských plánů a k lesním hospodářským osnovám dle § 77a odst. 4 písm. a)</w:t>
      </w:r>
      <w:r w:rsidR="0042086D">
        <w:rPr>
          <w:rFonts w:cs="Arial"/>
          <w:szCs w:val="24"/>
        </w:rPr>
        <w:t xml:space="preserve"> ZOPŘK</w:t>
      </w:r>
      <w:r w:rsidR="0027311F">
        <w:rPr>
          <w:rFonts w:cs="Arial"/>
          <w:szCs w:val="24"/>
        </w:rPr>
        <w:t>.</w:t>
      </w:r>
      <w:r w:rsidR="002D23C7">
        <w:rPr>
          <w:rFonts w:cs="Arial"/>
          <w:szCs w:val="24"/>
        </w:rPr>
        <w:t xml:space="preserve"> I když se lesní hospodářské plány zpracovávají na období 10 let, patří </w:t>
      </w:r>
      <w:r w:rsidR="00A32D88">
        <w:rPr>
          <w:rFonts w:cs="Arial"/>
          <w:szCs w:val="24"/>
        </w:rPr>
        <w:t xml:space="preserve">to </w:t>
      </w:r>
      <w:r w:rsidR="002D23C7">
        <w:rPr>
          <w:rFonts w:cs="Arial"/>
          <w:szCs w:val="24"/>
        </w:rPr>
        <w:t>k</w:t>
      </w:r>
      <w:r w:rsidR="00CD7B48">
        <w:rPr>
          <w:rFonts w:cs="Arial"/>
          <w:szCs w:val="24"/>
        </w:rPr>
        <w:t> </w:t>
      </w:r>
      <w:r w:rsidR="002D23C7">
        <w:rPr>
          <w:rFonts w:cs="Arial"/>
          <w:szCs w:val="24"/>
        </w:rPr>
        <w:t xml:space="preserve">činnostem častějším. </w:t>
      </w:r>
      <w:r w:rsidR="004F184F">
        <w:rPr>
          <w:rFonts w:cs="Arial"/>
          <w:szCs w:val="24"/>
        </w:rPr>
        <w:t>Nejčetnější agend</w:t>
      </w:r>
      <w:r w:rsidR="000E78A2">
        <w:rPr>
          <w:rFonts w:cs="Arial"/>
          <w:szCs w:val="24"/>
        </w:rPr>
        <w:t>a</w:t>
      </w:r>
      <w:r w:rsidR="004F184F">
        <w:rPr>
          <w:rFonts w:cs="Arial"/>
          <w:szCs w:val="24"/>
        </w:rPr>
        <w:t xml:space="preserve"> </w:t>
      </w:r>
      <w:r w:rsidR="001B43FD">
        <w:rPr>
          <w:rFonts w:cs="Arial"/>
          <w:szCs w:val="24"/>
        </w:rPr>
        <w:t xml:space="preserve">v rámci </w:t>
      </w:r>
      <w:r w:rsidR="009760AD">
        <w:rPr>
          <w:rFonts w:cs="Arial"/>
          <w:szCs w:val="24"/>
        </w:rPr>
        <w:t>ZOPŘK</w:t>
      </w:r>
      <w:r w:rsidR="001B43FD">
        <w:rPr>
          <w:rFonts w:cs="Arial"/>
          <w:szCs w:val="24"/>
        </w:rPr>
        <w:t xml:space="preserve"> </w:t>
      </w:r>
      <w:r w:rsidR="004F184F">
        <w:rPr>
          <w:rFonts w:cs="Arial"/>
          <w:szCs w:val="24"/>
        </w:rPr>
        <w:t>je však okolo přírodních rezervací, přírodních památek a jejich ochranných pás</w:t>
      </w:r>
      <w:r w:rsidR="008669CE">
        <w:rPr>
          <w:rFonts w:cs="Arial"/>
          <w:szCs w:val="24"/>
        </w:rPr>
        <w:t>e</w:t>
      </w:r>
      <w:r w:rsidR="004F184F">
        <w:rPr>
          <w:rFonts w:cs="Arial"/>
          <w:szCs w:val="24"/>
        </w:rPr>
        <w:t>m.</w:t>
      </w:r>
      <w:r w:rsidR="00087BA7">
        <w:rPr>
          <w:rFonts w:cs="Arial"/>
          <w:szCs w:val="24"/>
        </w:rPr>
        <w:t xml:space="preserve"> Nejde ani tak o vyhlašování těchto chráněných území (pokud mám správné informace, tak za dobu </w:t>
      </w:r>
      <w:r w:rsidR="005F5CE3">
        <w:rPr>
          <w:rFonts w:cs="Arial"/>
          <w:szCs w:val="24"/>
        </w:rPr>
        <w:t>Kr</w:t>
      </w:r>
      <w:r w:rsidR="00803A18">
        <w:rPr>
          <w:rFonts w:cs="Arial"/>
          <w:szCs w:val="24"/>
        </w:rPr>
        <w:t>Ú Pk</w:t>
      </w:r>
      <w:r w:rsidR="00087BA7">
        <w:rPr>
          <w:rFonts w:cs="Arial"/>
          <w:szCs w:val="24"/>
        </w:rPr>
        <w:t xml:space="preserve"> byla vyhlášena pouze jedna přírodní památka), ale spíše o ostatní</w:t>
      </w:r>
      <w:r w:rsidR="00803A18">
        <w:rPr>
          <w:rFonts w:cs="Arial"/>
          <w:szCs w:val="24"/>
        </w:rPr>
        <w:t xml:space="preserve"> související</w:t>
      </w:r>
      <w:r w:rsidR="00087BA7">
        <w:rPr>
          <w:rFonts w:cs="Arial"/>
          <w:szCs w:val="24"/>
        </w:rPr>
        <w:t xml:space="preserve"> činnosti. </w:t>
      </w:r>
      <w:r w:rsidR="007E7EB6">
        <w:rPr>
          <w:rFonts w:cs="Arial"/>
          <w:szCs w:val="24"/>
        </w:rPr>
        <w:t>K h</w:t>
      </w:r>
      <w:r w:rsidR="00330F46">
        <w:rPr>
          <w:rFonts w:cs="Arial"/>
          <w:szCs w:val="24"/>
        </w:rPr>
        <w:t>lavní nápln</w:t>
      </w:r>
      <w:r w:rsidR="007E7EB6">
        <w:rPr>
          <w:rFonts w:cs="Arial"/>
          <w:szCs w:val="24"/>
        </w:rPr>
        <w:t>i</w:t>
      </w:r>
      <w:r w:rsidR="00330F46">
        <w:rPr>
          <w:rFonts w:cs="Arial"/>
          <w:szCs w:val="24"/>
        </w:rPr>
        <w:t xml:space="preserve"> </w:t>
      </w:r>
      <w:r w:rsidR="007E7EB6">
        <w:rPr>
          <w:rFonts w:cs="Arial"/>
          <w:szCs w:val="24"/>
        </w:rPr>
        <w:t>krajského úřadu patří</w:t>
      </w:r>
      <w:r w:rsidR="00330F46">
        <w:rPr>
          <w:rFonts w:cs="Arial"/>
          <w:szCs w:val="24"/>
        </w:rPr>
        <w:t xml:space="preserve"> postup dle § 77a odst. 4 písm. d)</w:t>
      </w:r>
      <w:r w:rsidR="0042086D">
        <w:rPr>
          <w:rFonts w:cs="Arial"/>
          <w:szCs w:val="24"/>
        </w:rPr>
        <w:t xml:space="preserve"> ZOPŘK</w:t>
      </w:r>
      <w:r w:rsidR="00330F46">
        <w:rPr>
          <w:rFonts w:cs="Arial"/>
          <w:szCs w:val="24"/>
        </w:rPr>
        <w:t xml:space="preserve">, tj. vydávání souhlasů k činnostem a zásahům v ochranných pásmech přírodních rezervací a přírodních </w:t>
      </w:r>
      <w:r w:rsidR="00330F46">
        <w:rPr>
          <w:rFonts w:cs="Arial"/>
          <w:szCs w:val="24"/>
        </w:rPr>
        <w:lastRenderedPageBreak/>
        <w:t xml:space="preserve">památek, které jsou vázány na předchozí souhlas orgánu ochrany přírody. </w:t>
      </w:r>
      <w:r w:rsidR="00CF567A">
        <w:rPr>
          <w:rFonts w:cs="Arial"/>
          <w:szCs w:val="24"/>
        </w:rPr>
        <w:t>Podobně frekventovanou činností je</w:t>
      </w:r>
      <w:r w:rsidR="00330F46">
        <w:rPr>
          <w:rFonts w:cs="Arial"/>
          <w:szCs w:val="24"/>
        </w:rPr>
        <w:t xml:space="preserve"> </w:t>
      </w:r>
      <w:r w:rsidR="0082518A">
        <w:rPr>
          <w:rFonts w:cs="Arial"/>
          <w:szCs w:val="24"/>
        </w:rPr>
        <w:t xml:space="preserve">vyřizování žádostí o </w:t>
      </w:r>
      <w:r w:rsidR="00330F46">
        <w:rPr>
          <w:rFonts w:cs="Arial"/>
          <w:szCs w:val="24"/>
        </w:rPr>
        <w:t>rozhod</w:t>
      </w:r>
      <w:r w:rsidR="0082518A">
        <w:rPr>
          <w:rFonts w:cs="Arial"/>
          <w:szCs w:val="24"/>
        </w:rPr>
        <w:t>nutí</w:t>
      </w:r>
      <w:r w:rsidR="00330F46">
        <w:rPr>
          <w:rFonts w:cs="Arial"/>
          <w:szCs w:val="24"/>
        </w:rPr>
        <w:t xml:space="preserve">, kterými </w:t>
      </w:r>
      <w:r w:rsidR="0082518A">
        <w:rPr>
          <w:rFonts w:cs="Arial"/>
          <w:szCs w:val="24"/>
        </w:rPr>
        <w:t>j</w:t>
      </w:r>
      <w:r w:rsidR="00330F46">
        <w:rPr>
          <w:rFonts w:cs="Arial"/>
          <w:szCs w:val="24"/>
        </w:rPr>
        <w:t>s</w:t>
      </w:r>
      <w:r w:rsidR="0082518A">
        <w:rPr>
          <w:rFonts w:cs="Arial"/>
          <w:szCs w:val="24"/>
        </w:rPr>
        <w:t>ou</w:t>
      </w:r>
      <w:r w:rsidR="00330F46">
        <w:rPr>
          <w:rFonts w:cs="Arial"/>
          <w:szCs w:val="24"/>
        </w:rPr>
        <w:t xml:space="preserve"> povol</w:t>
      </w:r>
      <w:r w:rsidR="0082518A">
        <w:rPr>
          <w:rFonts w:cs="Arial"/>
          <w:szCs w:val="24"/>
        </w:rPr>
        <w:t>ovány</w:t>
      </w:r>
      <w:r w:rsidR="00330F46">
        <w:rPr>
          <w:rFonts w:cs="Arial"/>
          <w:szCs w:val="24"/>
        </w:rPr>
        <w:t xml:space="preserve"> výjimky ze zákazů v přírodních rezervacích a přírodních památkách dle § 77a odst. 4 písm. h)</w:t>
      </w:r>
      <w:r w:rsidR="0042086D">
        <w:rPr>
          <w:rFonts w:cs="Arial"/>
          <w:szCs w:val="24"/>
        </w:rPr>
        <w:t xml:space="preserve"> ZOPŘK</w:t>
      </w:r>
      <w:r w:rsidR="00330F46">
        <w:rPr>
          <w:rFonts w:cs="Arial"/>
          <w:szCs w:val="24"/>
        </w:rPr>
        <w:t>.</w:t>
      </w:r>
      <w:r w:rsidR="00C8142A">
        <w:rPr>
          <w:rFonts w:cs="Arial"/>
          <w:szCs w:val="24"/>
        </w:rPr>
        <w:t xml:space="preserve"> </w:t>
      </w:r>
      <w:r w:rsidR="00565219">
        <w:rPr>
          <w:rFonts w:cs="Arial"/>
          <w:szCs w:val="24"/>
        </w:rPr>
        <w:t>Pro lepší představu je třeba uvést, že na území Pardubického kraje se nachází 35 přírodních památek a 28 přírodních rezervací.</w:t>
      </w:r>
      <w:r w:rsidR="00F32FB4">
        <w:rPr>
          <w:rFonts w:cs="Arial"/>
          <w:szCs w:val="24"/>
        </w:rPr>
        <w:t xml:space="preserve"> </w:t>
      </w:r>
      <w:r w:rsidR="00C85E98">
        <w:rPr>
          <w:rFonts w:cs="Arial"/>
          <w:szCs w:val="24"/>
        </w:rPr>
        <w:t>V této souvislosti</w:t>
      </w:r>
      <w:r w:rsidR="005D2ACF">
        <w:rPr>
          <w:rFonts w:cs="Arial"/>
          <w:szCs w:val="24"/>
        </w:rPr>
        <w:t xml:space="preserve"> nezůstává </w:t>
      </w:r>
      <w:r w:rsidR="00505C2B">
        <w:rPr>
          <w:rFonts w:cs="Arial"/>
          <w:szCs w:val="24"/>
        </w:rPr>
        <w:t>pozadu</w:t>
      </w:r>
      <w:r w:rsidR="005D2ACF">
        <w:rPr>
          <w:rFonts w:cs="Arial"/>
          <w:szCs w:val="24"/>
        </w:rPr>
        <w:t xml:space="preserve"> ani schvalování a realizace plánů péče o přírodní památky, přírodní rezervace</w:t>
      </w:r>
      <w:r w:rsidR="00C85E98">
        <w:rPr>
          <w:rFonts w:cs="Arial"/>
          <w:szCs w:val="24"/>
        </w:rPr>
        <w:t xml:space="preserve"> </w:t>
      </w:r>
      <w:r w:rsidR="005D2ACF">
        <w:rPr>
          <w:rFonts w:cs="Arial"/>
          <w:szCs w:val="24"/>
        </w:rPr>
        <w:t>a jejich ochranná pásma</w:t>
      </w:r>
      <w:r w:rsidR="00C85E98">
        <w:rPr>
          <w:rFonts w:cs="Arial"/>
          <w:szCs w:val="24"/>
        </w:rPr>
        <w:t xml:space="preserve"> </w:t>
      </w:r>
      <w:r w:rsidR="005D2ACF">
        <w:rPr>
          <w:rFonts w:cs="Arial"/>
          <w:szCs w:val="24"/>
        </w:rPr>
        <w:t>dle § 77a odst. 4 písm. e)</w:t>
      </w:r>
      <w:r w:rsidR="0042086D">
        <w:rPr>
          <w:rFonts w:cs="Arial"/>
          <w:szCs w:val="24"/>
        </w:rPr>
        <w:t xml:space="preserve"> ZOPŘK</w:t>
      </w:r>
      <w:r w:rsidR="00505C2B">
        <w:rPr>
          <w:rFonts w:cs="Arial"/>
          <w:szCs w:val="24"/>
        </w:rPr>
        <w:t xml:space="preserve">. Plán péče slouží k zachování </w:t>
      </w:r>
      <w:r w:rsidR="001E6BD3">
        <w:rPr>
          <w:rFonts w:cs="Arial"/>
          <w:szCs w:val="24"/>
        </w:rPr>
        <w:t>nebo lepšímu využívání</w:t>
      </w:r>
      <w:r w:rsidR="00505C2B">
        <w:rPr>
          <w:rFonts w:cs="Arial"/>
          <w:szCs w:val="24"/>
        </w:rPr>
        <w:t xml:space="preserve"> zmiňovaných území a zpravidla se schvaluje na období 10, max. 15 let.</w:t>
      </w:r>
      <w:r w:rsidR="002B6FD4">
        <w:rPr>
          <w:rFonts w:cs="Arial"/>
          <w:szCs w:val="24"/>
        </w:rPr>
        <w:t xml:space="preserve"> Poslední</w:t>
      </w:r>
      <w:r w:rsidR="00F93FBA">
        <w:rPr>
          <w:rFonts w:cs="Arial"/>
          <w:szCs w:val="24"/>
        </w:rPr>
        <w:t xml:space="preserve"> častěji</w:t>
      </w:r>
      <w:r w:rsidR="002B6FD4">
        <w:rPr>
          <w:rFonts w:cs="Arial"/>
          <w:szCs w:val="24"/>
        </w:rPr>
        <w:t xml:space="preserve"> využívanou </w:t>
      </w:r>
      <w:r w:rsidR="00A40FDC">
        <w:rPr>
          <w:rFonts w:cs="Arial"/>
          <w:szCs w:val="24"/>
        </w:rPr>
        <w:t xml:space="preserve">kompetencí související s předešlými je vydávání souhlasů dle § 77a odst. 4 písm. j) </w:t>
      </w:r>
      <w:r w:rsidR="0042086D">
        <w:rPr>
          <w:rFonts w:cs="Arial"/>
          <w:szCs w:val="24"/>
        </w:rPr>
        <w:t xml:space="preserve">ZOPŘK </w:t>
      </w:r>
      <w:r w:rsidR="00A40FDC">
        <w:rPr>
          <w:rFonts w:cs="Arial"/>
          <w:szCs w:val="24"/>
        </w:rPr>
        <w:t>k činnostem a zásahům, jež jsou vymezeny v bližších ochranných podmínkách přírodních památek a přírodních rezervací.</w:t>
      </w:r>
    </w:p>
    <w:p w:rsidR="00A32D88" w:rsidRDefault="00927911" w:rsidP="00304E5B">
      <w:pPr>
        <w:spacing w:after="0" w:line="360" w:lineRule="auto"/>
        <w:rPr>
          <w:rFonts w:cs="Arial"/>
          <w:szCs w:val="24"/>
        </w:rPr>
      </w:pPr>
      <w:r>
        <w:rPr>
          <w:rFonts w:cs="Arial"/>
          <w:szCs w:val="24"/>
        </w:rPr>
        <w:t xml:space="preserve">Co se týká ostatních hojně </w:t>
      </w:r>
      <w:r w:rsidR="00774338">
        <w:rPr>
          <w:rFonts w:cs="Arial"/>
          <w:szCs w:val="24"/>
        </w:rPr>
        <w:t>vy</w:t>
      </w:r>
      <w:r>
        <w:rPr>
          <w:rFonts w:cs="Arial"/>
          <w:szCs w:val="24"/>
        </w:rPr>
        <w:t>užívaných kompetencí, za zmínku určitě stojí uplatňování stanovisek k zásadám územního rozvoje, k územním plánům obcí s rozšířenou působností a k ostatním územním a regulačním plánům dle § 77a odst. 4 písm. x)</w:t>
      </w:r>
      <w:r w:rsidR="0042086D">
        <w:rPr>
          <w:rFonts w:cs="Arial"/>
          <w:szCs w:val="24"/>
        </w:rPr>
        <w:t xml:space="preserve"> ZOPŘK</w:t>
      </w:r>
      <w:r>
        <w:rPr>
          <w:rFonts w:cs="Arial"/>
          <w:szCs w:val="24"/>
        </w:rPr>
        <w:t xml:space="preserve">. Těchto stanovisek za rok 2014 </w:t>
      </w:r>
      <w:r w:rsidR="008429EB">
        <w:rPr>
          <w:rFonts w:cs="Arial"/>
          <w:szCs w:val="24"/>
        </w:rPr>
        <w:t xml:space="preserve">poskytl </w:t>
      </w:r>
      <w:r>
        <w:rPr>
          <w:rFonts w:cs="Arial"/>
          <w:szCs w:val="24"/>
        </w:rPr>
        <w:t xml:space="preserve">Krajský úřad Pardubického kraje </w:t>
      </w:r>
      <w:r w:rsidR="00774338">
        <w:rPr>
          <w:rFonts w:cs="Arial"/>
          <w:szCs w:val="24"/>
        </w:rPr>
        <w:t xml:space="preserve">celkem </w:t>
      </w:r>
      <w:r>
        <w:rPr>
          <w:rFonts w:cs="Arial"/>
          <w:szCs w:val="24"/>
        </w:rPr>
        <w:t>295, v roce ještě předešlém</w:t>
      </w:r>
      <w:r w:rsidR="00292CC6">
        <w:rPr>
          <w:rFonts w:cs="Arial"/>
          <w:szCs w:val="24"/>
        </w:rPr>
        <w:t xml:space="preserve"> uplatnil 235 stanovisek.</w:t>
      </w:r>
      <w:r w:rsidR="00304E5B">
        <w:rPr>
          <w:rFonts w:cs="Arial"/>
          <w:szCs w:val="24"/>
        </w:rPr>
        <w:t xml:space="preserve"> </w:t>
      </w:r>
      <w:r w:rsidR="00026D2F">
        <w:rPr>
          <w:rFonts w:cs="Arial"/>
          <w:szCs w:val="24"/>
        </w:rPr>
        <w:t>Nemén</w:t>
      </w:r>
      <w:r w:rsidR="005F5CE3">
        <w:rPr>
          <w:rFonts w:cs="Arial"/>
          <w:szCs w:val="24"/>
        </w:rPr>
        <w:t>ě důležitou a častou činností Kr</w:t>
      </w:r>
      <w:r w:rsidR="00026D2F">
        <w:rPr>
          <w:rFonts w:cs="Arial"/>
          <w:szCs w:val="24"/>
        </w:rPr>
        <w:t xml:space="preserve">Ú Pk je </w:t>
      </w:r>
      <w:r w:rsidR="00A76BD0">
        <w:rPr>
          <w:rFonts w:cs="Arial"/>
          <w:szCs w:val="24"/>
        </w:rPr>
        <w:t>povolování výjim</w:t>
      </w:r>
      <w:r w:rsidR="002C543F">
        <w:rPr>
          <w:rFonts w:cs="Arial"/>
          <w:szCs w:val="24"/>
        </w:rPr>
        <w:t>e</w:t>
      </w:r>
      <w:r w:rsidR="00A76BD0">
        <w:rPr>
          <w:rFonts w:cs="Arial"/>
          <w:szCs w:val="24"/>
        </w:rPr>
        <w:t xml:space="preserve">k ze zákazů u zvláště chráněných druhů rostlin a </w:t>
      </w:r>
      <w:r w:rsidR="002C543F">
        <w:rPr>
          <w:rFonts w:cs="Arial"/>
          <w:szCs w:val="24"/>
        </w:rPr>
        <w:t>živočichů, a to prostřednictvím rozhodnutí či opatření obecné povahy (pokud se vztahuje na blíže neurčený okruh osob) podle § 77a odst. 5 písm. h)</w:t>
      </w:r>
      <w:r w:rsidR="0042086D">
        <w:rPr>
          <w:rFonts w:cs="Arial"/>
          <w:szCs w:val="24"/>
        </w:rPr>
        <w:t xml:space="preserve"> ZOPŘK</w:t>
      </w:r>
      <w:r w:rsidR="002C543F">
        <w:rPr>
          <w:rFonts w:cs="Arial"/>
          <w:szCs w:val="24"/>
        </w:rPr>
        <w:t>.</w:t>
      </w:r>
      <w:r w:rsidR="009E4C94">
        <w:rPr>
          <w:rFonts w:cs="Arial"/>
          <w:szCs w:val="24"/>
        </w:rPr>
        <w:t xml:space="preserve"> </w:t>
      </w:r>
      <w:r w:rsidR="00A32D88">
        <w:rPr>
          <w:rFonts w:cs="Arial"/>
          <w:szCs w:val="24"/>
        </w:rPr>
        <w:t xml:space="preserve">Ročně se vydá přibližně 50 – 60 výjimek. Podle stejného ustanovení se rovněž vydává </w:t>
      </w:r>
      <w:r w:rsidR="003F4CBD">
        <w:rPr>
          <w:rFonts w:cs="Arial"/>
          <w:szCs w:val="24"/>
        </w:rPr>
        <w:t>předběžná informace</w:t>
      </w:r>
      <w:r w:rsidR="006224E2">
        <w:rPr>
          <w:rFonts w:cs="Arial"/>
          <w:szCs w:val="24"/>
        </w:rPr>
        <w:t>,</w:t>
      </w:r>
      <w:r w:rsidR="00F557D2">
        <w:rPr>
          <w:rStyle w:val="Znakapoznpodarou"/>
          <w:rFonts w:cs="Arial"/>
          <w:szCs w:val="24"/>
        </w:rPr>
        <w:footnoteReference w:id="119"/>
      </w:r>
      <w:r w:rsidR="006224E2">
        <w:rPr>
          <w:rFonts w:cs="Arial"/>
          <w:szCs w:val="24"/>
        </w:rPr>
        <w:t xml:space="preserve"> a </w:t>
      </w:r>
      <w:r w:rsidR="003F4CBD">
        <w:rPr>
          <w:rFonts w:cs="Arial"/>
          <w:szCs w:val="24"/>
        </w:rPr>
        <w:t xml:space="preserve">pomocí </w:t>
      </w:r>
      <w:r w:rsidR="003A779A">
        <w:rPr>
          <w:rFonts w:cs="Arial"/>
          <w:szCs w:val="24"/>
        </w:rPr>
        <w:t>ní</w:t>
      </w:r>
      <w:r w:rsidR="006224E2">
        <w:rPr>
          <w:rFonts w:cs="Arial"/>
          <w:szCs w:val="24"/>
        </w:rPr>
        <w:t xml:space="preserve">ž </w:t>
      </w:r>
      <w:r w:rsidR="005D654D">
        <w:rPr>
          <w:rFonts w:cs="Arial"/>
          <w:szCs w:val="24"/>
        </w:rPr>
        <w:t xml:space="preserve">se </w:t>
      </w:r>
      <w:r w:rsidR="006224E2">
        <w:rPr>
          <w:rFonts w:cs="Arial"/>
          <w:szCs w:val="24"/>
        </w:rPr>
        <w:t>tak trochu vyhýbá vydávání výjimek.</w:t>
      </w:r>
    </w:p>
    <w:p w:rsidR="00D77F17" w:rsidRDefault="00237FA5" w:rsidP="00304E5B">
      <w:pPr>
        <w:spacing w:after="0" w:line="360" w:lineRule="auto"/>
        <w:rPr>
          <w:rFonts w:cs="Arial"/>
          <w:szCs w:val="24"/>
        </w:rPr>
      </w:pPr>
      <w:r>
        <w:rPr>
          <w:rFonts w:cs="Arial"/>
          <w:szCs w:val="24"/>
        </w:rPr>
        <w:t xml:space="preserve">Zajímavostí je určitě </w:t>
      </w:r>
      <w:r w:rsidR="002F6A83">
        <w:rPr>
          <w:rFonts w:cs="Arial"/>
          <w:szCs w:val="24"/>
        </w:rPr>
        <w:t xml:space="preserve">také </w:t>
      </w:r>
      <w:r w:rsidR="001624F7">
        <w:rPr>
          <w:rFonts w:cs="Arial"/>
          <w:szCs w:val="24"/>
        </w:rPr>
        <w:t>environmentální výchova</w:t>
      </w:r>
      <w:r>
        <w:rPr>
          <w:rFonts w:cs="Arial"/>
          <w:szCs w:val="24"/>
        </w:rPr>
        <w:t>, vzdělávání a osvěta</w:t>
      </w:r>
      <w:r w:rsidR="001624F7">
        <w:rPr>
          <w:rFonts w:cs="Arial"/>
          <w:szCs w:val="24"/>
        </w:rPr>
        <w:t xml:space="preserve"> v Pardubickém kraji, kterou </w:t>
      </w:r>
      <w:r>
        <w:rPr>
          <w:rFonts w:cs="Arial"/>
          <w:szCs w:val="24"/>
        </w:rPr>
        <w:t>již od roku 2004</w:t>
      </w:r>
      <w:r w:rsidR="001624F7">
        <w:rPr>
          <w:rFonts w:cs="Arial"/>
          <w:szCs w:val="24"/>
        </w:rPr>
        <w:t xml:space="preserve"> zajišťuje</w:t>
      </w:r>
      <w:r>
        <w:rPr>
          <w:rFonts w:cs="Arial"/>
          <w:szCs w:val="24"/>
        </w:rPr>
        <w:t xml:space="preserve"> občanské sdružení</w:t>
      </w:r>
      <w:r w:rsidR="001624F7">
        <w:rPr>
          <w:rFonts w:cs="Arial"/>
          <w:szCs w:val="24"/>
        </w:rPr>
        <w:t xml:space="preserve"> Ekocentrum Paleta</w:t>
      </w:r>
      <w:r>
        <w:rPr>
          <w:rFonts w:cs="Arial"/>
          <w:szCs w:val="24"/>
        </w:rPr>
        <w:t xml:space="preserve">. </w:t>
      </w:r>
      <w:r w:rsidR="006810E0">
        <w:rPr>
          <w:rFonts w:cs="Arial"/>
          <w:szCs w:val="24"/>
        </w:rPr>
        <w:t>Tato p</w:t>
      </w:r>
      <w:r>
        <w:rPr>
          <w:rFonts w:cs="Arial"/>
          <w:szCs w:val="24"/>
        </w:rPr>
        <w:t>ravomoc krajského úřadu zajišťovat ekologickou výchovu a vzdělávání plyne z § 77a odst. 4 písm. w)</w:t>
      </w:r>
      <w:r w:rsidR="0042086D">
        <w:rPr>
          <w:rFonts w:cs="Arial"/>
          <w:szCs w:val="24"/>
        </w:rPr>
        <w:t xml:space="preserve"> ZOPŘK</w:t>
      </w:r>
      <w:r>
        <w:rPr>
          <w:rFonts w:cs="Arial"/>
          <w:szCs w:val="24"/>
        </w:rPr>
        <w:t>.</w:t>
      </w:r>
      <w:r w:rsidR="00F90F69">
        <w:rPr>
          <w:rFonts w:cs="Arial"/>
          <w:szCs w:val="24"/>
        </w:rPr>
        <w:t xml:space="preserve"> V neposlední řadě </w:t>
      </w:r>
      <w:r w:rsidR="00D77F17">
        <w:rPr>
          <w:rFonts w:cs="Arial"/>
          <w:szCs w:val="24"/>
        </w:rPr>
        <w:t>v souvislosti s Naturou 2000 jsou</w:t>
      </w:r>
      <w:r w:rsidR="00213224">
        <w:rPr>
          <w:rFonts w:cs="Arial"/>
          <w:szCs w:val="24"/>
        </w:rPr>
        <w:t xml:space="preserve"> </w:t>
      </w:r>
      <w:r w:rsidR="009949C8">
        <w:rPr>
          <w:rFonts w:cs="Arial"/>
          <w:szCs w:val="24"/>
        </w:rPr>
        <w:t>K</w:t>
      </w:r>
      <w:r w:rsidR="00D77F17">
        <w:rPr>
          <w:rFonts w:cs="Arial"/>
          <w:szCs w:val="24"/>
        </w:rPr>
        <w:t xml:space="preserve">rajským úřadem </w:t>
      </w:r>
      <w:r w:rsidR="009949C8">
        <w:rPr>
          <w:rFonts w:cs="Arial"/>
          <w:szCs w:val="24"/>
        </w:rPr>
        <w:t xml:space="preserve">Pardubického kraje velmi </w:t>
      </w:r>
      <w:r w:rsidR="00213224">
        <w:rPr>
          <w:rFonts w:cs="Arial"/>
          <w:szCs w:val="24"/>
        </w:rPr>
        <w:t xml:space="preserve">často </w:t>
      </w:r>
      <w:r w:rsidR="00D77F17">
        <w:rPr>
          <w:rFonts w:cs="Arial"/>
          <w:szCs w:val="24"/>
        </w:rPr>
        <w:t xml:space="preserve">využívány </w:t>
      </w:r>
      <w:r w:rsidR="00F90F69">
        <w:rPr>
          <w:rFonts w:cs="Arial"/>
          <w:szCs w:val="24"/>
        </w:rPr>
        <w:t xml:space="preserve">i </w:t>
      </w:r>
      <w:r w:rsidR="00D77F17">
        <w:rPr>
          <w:rFonts w:cs="Arial"/>
          <w:szCs w:val="24"/>
        </w:rPr>
        <w:t>kompetence vyplývající z § 77a odst. 4 písm. k), l), m), n)</w:t>
      </w:r>
      <w:r w:rsidR="0042086D">
        <w:rPr>
          <w:rFonts w:cs="Arial"/>
          <w:szCs w:val="24"/>
        </w:rPr>
        <w:t xml:space="preserve"> ZOPŘK</w:t>
      </w:r>
      <w:r w:rsidR="00D77F17">
        <w:rPr>
          <w:rFonts w:cs="Arial"/>
          <w:szCs w:val="24"/>
        </w:rPr>
        <w:t xml:space="preserve">, </w:t>
      </w:r>
      <w:r w:rsidR="00213224">
        <w:rPr>
          <w:rFonts w:cs="Arial"/>
          <w:szCs w:val="24"/>
        </w:rPr>
        <w:t xml:space="preserve">kdy se </w:t>
      </w:r>
      <w:r w:rsidR="00D77F17">
        <w:rPr>
          <w:rFonts w:cs="Arial"/>
          <w:szCs w:val="24"/>
        </w:rPr>
        <w:t xml:space="preserve">jedná </w:t>
      </w:r>
      <w:r w:rsidR="00F90F69">
        <w:rPr>
          <w:rFonts w:cs="Arial"/>
          <w:szCs w:val="24"/>
        </w:rPr>
        <w:t>například</w:t>
      </w:r>
      <w:r w:rsidR="00213224">
        <w:rPr>
          <w:rFonts w:cs="Arial"/>
          <w:szCs w:val="24"/>
        </w:rPr>
        <w:t xml:space="preserve"> o péči či povolování v</w:t>
      </w:r>
      <w:r w:rsidR="00D77F17">
        <w:rPr>
          <w:rFonts w:cs="Arial"/>
          <w:szCs w:val="24"/>
        </w:rPr>
        <w:t>ýjimek ze zákazů poškozování evropsky významných lokalit</w:t>
      </w:r>
      <w:r w:rsidR="00F90F69">
        <w:rPr>
          <w:rFonts w:cs="Arial"/>
          <w:szCs w:val="24"/>
        </w:rPr>
        <w:t>, či vydávání souhlasů k činnostem v ptačích oblastech</w:t>
      </w:r>
      <w:r w:rsidR="00F72EEC">
        <w:rPr>
          <w:rFonts w:cs="Arial"/>
          <w:szCs w:val="24"/>
        </w:rPr>
        <w:t>,</w:t>
      </w:r>
      <w:r w:rsidR="00213224">
        <w:rPr>
          <w:rFonts w:cs="Arial"/>
          <w:szCs w:val="24"/>
        </w:rPr>
        <w:t xml:space="preserve"> apod.</w:t>
      </w:r>
      <w:r w:rsidR="009949C8">
        <w:rPr>
          <w:rFonts w:cs="Arial"/>
          <w:szCs w:val="24"/>
        </w:rPr>
        <w:t xml:space="preserve"> Například počet vydaných stanovisek dle písm. n) ke koncepcím nebo záměrům podle § 45i odst. 1</w:t>
      </w:r>
      <w:r w:rsidR="007B58C1">
        <w:rPr>
          <w:rFonts w:cs="Arial"/>
          <w:szCs w:val="24"/>
        </w:rPr>
        <w:t xml:space="preserve"> s</w:t>
      </w:r>
      <w:r w:rsidR="009949C8">
        <w:rPr>
          <w:rFonts w:cs="Arial"/>
          <w:szCs w:val="24"/>
        </w:rPr>
        <w:t>e každoročně</w:t>
      </w:r>
      <w:r w:rsidR="007B58C1">
        <w:rPr>
          <w:rFonts w:cs="Arial"/>
          <w:szCs w:val="24"/>
        </w:rPr>
        <w:t xml:space="preserve"> pohybuje</w:t>
      </w:r>
      <w:r w:rsidR="009949C8">
        <w:rPr>
          <w:rFonts w:cs="Arial"/>
          <w:szCs w:val="24"/>
        </w:rPr>
        <w:t xml:space="preserve"> okolo 350. </w:t>
      </w:r>
    </w:p>
    <w:p w:rsidR="00C3022E" w:rsidRPr="00C3022E" w:rsidRDefault="00237A44" w:rsidP="007D4B08">
      <w:pPr>
        <w:spacing w:line="360" w:lineRule="auto"/>
        <w:ind w:firstLine="576"/>
        <w:rPr>
          <w:rFonts w:cs="Arial"/>
          <w:szCs w:val="24"/>
        </w:rPr>
      </w:pPr>
      <w:r>
        <w:rPr>
          <w:rFonts w:cs="Arial"/>
          <w:szCs w:val="24"/>
        </w:rPr>
        <w:lastRenderedPageBreak/>
        <w:t>Spolu s novelou zákona o</w:t>
      </w:r>
      <w:r w:rsidR="00C3022E">
        <w:rPr>
          <w:rFonts w:cs="Arial"/>
          <w:szCs w:val="24"/>
        </w:rPr>
        <w:t xml:space="preserve"> ochraně zemědělského půdního fondu</w:t>
      </w:r>
      <w:r>
        <w:rPr>
          <w:rFonts w:cs="Arial"/>
          <w:szCs w:val="24"/>
        </w:rPr>
        <w:t xml:space="preserve"> k 1. dubnu 2015</w:t>
      </w:r>
      <w:r w:rsidR="00C3022E">
        <w:rPr>
          <w:rFonts w:cs="Arial"/>
          <w:szCs w:val="24"/>
        </w:rPr>
        <w:t>,</w:t>
      </w:r>
      <w:r>
        <w:rPr>
          <w:rFonts w:cs="Arial"/>
          <w:szCs w:val="24"/>
        </w:rPr>
        <w:t xml:space="preserve"> přibyly krajskému úřadu nové kompetence, u kterých </w:t>
      </w:r>
      <w:r w:rsidR="00D0575B">
        <w:rPr>
          <w:rFonts w:cs="Arial"/>
          <w:szCs w:val="24"/>
        </w:rPr>
        <w:t xml:space="preserve">ještě nelze mluvit o jejich </w:t>
      </w:r>
      <w:r>
        <w:rPr>
          <w:rFonts w:cs="Arial"/>
          <w:szCs w:val="24"/>
        </w:rPr>
        <w:t>četnosti</w:t>
      </w:r>
      <w:r w:rsidR="00D0575B">
        <w:rPr>
          <w:rFonts w:cs="Arial"/>
          <w:szCs w:val="24"/>
        </w:rPr>
        <w:t xml:space="preserve"> či nečetnosti</w:t>
      </w:r>
      <w:r>
        <w:rPr>
          <w:rFonts w:cs="Arial"/>
          <w:szCs w:val="24"/>
        </w:rPr>
        <w:t>.</w:t>
      </w:r>
      <w:r w:rsidR="00491E93">
        <w:rPr>
          <w:rFonts w:cs="Arial"/>
          <w:szCs w:val="24"/>
        </w:rPr>
        <w:t xml:space="preserve"> Vzhledem k ostatním kompetencím </w:t>
      </w:r>
      <w:r w:rsidR="00BD7D6B">
        <w:rPr>
          <w:rFonts w:cs="Arial"/>
          <w:szCs w:val="24"/>
        </w:rPr>
        <w:t>patří mezi</w:t>
      </w:r>
      <w:r w:rsidR="00491E93">
        <w:rPr>
          <w:rFonts w:cs="Arial"/>
          <w:szCs w:val="24"/>
        </w:rPr>
        <w:t xml:space="preserve"> nejvyužívanější uplatňování stanovisek k územně plánovací dokumentaci, nejde-li o případy v působnosti jiného orgánu ochrany zemědělského půdního fondu </w:t>
      </w:r>
      <w:r w:rsidR="00BD7D6B">
        <w:rPr>
          <w:rFonts w:cs="Arial"/>
          <w:szCs w:val="24"/>
        </w:rPr>
        <w:t>po</w:t>
      </w:r>
      <w:r w:rsidR="00491E93">
        <w:rPr>
          <w:rFonts w:cs="Arial"/>
          <w:szCs w:val="24"/>
        </w:rPr>
        <w:t>dle § 17a písm. a)</w:t>
      </w:r>
      <w:r w:rsidR="0042086D">
        <w:rPr>
          <w:rFonts w:cs="Arial"/>
          <w:szCs w:val="24"/>
        </w:rPr>
        <w:t xml:space="preserve"> OZPF</w:t>
      </w:r>
      <w:r w:rsidR="00491E93">
        <w:rPr>
          <w:rFonts w:cs="Arial"/>
          <w:szCs w:val="24"/>
        </w:rPr>
        <w:t xml:space="preserve">. </w:t>
      </w:r>
      <w:r w:rsidR="00F02405">
        <w:rPr>
          <w:rFonts w:cs="Arial"/>
          <w:szCs w:val="24"/>
        </w:rPr>
        <w:t>T</w:t>
      </w:r>
      <w:r w:rsidR="00927DBF">
        <w:rPr>
          <w:rFonts w:cs="Arial"/>
          <w:szCs w:val="24"/>
        </w:rPr>
        <w:t>akovýchto</w:t>
      </w:r>
      <w:r w:rsidR="00F02405">
        <w:rPr>
          <w:rFonts w:cs="Arial"/>
          <w:szCs w:val="24"/>
        </w:rPr>
        <w:t xml:space="preserve"> stanovisek uplatnil Krajský úřad Pardubického kraje 112 jen za loňský rok.</w:t>
      </w:r>
      <w:r w:rsidR="00B5783A">
        <w:rPr>
          <w:rFonts w:cs="Arial"/>
          <w:szCs w:val="24"/>
        </w:rPr>
        <w:t xml:space="preserve"> Další kompetencí</w:t>
      </w:r>
      <w:r w:rsidR="00BC2ABA">
        <w:rPr>
          <w:rFonts w:cs="Arial"/>
          <w:szCs w:val="24"/>
        </w:rPr>
        <w:t>, jež se v určité míře</w:t>
      </w:r>
      <w:r w:rsidR="00B5783A">
        <w:rPr>
          <w:rFonts w:cs="Arial"/>
          <w:szCs w:val="24"/>
        </w:rPr>
        <w:t xml:space="preserve"> využívá</w:t>
      </w:r>
      <w:r w:rsidR="00BC2ABA">
        <w:rPr>
          <w:rFonts w:cs="Arial"/>
          <w:szCs w:val="24"/>
        </w:rPr>
        <w:t>,</w:t>
      </w:r>
      <w:r w:rsidR="00B5783A">
        <w:rPr>
          <w:rFonts w:cs="Arial"/>
          <w:szCs w:val="24"/>
        </w:rPr>
        <w:t xml:space="preserve"> je udělování souhlasů </w:t>
      </w:r>
      <w:r w:rsidR="005B5B08">
        <w:rPr>
          <w:rFonts w:cs="Arial"/>
          <w:szCs w:val="24"/>
        </w:rPr>
        <w:t>po</w:t>
      </w:r>
      <w:r w:rsidR="00B5783A">
        <w:rPr>
          <w:rFonts w:cs="Arial"/>
          <w:szCs w:val="24"/>
        </w:rPr>
        <w:t>dle § 17a písm. e)</w:t>
      </w:r>
      <w:r w:rsidR="0042086D">
        <w:rPr>
          <w:rFonts w:cs="Arial"/>
          <w:szCs w:val="24"/>
        </w:rPr>
        <w:t xml:space="preserve"> OZPF</w:t>
      </w:r>
      <w:r w:rsidR="00B5783A">
        <w:rPr>
          <w:rFonts w:cs="Arial"/>
          <w:szCs w:val="24"/>
        </w:rPr>
        <w:t>. T</w:t>
      </w:r>
      <w:r w:rsidR="00F95A57">
        <w:rPr>
          <w:rFonts w:cs="Arial"/>
          <w:szCs w:val="24"/>
        </w:rPr>
        <w:t>ěmito</w:t>
      </w:r>
      <w:r w:rsidR="00B5783A">
        <w:rPr>
          <w:rFonts w:cs="Arial"/>
          <w:szCs w:val="24"/>
        </w:rPr>
        <w:t xml:space="preserve"> souhlasy </w:t>
      </w:r>
      <w:r w:rsidR="00F95A57">
        <w:rPr>
          <w:rFonts w:cs="Arial"/>
          <w:szCs w:val="24"/>
        </w:rPr>
        <w:t xml:space="preserve">se </w:t>
      </w:r>
      <w:r w:rsidR="00B5783A">
        <w:rPr>
          <w:rFonts w:cs="Arial"/>
          <w:szCs w:val="24"/>
        </w:rPr>
        <w:t>schvaluj</w:t>
      </w:r>
      <w:r w:rsidR="00F95A57">
        <w:rPr>
          <w:rFonts w:cs="Arial"/>
          <w:szCs w:val="24"/>
        </w:rPr>
        <w:t>e</w:t>
      </w:r>
      <w:r w:rsidR="00B5783A">
        <w:rPr>
          <w:rFonts w:cs="Arial"/>
          <w:szCs w:val="24"/>
        </w:rPr>
        <w:t xml:space="preserve"> odnětí zemědělské půdy ze zemědělského půdního fondu, pokud je dotčena zemědělská půda o výměře větší než 1 ha a menší nebo rovn</w:t>
      </w:r>
      <w:r w:rsidR="00786C55">
        <w:rPr>
          <w:rFonts w:cs="Arial"/>
          <w:szCs w:val="24"/>
        </w:rPr>
        <w:t>á</w:t>
      </w:r>
      <w:r w:rsidR="00B5783A">
        <w:rPr>
          <w:rFonts w:cs="Arial"/>
          <w:szCs w:val="24"/>
        </w:rPr>
        <w:t xml:space="preserve"> 10 ha. Jelikož už jde o </w:t>
      </w:r>
      <w:r w:rsidR="00786C55">
        <w:rPr>
          <w:rFonts w:cs="Arial"/>
          <w:szCs w:val="24"/>
        </w:rPr>
        <w:t>odnětí větší rozlohy</w:t>
      </w:r>
      <w:r w:rsidR="00B5783A">
        <w:rPr>
          <w:rFonts w:cs="Arial"/>
          <w:szCs w:val="24"/>
        </w:rPr>
        <w:t xml:space="preserve">, není těchto souhlasů tolik. Za rok 2014 </w:t>
      </w:r>
      <w:r w:rsidR="00786C55">
        <w:rPr>
          <w:rFonts w:cs="Arial"/>
          <w:szCs w:val="24"/>
        </w:rPr>
        <w:t xml:space="preserve">bylo </w:t>
      </w:r>
      <w:r w:rsidR="00B5783A">
        <w:rPr>
          <w:rFonts w:cs="Arial"/>
          <w:szCs w:val="24"/>
        </w:rPr>
        <w:t>v rámci Pardubického kraje uděleno celkem 10 souhlasů.</w:t>
      </w:r>
    </w:p>
    <w:p w:rsidR="0004624E" w:rsidRPr="000C2E15" w:rsidRDefault="0004624E" w:rsidP="007D4B08">
      <w:pPr>
        <w:pStyle w:val="Nadpis2"/>
        <w:spacing w:after="200"/>
      </w:pPr>
      <w:bookmarkStart w:id="33" w:name="_Toc421867942"/>
      <w:r>
        <w:t>Oddělení zemědělství</w:t>
      </w:r>
      <w:bookmarkEnd w:id="33"/>
    </w:p>
    <w:p w:rsidR="008B0D39" w:rsidRDefault="00503BEB" w:rsidP="00B71625">
      <w:pPr>
        <w:spacing w:after="0" w:line="360" w:lineRule="auto"/>
        <w:ind w:firstLine="576"/>
        <w:rPr>
          <w:rFonts w:eastAsiaTheme="majorEastAsia" w:cstheme="majorBidi"/>
          <w:b/>
          <w:sz w:val="32"/>
          <w:szCs w:val="32"/>
        </w:rPr>
      </w:pPr>
      <w:r>
        <w:t xml:space="preserve">U posledního oddělení z výše uvedeného výčtu, jsem se zabývala kompetencemi, jež krajskému úřadu stanovuje zákon č. </w:t>
      </w:r>
      <w:r w:rsidR="00D375A8" w:rsidRPr="0056232A">
        <w:rPr>
          <w:rFonts w:cs="Arial"/>
          <w:szCs w:val="24"/>
        </w:rPr>
        <w:t>289/1995 Sb., o lesích a o z</w:t>
      </w:r>
      <w:r w:rsidR="002111A3">
        <w:rPr>
          <w:rFonts w:cs="Arial"/>
          <w:szCs w:val="24"/>
        </w:rPr>
        <w:t>měně a doplnění některých zákonů</w:t>
      </w:r>
      <w:r w:rsidR="00D375A8" w:rsidRPr="0056232A">
        <w:rPr>
          <w:rFonts w:cs="Arial"/>
          <w:szCs w:val="24"/>
        </w:rPr>
        <w:t xml:space="preserve"> (lesní zákon), v. z. p. p.</w:t>
      </w:r>
      <w:r w:rsidR="006165A8">
        <w:rPr>
          <w:rFonts w:cs="Arial"/>
          <w:szCs w:val="24"/>
        </w:rPr>
        <w:t xml:space="preserve"> </w:t>
      </w:r>
      <w:r w:rsidR="00AC0EFE">
        <w:rPr>
          <w:rFonts w:cs="Arial"/>
          <w:szCs w:val="24"/>
        </w:rPr>
        <w:t>V</w:t>
      </w:r>
      <w:r w:rsidR="005633C6">
        <w:rPr>
          <w:rFonts w:cs="Arial"/>
          <w:szCs w:val="24"/>
        </w:rPr>
        <w:t> </w:t>
      </w:r>
      <w:r w:rsidR="00AC0EFE">
        <w:rPr>
          <w:rFonts w:cs="Arial"/>
          <w:szCs w:val="24"/>
        </w:rPr>
        <w:t>rámci</w:t>
      </w:r>
      <w:r w:rsidR="005633C6">
        <w:rPr>
          <w:rFonts w:cs="Arial"/>
          <w:szCs w:val="24"/>
        </w:rPr>
        <w:t xml:space="preserve"> výkonu</w:t>
      </w:r>
      <w:r w:rsidR="00AC0EFE">
        <w:rPr>
          <w:rFonts w:cs="Arial"/>
          <w:szCs w:val="24"/>
        </w:rPr>
        <w:t xml:space="preserve"> </w:t>
      </w:r>
      <w:r w:rsidR="00F87EDC">
        <w:rPr>
          <w:rFonts w:cs="Arial"/>
          <w:szCs w:val="24"/>
        </w:rPr>
        <w:t>přenesené působnosti patří mezi nejčastější činnosti K</w:t>
      </w:r>
      <w:r w:rsidR="004B18AE">
        <w:rPr>
          <w:rFonts w:cs="Arial"/>
          <w:szCs w:val="24"/>
        </w:rPr>
        <w:t xml:space="preserve">rajského úřadu </w:t>
      </w:r>
      <w:r w:rsidR="00F87EDC">
        <w:rPr>
          <w:rFonts w:cs="Arial"/>
          <w:szCs w:val="24"/>
        </w:rPr>
        <w:t>P</w:t>
      </w:r>
      <w:r w:rsidR="004B18AE">
        <w:rPr>
          <w:rFonts w:cs="Arial"/>
          <w:szCs w:val="24"/>
        </w:rPr>
        <w:t>ardubického kraje</w:t>
      </w:r>
      <w:r w:rsidR="00F87EDC">
        <w:rPr>
          <w:rFonts w:cs="Arial"/>
          <w:szCs w:val="24"/>
        </w:rPr>
        <w:t xml:space="preserve"> stanovení podmínek ke konání organizovaných či hromadných sportovních akcí v lese </w:t>
      </w:r>
      <w:r w:rsidR="00363192">
        <w:rPr>
          <w:rFonts w:cs="Arial"/>
          <w:szCs w:val="24"/>
        </w:rPr>
        <w:t>po</w:t>
      </w:r>
      <w:r w:rsidR="00F87EDC">
        <w:rPr>
          <w:rFonts w:cs="Arial"/>
          <w:szCs w:val="24"/>
        </w:rPr>
        <w:t>dle § 48a</w:t>
      </w:r>
      <w:r w:rsidR="009E545E">
        <w:rPr>
          <w:rFonts w:cs="Arial"/>
          <w:szCs w:val="24"/>
        </w:rPr>
        <w:t xml:space="preserve"> odst. 1</w:t>
      </w:r>
      <w:r w:rsidR="00F87EDC">
        <w:rPr>
          <w:rFonts w:cs="Arial"/>
          <w:szCs w:val="24"/>
        </w:rPr>
        <w:t xml:space="preserve"> písm.</w:t>
      </w:r>
      <w:r w:rsidR="005F5CE3">
        <w:rPr>
          <w:rFonts w:cs="Arial"/>
          <w:szCs w:val="24"/>
        </w:rPr>
        <w:t xml:space="preserve"> d)</w:t>
      </w:r>
      <w:r w:rsidR="0042086D">
        <w:rPr>
          <w:rFonts w:cs="Arial"/>
          <w:szCs w:val="24"/>
        </w:rPr>
        <w:t xml:space="preserve"> LesZ</w:t>
      </w:r>
      <w:r w:rsidR="005F5CE3">
        <w:rPr>
          <w:rFonts w:cs="Arial"/>
          <w:szCs w:val="24"/>
        </w:rPr>
        <w:t>. V těchto případech musel Kr</w:t>
      </w:r>
      <w:r w:rsidR="00F87EDC">
        <w:rPr>
          <w:rFonts w:cs="Arial"/>
          <w:szCs w:val="24"/>
        </w:rPr>
        <w:t>Ú Pk za uplynulý rok rozhodnout cel</w:t>
      </w:r>
      <w:r w:rsidR="000F4CCC">
        <w:rPr>
          <w:rFonts w:cs="Arial"/>
          <w:szCs w:val="24"/>
        </w:rPr>
        <w:t xml:space="preserve">kem 11 krát. Mezi další často vydávané rozhodnutí patří dle § 48a </w:t>
      </w:r>
      <w:r w:rsidR="009E545E">
        <w:rPr>
          <w:rFonts w:cs="Arial"/>
          <w:szCs w:val="24"/>
        </w:rPr>
        <w:t xml:space="preserve">odst. 1 </w:t>
      </w:r>
      <w:r w:rsidR="000F4CCC">
        <w:rPr>
          <w:rFonts w:cs="Arial"/>
          <w:szCs w:val="24"/>
        </w:rPr>
        <w:t>písm. b)</w:t>
      </w:r>
      <w:r w:rsidR="0042086D">
        <w:rPr>
          <w:rFonts w:cs="Arial"/>
          <w:szCs w:val="24"/>
        </w:rPr>
        <w:t xml:space="preserve"> LesZ</w:t>
      </w:r>
      <w:r w:rsidR="000F4CCC">
        <w:rPr>
          <w:rFonts w:cs="Arial"/>
          <w:szCs w:val="24"/>
        </w:rPr>
        <w:t xml:space="preserve"> rozhodnutí o odnětí lesních pozemků </w:t>
      </w:r>
      <w:r w:rsidR="005633C6">
        <w:rPr>
          <w:rFonts w:cs="Arial"/>
          <w:szCs w:val="24"/>
        </w:rPr>
        <w:t xml:space="preserve">nebo o omezení jejich využívání pro </w:t>
      </w:r>
      <w:r w:rsidR="000F4CCC">
        <w:rPr>
          <w:rFonts w:cs="Arial"/>
          <w:szCs w:val="24"/>
        </w:rPr>
        <w:t>plnění funkci lesa o výměře 1 ha či větší.</w:t>
      </w:r>
      <w:r w:rsidR="005F5CE3">
        <w:rPr>
          <w:rFonts w:cs="Arial"/>
          <w:szCs w:val="24"/>
        </w:rPr>
        <w:t xml:space="preserve"> V roce 2014 uskutečnil Kr</w:t>
      </w:r>
      <w:r w:rsidR="00EB6D41">
        <w:rPr>
          <w:rFonts w:cs="Arial"/>
          <w:szCs w:val="24"/>
        </w:rPr>
        <w:t>Ú Pk 7</w:t>
      </w:r>
      <w:r w:rsidR="00870A56">
        <w:rPr>
          <w:rFonts w:cs="Arial"/>
          <w:szCs w:val="24"/>
        </w:rPr>
        <w:t xml:space="preserve"> takovýchto</w:t>
      </w:r>
      <w:r w:rsidR="00EB6D41">
        <w:rPr>
          <w:rFonts w:cs="Arial"/>
          <w:szCs w:val="24"/>
        </w:rPr>
        <w:t xml:space="preserve"> rozhodnutí. </w:t>
      </w:r>
      <w:r w:rsidR="000F4CCC">
        <w:rPr>
          <w:rFonts w:cs="Arial"/>
          <w:szCs w:val="24"/>
        </w:rPr>
        <w:t>V pořadí třetí nejčastější činností je postup dle § 48a odst. 2 písm. e)</w:t>
      </w:r>
      <w:r w:rsidR="0042086D">
        <w:rPr>
          <w:rFonts w:cs="Arial"/>
          <w:szCs w:val="24"/>
        </w:rPr>
        <w:t xml:space="preserve"> LesZ</w:t>
      </w:r>
      <w:r w:rsidR="00EB6D41">
        <w:rPr>
          <w:rFonts w:cs="Arial"/>
          <w:szCs w:val="24"/>
        </w:rPr>
        <w:t>, a to schvalování</w:t>
      </w:r>
      <w:r w:rsidR="004A467D">
        <w:rPr>
          <w:rFonts w:cs="Arial"/>
          <w:szCs w:val="24"/>
        </w:rPr>
        <w:t xml:space="preserve"> zpracovaných</w:t>
      </w:r>
      <w:r w:rsidR="00EB6D41">
        <w:rPr>
          <w:rFonts w:cs="Arial"/>
          <w:szCs w:val="24"/>
        </w:rPr>
        <w:t xml:space="preserve"> lesních hospodářských plánů, které </w:t>
      </w:r>
      <w:r w:rsidR="004A467D">
        <w:rPr>
          <w:rFonts w:cs="Arial"/>
          <w:szCs w:val="24"/>
        </w:rPr>
        <w:t xml:space="preserve">mají </w:t>
      </w:r>
      <w:r w:rsidR="00EB6D41">
        <w:rPr>
          <w:rFonts w:cs="Arial"/>
          <w:szCs w:val="24"/>
        </w:rPr>
        <w:t>povinn</w:t>
      </w:r>
      <w:r w:rsidR="004A467D">
        <w:rPr>
          <w:rFonts w:cs="Arial"/>
          <w:szCs w:val="24"/>
        </w:rPr>
        <w:t>ost</w:t>
      </w:r>
      <w:r w:rsidR="00EB6D41">
        <w:rPr>
          <w:rFonts w:cs="Arial"/>
          <w:szCs w:val="24"/>
        </w:rPr>
        <w:t xml:space="preserve"> předkládat vlastníci lesů. Tyto plány se zpravidla zpracovávají na období 10 let a jejich schvalování</w:t>
      </w:r>
      <w:r w:rsidR="006B1A55">
        <w:rPr>
          <w:rFonts w:cs="Arial"/>
          <w:szCs w:val="24"/>
        </w:rPr>
        <w:t>, jak mi bylo řečeno,</w:t>
      </w:r>
      <w:r w:rsidR="00EB6D41">
        <w:rPr>
          <w:rFonts w:cs="Arial"/>
          <w:szCs w:val="24"/>
        </w:rPr>
        <w:t xml:space="preserve"> zabírá podstatnou část času úředníků VÚSC. V roce minulém </w:t>
      </w:r>
      <w:r w:rsidR="006B1A55">
        <w:rPr>
          <w:rFonts w:cs="Arial"/>
          <w:szCs w:val="24"/>
        </w:rPr>
        <w:t xml:space="preserve">schválil </w:t>
      </w:r>
      <w:r w:rsidR="00EB6D41">
        <w:rPr>
          <w:rFonts w:cs="Arial"/>
          <w:szCs w:val="24"/>
        </w:rPr>
        <w:t>K</w:t>
      </w:r>
      <w:r w:rsidR="006B1A55">
        <w:rPr>
          <w:rFonts w:cs="Arial"/>
          <w:szCs w:val="24"/>
        </w:rPr>
        <w:t>rajský úřad Pardubického kraje</w:t>
      </w:r>
      <w:r w:rsidR="00EB6D41">
        <w:rPr>
          <w:rFonts w:cs="Arial"/>
          <w:szCs w:val="24"/>
        </w:rPr>
        <w:t xml:space="preserve"> celkem 5 </w:t>
      </w:r>
      <w:r w:rsidR="00D3108F">
        <w:rPr>
          <w:rFonts w:cs="Arial"/>
          <w:szCs w:val="24"/>
        </w:rPr>
        <w:t>lesních hospodářských plánů.</w:t>
      </w:r>
      <w:r w:rsidR="00EB6D41">
        <w:rPr>
          <w:rFonts w:cs="Arial"/>
          <w:szCs w:val="24"/>
        </w:rPr>
        <w:t xml:space="preserve"> </w:t>
      </w:r>
      <w:r w:rsidR="009E545E">
        <w:rPr>
          <w:rFonts w:cs="Arial"/>
          <w:szCs w:val="24"/>
        </w:rPr>
        <w:t>Již méně častou záležitostí,</w:t>
      </w:r>
      <w:r w:rsidR="005F5CE3">
        <w:rPr>
          <w:rFonts w:cs="Arial"/>
          <w:szCs w:val="24"/>
        </w:rPr>
        <w:t xml:space="preserve"> ve které Kr</w:t>
      </w:r>
      <w:r w:rsidR="009E545E">
        <w:rPr>
          <w:rFonts w:cs="Arial"/>
          <w:szCs w:val="24"/>
        </w:rPr>
        <w:t>Ú Pk vydal pouze 2 rozhodnutí</w:t>
      </w:r>
      <w:r w:rsidR="00870A56">
        <w:rPr>
          <w:rFonts w:cs="Arial"/>
          <w:szCs w:val="24"/>
        </w:rPr>
        <w:t>,</w:t>
      </w:r>
      <w:r w:rsidR="009E545E">
        <w:rPr>
          <w:rFonts w:cs="Arial"/>
          <w:szCs w:val="24"/>
        </w:rPr>
        <w:t xml:space="preserve"> je zařaz</w:t>
      </w:r>
      <w:r w:rsidR="00FA3D6F">
        <w:rPr>
          <w:rFonts w:cs="Arial"/>
          <w:szCs w:val="24"/>
        </w:rPr>
        <w:t>ová</w:t>
      </w:r>
      <w:r w:rsidR="009E545E">
        <w:rPr>
          <w:rFonts w:cs="Arial"/>
          <w:szCs w:val="24"/>
        </w:rPr>
        <w:t>ní lesů do</w:t>
      </w:r>
      <w:r w:rsidR="00D14C8E">
        <w:rPr>
          <w:rFonts w:cs="Arial"/>
          <w:szCs w:val="24"/>
        </w:rPr>
        <w:t xml:space="preserve"> kategorie lesů ochranných nebo</w:t>
      </w:r>
      <w:r w:rsidR="009E545E">
        <w:rPr>
          <w:rFonts w:cs="Arial"/>
          <w:szCs w:val="24"/>
        </w:rPr>
        <w:t xml:space="preserve"> lesů zvláštního určení </w:t>
      </w:r>
      <w:r w:rsidR="006C56A5">
        <w:rPr>
          <w:rFonts w:cs="Arial"/>
          <w:szCs w:val="24"/>
        </w:rPr>
        <w:t>po</w:t>
      </w:r>
      <w:r w:rsidR="009E545E">
        <w:rPr>
          <w:rFonts w:cs="Arial"/>
          <w:szCs w:val="24"/>
        </w:rPr>
        <w:t>dle § 48a odst. 1 písm. a)</w:t>
      </w:r>
      <w:r w:rsidR="0042086D">
        <w:rPr>
          <w:rFonts w:cs="Arial"/>
          <w:szCs w:val="24"/>
        </w:rPr>
        <w:t xml:space="preserve"> LesZ</w:t>
      </w:r>
      <w:r w:rsidR="009E545E">
        <w:rPr>
          <w:rFonts w:cs="Arial"/>
          <w:szCs w:val="24"/>
        </w:rPr>
        <w:t>.</w:t>
      </w:r>
      <w:r w:rsidR="00FA3D6F">
        <w:rPr>
          <w:rFonts w:cs="Arial"/>
          <w:szCs w:val="24"/>
        </w:rPr>
        <w:t xml:space="preserve"> Se stejným počtem </w:t>
      </w:r>
      <w:r w:rsidR="00D14C8E">
        <w:rPr>
          <w:rFonts w:cs="Arial"/>
          <w:szCs w:val="24"/>
        </w:rPr>
        <w:t xml:space="preserve">jako v předchozím případě </w:t>
      </w:r>
      <w:r w:rsidR="005F5CE3">
        <w:rPr>
          <w:rFonts w:cs="Arial"/>
          <w:szCs w:val="24"/>
        </w:rPr>
        <w:t>postupoval Kr</w:t>
      </w:r>
      <w:r w:rsidR="00FA3D6F">
        <w:rPr>
          <w:rFonts w:cs="Arial"/>
          <w:szCs w:val="24"/>
        </w:rPr>
        <w:t>Ú Pk i dle § 48a odst. 2 pís</w:t>
      </w:r>
      <w:r w:rsidR="00490DE6">
        <w:rPr>
          <w:rFonts w:cs="Arial"/>
          <w:szCs w:val="24"/>
        </w:rPr>
        <w:t>m. a)</w:t>
      </w:r>
      <w:r w:rsidR="0042086D">
        <w:rPr>
          <w:rFonts w:cs="Arial"/>
          <w:szCs w:val="24"/>
        </w:rPr>
        <w:t xml:space="preserve"> LesZ</w:t>
      </w:r>
      <w:r w:rsidR="00490DE6">
        <w:rPr>
          <w:rFonts w:cs="Arial"/>
          <w:szCs w:val="24"/>
        </w:rPr>
        <w:t>, kdy uplatňoval svá stanoviska</w:t>
      </w:r>
      <w:r w:rsidR="00FA3D6F">
        <w:rPr>
          <w:rFonts w:cs="Arial"/>
          <w:szCs w:val="24"/>
        </w:rPr>
        <w:t xml:space="preserve"> k územně plánovací dokumentaci, </w:t>
      </w:r>
      <w:r w:rsidR="00D14C8E">
        <w:rPr>
          <w:rFonts w:cs="Arial"/>
          <w:szCs w:val="24"/>
        </w:rPr>
        <w:t>pokud</w:t>
      </w:r>
      <w:r w:rsidR="00FA3D6F">
        <w:rPr>
          <w:rFonts w:cs="Arial"/>
          <w:szCs w:val="24"/>
        </w:rPr>
        <w:t xml:space="preserve"> tat</w:t>
      </w:r>
      <w:r w:rsidR="00D14C8E">
        <w:rPr>
          <w:rFonts w:cs="Arial"/>
          <w:szCs w:val="24"/>
        </w:rPr>
        <w:t>o dokumentace umisť</w:t>
      </w:r>
      <w:r w:rsidR="00490DE6">
        <w:rPr>
          <w:rFonts w:cs="Arial"/>
          <w:szCs w:val="24"/>
        </w:rPr>
        <w:t>ovala</w:t>
      </w:r>
      <w:r w:rsidR="00D14C8E">
        <w:rPr>
          <w:rFonts w:cs="Arial"/>
          <w:szCs w:val="24"/>
        </w:rPr>
        <w:t xml:space="preserve"> na </w:t>
      </w:r>
      <w:r w:rsidR="00FA3D6F">
        <w:rPr>
          <w:rFonts w:cs="Arial"/>
          <w:szCs w:val="24"/>
        </w:rPr>
        <w:t>pozemky</w:t>
      </w:r>
      <w:r w:rsidR="00D14C8E">
        <w:rPr>
          <w:rFonts w:cs="Arial"/>
          <w:szCs w:val="24"/>
        </w:rPr>
        <w:t xml:space="preserve"> určené k plnění funkci lesa</w:t>
      </w:r>
      <w:r w:rsidR="00FA3D6F">
        <w:rPr>
          <w:rFonts w:cs="Arial"/>
          <w:szCs w:val="24"/>
        </w:rPr>
        <w:t xml:space="preserve"> rekreační a sportovní stavby.</w:t>
      </w:r>
    </w:p>
    <w:p w:rsidR="000C2E15" w:rsidRDefault="000C2E15" w:rsidP="0055211C">
      <w:pPr>
        <w:pStyle w:val="Nadpis1"/>
        <w:numPr>
          <w:ilvl w:val="0"/>
          <w:numId w:val="0"/>
        </w:numPr>
        <w:spacing w:after="240" w:line="360" w:lineRule="auto"/>
      </w:pPr>
      <w:bookmarkStart w:id="34" w:name="_Toc421867943"/>
      <w:r>
        <w:lastRenderedPageBreak/>
        <w:t>Závěr</w:t>
      </w:r>
      <w:bookmarkEnd w:id="34"/>
    </w:p>
    <w:p w:rsidR="00C9528B" w:rsidRDefault="0055211C" w:rsidP="00EC36FD">
      <w:pPr>
        <w:spacing w:after="0" w:line="360" w:lineRule="auto"/>
        <w:ind w:firstLine="708"/>
      </w:pPr>
      <w:r>
        <w:t>Cílem mé diplomové práce bylo podat ucelený přehled ochrany životního prostředí na úrovni vyššího územně samosprávného celku, a to jak po stránce teoretické, tak i po strá</w:t>
      </w:r>
      <w:r w:rsidR="00C9528B">
        <w:t>nce praktické.</w:t>
      </w:r>
    </w:p>
    <w:p w:rsidR="0055211C" w:rsidRDefault="0055211C" w:rsidP="008E2591">
      <w:pPr>
        <w:spacing w:after="0" w:line="360" w:lineRule="auto"/>
        <w:ind w:firstLine="708"/>
      </w:pPr>
      <w:r>
        <w:t xml:space="preserve">Zatímco v prvních dvou kapitolách </w:t>
      </w:r>
      <w:r w:rsidR="006B545F">
        <w:t>j</w:t>
      </w:r>
      <w:r>
        <w:t>se</w:t>
      </w:r>
      <w:r w:rsidR="006B545F">
        <w:t>m se</w:t>
      </w:r>
      <w:r>
        <w:t xml:space="preserve"> věn</w:t>
      </w:r>
      <w:r w:rsidR="006B545F">
        <w:t>ovala</w:t>
      </w:r>
      <w:r>
        <w:t xml:space="preserve"> teoretické části mé diplomové práce, tedy přesnému a z pohledu obsahu této práce, důležitému vymezení kraje jako vyššího územně samosprávného celku</w:t>
      </w:r>
      <w:r w:rsidR="003D2CC2">
        <w:t>, jeho orgán</w:t>
      </w:r>
      <w:r w:rsidR="006B545F">
        <w:t>ům</w:t>
      </w:r>
      <w:r w:rsidR="00974F7B">
        <w:t>, samostatné a přenesené působnosti</w:t>
      </w:r>
      <w:r>
        <w:t xml:space="preserve"> a jeho pravomoc</w:t>
      </w:r>
      <w:r w:rsidR="006B545F">
        <w:t>em</w:t>
      </w:r>
      <w:r>
        <w:t xml:space="preserve"> </w:t>
      </w:r>
      <w:r w:rsidR="00AB04F3">
        <w:t>v oblasti</w:t>
      </w:r>
      <w:r>
        <w:t xml:space="preserve"> ochran</w:t>
      </w:r>
      <w:r w:rsidR="00AB04F3">
        <w:t>y</w:t>
      </w:r>
      <w:r>
        <w:t xml:space="preserve"> životního prost</w:t>
      </w:r>
      <w:r w:rsidR="00974F7B">
        <w:t>ředí</w:t>
      </w:r>
      <w:r w:rsidR="000A68CA">
        <w:t xml:space="preserve">, jež vyplývají z jednotlivých </w:t>
      </w:r>
      <w:r w:rsidR="00AB04F3">
        <w:t xml:space="preserve">kompetencí </w:t>
      </w:r>
      <w:r w:rsidR="000A68CA">
        <w:t>složkových zákonů</w:t>
      </w:r>
      <w:r w:rsidR="00974F7B">
        <w:t>.</w:t>
      </w:r>
      <w:r>
        <w:t xml:space="preserve"> </w:t>
      </w:r>
      <w:r w:rsidR="00974F7B">
        <w:t>V</w:t>
      </w:r>
      <w:r>
        <w:t>e třetí části</w:t>
      </w:r>
      <w:r w:rsidR="00646278">
        <w:t xml:space="preserve"> své práce</w:t>
      </w:r>
      <w:r>
        <w:t xml:space="preserve"> </w:t>
      </w:r>
      <w:r w:rsidR="006B545F">
        <w:t>j</w:t>
      </w:r>
      <w:r>
        <w:t>se</w:t>
      </w:r>
      <w:r w:rsidR="006B545F">
        <w:t>m se</w:t>
      </w:r>
      <w:r>
        <w:t xml:space="preserve"> zaměř</w:t>
      </w:r>
      <w:r w:rsidR="006B545F">
        <w:t>ila</w:t>
      </w:r>
      <w:r>
        <w:t xml:space="preserve"> na výzkum, jinými slovy podrobn</w:t>
      </w:r>
      <w:r w:rsidR="002A44FC">
        <w:t>ější</w:t>
      </w:r>
      <w:r>
        <w:t xml:space="preserve"> analýzu vybraných </w:t>
      </w:r>
      <w:r w:rsidR="00114EC1">
        <w:t xml:space="preserve">kompetenčních </w:t>
      </w:r>
      <w:r>
        <w:t>činností Krajského úřadu Pardubického kraje. Tato, dle mého názoru</w:t>
      </w:r>
      <w:r w:rsidR="00646278">
        <w:t>,</w:t>
      </w:r>
      <w:r>
        <w:t xml:space="preserve"> nejz</w:t>
      </w:r>
      <w:r w:rsidR="002A44FC">
        <w:t>ajímavější část diplomové práce</w:t>
      </w:r>
      <w:r w:rsidR="00C40144">
        <w:t xml:space="preserve"> je členěna </w:t>
      </w:r>
      <w:r w:rsidR="007D39A5">
        <w:t>po</w:t>
      </w:r>
      <w:r w:rsidR="00C40144">
        <w:t>dle</w:t>
      </w:r>
      <w:r w:rsidR="002B068C">
        <w:t xml:space="preserve"> pěti</w:t>
      </w:r>
      <w:r w:rsidR="00C40144">
        <w:t xml:space="preserve"> od</w:t>
      </w:r>
      <w:r>
        <w:t>dělení odboru životního prostředí a zemědělství Krajs</w:t>
      </w:r>
      <w:r w:rsidR="003007AC">
        <w:t>kého úřadu Pardubického kraje. Na</w:t>
      </w:r>
      <w:r>
        <w:t xml:space="preserve"> jednotlivých oddělení</w:t>
      </w:r>
      <w:r w:rsidR="003007AC">
        <w:t>ch</w:t>
      </w:r>
      <w:r>
        <w:t xml:space="preserve"> tohoto odboru, kter</w:t>
      </w:r>
      <w:r w:rsidR="00FF654D">
        <w:t>á</w:t>
      </w:r>
      <w:r w:rsidR="003007AC">
        <w:t xml:space="preserve"> mají ve své působnosti jeden</w:t>
      </w:r>
      <w:r w:rsidR="00735C38">
        <w:t xml:space="preserve"> či více</w:t>
      </w:r>
      <w:r w:rsidR="002B068C">
        <w:t xml:space="preserve"> složkových</w:t>
      </w:r>
      <w:r w:rsidR="00735C38">
        <w:t xml:space="preserve"> zákonů</w:t>
      </w:r>
      <w:r w:rsidR="002B068C">
        <w:t>,</w:t>
      </w:r>
      <w:r>
        <w:t xml:space="preserve"> jejichž předmětem je právě konkrétní ochrana</w:t>
      </w:r>
      <w:r w:rsidR="00735C38">
        <w:t xml:space="preserve"> některé ze složek</w:t>
      </w:r>
      <w:r>
        <w:t xml:space="preserve"> životního prostře</w:t>
      </w:r>
      <w:r w:rsidR="002B068C">
        <w:t>dí, jsem osobně provedla prů</w:t>
      </w:r>
      <w:r w:rsidR="00735C38">
        <w:t xml:space="preserve">zkum. V rámci tohoto výzkumu </w:t>
      </w:r>
      <w:r>
        <w:t>jsem se primárně zaměř</w:t>
      </w:r>
      <w:r w:rsidR="009F69A2">
        <w:t>i</w:t>
      </w:r>
      <w:r>
        <w:t>la na otázku, kter</w:t>
      </w:r>
      <w:r w:rsidR="006617FB">
        <w:t>é</w:t>
      </w:r>
      <w:r>
        <w:t xml:space="preserve"> z daných kompetencí</w:t>
      </w:r>
      <w:r w:rsidR="006617FB">
        <w:t xml:space="preserve"> jednotlivých složkových zákonů</w:t>
      </w:r>
      <w:r>
        <w:t xml:space="preserve"> se v</w:t>
      </w:r>
      <w:r w:rsidR="00646278">
        <w:t> odborné praxi</w:t>
      </w:r>
      <w:r w:rsidR="006617FB">
        <w:t xml:space="preserve"> využívají</w:t>
      </w:r>
      <w:r>
        <w:t xml:space="preserve"> nejčastěji.</w:t>
      </w:r>
    </w:p>
    <w:p w:rsidR="009D758E" w:rsidRDefault="005F5CE3" w:rsidP="009D758E">
      <w:pPr>
        <w:spacing w:after="0" w:line="360" w:lineRule="auto"/>
        <w:ind w:firstLine="708"/>
      </w:pPr>
      <w:r>
        <w:t>O</w:t>
      </w:r>
      <w:r w:rsidR="0055211C">
        <w:t xml:space="preserve">ddělení ochrany ovzduší a odpadového hospodářství </w:t>
      </w:r>
      <w:r>
        <w:t>se</w:t>
      </w:r>
      <w:r w:rsidR="00355FE2">
        <w:t xml:space="preserve"> </w:t>
      </w:r>
      <w:r>
        <w:t xml:space="preserve">zabývá v oblasti odpadového hospodářství </w:t>
      </w:r>
      <w:r w:rsidR="00E64220">
        <w:t xml:space="preserve">v přenesené působnosti </w:t>
      </w:r>
      <w:r>
        <w:t>zejména vydáváním souhlasů k provozování zařízení k využívání, odstraňování, sběru nebo výkupu odpadů (dle § 78 odst. 2 p</w:t>
      </w:r>
      <w:r w:rsidR="00E64220">
        <w:t>ísm. a) OdpZ)</w:t>
      </w:r>
      <w:r>
        <w:t xml:space="preserve">. V samostatné působnosti pak </w:t>
      </w:r>
      <w:r w:rsidR="00E64220">
        <w:t xml:space="preserve">kraj zajišťuje </w:t>
      </w:r>
      <w:r>
        <w:t>zpracová</w:t>
      </w:r>
      <w:r w:rsidR="00E64220">
        <w:t>ní a následné schválení</w:t>
      </w:r>
      <w:r>
        <w:t xml:space="preserve"> Plán</w:t>
      </w:r>
      <w:r w:rsidR="00E64220">
        <w:t>u</w:t>
      </w:r>
      <w:r>
        <w:t xml:space="preserve"> odpadového hospodářství Pardubickéh</w:t>
      </w:r>
      <w:r w:rsidR="00E64220">
        <w:t>o kraje (dle § 78 odst. 1 OdpZ).</w:t>
      </w:r>
      <w:r w:rsidR="007936AB">
        <w:t xml:space="preserve"> </w:t>
      </w:r>
      <w:r w:rsidR="00E64220">
        <w:t>V</w:t>
      </w:r>
      <w:r w:rsidR="007936AB">
        <w:t> oblasti prevence závažných havárií</w:t>
      </w:r>
      <w:r w:rsidR="00E64220">
        <w:t xml:space="preserve"> krajský úřad</w:t>
      </w:r>
      <w:r w:rsidR="007936AB">
        <w:t xml:space="preserve"> </w:t>
      </w:r>
      <w:r w:rsidR="00A82A37">
        <w:t xml:space="preserve">v přenesené působnosti </w:t>
      </w:r>
      <w:r w:rsidR="008473D0">
        <w:t>schval</w:t>
      </w:r>
      <w:r w:rsidR="00E64220">
        <w:t>uje</w:t>
      </w:r>
      <w:r w:rsidR="008473D0">
        <w:t xml:space="preserve">, </w:t>
      </w:r>
      <w:r w:rsidR="007936AB">
        <w:t>evid</w:t>
      </w:r>
      <w:r w:rsidR="00E64220">
        <w:t>uje</w:t>
      </w:r>
      <w:r w:rsidR="007936AB">
        <w:t xml:space="preserve"> </w:t>
      </w:r>
      <w:r w:rsidR="00E64220">
        <w:t>a kontrol</w:t>
      </w:r>
      <w:r w:rsidR="008473D0">
        <w:t>u</w:t>
      </w:r>
      <w:r w:rsidR="00E64220">
        <w:t>je</w:t>
      </w:r>
      <w:r w:rsidR="008473D0">
        <w:t xml:space="preserve"> </w:t>
      </w:r>
      <w:r w:rsidR="007936AB">
        <w:t>objekt</w:t>
      </w:r>
      <w:r w:rsidR="00E64220">
        <w:t>y</w:t>
      </w:r>
      <w:r w:rsidR="007936AB">
        <w:t xml:space="preserve"> a zařízení zařazen</w:t>
      </w:r>
      <w:r w:rsidR="00E64220">
        <w:t>é</w:t>
      </w:r>
      <w:r w:rsidR="00B51902">
        <w:t xml:space="preserve"> podle</w:t>
      </w:r>
      <w:r w:rsidR="00006708">
        <w:t xml:space="preserve"> P</w:t>
      </w:r>
      <w:r w:rsidR="00814D2D">
        <w:t>ZHZ</w:t>
      </w:r>
      <w:r w:rsidR="007936AB">
        <w:t xml:space="preserve"> do skupiny A nebo skupiny B podle množství v nich umístěné vybrané nebezpečné chemické látky</w:t>
      </w:r>
      <w:r w:rsidR="00E64220">
        <w:t>. C</w:t>
      </w:r>
      <w:r w:rsidR="00DE6EA1">
        <w:t>ílem</w:t>
      </w:r>
      <w:r w:rsidR="00E64220">
        <w:t xml:space="preserve"> tohoto zákona je především</w:t>
      </w:r>
      <w:r w:rsidR="00DE6EA1">
        <w:t xml:space="preserve"> omez</w:t>
      </w:r>
      <w:r w:rsidR="00E64220">
        <w:t>ení</w:t>
      </w:r>
      <w:r w:rsidR="00DE6EA1">
        <w:t xml:space="preserve"> možnost</w:t>
      </w:r>
      <w:r w:rsidR="00E64220">
        <w:t>i</w:t>
      </w:r>
      <w:r w:rsidR="00DE6EA1">
        <w:t xml:space="preserve"> vzniku závažné havárie či zmírn</w:t>
      </w:r>
      <w:r w:rsidR="00E64220">
        <w:t>ění</w:t>
      </w:r>
      <w:r w:rsidR="00DE6EA1">
        <w:t xml:space="preserve"> její</w:t>
      </w:r>
      <w:r w:rsidR="00E64220">
        <w:t>ho</w:t>
      </w:r>
      <w:r w:rsidR="00DE6EA1">
        <w:t xml:space="preserve"> následk</w:t>
      </w:r>
      <w:r w:rsidR="00E64220">
        <w:t>u</w:t>
      </w:r>
      <w:r w:rsidR="00A82A37">
        <w:t>. V samostatné působnosti</w:t>
      </w:r>
      <w:r w:rsidR="00123724">
        <w:t xml:space="preserve"> kraj zajišťuje</w:t>
      </w:r>
      <w:r w:rsidR="00A82A37">
        <w:t xml:space="preserve"> zpracová</w:t>
      </w:r>
      <w:r w:rsidR="00123724">
        <w:t>ní a následné schválení</w:t>
      </w:r>
      <w:r w:rsidR="00A82A37">
        <w:t xml:space="preserve"> Vnější</w:t>
      </w:r>
      <w:r w:rsidR="00123724">
        <w:t>ho</w:t>
      </w:r>
      <w:r w:rsidR="00A82A37">
        <w:t xml:space="preserve"> havarijní</w:t>
      </w:r>
      <w:r w:rsidR="00123724">
        <w:t>ho</w:t>
      </w:r>
      <w:r w:rsidR="00A82A37">
        <w:t xml:space="preserve"> plán</w:t>
      </w:r>
      <w:r w:rsidR="00123724">
        <w:t>u</w:t>
      </w:r>
      <w:r w:rsidR="00A82A37">
        <w:t xml:space="preserve"> Pardubického kraje</w:t>
      </w:r>
      <w:r w:rsidR="00D33B9B">
        <w:t xml:space="preserve"> (dle § 20 odst. 2 PZHZ)</w:t>
      </w:r>
      <w:r w:rsidR="00123724">
        <w:t>.</w:t>
      </w:r>
      <w:r w:rsidR="007936AB">
        <w:t xml:space="preserve"> </w:t>
      </w:r>
      <w:r w:rsidR="00123724">
        <w:t>V</w:t>
      </w:r>
      <w:r w:rsidR="007936AB">
        <w:t> oblasti ochrany ovzduší</w:t>
      </w:r>
      <w:r w:rsidR="00123724">
        <w:t xml:space="preserve"> </w:t>
      </w:r>
      <w:r w:rsidR="0037185B">
        <w:t>hlavně</w:t>
      </w:r>
      <w:r w:rsidR="00355FE2">
        <w:t xml:space="preserve"> </w:t>
      </w:r>
      <w:r w:rsidR="00123724">
        <w:t xml:space="preserve">vydává </w:t>
      </w:r>
      <w:r w:rsidR="00F13612">
        <w:t>povol</w:t>
      </w:r>
      <w:r w:rsidR="00123724">
        <w:t>ení</w:t>
      </w:r>
      <w:r w:rsidR="00F13612">
        <w:t xml:space="preserve"> provoz</w:t>
      </w:r>
      <w:r w:rsidR="002A3248">
        <w:t>u</w:t>
      </w:r>
      <w:r w:rsidR="00F13612">
        <w:t xml:space="preserve"> stacionárních zdrojů znečišťování ovzduší </w:t>
      </w:r>
      <w:r w:rsidR="0037185B">
        <w:t>(dle § 11 odst. 2 písm. d) OvZ) a</w:t>
      </w:r>
      <w:r w:rsidR="00123724">
        <w:t xml:space="preserve"> vykonává</w:t>
      </w:r>
      <w:r w:rsidR="0037185B">
        <w:t xml:space="preserve"> správu poplatků za znečišťování (dle § 15 odst. 13 OvZ).</w:t>
      </w:r>
    </w:p>
    <w:p w:rsidR="0098512B" w:rsidRDefault="009D758E" w:rsidP="0098512B">
      <w:pPr>
        <w:spacing w:after="0" w:line="360" w:lineRule="auto"/>
        <w:ind w:firstLine="708"/>
      </w:pPr>
      <w:r>
        <w:lastRenderedPageBreak/>
        <w:t xml:space="preserve">Oddělení vodního hospodářství </w:t>
      </w:r>
      <w:r w:rsidR="00325601">
        <w:t>má v</w:t>
      </w:r>
      <w:r>
        <w:t xml:space="preserve"> rámci VodZ </w:t>
      </w:r>
      <w:r w:rsidR="00325601">
        <w:t xml:space="preserve">široký rozsah kompetencí. </w:t>
      </w:r>
      <w:r w:rsidR="00740237">
        <w:t>V přenesené působnosti je to zejména uplatňování stanovisek k zásadám územního rozvoje a k územním plánům obcí s rozšířenou působností (dle § 107 odst. 1 písm. a) VodZ), dále</w:t>
      </w:r>
      <w:r w:rsidR="0082692B">
        <w:t xml:space="preserve"> vydávání povolení k nakládání s povrchovými nebo podzemními vodami (dle § 107 odst. 1 písm. j), m) VodZ</w:t>
      </w:r>
      <w:r w:rsidR="00B12006">
        <w:t>)</w:t>
      </w:r>
      <w:r w:rsidR="00C20C90">
        <w:t xml:space="preserve">. V samostatné působnosti pak </w:t>
      </w:r>
      <w:r w:rsidR="00E51B6A">
        <w:t xml:space="preserve">překládá orgánům kraje ke </w:t>
      </w:r>
      <w:r w:rsidR="00C20C90">
        <w:t>schv</w:t>
      </w:r>
      <w:r w:rsidR="00E51B6A">
        <w:t>á</w:t>
      </w:r>
      <w:r w:rsidR="00C20C90">
        <w:t>l</w:t>
      </w:r>
      <w:r w:rsidR="00E51B6A">
        <w:t>e</w:t>
      </w:r>
      <w:r w:rsidR="00C20C90">
        <w:t>ní plán</w:t>
      </w:r>
      <w:r w:rsidR="00E51B6A">
        <w:t>y</w:t>
      </w:r>
      <w:r w:rsidR="00C20C90">
        <w:t xml:space="preserve"> dílčích povodí (dle § 24 odst. 13 VodZ).</w:t>
      </w:r>
      <w:r w:rsidR="0098512B">
        <w:t xml:space="preserve"> Co se týká kompetencí dle VaKZ se</w:t>
      </w:r>
      <w:r w:rsidR="00AD4075">
        <w:t xml:space="preserve"> v přenesené působnosti</w:t>
      </w:r>
      <w:r w:rsidR="0098512B">
        <w:t xml:space="preserve"> nejčastěji vydáv</w:t>
      </w:r>
      <w:r w:rsidR="000B0DE6">
        <w:t>á</w:t>
      </w:r>
      <w:r w:rsidR="0098512B">
        <w:t xml:space="preserve"> povolení</w:t>
      </w:r>
      <w:r w:rsidR="000B0DE6">
        <w:t xml:space="preserve"> k</w:t>
      </w:r>
      <w:r w:rsidR="0098512B">
        <w:t xml:space="preserve"> provoz</w:t>
      </w:r>
      <w:r w:rsidR="00CD06B2">
        <w:t>ování</w:t>
      </w:r>
      <w:r w:rsidR="0098512B">
        <w:t xml:space="preserve"> vodovod</w:t>
      </w:r>
      <w:r w:rsidR="000B0DE6">
        <w:t>u</w:t>
      </w:r>
      <w:r w:rsidR="0098512B">
        <w:t xml:space="preserve"> nebo kanalizace </w:t>
      </w:r>
      <w:r w:rsidR="000B0DE6">
        <w:t>(</w:t>
      </w:r>
      <w:r w:rsidR="0098512B">
        <w:t>dle § 28 odst. 2 písm. a) VaKZ)</w:t>
      </w:r>
      <w:r w:rsidR="00AD4075">
        <w:t>;</w:t>
      </w:r>
      <w:r w:rsidR="0098512B">
        <w:t xml:space="preserve"> </w:t>
      </w:r>
      <w:r w:rsidR="00AD4075">
        <w:t>v</w:t>
      </w:r>
      <w:r w:rsidR="0098512B">
        <w:t xml:space="preserve"> samostatné působnosti </w:t>
      </w:r>
      <w:r w:rsidR="00AD0DB8">
        <w:t>kraj</w:t>
      </w:r>
      <w:r w:rsidR="00CD06B2">
        <w:t xml:space="preserve"> zabezpečuje </w:t>
      </w:r>
      <w:r w:rsidR="00AD0DB8">
        <w:t>zpracování</w:t>
      </w:r>
      <w:r w:rsidR="00B51824">
        <w:t xml:space="preserve"> a</w:t>
      </w:r>
      <w:r w:rsidR="00CD06B2">
        <w:t xml:space="preserve"> aktualizace</w:t>
      </w:r>
      <w:r w:rsidR="00AD0DB8">
        <w:t xml:space="preserve"> plánů</w:t>
      </w:r>
      <w:r w:rsidR="0098512B">
        <w:t xml:space="preserve"> rozvoje vodovodů a kanalizací</w:t>
      </w:r>
      <w:r w:rsidR="00B51824">
        <w:t xml:space="preserve"> a předkládá je orgánům kraje ke schválení</w:t>
      </w:r>
      <w:r w:rsidR="0098512B">
        <w:t xml:space="preserve"> (dle § 28 odst. 1</w:t>
      </w:r>
      <w:r w:rsidR="004A0E29">
        <w:t xml:space="preserve"> VaKZ</w:t>
      </w:r>
      <w:r w:rsidR="0098512B">
        <w:t>).</w:t>
      </w:r>
    </w:p>
    <w:p w:rsidR="00D75940" w:rsidRDefault="00D75940" w:rsidP="0098512B">
      <w:pPr>
        <w:spacing w:after="0" w:line="360" w:lineRule="auto"/>
        <w:ind w:firstLine="708"/>
      </w:pPr>
      <w:r>
        <w:t>Oddělení integrované prevence</w:t>
      </w:r>
      <w:r w:rsidR="00CF25A5">
        <w:t xml:space="preserve"> se zabývá </w:t>
      </w:r>
      <w:r w:rsidR="00A15ABC">
        <w:t xml:space="preserve">v přenesené působnosti </w:t>
      </w:r>
      <w:r w:rsidR="00CF25A5">
        <w:t>v oblasti integrované prevence</w:t>
      </w:r>
      <w:r w:rsidR="00A15ABC">
        <w:t xml:space="preserve"> v současné době</w:t>
      </w:r>
      <w:r w:rsidR="00CF25A5">
        <w:t xml:space="preserve"> nejčastěji přezkumem závazných podmínek dříve vydaných integrovaných povolení (dle § 33 písm. b) IPPCZ)</w:t>
      </w:r>
      <w:r w:rsidR="00A56D5A">
        <w:t xml:space="preserve"> a schvalováním základních </w:t>
      </w:r>
      <w:r w:rsidR="00A15ABC">
        <w:t>zpráv (dle § 33 písm. h) IPPCZ).</w:t>
      </w:r>
      <w:r w:rsidR="00A56D5A">
        <w:t xml:space="preserve"> </w:t>
      </w:r>
      <w:r w:rsidR="00A15ABC">
        <w:t>V</w:t>
      </w:r>
      <w:r w:rsidR="00A56D5A">
        <w:t xml:space="preserve"> oblasti posuzování vlivů na životní prostředí </w:t>
      </w:r>
      <w:r w:rsidR="00A15ABC">
        <w:t xml:space="preserve">řeší </w:t>
      </w:r>
      <w:r w:rsidR="006E2CB6">
        <w:t xml:space="preserve">zejména posuzování záměrů </w:t>
      </w:r>
      <w:r w:rsidR="00A15ABC">
        <w:t>staveb, činností,</w:t>
      </w:r>
      <w:r w:rsidR="004B5A13">
        <w:t xml:space="preserve"> technologií a jejich</w:t>
      </w:r>
      <w:r w:rsidR="00A15ABC">
        <w:t xml:space="preserve"> případných</w:t>
      </w:r>
      <w:r w:rsidR="004B5A13">
        <w:t xml:space="preserve"> změn dle přílohy č. 1 sloupce B</w:t>
      </w:r>
      <w:r w:rsidR="00A15ABC">
        <w:t xml:space="preserve"> EIAZ</w:t>
      </w:r>
      <w:r w:rsidR="004B5A13">
        <w:t xml:space="preserve"> (dle § 22 písm. a) EIAZ).</w:t>
      </w:r>
    </w:p>
    <w:p w:rsidR="002E6CD4" w:rsidRDefault="002E6CD4" w:rsidP="00EE2548">
      <w:pPr>
        <w:spacing w:after="0" w:line="360" w:lineRule="auto"/>
        <w:ind w:firstLine="708"/>
      </w:pPr>
      <w:r>
        <w:t xml:space="preserve">Oddělení ochrany přírody se zabývá v oblasti </w:t>
      </w:r>
      <w:r w:rsidR="00F82674">
        <w:t>ochrany přírody a krajiny</w:t>
      </w:r>
      <w:r w:rsidR="00DF7363">
        <w:t xml:space="preserve"> v přenesené působnosti zejména vydáváním závazných stanovisek ke schválení lesních hospodářských plánů (dle § 77a odst. 4 písm. a) ZOPŘK), </w:t>
      </w:r>
      <w:r w:rsidR="00D03009">
        <w:t>vydáváním stanovisek ke koncepcím a záměrům</w:t>
      </w:r>
      <w:r w:rsidR="00DF7363">
        <w:t xml:space="preserve"> </w:t>
      </w:r>
      <w:r w:rsidR="00C6573C">
        <w:t>evropsky významných lokalit nebo ptačích oblastí (</w:t>
      </w:r>
      <w:r w:rsidR="00EE2548">
        <w:t xml:space="preserve">dle </w:t>
      </w:r>
      <w:r w:rsidR="00C6573C">
        <w:t>§ 77a odst. 4 písm. n) ZOPŘK)</w:t>
      </w:r>
      <w:r w:rsidR="00EE2548">
        <w:t>, vydáváním stanovisek k územním plánům obcí s rozšířenou působností a k ostatním územním a regulačním plánům (dle § 77a odst. 4 písm. x) ZOPŘK)</w:t>
      </w:r>
      <w:r w:rsidR="00F938E8">
        <w:t>.</w:t>
      </w:r>
      <w:r w:rsidR="004B5605">
        <w:t xml:space="preserve"> </w:t>
      </w:r>
      <w:r w:rsidR="00F938E8">
        <w:t>V</w:t>
      </w:r>
      <w:r w:rsidR="004B5605">
        <w:t xml:space="preserve"> oblasti</w:t>
      </w:r>
      <w:r w:rsidR="00F82674">
        <w:t xml:space="preserve"> ochrany zemědělského půdního fondu</w:t>
      </w:r>
      <w:r w:rsidR="00112B4E">
        <w:t xml:space="preserve"> </w:t>
      </w:r>
      <w:r w:rsidR="00F938E8">
        <w:t xml:space="preserve">jsou vydávány především </w:t>
      </w:r>
      <w:r w:rsidR="00112B4E">
        <w:t>stanovisk</w:t>
      </w:r>
      <w:r w:rsidR="00F938E8">
        <w:t>a</w:t>
      </w:r>
      <w:r w:rsidR="00112B4E">
        <w:t xml:space="preserve"> k územně plánovacím dokumentacím a k návrhům na samostatné vymezení zastavěného území (dle § 17a písm. a) OZPF)</w:t>
      </w:r>
      <w:r w:rsidR="00F938E8">
        <w:t xml:space="preserve"> a</w:t>
      </w:r>
      <w:r w:rsidR="00112B4E">
        <w:t xml:space="preserve"> udělován</w:t>
      </w:r>
      <w:r w:rsidR="00F938E8">
        <w:t>y</w:t>
      </w:r>
      <w:r w:rsidR="00112B4E">
        <w:t xml:space="preserve"> souhlas</w:t>
      </w:r>
      <w:r w:rsidR="00F938E8">
        <w:t>y</w:t>
      </w:r>
      <w:r w:rsidR="00112B4E">
        <w:t xml:space="preserve"> s odnětím zemědělské půdy ze zemědělského půdního fondu o výměře větší než 1 ha a menší nebo rovné 10 ha (dle § 17a písm. e) OZPF).</w:t>
      </w:r>
    </w:p>
    <w:p w:rsidR="00814D2D" w:rsidRDefault="009533FF" w:rsidP="008371B4">
      <w:pPr>
        <w:spacing w:after="0" w:line="360" w:lineRule="auto"/>
        <w:ind w:firstLine="708"/>
      </w:pPr>
      <w:r>
        <w:t>Oddělení zemědělství</w:t>
      </w:r>
      <w:r w:rsidR="00005875">
        <w:t xml:space="preserve"> </w:t>
      </w:r>
      <w:r w:rsidR="00120A97">
        <w:t>za</w:t>
      </w:r>
      <w:r w:rsidR="00005875">
        <w:t>jišťuje například</w:t>
      </w:r>
      <w:r w:rsidR="00120A97">
        <w:t xml:space="preserve"> </w:t>
      </w:r>
      <w:r w:rsidR="001E1D2C">
        <w:t xml:space="preserve">v oblasti lesního zákona v přenesené </w:t>
      </w:r>
      <w:r w:rsidR="00005875">
        <w:t>působnosti především kompetence</w:t>
      </w:r>
      <w:r w:rsidR="001E1D2C">
        <w:t xml:space="preserve"> o stanovení podmínek ke konání organizovaných nebo hromadných sportovních akcí v lese (dle § 48a odst. 1 písm. d) LesZ), </w:t>
      </w:r>
      <w:r w:rsidR="00C56BDA">
        <w:t>o zařazení lesů do kategorie lesů ochranných nebo lesů zvláštního určení (dle § 48a odst. 1 písm. a) LesZ), o odnětí lesních pozemků plnění funkcí lesa (dle § 48a odst. 1 písm. b) LesZ).</w:t>
      </w:r>
    </w:p>
    <w:p w:rsidR="001134E7" w:rsidRPr="007936AB" w:rsidRDefault="00E51936" w:rsidP="00596892">
      <w:pPr>
        <w:spacing w:after="0" w:line="360" w:lineRule="auto"/>
        <w:ind w:firstLine="708"/>
      </w:pPr>
      <w:r>
        <w:t>Vzhledem k</w:t>
      </w:r>
      <w:r w:rsidR="00E770EB">
        <w:t>e skutečnosti</w:t>
      </w:r>
      <w:r>
        <w:t xml:space="preserve">, že </w:t>
      </w:r>
      <w:r w:rsidRPr="00E51936">
        <w:t>odbor životního prostředí a zemědělstv</w:t>
      </w:r>
      <w:r w:rsidR="00596892">
        <w:t xml:space="preserve">í Pardubického kraje </w:t>
      </w:r>
      <w:r w:rsidR="00E770EB">
        <w:t>a jeho oddělení má v kompetenci</w:t>
      </w:r>
      <w:r w:rsidRPr="00E51936">
        <w:t xml:space="preserve"> velký poč</w:t>
      </w:r>
      <w:r w:rsidR="00E770EB">
        <w:t>e</w:t>
      </w:r>
      <w:r w:rsidRPr="00E51936">
        <w:t>t složkových zákonů</w:t>
      </w:r>
      <w:r w:rsidR="00CB0635">
        <w:t>,</w:t>
      </w:r>
      <w:r w:rsidR="00E770EB">
        <w:t xml:space="preserve"> </w:t>
      </w:r>
      <w:r w:rsidR="00CB0635">
        <w:lastRenderedPageBreak/>
        <w:t>ze kterých vyplývá</w:t>
      </w:r>
      <w:r w:rsidRPr="00E51936">
        <w:t xml:space="preserve"> cel</w:t>
      </w:r>
      <w:r w:rsidR="00CB0635">
        <w:t>á</w:t>
      </w:r>
      <w:r w:rsidRPr="00E51936">
        <w:t xml:space="preserve"> řad</w:t>
      </w:r>
      <w:r w:rsidR="00CB0635">
        <w:t>a</w:t>
      </w:r>
      <w:r w:rsidRPr="00E51936">
        <w:t xml:space="preserve"> kompetencí, vybrala jsem</w:t>
      </w:r>
      <w:r w:rsidR="00E770EB">
        <w:t xml:space="preserve"> si</w:t>
      </w:r>
      <w:r w:rsidRPr="00E51936">
        <w:t xml:space="preserve"> z důvodu přehlednosti, obecné zajíma</w:t>
      </w:r>
      <w:r w:rsidR="00E770EB">
        <w:t xml:space="preserve">vosti a lepší orientace </w:t>
      </w:r>
      <w:r w:rsidR="00CB0635">
        <w:t xml:space="preserve">v dané agendě </w:t>
      </w:r>
      <w:r w:rsidR="00E770EB">
        <w:t>pouze stěžejní</w:t>
      </w:r>
      <w:r w:rsidRPr="00E51936">
        <w:t xml:space="preserve"> činnosti, </w:t>
      </w:r>
      <w:r w:rsidR="00CB0635">
        <w:t>jejichž výskyt je</w:t>
      </w:r>
      <w:r w:rsidRPr="00E51936">
        <w:t xml:space="preserve"> </w:t>
      </w:r>
      <w:r w:rsidR="00596892">
        <w:t>nejčastě</w:t>
      </w:r>
      <w:r w:rsidRPr="00E51936">
        <w:t>j</w:t>
      </w:r>
      <w:r w:rsidR="00CB0635">
        <w:t>ší</w:t>
      </w:r>
      <w:r w:rsidR="00596892">
        <w:t>.</w:t>
      </w:r>
      <w:r w:rsidR="001134E7">
        <w:br w:type="page"/>
      </w:r>
    </w:p>
    <w:p w:rsidR="000C2E15" w:rsidRDefault="000C2E15" w:rsidP="00D52C61">
      <w:pPr>
        <w:pStyle w:val="Nadpis1"/>
        <w:numPr>
          <w:ilvl w:val="0"/>
          <w:numId w:val="0"/>
        </w:numPr>
        <w:spacing w:after="240"/>
      </w:pPr>
      <w:bookmarkStart w:id="35" w:name="_Toc421867944"/>
      <w:r>
        <w:lastRenderedPageBreak/>
        <w:t>Seznam použitých zdrojů</w:t>
      </w:r>
      <w:bookmarkEnd w:id="35"/>
    </w:p>
    <w:p w:rsidR="00D52C61" w:rsidRDefault="00D52C61" w:rsidP="00D52C61">
      <w:pPr>
        <w:spacing w:after="240" w:line="360" w:lineRule="auto"/>
        <w:rPr>
          <w:rFonts w:cs="Arial"/>
          <w:b/>
          <w:szCs w:val="24"/>
        </w:rPr>
      </w:pPr>
      <w:r>
        <w:rPr>
          <w:rFonts w:cs="Arial"/>
          <w:b/>
          <w:szCs w:val="24"/>
        </w:rPr>
        <w:t>KOMENTÁŘOVÁ LITERATURA</w:t>
      </w:r>
    </w:p>
    <w:p w:rsidR="00D52C61" w:rsidRDefault="00D52C61" w:rsidP="00D52C61">
      <w:pPr>
        <w:spacing w:line="360" w:lineRule="auto"/>
        <w:rPr>
          <w:rFonts w:cs="Arial"/>
          <w:szCs w:val="24"/>
        </w:rPr>
      </w:pPr>
      <w:r>
        <w:rPr>
          <w:rFonts w:cs="Arial"/>
          <w:szCs w:val="24"/>
        </w:rPr>
        <w:t xml:space="preserve">DROBNÍK, Jaroslav, DVOŘÁK, Petr. </w:t>
      </w:r>
      <w:r w:rsidRPr="00A15F35">
        <w:rPr>
          <w:rFonts w:cs="Arial"/>
          <w:i/>
          <w:szCs w:val="24"/>
        </w:rPr>
        <w:t>Lesní zákon. Komentář</w:t>
      </w:r>
      <w:r>
        <w:rPr>
          <w:rFonts w:cs="Arial"/>
          <w:szCs w:val="24"/>
        </w:rPr>
        <w:t>. Praha: Wolters Kluwer ČR, 2010, s. 304.</w:t>
      </w:r>
    </w:p>
    <w:p w:rsidR="00D52C61" w:rsidRPr="0083618B" w:rsidRDefault="00D52C61" w:rsidP="00D52C61">
      <w:pPr>
        <w:spacing w:line="360" w:lineRule="auto"/>
        <w:rPr>
          <w:rFonts w:cs="Arial"/>
          <w:szCs w:val="24"/>
        </w:rPr>
      </w:pPr>
      <w:r w:rsidRPr="0083618B">
        <w:rPr>
          <w:rFonts w:cs="Arial"/>
          <w:szCs w:val="24"/>
        </w:rPr>
        <w:t xml:space="preserve">HORÁČEK, Zdeněk, KRÁL, Miroslav a kol. </w:t>
      </w:r>
      <w:r w:rsidRPr="0083618B">
        <w:rPr>
          <w:rFonts w:cs="Arial"/>
          <w:i/>
          <w:szCs w:val="24"/>
        </w:rPr>
        <w:t>Vodní zákon č. 254/2001 Sb. v úplném znění s komentářem.</w:t>
      </w:r>
      <w:r w:rsidRPr="0083618B">
        <w:rPr>
          <w:rFonts w:cs="Arial"/>
          <w:szCs w:val="24"/>
        </w:rPr>
        <w:t xml:space="preserve"> Praha: Sondy, 2011, s. 423.</w:t>
      </w:r>
    </w:p>
    <w:p w:rsidR="00D52C61" w:rsidRDefault="00D52C61" w:rsidP="00D52C61">
      <w:pPr>
        <w:spacing w:line="360" w:lineRule="auto"/>
        <w:rPr>
          <w:rFonts w:cs="Arial"/>
          <w:szCs w:val="24"/>
        </w:rPr>
      </w:pPr>
      <w:r>
        <w:rPr>
          <w:rFonts w:cs="Arial"/>
          <w:szCs w:val="24"/>
        </w:rPr>
        <w:t xml:space="preserve">MIKO, Ladislav, BOROVIČKOVÁ, Hana. </w:t>
      </w:r>
      <w:r w:rsidRPr="002C63F5">
        <w:rPr>
          <w:rFonts w:cs="Arial"/>
          <w:i/>
          <w:szCs w:val="24"/>
        </w:rPr>
        <w:t>Zákon o ochraně přírody a krajiny – komentář.</w:t>
      </w:r>
      <w:r>
        <w:rPr>
          <w:rFonts w:cs="Arial"/>
          <w:i/>
          <w:szCs w:val="24"/>
        </w:rPr>
        <w:t xml:space="preserve"> </w:t>
      </w:r>
      <w:r>
        <w:rPr>
          <w:rFonts w:cs="Arial"/>
          <w:szCs w:val="24"/>
        </w:rPr>
        <w:t>2. vydání. Praha: C. H. Beck, 2007, s. 590.</w:t>
      </w:r>
    </w:p>
    <w:p w:rsidR="00D52C61" w:rsidRPr="00263081" w:rsidRDefault="00D52C61" w:rsidP="00D52C61">
      <w:pPr>
        <w:tabs>
          <w:tab w:val="left" w:pos="3585"/>
        </w:tabs>
        <w:spacing w:line="360" w:lineRule="auto"/>
        <w:rPr>
          <w:rFonts w:cs="Arial"/>
          <w:szCs w:val="24"/>
        </w:rPr>
      </w:pPr>
      <w:r w:rsidRPr="00263081">
        <w:rPr>
          <w:rFonts w:cs="Arial"/>
          <w:szCs w:val="24"/>
        </w:rPr>
        <w:t xml:space="preserve">MORÁVEK, Jiří, VÍCHA, Ondřej a kol. </w:t>
      </w:r>
      <w:r w:rsidRPr="00263081">
        <w:rPr>
          <w:rFonts w:cs="Arial"/>
          <w:i/>
          <w:szCs w:val="24"/>
        </w:rPr>
        <w:t>Zákon o ochraně ovzduší. Komentář.</w:t>
      </w:r>
      <w:r w:rsidRPr="00263081">
        <w:rPr>
          <w:rFonts w:cs="Arial"/>
          <w:szCs w:val="24"/>
        </w:rPr>
        <w:t xml:space="preserve"> Praha: C. H. Beck, 2013, </w:t>
      </w:r>
      <w:r>
        <w:rPr>
          <w:rFonts w:cs="Arial"/>
          <w:szCs w:val="24"/>
        </w:rPr>
        <w:t xml:space="preserve">s. </w:t>
      </w:r>
      <w:r w:rsidRPr="00263081">
        <w:rPr>
          <w:rFonts w:cs="Arial"/>
          <w:szCs w:val="24"/>
        </w:rPr>
        <w:t>435.</w:t>
      </w:r>
    </w:p>
    <w:p w:rsidR="00D52C61" w:rsidRPr="007932A1" w:rsidRDefault="00D52C61" w:rsidP="00D52C61">
      <w:pPr>
        <w:tabs>
          <w:tab w:val="left" w:pos="3585"/>
        </w:tabs>
        <w:spacing w:line="360" w:lineRule="auto"/>
        <w:rPr>
          <w:rFonts w:cs="Arial"/>
          <w:szCs w:val="24"/>
        </w:rPr>
      </w:pPr>
      <w:r>
        <w:rPr>
          <w:rFonts w:cs="Arial"/>
          <w:szCs w:val="24"/>
        </w:rPr>
        <w:t xml:space="preserve">PETRŽÍLEK, Petr, GUTH, Jiří, TÝCOVÁ, Gabriela. </w:t>
      </w:r>
      <w:r w:rsidRPr="007932A1">
        <w:rPr>
          <w:rFonts w:cs="Arial"/>
          <w:i/>
          <w:szCs w:val="24"/>
        </w:rPr>
        <w:t>Předpisy o posuzování vlivů na životní prostředí s komentářem.</w:t>
      </w:r>
      <w:r>
        <w:rPr>
          <w:rFonts w:cs="Arial"/>
          <w:i/>
          <w:szCs w:val="24"/>
        </w:rPr>
        <w:t xml:space="preserve"> </w:t>
      </w:r>
      <w:r w:rsidRPr="007932A1">
        <w:rPr>
          <w:rFonts w:cs="Arial"/>
          <w:szCs w:val="24"/>
        </w:rPr>
        <w:t xml:space="preserve">Praha: </w:t>
      </w:r>
      <w:r>
        <w:rPr>
          <w:rFonts w:cs="Arial"/>
          <w:szCs w:val="24"/>
        </w:rPr>
        <w:t>ARCH, 2002, s. 149.</w:t>
      </w:r>
    </w:p>
    <w:p w:rsidR="00D52C61" w:rsidRDefault="00D52C61" w:rsidP="00D52C61">
      <w:pPr>
        <w:spacing w:line="360" w:lineRule="auto"/>
        <w:rPr>
          <w:rFonts w:cs="Arial"/>
          <w:szCs w:val="24"/>
        </w:rPr>
      </w:pPr>
      <w:r w:rsidRPr="00BD2A5B">
        <w:rPr>
          <w:rFonts w:cs="Arial"/>
          <w:szCs w:val="24"/>
        </w:rPr>
        <w:t>PRCHALOV</w:t>
      </w:r>
      <w:r>
        <w:rPr>
          <w:rFonts w:cs="Arial"/>
          <w:szCs w:val="24"/>
        </w:rPr>
        <w:t xml:space="preserve">Á, Jana. </w:t>
      </w:r>
      <w:r w:rsidRPr="00BD2A5B">
        <w:rPr>
          <w:rFonts w:cs="Arial"/>
          <w:i/>
          <w:szCs w:val="24"/>
        </w:rPr>
        <w:t>Zákon o ochraně přírody a krajiny a Natura 2000 s komentářem a prováděcími předpisy.</w:t>
      </w:r>
      <w:r>
        <w:rPr>
          <w:rFonts w:cs="Arial"/>
          <w:szCs w:val="24"/>
        </w:rPr>
        <w:t xml:space="preserve"> 2. vydání. Praha: Linde, 2010, s. 432.</w:t>
      </w:r>
    </w:p>
    <w:p w:rsidR="00D52C61" w:rsidRPr="007732B8" w:rsidRDefault="00D52C61" w:rsidP="00D52C61">
      <w:pPr>
        <w:spacing w:line="360" w:lineRule="auto"/>
        <w:rPr>
          <w:rFonts w:cs="Arial"/>
          <w:szCs w:val="24"/>
        </w:rPr>
      </w:pPr>
      <w:r w:rsidRPr="007732B8">
        <w:rPr>
          <w:rFonts w:cs="Arial"/>
          <w:szCs w:val="24"/>
        </w:rPr>
        <w:t xml:space="preserve">ŠEMORA, Vítězslav. </w:t>
      </w:r>
      <w:r w:rsidRPr="007732B8">
        <w:rPr>
          <w:rFonts w:cs="Arial"/>
          <w:i/>
          <w:szCs w:val="24"/>
        </w:rPr>
        <w:t>Dozor a kontrola nad samostatnou a přenesenou působností svěřenou orgánům obcí, krajů a hlavního města Prahy.</w:t>
      </w:r>
      <w:r w:rsidRPr="007732B8">
        <w:rPr>
          <w:rFonts w:cs="Arial"/>
          <w:szCs w:val="24"/>
        </w:rPr>
        <w:t xml:space="preserve"> Praha: Linde, 2007, s. 253.</w:t>
      </w:r>
    </w:p>
    <w:p w:rsidR="00D52C61" w:rsidRPr="00873842" w:rsidRDefault="00D52C61" w:rsidP="00D52C61">
      <w:pPr>
        <w:spacing w:line="360" w:lineRule="auto"/>
        <w:rPr>
          <w:rFonts w:cs="Arial"/>
          <w:szCs w:val="24"/>
        </w:rPr>
      </w:pPr>
    </w:p>
    <w:p w:rsidR="00D52C61" w:rsidRDefault="00D52C61" w:rsidP="00D52C61">
      <w:pPr>
        <w:spacing w:line="360" w:lineRule="auto"/>
        <w:rPr>
          <w:rFonts w:cs="Arial"/>
          <w:b/>
          <w:szCs w:val="24"/>
        </w:rPr>
      </w:pPr>
      <w:r>
        <w:rPr>
          <w:rFonts w:cs="Arial"/>
          <w:b/>
          <w:szCs w:val="24"/>
        </w:rPr>
        <w:t>MONOGRAFIE</w:t>
      </w:r>
    </w:p>
    <w:p w:rsidR="00D52C61" w:rsidRPr="000E21DF" w:rsidRDefault="00D52C61" w:rsidP="00D52C61">
      <w:pPr>
        <w:spacing w:before="240" w:after="0" w:line="360" w:lineRule="auto"/>
        <w:rPr>
          <w:rFonts w:cs="Arial"/>
          <w:szCs w:val="24"/>
        </w:rPr>
      </w:pPr>
      <w:r>
        <w:rPr>
          <w:rFonts w:cs="Arial"/>
          <w:szCs w:val="24"/>
        </w:rPr>
        <w:t xml:space="preserve">COGAN, Rudolf. </w:t>
      </w:r>
      <w:r w:rsidRPr="000E21DF">
        <w:rPr>
          <w:rFonts w:cs="Arial"/>
          <w:i/>
          <w:szCs w:val="24"/>
        </w:rPr>
        <w:t>Krajské zřízení.</w:t>
      </w:r>
      <w:r>
        <w:rPr>
          <w:rFonts w:cs="Arial"/>
          <w:i/>
          <w:szCs w:val="24"/>
        </w:rPr>
        <w:t xml:space="preserve"> </w:t>
      </w:r>
      <w:r>
        <w:rPr>
          <w:rFonts w:cs="Arial"/>
          <w:szCs w:val="24"/>
        </w:rPr>
        <w:t>Praha: ASPI, 2004, s. 442.</w:t>
      </w:r>
    </w:p>
    <w:p w:rsidR="00D52C61" w:rsidRDefault="00D52C61" w:rsidP="00D52C61">
      <w:pPr>
        <w:spacing w:before="240" w:after="0" w:line="360" w:lineRule="auto"/>
        <w:rPr>
          <w:rFonts w:cs="Arial"/>
          <w:szCs w:val="24"/>
        </w:rPr>
      </w:pPr>
      <w:r>
        <w:rPr>
          <w:rFonts w:cs="Arial"/>
          <w:szCs w:val="24"/>
        </w:rPr>
        <w:t xml:space="preserve">DAMOHORSKÝ, Milan a kol. </w:t>
      </w:r>
      <w:r w:rsidRPr="002A0083">
        <w:rPr>
          <w:rFonts w:cs="Arial"/>
          <w:i/>
          <w:szCs w:val="24"/>
        </w:rPr>
        <w:t>Právo životního prostředí</w:t>
      </w:r>
      <w:r>
        <w:rPr>
          <w:rFonts w:cs="Arial"/>
          <w:szCs w:val="24"/>
        </w:rPr>
        <w:t>. 3. vydání. Praha: C. H. Beck, 2010, s. 678.</w:t>
      </w:r>
    </w:p>
    <w:p w:rsidR="00D52C61" w:rsidRDefault="00D52C61" w:rsidP="00D52C61">
      <w:pPr>
        <w:spacing w:before="240" w:after="0" w:line="360" w:lineRule="auto"/>
        <w:rPr>
          <w:rFonts w:cs="Arial"/>
          <w:szCs w:val="24"/>
        </w:rPr>
      </w:pPr>
      <w:r w:rsidRPr="007A0B1B">
        <w:rPr>
          <w:rFonts w:cs="Arial"/>
          <w:szCs w:val="24"/>
        </w:rPr>
        <w:t xml:space="preserve">DOHNAL, Vítězslav, ČERNÝ, </w:t>
      </w:r>
      <w:r w:rsidRPr="00D73BB4">
        <w:rPr>
          <w:rFonts w:cs="Arial"/>
          <w:szCs w:val="24"/>
        </w:rPr>
        <w:t>Pavel</w:t>
      </w:r>
      <w:r w:rsidRPr="007A0B1B">
        <w:rPr>
          <w:rFonts w:cs="Arial"/>
          <w:i/>
          <w:szCs w:val="24"/>
        </w:rPr>
        <w:t>. Stát, obec, kraj a občan při ochraně životního prostředí.</w:t>
      </w:r>
      <w:r w:rsidRPr="007A0B1B">
        <w:rPr>
          <w:rFonts w:cs="Arial"/>
          <w:szCs w:val="24"/>
        </w:rPr>
        <w:t xml:space="preserve"> 3. vydání. Praha:</w:t>
      </w:r>
      <w:r>
        <w:rPr>
          <w:rFonts w:cs="Arial"/>
          <w:szCs w:val="24"/>
        </w:rPr>
        <w:t xml:space="preserve"> Ekologický právní servis, 2005, s.</w:t>
      </w:r>
      <w:r w:rsidRPr="007A0B1B">
        <w:rPr>
          <w:rFonts w:cs="Arial"/>
          <w:szCs w:val="24"/>
        </w:rPr>
        <w:t xml:space="preserve"> 80</w:t>
      </w:r>
      <w:r>
        <w:rPr>
          <w:rFonts w:cs="Arial"/>
          <w:szCs w:val="24"/>
        </w:rPr>
        <w:t>.</w:t>
      </w:r>
    </w:p>
    <w:p w:rsidR="00D52C61" w:rsidRDefault="00D52C61" w:rsidP="00D52C61">
      <w:pPr>
        <w:spacing w:before="240" w:after="0" w:line="360" w:lineRule="auto"/>
        <w:rPr>
          <w:rFonts w:cs="Arial"/>
          <w:szCs w:val="24"/>
        </w:rPr>
      </w:pPr>
      <w:r w:rsidRPr="0078619F">
        <w:rPr>
          <w:rFonts w:cs="Arial"/>
          <w:szCs w:val="24"/>
        </w:rPr>
        <w:t>HENDRYCH, D</w:t>
      </w:r>
      <w:r>
        <w:rPr>
          <w:rFonts w:cs="Arial"/>
          <w:szCs w:val="24"/>
        </w:rPr>
        <w:t>ušan</w:t>
      </w:r>
      <w:r w:rsidRPr="0078619F">
        <w:rPr>
          <w:rFonts w:cs="Arial"/>
          <w:szCs w:val="24"/>
        </w:rPr>
        <w:t xml:space="preserve"> a kol. </w:t>
      </w:r>
      <w:r w:rsidRPr="0078619F">
        <w:rPr>
          <w:rFonts w:cs="Arial"/>
          <w:i/>
          <w:szCs w:val="24"/>
        </w:rPr>
        <w:t>Správní právo (obecná část).</w:t>
      </w:r>
      <w:r w:rsidRPr="0078619F">
        <w:rPr>
          <w:rFonts w:cs="Arial"/>
          <w:szCs w:val="24"/>
        </w:rPr>
        <w:t xml:space="preserve"> 8. vyd</w:t>
      </w:r>
      <w:r>
        <w:rPr>
          <w:rFonts w:cs="Arial"/>
          <w:szCs w:val="24"/>
        </w:rPr>
        <w:t>ání</w:t>
      </w:r>
      <w:r w:rsidRPr="0078619F">
        <w:rPr>
          <w:rFonts w:cs="Arial"/>
          <w:szCs w:val="24"/>
        </w:rPr>
        <w:t>. Praha: C. H. Beck, 2012</w:t>
      </w:r>
      <w:r>
        <w:rPr>
          <w:rFonts w:cs="Arial"/>
          <w:szCs w:val="24"/>
        </w:rPr>
        <w:t>, s. 792.</w:t>
      </w:r>
    </w:p>
    <w:p w:rsidR="00D52C61" w:rsidRDefault="00D52C61" w:rsidP="00D52C61">
      <w:pPr>
        <w:spacing w:before="240" w:line="360" w:lineRule="auto"/>
        <w:rPr>
          <w:rFonts w:cs="Arial"/>
          <w:szCs w:val="24"/>
        </w:rPr>
      </w:pPr>
      <w:r>
        <w:rPr>
          <w:rFonts w:cs="Arial"/>
          <w:szCs w:val="24"/>
        </w:rPr>
        <w:lastRenderedPageBreak/>
        <w:t xml:space="preserve">HENDRYCH, Dušan a kol. </w:t>
      </w:r>
      <w:r w:rsidRPr="00D10D95">
        <w:rPr>
          <w:rFonts w:cs="Arial"/>
          <w:i/>
          <w:szCs w:val="24"/>
        </w:rPr>
        <w:t>Právnický slovník</w:t>
      </w:r>
      <w:r>
        <w:rPr>
          <w:rFonts w:cs="Arial"/>
          <w:szCs w:val="24"/>
        </w:rPr>
        <w:t>. 3. podstatně rozšířené vydání. Praha: C. H. Beck, 2009, s. 1481.</w:t>
      </w:r>
    </w:p>
    <w:p w:rsidR="00D52C61" w:rsidRDefault="00D52C61" w:rsidP="00D52C61">
      <w:pPr>
        <w:spacing w:line="360" w:lineRule="auto"/>
        <w:rPr>
          <w:rFonts w:cs="Arial"/>
          <w:szCs w:val="24"/>
        </w:rPr>
      </w:pPr>
      <w:r>
        <w:rPr>
          <w:rFonts w:cs="Arial"/>
          <w:szCs w:val="24"/>
        </w:rPr>
        <w:t xml:space="preserve">KADEČKA, Stanislav. </w:t>
      </w:r>
      <w:r w:rsidRPr="000E21DF">
        <w:rPr>
          <w:rFonts w:cs="Arial"/>
          <w:i/>
          <w:szCs w:val="24"/>
        </w:rPr>
        <w:t>Právo obcí a krajů v České republice.</w:t>
      </w:r>
      <w:r>
        <w:rPr>
          <w:rFonts w:cs="Arial"/>
          <w:szCs w:val="24"/>
        </w:rPr>
        <w:t xml:space="preserve"> Praha: C. H. Beck, 2003, s. 425.</w:t>
      </w:r>
    </w:p>
    <w:p w:rsidR="00D52C61" w:rsidRPr="001B3C81" w:rsidRDefault="00D52C61" w:rsidP="00D52C61">
      <w:pPr>
        <w:spacing w:line="360" w:lineRule="auto"/>
        <w:rPr>
          <w:rFonts w:cs="Arial"/>
          <w:szCs w:val="24"/>
        </w:rPr>
      </w:pPr>
      <w:r w:rsidRPr="001B3C81">
        <w:rPr>
          <w:rFonts w:cs="Arial"/>
          <w:szCs w:val="24"/>
        </w:rPr>
        <w:t xml:space="preserve">KOUDELKA, Zdeněk. </w:t>
      </w:r>
      <w:r w:rsidRPr="001B3C81">
        <w:rPr>
          <w:rFonts w:cs="Arial"/>
          <w:i/>
          <w:szCs w:val="24"/>
        </w:rPr>
        <w:t>Právní předpisy samosprávy.</w:t>
      </w:r>
      <w:r w:rsidRPr="001B3C81">
        <w:rPr>
          <w:rFonts w:cs="Arial"/>
          <w:szCs w:val="24"/>
        </w:rPr>
        <w:t xml:space="preserve"> 2. aktualizované a přepracované vydání. Praha: Linde, 2008, s. 346.</w:t>
      </w:r>
    </w:p>
    <w:p w:rsidR="00D52C61" w:rsidRDefault="00D52C61" w:rsidP="00D52C61">
      <w:pPr>
        <w:spacing w:line="360" w:lineRule="auto"/>
        <w:rPr>
          <w:rFonts w:cs="Arial"/>
          <w:szCs w:val="24"/>
        </w:rPr>
      </w:pPr>
      <w:r w:rsidRPr="00B12FA1">
        <w:rPr>
          <w:rFonts w:cs="Arial"/>
          <w:szCs w:val="24"/>
        </w:rPr>
        <w:t>KOUDELKA, Zdeněk.</w:t>
      </w:r>
      <w:r>
        <w:rPr>
          <w:rFonts w:cs="Arial"/>
          <w:szCs w:val="24"/>
        </w:rPr>
        <w:t xml:space="preserve"> </w:t>
      </w:r>
      <w:r w:rsidRPr="00B12FA1">
        <w:rPr>
          <w:rFonts w:cs="Arial"/>
          <w:i/>
          <w:szCs w:val="24"/>
        </w:rPr>
        <w:t>Samospráva.</w:t>
      </w:r>
      <w:r>
        <w:rPr>
          <w:rFonts w:cs="Arial"/>
          <w:i/>
          <w:szCs w:val="24"/>
        </w:rPr>
        <w:t xml:space="preserve"> </w:t>
      </w:r>
      <w:r>
        <w:rPr>
          <w:rFonts w:cs="Arial"/>
          <w:szCs w:val="24"/>
        </w:rPr>
        <w:t>Praha: Linde, 2007, s. 399.</w:t>
      </w:r>
    </w:p>
    <w:p w:rsidR="00D52C61" w:rsidRPr="00812531" w:rsidRDefault="00D52C61" w:rsidP="00D52C61">
      <w:pPr>
        <w:spacing w:line="360" w:lineRule="auto"/>
        <w:rPr>
          <w:rFonts w:cs="Arial"/>
          <w:szCs w:val="24"/>
        </w:rPr>
      </w:pPr>
      <w:r w:rsidRPr="00812531">
        <w:rPr>
          <w:rFonts w:cs="Arial"/>
          <w:szCs w:val="24"/>
        </w:rPr>
        <w:t xml:space="preserve">MALČEKOVÁ, Hana, ŠIMEK, Vlastimil. </w:t>
      </w:r>
      <w:r w:rsidRPr="00812531">
        <w:rPr>
          <w:rFonts w:cs="Arial"/>
          <w:i/>
          <w:szCs w:val="24"/>
        </w:rPr>
        <w:t>Průvodce odpadovým hospodářstvím.</w:t>
      </w:r>
      <w:r w:rsidRPr="00812531">
        <w:rPr>
          <w:rFonts w:cs="Arial"/>
          <w:szCs w:val="24"/>
        </w:rPr>
        <w:t xml:space="preserve"> Praha: Linde, 2014, s. 256.</w:t>
      </w:r>
    </w:p>
    <w:p w:rsidR="00D52C61" w:rsidRDefault="00D52C61" w:rsidP="00D52C61">
      <w:pPr>
        <w:spacing w:line="360" w:lineRule="auto"/>
        <w:rPr>
          <w:rFonts w:cs="Arial"/>
          <w:szCs w:val="24"/>
        </w:rPr>
      </w:pPr>
      <w:r>
        <w:rPr>
          <w:rFonts w:cs="Arial"/>
          <w:szCs w:val="24"/>
        </w:rPr>
        <w:t xml:space="preserve">PEKÁREK, Milan, PRŮCHOVÁ, Ivana a kol. </w:t>
      </w:r>
      <w:r w:rsidRPr="0070287D">
        <w:rPr>
          <w:rFonts w:cs="Arial"/>
          <w:i/>
          <w:szCs w:val="24"/>
        </w:rPr>
        <w:t>Právo životního prostředí. I. díl.</w:t>
      </w:r>
      <w:r>
        <w:rPr>
          <w:rFonts w:cs="Arial"/>
          <w:szCs w:val="24"/>
        </w:rPr>
        <w:t xml:space="preserve"> 2. přepracované vydání. Brno: Masarykova univerzita, 2009, s. 232.</w:t>
      </w:r>
    </w:p>
    <w:p w:rsidR="00D52C61" w:rsidRDefault="00D52C61" w:rsidP="00D52C61">
      <w:pPr>
        <w:spacing w:line="360" w:lineRule="auto"/>
        <w:rPr>
          <w:rFonts w:cs="Arial"/>
          <w:szCs w:val="24"/>
        </w:rPr>
      </w:pPr>
      <w:r>
        <w:rPr>
          <w:rFonts w:cs="Arial"/>
          <w:szCs w:val="24"/>
        </w:rPr>
        <w:t xml:space="preserve">PEKÁREK, Milan, PRŮCHOVÁ, Ivana a kol. </w:t>
      </w:r>
      <w:r w:rsidRPr="0070287D">
        <w:rPr>
          <w:rFonts w:cs="Arial"/>
          <w:i/>
          <w:szCs w:val="24"/>
        </w:rPr>
        <w:t xml:space="preserve">Právo životního prostředí. </w:t>
      </w:r>
      <w:r>
        <w:rPr>
          <w:rFonts w:cs="Arial"/>
          <w:i/>
          <w:szCs w:val="24"/>
        </w:rPr>
        <w:t>II</w:t>
      </w:r>
      <w:r w:rsidRPr="0070287D">
        <w:rPr>
          <w:rFonts w:cs="Arial"/>
          <w:i/>
          <w:szCs w:val="24"/>
        </w:rPr>
        <w:t>I. díl.</w:t>
      </w:r>
      <w:r>
        <w:rPr>
          <w:rFonts w:cs="Arial"/>
          <w:szCs w:val="24"/>
        </w:rPr>
        <w:t xml:space="preserve"> 2. přepracované vydání. Brno: Masarykova univerzita, 2007, s. 327.</w:t>
      </w:r>
    </w:p>
    <w:p w:rsidR="00D52C61" w:rsidRDefault="00D52C61" w:rsidP="00D52C61">
      <w:pPr>
        <w:spacing w:line="360" w:lineRule="auto"/>
        <w:rPr>
          <w:rFonts w:cs="Arial"/>
          <w:szCs w:val="24"/>
        </w:rPr>
      </w:pPr>
      <w:r>
        <w:rPr>
          <w:rFonts w:cs="Arial"/>
          <w:szCs w:val="24"/>
        </w:rPr>
        <w:t xml:space="preserve">PEKOVÁ, Jitka. </w:t>
      </w:r>
      <w:r w:rsidRPr="006D2482">
        <w:rPr>
          <w:rFonts w:cs="Arial"/>
          <w:i/>
          <w:szCs w:val="24"/>
        </w:rPr>
        <w:t>Finance územní samosprávy: teorie a praxe v ČR.</w:t>
      </w:r>
      <w:r>
        <w:rPr>
          <w:rFonts w:cs="Arial"/>
          <w:szCs w:val="24"/>
        </w:rPr>
        <w:t xml:space="preserve"> Praha: Wolters Kluwer ČR, 2011, s. 588.</w:t>
      </w:r>
    </w:p>
    <w:p w:rsidR="00D52C61" w:rsidRPr="005C4628" w:rsidRDefault="00D52C61" w:rsidP="00D52C61">
      <w:pPr>
        <w:spacing w:line="360" w:lineRule="auto"/>
        <w:rPr>
          <w:rFonts w:cs="Arial"/>
          <w:szCs w:val="24"/>
        </w:rPr>
      </w:pPr>
      <w:r w:rsidRPr="005C4628">
        <w:rPr>
          <w:rFonts w:cs="Arial"/>
          <w:szCs w:val="24"/>
        </w:rPr>
        <w:t xml:space="preserve">ŠROMOVÁ, Eva. </w:t>
      </w:r>
      <w:r w:rsidRPr="005C4628">
        <w:rPr>
          <w:rFonts w:cs="Arial"/>
          <w:i/>
          <w:szCs w:val="24"/>
        </w:rPr>
        <w:t>Tvorba místních předpisů</w:t>
      </w:r>
      <w:r w:rsidRPr="005C4628">
        <w:rPr>
          <w:rFonts w:cs="Arial"/>
          <w:szCs w:val="24"/>
        </w:rPr>
        <w:t>. Praha: ASPI, 2005, s. 631.</w:t>
      </w:r>
    </w:p>
    <w:p w:rsidR="00D52C61" w:rsidRDefault="00D52C61" w:rsidP="00D52C61">
      <w:pPr>
        <w:spacing w:line="360" w:lineRule="auto"/>
        <w:rPr>
          <w:rFonts w:cs="Arial"/>
          <w:b/>
          <w:szCs w:val="24"/>
        </w:rPr>
      </w:pPr>
    </w:p>
    <w:p w:rsidR="00D52C61" w:rsidRDefault="00D52C61" w:rsidP="00D52C61">
      <w:pPr>
        <w:spacing w:line="360" w:lineRule="auto"/>
        <w:rPr>
          <w:rFonts w:cs="Arial"/>
          <w:b/>
          <w:szCs w:val="24"/>
        </w:rPr>
      </w:pPr>
      <w:r>
        <w:rPr>
          <w:rFonts w:cs="Arial"/>
          <w:b/>
          <w:szCs w:val="24"/>
        </w:rPr>
        <w:t>PRÁVNÍ PŘEDPISY</w:t>
      </w:r>
    </w:p>
    <w:p w:rsidR="00D52C61" w:rsidRDefault="00D52C61" w:rsidP="00D52C61">
      <w:pPr>
        <w:spacing w:line="360" w:lineRule="auto"/>
        <w:rPr>
          <w:rFonts w:cs="Arial"/>
          <w:szCs w:val="24"/>
        </w:rPr>
      </w:pPr>
      <w:r w:rsidRPr="00E9425C">
        <w:rPr>
          <w:rFonts w:cs="Arial"/>
          <w:szCs w:val="24"/>
        </w:rPr>
        <w:t>Ústavní zákon č. 1/1993 Sb., Ústava České republiky, v</w:t>
      </w:r>
      <w:r>
        <w:rPr>
          <w:rFonts w:cs="Arial"/>
          <w:szCs w:val="24"/>
        </w:rPr>
        <w:t>e znění pozdějších předpisů.</w:t>
      </w:r>
    </w:p>
    <w:p w:rsidR="00D52C61" w:rsidRDefault="00D52C61" w:rsidP="00D52C61">
      <w:pPr>
        <w:spacing w:line="360" w:lineRule="auto"/>
        <w:rPr>
          <w:rFonts w:cs="Arial"/>
          <w:szCs w:val="24"/>
        </w:rPr>
      </w:pPr>
      <w:r w:rsidRPr="00E9425C">
        <w:rPr>
          <w:rFonts w:cs="Arial"/>
          <w:szCs w:val="24"/>
        </w:rPr>
        <w:t>Usnesení předsednictva ČNR č. 2/1993 Sb., o vyhlášení Listiny základních práv a svobod jako součásti ústa</w:t>
      </w:r>
      <w:r>
        <w:rPr>
          <w:rFonts w:cs="Arial"/>
          <w:szCs w:val="24"/>
        </w:rPr>
        <w:t xml:space="preserve">vního pořádku České republiky, </w:t>
      </w:r>
      <w:r w:rsidRPr="00E9425C">
        <w:rPr>
          <w:rFonts w:cs="Arial"/>
          <w:szCs w:val="24"/>
        </w:rPr>
        <w:t>v</w:t>
      </w:r>
      <w:r>
        <w:rPr>
          <w:rFonts w:cs="Arial"/>
          <w:szCs w:val="24"/>
        </w:rPr>
        <w:t>e znění pozdějších předpisů.</w:t>
      </w:r>
    </w:p>
    <w:p w:rsidR="00D52C61" w:rsidRDefault="00D52C61" w:rsidP="00D52C61">
      <w:pPr>
        <w:spacing w:line="360" w:lineRule="auto"/>
        <w:rPr>
          <w:rFonts w:cs="Arial"/>
          <w:szCs w:val="24"/>
        </w:rPr>
      </w:pPr>
      <w:r>
        <w:rPr>
          <w:rFonts w:cs="Arial"/>
          <w:szCs w:val="24"/>
        </w:rPr>
        <w:t xml:space="preserve">Zákon č. 129/2000 Sb., o krajích (krajské zřízení), </w:t>
      </w:r>
      <w:r w:rsidRPr="00E9425C">
        <w:rPr>
          <w:rFonts w:cs="Arial"/>
          <w:szCs w:val="24"/>
        </w:rPr>
        <w:t>v</w:t>
      </w:r>
      <w:r>
        <w:rPr>
          <w:rFonts w:cs="Arial"/>
          <w:szCs w:val="24"/>
        </w:rPr>
        <w:t>e znění pozdějších předpisů.</w:t>
      </w:r>
    </w:p>
    <w:p w:rsidR="00D52C61" w:rsidRPr="000A47CD" w:rsidRDefault="00D52C61" w:rsidP="00D52C61">
      <w:pPr>
        <w:spacing w:line="360" w:lineRule="auto"/>
        <w:rPr>
          <w:rFonts w:cs="Arial"/>
          <w:szCs w:val="24"/>
        </w:rPr>
      </w:pPr>
      <w:r w:rsidRPr="000A47CD">
        <w:rPr>
          <w:rFonts w:cs="Arial"/>
          <w:szCs w:val="24"/>
        </w:rPr>
        <w:t xml:space="preserve">Zákon č. 17/1992 Sb., </w:t>
      </w:r>
      <w:r>
        <w:rPr>
          <w:rFonts w:cs="Arial"/>
          <w:szCs w:val="24"/>
        </w:rPr>
        <w:t xml:space="preserve">o životním prostředí, </w:t>
      </w:r>
      <w:r w:rsidRPr="00E9425C">
        <w:rPr>
          <w:rFonts w:cs="Arial"/>
          <w:szCs w:val="24"/>
        </w:rPr>
        <w:t>v</w:t>
      </w:r>
      <w:r>
        <w:rPr>
          <w:rFonts w:cs="Arial"/>
          <w:szCs w:val="24"/>
        </w:rPr>
        <w:t>e znění pozdějších předpisů</w:t>
      </w:r>
      <w:r w:rsidRPr="000A47CD">
        <w:rPr>
          <w:rFonts w:cs="Arial"/>
          <w:szCs w:val="24"/>
        </w:rPr>
        <w:t>.</w:t>
      </w:r>
    </w:p>
    <w:p w:rsidR="00D52C61" w:rsidRPr="008F418D" w:rsidRDefault="00D52C61" w:rsidP="00D52C61">
      <w:pPr>
        <w:spacing w:line="360" w:lineRule="auto"/>
        <w:rPr>
          <w:rFonts w:cs="Arial"/>
          <w:szCs w:val="24"/>
        </w:rPr>
      </w:pPr>
      <w:r w:rsidRPr="008F418D">
        <w:rPr>
          <w:rFonts w:cs="Arial"/>
          <w:szCs w:val="24"/>
        </w:rPr>
        <w:t>Zákon č. 114/1992 Sb., o ochra</w:t>
      </w:r>
      <w:r>
        <w:rPr>
          <w:rFonts w:cs="Arial"/>
          <w:szCs w:val="24"/>
        </w:rPr>
        <w:t xml:space="preserve">ně přírody a krajiny, </w:t>
      </w:r>
      <w:r w:rsidRPr="00E9425C">
        <w:rPr>
          <w:rFonts w:cs="Arial"/>
          <w:szCs w:val="24"/>
        </w:rPr>
        <w:t>v</w:t>
      </w:r>
      <w:r>
        <w:rPr>
          <w:rFonts w:cs="Arial"/>
          <w:szCs w:val="24"/>
        </w:rPr>
        <w:t>e znění pozdějších předpisů</w:t>
      </w:r>
      <w:r w:rsidRPr="008F418D">
        <w:rPr>
          <w:rFonts w:cs="Arial"/>
          <w:szCs w:val="24"/>
        </w:rPr>
        <w:t>.</w:t>
      </w:r>
    </w:p>
    <w:p w:rsidR="00D52C61" w:rsidRPr="008D5AF6" w:rsidRDefault="00D52C61" w:rsidP="00D52C61">
      <w:pPr>
        <w:spacing w:line="360" w:lineRule="auto"/>
        <w:rPr>
          <w:rFonts w:cs="Arial"/>
          <w:szCs w:val="24"/>
        </w:rPr>
      </w:pPr>
      <w:r w:rsidRPr="008D5AF6">
        <w:rPr>
          <w:rFonts w:cs="Arial"/>
          <w:szCs w:val="24"/>
        </w:rPr>
        <w:t>Zákon č. 201/2012 Sb</w:t>
      </w:r>
      <w:r>
        <w:rPr>
          <w:rFonts w:cs="Arial"/>
          <w:szCs w:val="24"/>
        </w:rPr>
        <w:t xml:space="preserve">., o ochraně ovzduší, </w:t>
      </w:r>
      <w:r w:rsidRPr="00E9425C">
        <w:rPr>
          <w:rFonts w:cs="Arial"/>
          <w:szCs w:val="24"/>
        </w:rPr>
        <w:t>v</w:t>
      </w:r>
      <w:r>
        <w:rPr>
          <w:rFonts w:cs="Arial"/>
          <w:szCs w:val="24"/>
        </w:rPr>
        <w:t>e znění pozdějších předpisů</w:t>
      </w:r>
      <w:r w:rsidRPr="008D5AF6">
        <w:rPr>
          <w:rFonts w:cs="Arial"/>
          <w:szCs w:val="24"/>
        </w:rPr>
        <w:t>.</w:t>
      </w:r>
    </w:p>
    <w:p w:rsidR="00D52C61" w:rsidRDefault="00D52C61" w:rsidP="00D52C61">
      <w:pPr>
        <w:spacing w:line="360" w:lineRule="auto"/>
        <w:rPr>
          <w:rFonts w:cs="Arial"/>
          <w:szCs w:val="24"/>
        </w:rPr>
      </w:pPr>
      <w:r w:rsidRPr="00A42002">
        <w:rPr>
          <w:rFonts w:cs="Arial"/>
          <w:szCs w:val="24"/>
        </w:rPr>
        <w:lastRenderedPageBreak/>
        <w:t>Zákon č. 254/2001 Sb., o vodách a o změně některých zákonů (vodní zákon)</w:t>
      </w:r>
      <w:r>
        <w:rPr>
          <w:rFonts w:cs="Arial"/>
          <w:szCs w:val="24"/>
        </w:rPr>
        <w:t xml:space="preserve">, </w:t>
      </w:r>
      <w:r w:rsidRPr="00E9425C">
        <w:rPr>
          <w:rFonts w:cs="Arial"/>
          <w:szCs w:val="24"/>
        </w:rPr>
        <w:t>v</w:t>
      </w:r>
      <w:r>
        <w:rPr>
          <w:rFonts w:cs="Arial"/>
          <w:szCs w:val="24"/>
        </w:rPr>
        <w:t>e znění pozdějších předpisů</w:t>
      </w:r>
      <w:r w:rsidRPr="00A42002">
        <w:rPr>
          <w:rFonts w:cs="Arial"/>
          <w:szCs w:val="24"/>
        </w:rPr>
        <w:t>.</w:t>
      </w:r>
    </w:p>
    <w:p w:rsidR="00D52C61" w:rsidRPr="00A42002" w:rsidRDefault="00D52C61" w:rsidP="00D52C61">
      <w:pPr>
        <w:spacing w:line="360" w:lineRule="auto"/>
        <w:rPr>
          <w:rFonts w:cs="Arial"/>
          <w:szCs w:val="24"/>
        </w:rPr>
      </w:pPr>
      <w:r>
        <w:rPr>
          <w:rFonts w:cs="Arial"/>
          <w:szCs w:val="24"/>
        </w:rPr>
        <w:t>Zákon č. 274/2001 Sb., o vodovodech a kanalizacích pro veřejnou potřebu a o změně některých zákonů (zákon o vodovodech a kanalizacích), ve znění pozdějších předpisů.</w:t>
      </w:r>
    </w:p>
    <w:p w:rsidR="00D52C61" w:rsidRPr="002125F3" w:rsidRDefault="00D52C61" w:rsidP="00D52C61">
      <w:pPr>
        <w:spacing w:line="360" w:lineRule="auto"/>
        <w:rPr>
          <w:rFonts w:cs="Arial"/>
          <w:szCs w:val="24"/>
        </w:rPr>
      </w:pPr>
      <w:r w:rsidRPr="002125F3">
        <w:rPr>
          <w:rFonts w:cs="Arial"/>
          <w:szCs w:val="24"/>
        </w:rPr>
        <w:t xml:space="preserve">Zákon č. 334/1992 Sb., o ochraně zemědělského půdního fondu, </w:t>
      </w:r>
      <w:r w:rsidRPr="00E9425C">
        <w:rPr>
          <w:rFonts w:cs="Arial"/>
          <w:szCs w:val="24"/>
        </w:rPr>
        <w:t>v</w:t>
      </w:r>
      <w:r>
        <w:rPr>
          <w:rFonts w:cs="Arial"/>
          <w:szCs w:val="24"/>
        </w:rPr>
        <w:t>e znění pozdějších předpisů</w:t>
      </w:r>
      <w:r w:rsidRPr="002125F3">
        <w:rPr>
          <w:rFonts w:cs="Arial"/>
          <w:szCs w:val="24"/>
        </w:rPr>
        <w:t>.</w:t>
      </w:r>
    </w:p>
    <w:p w:rsidR="00D52C61" w:rsidRPr="0056232A" w:rsidRDefault="00D52C61" w:rsidP="00D52C61">
      <w:pPr>
        <w:spacing w:line="360" w:lineRule="auto"/>
        <w:rPr>
          <w:rFonts w:cs="Arial"/>
          <w:szCs w:val="24"/>
        </w:rPr>
      </w:pPr>
      <w:r w:rsidRPr="0056232A">
        <w:rPr>
          <w:rFonts w:cs="Arial"/>
          <w:szCs w:val="24"/>
        </w:rPr>
        <w:t xml:space="preserve">Zákon č. 289/1995 Sb., o lesích a o změně a doplnění některých </w:t>
      </w:r>
      <w:r>
        <w:rPr>
          <w:rFonts w:cs="Arial"/>
          <w:szCs w:val="24"/>
        </w:rPr>
        <w:t xml:space="preserve">zákonů (lesní zákon), </w:t>
      </w:r>
      <w:r w:rsidRPr="00E9425C">
        <w:rPr>
          <w:rFonts w:cs="Arial"/>
          <w:szCs w:val="24"/>
        </w:rPr>
        <w:t>v</w:t>
      </w:r>
      <w:r>
        <w:rPr>
          <w:rFonts w:cs="Arial"/>
          <w:szCs w:val="24"/>
        </w:rPr>
        <w:t>e znění pozdějších předpisů</w:t>
      </w:r>
      <w:r w:rsidRPr="0056232A">
        <w:rPr>
          <w:rFonts w:cs="Arial"/>
          <w:szCs w:val="24"/>
        </w:rPr>
        <w:t>.</w:t>
      </w:r>
    </w:p>
    <w:p w:rsidR="00D52C61" w:rsidRPr="000D466B" w:rsidRDefault="00D52C61" w:rsidP="00D52C61">
      <w:pPr>
        <w:spacing w:line="360" w:lineRule="auto"/>
        <w:rPr>
          <w:rFonts w:cs="Arial"/>
          <w:szCs w:val="24"/>
        </w:rPr>
      </w:pPr>
      <w:r w:rsidRPr="000D466B">
        <w:rPr>
          <w:rFonts w:cs="Arial"/>
          <w:szCs w:val="24"/>
        </w:rPr>
        <w:t>Zákon č. 185/2001 Sb., o odpadech a o z</w:t>
      </w:r>
      <w:r>
        <w:rPr>
          <w:rFonts w:cs="Arial"/>
          <w:szCs w:val="24"/>
        </w:rPr>
        <w:t xml:space="preserve">měně některých dalších zákonů, </w:t>
      </w:r>
      <w:r w:rsidRPr="00E9425C">
        <w:rPr>
          <w:rFonts w:cs="Arial"/>
          <w:szCs w:val="24"/>
        </w:rPr>
        <w:t>v</w:t>
      </w:r>
      <w:r>
        <w:rPr>
          <w:rFonts w:cs="Arial"/>
          <w:szCs w:val="24"/>
        </w:rPr>
        <w:t>e znění pozdějších předpisů</w:t>
      </w:r>
      <w:r w:rsidRPr="000D466B">
        <w:rPr>
          <w:rFonts w:cs="Arial"/>
          <w:szCs w:val="24"/>
        </w:rPr>
        <w:t>.</w:t>
      </w:r>
    </w:p>
    <w:p w:rsidR="00D52C61" w:rsidRDefault="00D52C61" w:rsidP="00D52C61">
      <w:pPr>
        <w:spacing w:line="360" w:lineRule="auto"/>
        <w:rPr>
          <w:rFonts w:cs="Arial"/>
          <w:szCs w:val="24"/>
        </w:rPr>
      </w:pPr>
      <w:r>
        <w:rPr>
          <w:rFonts w:cs="Arial"/>
          <w:szCs w:val="24"/>
        </w:rPr>
        <w:t>Z</w:t>
      </w:r>
      <w:r w:rsidRPr="00E7061B">
        <w:rPr>
          <w:rFonts w:cs="Arial"/>
          <w:szCs w:val="24"/>
        </w:rPr>
        <w:t>ákon č. 59/2006 Sb., o prevenci závažných havárií způsobených vybranými nebezpečnými chemickými látkami nebo chemickými přípravky a o změně zákona č. 258/2000 Sb., o ochraně veřejného zdraví a o změně některých souvisejících zákonů, v</w:t>
      </w:r>
      <w:r>
        <w:rPr>
          <w:rFonts w:cs="Arial"/>
          <w:szCs w:val="24"/>
        </w:rPr>
        <w:t>e</w:t>
      </w:r>
      <w:r w:rsidRPr="00E7061B">
        <w:rPr>
          <w:rFonts w:cs="Arial"/>
          <w:szCs w:val="24"/>
        </w:rPr>
        <w:t xml:space="preserve"> z</w:t>
      </w:r>
      <w:r>
        <w:rPr>
          <w:rFonts w:cs="Arial"/>
          <w:szCs w:val="24"/>
        </w:rPr>
        <w:t>nění</w:t>
      </w:r>
      <w:r w:rsidRPr="00E7061B">
        <w:rPr>
          <w:rFonts w:cs="Arial"/>
          <w:szCs w:val="24"/>
        </w:rPr>
        <w:t xml:space="preserve"> p</w:t>
      </w:r>
      <w:r>
        <w:rPr>
          <w:rFonts w:cs="Arial"/>
          <w:szCs w:val="24"/>
        </w:rPr>
        <w:t>ozdějších</w:t>
      </w:r>
      <w:r w:rsidRPr="00E7061B">
        <w:rPr>
          <w:rFonts w:cs="Arial"/>
          <w:szCs w:val="24"/>
        </w:rPr>
        <w:t xml:space="preserve"> p</w:t>
      </w:r>
      <w:r>
        <w:rPr>
          <w:rFonts w:cs="Arial"/>
          <w:szCs w:val="24"/>
        </w:rPr>
        <w:t>ředpisů</w:t>
      </w:r>
      <w:r w:rsidRPr="00E7061B">
        <w:rPr>
          <w:rFonts w:cs="Arial"/>
          <w:szCs w:val="24"/>
        </w:rPr>
        <w:t>, a zákona č. 320/2002 Sb., o změně a zrušení některých zákonů v souvislosti s ukončením činnosti okresních úřadů, v</w:t>
      </w:r>
      <w:r>
        <w:rPr>
          <w:rFonts w:cs="Arial"/>
          <w:szCs w:val="24"/>
        </w:rPr>
        <w:t>e</w:t>
      </w:r>
      <w:r w:rsidRPr="00E7061B">
        <w:rPr>
          <w:rFonts w:cs="Arial"/>
          <w:szCs w:val="24"/>
        </w:rPr>
        <w:t xml:space="preserve"> z</w:t>
      </w:r>
      <w:r>
        <w:rPr>
          <w:rFonts w:cs="Arial"/>
          <w:szCs w:val="24"/>
        </w:rPr>
        <w:t>nění</w:t>
      </w:r>
      <w:r w:rsidRPr="00E7061B">
        <w:rPr>
          <w:rFonts w:cs="Arial"/>
          <w:szCs w:val="24"/>
        </w:rPr>
        <w:t xml:space="preserve"> p</w:t>
      </w:r>
      <w:r>
        <w:rPr>
          <w:rFonts w:cs="Arial"/>
          <w:szCs w:val="24"/>
        </w:rPr>
        <w:t>ozdějších</w:t>
      </w:r>
      <w:r w:rsidRPr="00E7061B">
        <w:rPr>
          <w:rFonts w:cs="Arial"/>
          <w:szCs w:val="24"/>
        </w:rPr>
        <w:t xml:space="preserve"> p</w:t>
      </w:r>
      <w:r>
        <w:rPr>
          <w:rFonts w:cs="Arial"/>
          <w:szCs w:val="24"/>
        </w:rPr>
        <w:t>ředpisů</w:t>
      </w:r>
      <w:r w:rsidRPr="00E7061B">
        <w:rPr>
          <w:rFonts w:cs="Arial"/>
          <w:szCs w:val="24"/>
        </w:rPr>
        <w:t>, (zákon o prevenci závažných havárií)</w:t>
      </w:r>
      <w:r>
        <w:rPr>
          <w:rFonts w:cs="Arial"/>
          <w:szCs w:val="24"/>
        </w:rPr>
        <w:t>.</w:t>
      </w:r>
    </w:p>
    <w:p w:rsidR="00D52C61" w:rsidRPr="0064546F" w:rsidRDefault="00D52C61" w:rsidP="00D52C61">
      <w:pPr>
        <w:spacing w:line="360" w:lineRule="auto"/>
        <w:rPr>
          <w:rFonts w:cs="Arial"/>
          <w:szCs w:val="24"/>
        </w:rPr>
      </w:pPr>
      <w:r w:rsidRPr="0064546F">
        <w:rPr>
          <w:rFonts w:cs="Arial"/>
          <w:szCs w:val="24"/>
        </w:rPr>
        <w:t xml:space="preserve">Zákon č. 76/2002 Sb., o integrované prevenci a omezování znečištění, o integrovaném registru znečišťování a o změně některých zákonů (zákon o integrované prevenci), </w:t>
      </w:r>
      <w:r w:rsidRPr="00E9425C">
        <w:rPr>
          <w:rFonts w:cs="Arial"/>
          <w:szCs w:val="24"/>
        </w:rPr>
        <w:t>v</w:t>
      </w:r>
      <w:r>
        <w:rPr>
          <w:rFonts w:cs="Arial"/>
          <w:szCs w:val="24"/>
        </w:rPr>
        <w:t>e znění pozdějších předpisů</w:t>
      </w:r>
      <w:r w:rsidRPr="0064546F">
        <w:rPr>
          <w:rFonts w:cs="Arial"/>
          <w:szCs w:val="24"/>
        </w:rPr>
        <w:t>.</w:t>
      </w:r>
    </w:p>
    <w:p w:rsidR="00D52C61" w:rsidRDefault="0053672C" w:rsidP="00D52C61">
      <w:pPr>
        <w:tabs>
          <w:tab w:val="left" w:pos="1418"/>
        </w:tabs>
        <w:spacing w:after="120" w:line="360" w:lineRule="auto"/>
        <w:rPr>
          <w:rFonts w:cs="Arial"/>
          <w:szCs w:val="24"/>
        </w:rPr>
      </w:pPr>
      <w:r>
        <w:rPr>
          <w:rFonts w:cs="Arial"/>
          <w:szCs w:val="24"/>
        </w:rPr>
        <w:t>Zákon č.</w:t>
      </w:r>
      <w:r w:rsidR="00D52C61" w:rsidRPr="00A43519">
        <w:rPr>
          <w:rFonts w:cs="Arial"/>
          <w:szCs w:val="24"/>
        </w:rPr>
        <w:t xml:space="preserve"> 100/2001 Sb., o posuzování vlivů na životní prostředí a o změně některých souvisejících zákonů (zákon o posuzování vlivů na životní prostředí), </w:t>
      </w:r>
      <w:r w:rsidR="00D52C61" w:rsidRPr="00E9425C">
        <w:rPr>
          <w:rFonts w:cs="Arial"/>
          <w:szCs w:val="24"/>
        </w:rPr>
        <w:t>v</w:t>
      </w:r>
      <w:r w:rsidR="00D52C61">
        <w:rPr>
          <w:rFonts w:cs="Arial"/>
          <w:szCs w:val="24"/>
        </w:rPr>
        <w:t>e znění pozdějších předpisů.</w:t>
      </w:r>
    </w:p>
    <w:p w:rsidR="00D52C61" w:rsidRDefault="00D52C61" w:rsidP="00D52C61">
      <w:pPr>
        <w:tabs>
          <w:tab w:val="left" w:pos="1418"/>
        </w:tabs>
        <w:spacing w:after="120" w:line="360" w:lineRule="auto"/>
        <w:rPr>
          <w:rFonts w:cs="Arial"/>
          <w:szCs w:val="24"/>
        </w:rPr>
      </w:pPr>
      <w:r w:rsidRPr="00584B47">
        <w:rPr>
          <w:rFonts w:cs="Arial"/>
          <w:szCs w:val="24"/>
        </w:rPr>
        <w:t>Zákon č. 500/2004 Sb., správní řád, ve znění pozdějších předpisů</w:t>
      </w:r>
      <w:r>
        <w:rPr>
          <w:rFonts w:cs="Arial"/>
          <w:szCs w:val="24"/>
        </w:rPr>
        <w:t>.</w:t>
      </w:r>
    </w:p>
    <w:p w:rsidR="00D52C61" w:rsidRPr="00FB5E98" w:rsidRDefault="00D52C61" w:rsidP="00D52C61">
      <w:pPr>
        <w:tabs>
          <w:tab w:val="left" w:pos="1418"/>
        </w:tabs>
        <w:spacing w:after="120" w:line="360" w:lineRule="auto"/>
        <w:rPr>
          <w:rFonts w:cs="Arial"/>
          <w:szCs w:val="24"/>
        </w:rPr>
      </w:pPr>
      <w:r>
        <w:rPr>
          <w:rFonts w:cs="Arial"/>
          <w:szCs w:val="24"/>
        </w:rPr>
        <w:t>Sdělení Ministerstva zahranič</w:t>
      </w:r>
      <w:r w:rsidRPr="00FB5E98">
        <w:rPr>
          <w:rFonts w:cs="Arial"/>
          <w:szCs w:val="24"/>
        </w:rPr>
        <w:t>ních v</w:t>
      </w:r>
      <w:r>
        <w:rPr>
          <w:rFonts w:cs="Arial"/>
          <w:szCs w:val="24"/>
        </w:rPr>
        <w:t>ě</w:t>
      </w:r>
      <w:r w:rsidRPr="00FB5E98">
        <w:rPr>
          <w:rFonts w:cs="Arial"/>
          <w:szCs w:val="24"/>
        </w:rPr>
        <w:t xml:space="preserve">cí </w:t>
      </w:r>
      <w:r>
        <w:rPr>
          <w:rFonts w:cs="Arial"/>
          <w:szCs w:val="24"/>
        </w:rPr>
        <w:t>č</w:t>
      </w:r>
      <w:r w:rsidRPr="00FB5E98">
        <w:rPr>
          <w:rFonts w:cs="Arial"/>
          <w:szCs w:val="24"/>
        </w:rPr>
        <w:t>. 181/1999 Sb., o p</w:t>
      </w:r>
      <w:r>
        <w:rPr>
          <w:rFonts w:cs="Arial"/>
          <w:szCs w:val="24"/>
        </w:rPr>
        <w:t>ř</w:t>
      </w:r>
      <w:r w:rsidRPr="00FB5E98">
        <w:rPr>
          <w:rFonts w:cs="Arial"/>
          <w:szCs w:val="24"/>
        </w:rPr>
        <w:t>ijetí Evropské charty</w:t>
      </w:r>
    </w:p>
    <w:p w:rsidR="00D52C61" w:rsidRPr="00A43519" w:rsidRDefault="00D52C61" w:rsidP="00D52C61">
      <w:pPr>
        <w:tabs>
          <w:tab w:val="left" w:pos="1418"/>
        </w:tabs>
        <w:spacing w:after="120" w:line="360" w:lineRule="auto"/>
        <w:rPr>
          <w:rFonts w:cs="Arial"/>
          <w:szCs w:val="24"/>
        </w:rPr>
      </w:pPr>
      <w:r w:rsidRPr="00FB5E98">
        <w:rPr>
          <w:rFonts w:cs="Arial"/>
          <w:szCs w:val="24"/>
        </w:rPr>
        <w:t>místní samosprávy, ve zn</w:t>
      </w:r>
      <w:r>
        <w:rPr>
          <w:rFonts w:cs="Arial"/>
          <w:szCs w:val="24"/>
        </w:rPr>
        <w:t>ění pozdě</w:t>
      </w:r>
      <w:r w:rsidRPr="00FB5E98">
        <w:rPr>
          <w:rFonts w:cs="Arial"/>
          <w:szCs w:val="24"/>
        </w:rPr>
        <w:t>jších p</w:t>
      </w:r>
      <w:r>
        <w:rPr>
          <w:rFonts w:cs="Arial"/>
          <w:szCs w:val="24"/>
        </w:rPr>
        <w:t>ř</w:t>
      </w:r>
      <w:r w:rsidRPr="00FB5E98">
        <w:rPr>
          <w:rFonts w:cs="Arial"/>
          <w:szCs w:val="24"/>
        </w:rPr>
        <w:t>edpis</w:t>
      </w:r>
      <w:r>
        <w:rPr>
          <w:rFonts w:cs="Arial"/>
          <w:szCs w:val="24"/>
        </w:rPr>
        <w:t>ů</w:t>
      </w:r>
      <w:r w:rsidRPr="00FB5E98">
        <w:rPr>
          <w:rFonts w:cs="Arial"/>
          <w:szCs w:val="24"/>
        </w:rPr>
        <w:t>.</w:t>
      </w:r>
    </w:p>
    <w:p w:rsidR="00D52C61" w:rsidRDefault="00D52C61" w:rsidP="00D52C61">
      <w:pPr>
        <w:spacing w:line="360" w:lineRule="auto"/>
        <w:rPr>
          <w:rFonts w:cs="Arial"/>
          <w:szCs w:val="24"/>
          <w:u w:val="single"/>
        </w:rPr>
      </w:pPr>
      <w:r>
        <w:rPr>
          <w:rFonts w:cs="Arial"/>
          <w:szCs w:val="24"/>
          <w:u w:val="single"/>
        </w:rPr>
        <w:t xml:space="preserve"> </w:t>
      </w:r>
    </w:p>
    <w:p w:rsidR="00D52C61" w:rsidRDefault="00D52C61" w:rsidP="00D52C61">
      <w:pPr>
        <w:spacing w:line="360" w:lineRule="auto"/>
        <w:rPr>
          <w:rFonts w:cs="Arial"/>
          <w:szCs w:val="24"/>
          <w:u w:val="single"/>
        </w:rPr>
      </w:pPr>
    </w:p>
    <w:p w:rsidR="00D52C61" w:rsidRPr="00F93C94" w:rsidRDefault="00D52C61" w:rsidP="00D52C61">
      <w:pPr>
        <w:spacing w:line="360" w:lineRule="auto"/>
        <w:rPr>
          <w:rFonts w:cs="Arial"/>
          <w:szCs w:val="24"/>
          <w:u w:val="single"/>
        </w:rPr>
      </w:pPr>
    </w:p>
    <w:p w:rsidR="00D52C61" w:rsidRDefault="00D52C61" w:rsidP="00D52C61">
      <w:pPr>
        <w:spacing w:line="360" w:lineRule="auto"/>
        <w:rPr>
          <w:rFonts w:cs="Arial"/>
          <w:b/>
          <w:szCs w:val="24"/>
        </w:rPr>
      </w:pPr>
      <w:r w:rsidRPr="0039587E">
        <w:rPr>
          <w:rFonts w:cs="Arial"/>
          <w:b/>
          <w:szCs w:val="24"/>
        </w:rPr>
        <w:lastRenderedPageBreak/>
        <w:t>ODBORNÉ ČLÁNKY</w:t>
      </w:r>
    </w:p>
    <w:p w:rsidR="00D52C61" w:rsidRDefault="00D52C61" w:rsidP="00D52C61">
      <w:pPr>
        <w:spacing w:line="360" w:lineRule="auto"/>
        <w:rPr>
          <w:rFonts w:cs="Arial"/>
          <w:szCs w:val="24"/>
        </w:rPr>
      </w:pPr>
      <w:r>
        <w:rPr>
          <w:rFonts w:cs="Arial"/>
          <w:szCs w:val="24"/>
        </w:rPr>
        <w:t xml:space="preserve">GROSPIČ, Jiří. Krajská samospráva v územní reformě veřejné správy. </w:t>
      </w:r>
      <w:r w:rsidRPr="00893A76">
        <w:rPr>
          <w:rFonts w:cs="Arial"/>
          <w:i/>
          <w:szCs w:val="24"/>
        </w:rPr>
        <w:t>Právník</w:t>
      </w:r>
      <w:r>
        <w:rPr>
          <w:rFonts w:cs="Arial"/>
          <w:szCs w:val="24"/>
        </w:rPr>
        <w:t>, 2005, roč. 144, č. 1, s. 1 – 28.</w:t>
      </w:r>
    </w:p>
    <w:p w:rsidR="00D52C61" w:rsidRDefault="00D52C61" w:rsidP="00D52C61">
      <w:pPr>
        <w:spacing w:line="360" w:lineRule="auto"/>
        <w:rPr>
          <w:rFonts w:cs="Arial"/>
          <w:szCs w:val="24"/>
        </w:rPr>
      </w:pPr>
      <w:r w:rsidRPr="008A43EE">
        <w:rPr>
          <w:rFonts w:cs="Arial"/>
          <w:szCs w:val="24"/>
        </w:rPr>
        <w:t>HAMPLOVÁ, Jana.</w:t>
      </w:r>
      <w:r>
        <w:rPr>
          <w:rFonts w:cs="Arial"/>
          <w:szCs w:val="24"/>
        </w:rPr>
        <w:t xml:space="preserve"> Postavení krajů a jejich orgánů. </w:t>
      </w:r>
      <w:r w:rsidRPr="008A43EE">
        <w:rPr>
          <w:rFonts w:cs="Arial"/>
          <w:i/>
          <w:szCs w:val="24"/>
        </w:rPr>
        <w:t>Právní rádce</w:t>
      </w:r>
      <w:r>
        <w:rPr>
          <w:rFonts w:cs="Arial"/>
          <w:szCs w:val="24"/>
        </w:rPr>
        <w:t>, 2003, roč. 11, č. 7, s. 46 – 49.</w:t>
      </w:r>
    </w:p>
    <w:p w:rsidR="00D52C61" w:rsidRPr="0083618B" w:rsidRDefault="00D52C61" w:rsidP="00D52C61">
      <w:pPr>
        <w:spacing w:line="360" w:lineRule="auto"/>
        <w:rPr>
          <w:rFonts w:cs="Arial"/>
          <w:szCs w:val="24"/>
        </w:rPr>
      </w:pPr>
      <w:r>
        <w:rPr>
          <w:rFonts w:cs="Arial"/>
          <w:szCs w:val="24"/>
        </w:rPr>
        <w:t xml:space="preserve">KRECHT, Jaroslav. Vody a jejich právní povaha. </w:t>
      </w:r>
      <w:r w:rsidRPr="0083618B">
        <w:rPr>
          <w:rFonts w:cs="Arial"/>
          <w:i/>
          <w:szCs w:val="24"/>
        </w:rPr>
        <w:t>Právní rozhledy,</w:t>
      </w:r>
      <w:r>
        <w:rPr>
          <w:rFonts w:cs="Arial"/>
          <w:szCs w:val="24"/>
        </w:rPr>
        <w:t xml:space="preserve"> 2014, roč. 22, č. 23 – 24, s. 843 – 845.</w:t>
      </w:r>
    </w:p>
    <w:p w:rsidR="00D52C61" w:rsidRPr="004028F3" w:rsidRDefault="00D52C61" w:rsidP="00D52C61">
      <w:pPr>
        <w:spacing w:line="360" w:lineRule="auto"/>
        <w:rPr>
          <w:rFonts w:cs="Arial"/>
          <w:szCs w:val="24"/>
        </w:rPr>
      </w:pPr>
      <w:r w:rsidRPr="004028F3">
        <w:rPr>
          <w:rFonts w:cs="Arial"/>
          <w:szCs w:val="24"/>
        </w:rPr>
        <w:t xml:space="preserve">PIPKOVÁ, Hana. Kontrolní mechanismy ve veřejné správě. </w:t>
      </w:r>
      <w:r w:rsidRPr="004028F3">
        <w:rPr>
          <w:rFonts w:cs="Arial"/>
          <w:i/>
          <w:szCs w:val="24"/>
        </w:rPr>
        <w:t>Právní rádce</w:t>
      </w:r>
      <w:r w:rsidRPr="004028F3">
        <w:rPr>
          <w:rFonts w:cs="Arial"/>
          <w:szCs w:val="24"/>
        </w:rPr>
        <w:t>, 2000, roč. 8, č. 10, s. 20 – 23.</w:t>
      </w:r>
    </w:p>
    <w:p w:rsidR="00D52C61" w:rsidRPr="008A43EE" w:rsidRDefault="00D52C61" w:rsidP="00D52C61">
      <w:pPr>
        <w:spacing w:line="360" w:lineRule="auto"/>
        <w:rPr>
          <w:rFonts w:cs="Arial"/>
          <w:szCs w:val="24"/>
        </w:rPr>
      </w:pPr>
      <w:r>
        <w:rPr>
          <w:rFonts w:cs="Arial"/>
          <w:szCs w:val="24"/>
        </w:rPr>
        <w:t xml:space="preserve">RICHTER, Jaromír. Kraje a krajské zřízení. </w:t>
      </w:r>
      <w:r w:rsidRPr="002F586A">
        <w:rPr>
          <w:rFonts w:cs="Arial"/>
          <w:i/>
          <w:szCs w:val="24"/>
        </w:rPr>
        <w:t>Právní rádce</w:t>
      </w:r>
      <w:r>
        <w:rPr>
          <w:rFonts w:cs="Arial"/>
          <w:szCs w:val="24"/>
        </w:rPr>
        <w:t>, 2002, roč. 10, č. 5, s. 32 – 33.</w:t>
      </w:r>
    </w:p>
    <w:p w:rsidR="00D52C61" w:rsidRPr="00242D65" w:rsidRDefault="00D52C61" w:rsidP="00D52C61">
      <w:pPr>
        <w:spacing w:line="360" w:lineRule="auto"/>
        <w:rPr>
          <w:rFonts w:cs="Arial"/>
          <w:szCs w:val="24"/>
        </w:rPr>
      </w:pPr>
      <w:r>
        <w:rPr>
          <w:rFonts w:cs="Arial"/>
          <w:szCs w:val="24"/>
        </w:rPr>
        <w:t xml:space="preserve">TOMÁŠKOVÁ, Veronika. Nový zákon v oblasti ochrany ovzduší. </w:t>
      </w:r>
      <w:r>
        <w:rPr>
          <w:rFonts w:cs="Arial"/>
          <w:i/>
          <w:szCs w:val="24"/>
        </w:rPr>
        <w:t>České právo životního prostředí</w:t>
      </w:r>
      <w:r>
        <w:rPr>
          <w:rFonts w:cs="Arial"/>
          <w:szCs w:val="24"/>
        </w:rPr>
        <w:t>,</w:t>
      </w:r>
      <w:r>
        <w:rPr>
          <w:rFonts w:cs="Arial"/>
          <w:i/>
          <w:szCs w:val="24"/>
        </w:rPr>
        <w:t xml:space="preserve"> </w:t>
      </w:r>
      <w:r>
        <w:rPr>
          <w:rFonts w:cs="Arial"/>
          <w:szCs w:val="24"/>
        </w:rPr>
        <w:t>2012, roč. 12, č. 32, s. 17 – 39.</w:t>
      </w:r>
    </w:p>
    <w:p w:rsidR="00D52C61" w:rsidRDefault="00D52C61" w:rsidP="00D52C61">
      <w:pPr>
        <w:spacing w:line="360" w:lineRule="auto"/>
        <w:rPr>
          <w:rFonts w:cs="Arial"/>
          <w:b/>
          <w:szCs w:val="24"/>
        </w:rPr>
      </w:pPr>
    </w:p>
    <w:p w:rsidR="00D52C61" w:rsidRDefault="00D52C61" w:rsidP="00D52C61">
      <w:pPr>
        <w:spacing w:line="360" w:lineRule="auto"/>
        <w:rPr>
          <w:rFonts w:cs="Arial"/>
          <w:b/>
          <w:szCs w:val="24"/>
        </w:rPr>
      </w:pPr>
      <w:r w:rsidRPr="0039587E">
        <w:rPr>
          <w:rFonts w:cs="Arial"/>
          <w:b/>
          <w:szCs w:val="24"/>
        </w:rPr>
        <w:t xml:space="preserve">INTERNETOVÉ ČLÁNKY A </w:t>
      </w:r>
      <w:r>
        <w:rPr>
          <w:rFonts w:cs="Arial"/>
          <w:b/>
          <w:szCs w:val="24"/>
        </w:rPr>
        <w:t xml:space="preserve">OSTATNÍ </w:t>
      </w:r>
      <w:r w:rsidRPr="0039587E">
        <w:rPr>
          <w:rFonts w:cs="Arial"/>
          <w:b/>
          <w:szCs w:val="24"/>
        </w:rPr>
        <w:t>ZDROJE</w:t>
      </w:r>
    </w:p>
    <w:p w:rsidR="00D52C61" w:rsidRDefault="00D52C61" w:rsidP="00D52C61">
      <w:pPr>
        <w:spacing w:before="240" w:after="0" w:line="360" w:lineRule="auto"/>
        <w:rPr>
          <w:rFonts w:cs="Arial"/>
          <w:szCs w:val="24"/>
        </w:rPr>
      </w:pPr>
      <w:r w:rsidRPr="00566336">
        <w:rPr>
          <w:rFonts w:cs="Arial"/>
          <w:szCs w:val="24"/>
        </w:rPr>
        <w:t>CHARVÁT, R</w:t>
      </w:r>
      <w:r>
        <w:rPr>
          <w:rFonts w:cs="Arial"/>
          <w:szCs w:val="24"/>
        </w:rPr>
        <w:t>adim</w:t>
      </w:r>
      <w:r w:rsidRPr="00566336">
        <w:rPr>
          <w:rFonts w:cs="Arial"/>
          <w:szCs w:val="24"/>
        </w:rPr>
        <w:t>.</w:t>
      </w:r>
      <w:r>
        <w:rPr>
          <w:rFonts w:cs="Arial"/>
          <w:szCs w:val="24"/>
        </w:rPr>
        <w:t xml:space="preserve"> </w:t>
      </w:r>
      <w:r w:rsidRPr="00566336">
        <w:rPr>
          <w:rFonts w:cs="Arial"/>
          <w:i/>
          <w:szCs w:val="24"/>
        </w:rPr>
        <w:t>Právo na příznivé životní prostředí</w:t>
      </w:r>
      <w:r>
        <w:rPr>
          <w:rFonts w:cs="Arial"/>
          <w:szCs w:val="24"/>
        </w:rPr>
        <w:t xml:space="preserve"> [online]. epravo.cz, 13</w:t>
      </w:r>
      <w:r w:rsidRPr="00566336">
        <w:rPr>
          <w:rFonts w:cs="Arial"/>
          <w:szCs w:val="24"/>
        </w:rPr>
        <w:t xml:space="preserve">. </w:t>
      </w:r>
      <w:r>
        <w:rPr>
          <w:rFonts w:cs="Arial"/>
          <w:szCs w:val="24"/>
        </w:rPr>
        <w:t>6.</w:t>
      </w:r>
      <w:r w:rsidRPr="00566336">
        <w:rPr>
          <w:rFonts w:cs="Arial"/>
          <w:szCs w:val="24"/>
        </w:rPr>
        <w:t xml:space="preserve"> 200</w:t>
      </w:r>
      <w:r>
        <w:rPr>
          <w:rFonts w:cs="Arial"/>
          <w:szCs w:val="24"/>
        </w:rPr>
        <w:t>1 [cit. 24</w:t>
      </w:r>
      <w:r w:rsidRPr="00566336">
        <w:rPr>
          <w:rFonts w:cs="Arial"/>
          <w:szCs w:val="24"/>
        </w:rPr>
        <w:t xml:space="preserve">. </w:t>
      </w:r>
      <w:r>
        <w:rPr>
          <w:rFonts w:cs="Arial"/>
          <w:szCs w:val="24"/>
        </w:rPr>
        <w:t>2.</w:t>
      </w:r>
      <w:r w:rsidRPr="00566336">
        <w:rPr>
          <w:rFonts w:cs="Arial"/>
          <w:szCs w:val="24"/>
        </w:rPr>
        <w:t xml:space="preserve"> 201</w:t>
      </w:r>
      <w:r>
        <w:rPr>
          <w:rFonts w:cs="Arial"/>
          <w:szCs w:val="24"/>
        </w:rPr>
        <w:t>5</w:t>
      </w:r>
      <w:r w:rsidRPr="00566336">
        <w:rPr>
          <w:rFonts w:cs="Arial"/>
          <w:szCs w:val="24"/>
        </w:rPr>
        <w:t>]. Dostupné na</w:t>
      </w:r>
      <w:r>
        <w:rPr>
          <w:rFonts w:cs="Arial"/>
          <w:szCs w:val="24"/>
        </w:rPr>
        <w:t xml:space="preserve"> &lt;</w:t>
      </w:r>
      <w:hyperlink r:id="rId9" w:history="1">
        <w:r w:rsidRPr="007854CB">
          <w:rPr>
            <w:rStyle w:val="Hypertextovodkaz"/>
            <w:rFonts w:eastAsiaTheme="majorEastAsia" w:cs="Arial"/>
            <w:szCs w:val="24"/>
          </w:rPr>
          <w:t>http://www.epravo.cz/top/clanky/pravo-na-priznive-zivotni-prostredi-9054.html</w:t>
        </w:r>
      </w:hyperlink>
      <w:r w:rsidRPr="00566336">
        <w:rPr>
          <w:rFonts w:cs="Arial"/>
          <w:szCs w:val="24"/>
        </w:rPr>
        <w:t>˃.</w:t>
      </w:r>
    </w:p>
    <w:p w:rsidR="00D52C61" w:rsidRDefault="00D52C61" w:rsidP="00D52C61">
      <w:pPr>
        <w:spacing w:before="240" w:line="360" w:lineRule="auto"/>
        <w:rPr>
          <w:rFonts w:cs="Arial"/>
          <w:szCs w:val="24"/>
        </w:rPr>
      </w:pPr>
      <w:r>
        <w:rPr>
          <w:rFonts w:cs="Arial"/>
          <w:szCs w:val="24"/>
        </w:rPr>
        <w:t xml:space="preserve">KOUDELKA, Zdeněk. </w:t>
      </w:r>
      <w:r>
        <w:rPr>
          <w:rFonts w:cs="Arial"/>
          <w:i/>
          <w:szCs w:val="24"/>
        </w:rPr>
        <w:t xml:space="preserve">Působnost právních předpisů územní samosprávy – část I. </w:t>
      </w:r>
      <w:r>
        <w:rPr>
          <w:rFonts w:cs="Arial"/>
          <w:szCs w:val="24"/>
        </w:rPr>
        <w:t>[online]. epravo.cz, 17. 9. 2003 [cit. 2. 2. 2015]. Dostupné na &lt;</w:t>
      </w:r>
      <w:hyperlink r:id="rId10" w:history="1">
        <w:r>
          <w:rPr>
            <w:rStyle w:val="Hypertextovodkaz"/>
            <w:rFonts w:eastAsiaTheme="majorEastAsia" w:cs="Arial"/>
            <w:szCs w:val="24"/>
          </w:rPr>
          <w:t>http://www.epravo.cz/top/clanky/pusobnost-pravnich-predpisu-uzemni-samospravy-cast-i-22023.html</w:t>
        </w:r>
      </w:hyperlink>
      <w:r>
        <w:rPr>
          <w:rFonts w:cs="Arial"/>
          <w:szCs w:val="24"/>
        </w:rPr>
        <w:t>˃.</w:t>
      </w:r>
    </w:p>
    <w:p w:rsidR="00D52C61" w:rsidRDefault="00D52C61" w:rsidP="00D52C61">
      <w:pPr>
        <w:spacing w:line="360" w:lineRule="auto"/>
        <w:rPr>
          <w:rFonts w:cs="Arial"/>
          <w:szCs w:val="24"/>
        </w:rPr>
      </w:pPr>
      <w:r>
        <w:rPr>
          <w:rFonts w:cs="Arial"/>
          <w:szCs w:val="24"/>
        </w:rPr>
        <w:t xml:space="preserve">Odpadové hospodářství </w:t>
      </w:r>
      <w:r w:rsidRPr="006C34D6">
        <w:rPr>
          <w:rFonts w:cs="Arial"/>
          <w:szCs w:val="24"/>
        </w:rPr>
        <w:t xml:space="preserve">[online]. </w:t>
      </w:r>
      <w:r>
        <w:rPr>
          <w:rFonts w:cs="Arial"/>
          <w:szCs w:val="24"/>
        </w:rPr>
        <w:t>mzp</w:t>
      </w:r>
      <w:r w:rsidRPr="006C34D6">
        <w:rPr>
          <w:rFonts w:cs="Arial"/>
          <w:szCs w:val="24"/>
        </w:rPr>
        <w:t xml:space="preserve">.cz, </w:t>
      </w:r>
      <w:r>
        <w:rPr>
          <w:rFonts w:cs="Arial"/>
          <w:szCs w:val="24"/>
        </w:rPr>
        <w:t>[cit. 10. 3</w:t>
      </w:r>
      <w:r w:rsidRPr="006C34D6">
        <w:rPr>
          <w:rFonts w:cs="Arial"/>
          <w:szCs w:val="24"/>
        </w:rPr>
        <w:t>. 201</w:t>
      </w:r>
      <w:r>
        <w:rPr>
          <w:rFonts w:cs="Arial"/>
          <w:szCs w:val="24"/>
        </w:rPr>
        <w:t>5]. Dostupné na &lt;</w:t>
      </w:r>
      <w:hyperlink r:id="rId11" w:history="1">
        <w:r w:rsidRPr="00846018">
          <w:rPr>
            <w:rStyle w:val="Hypertextovodkaz"/>
            <w:rFonts w:eastAsiaTheme="majorEastAsia" w:cs="Arial"/>
            <w:szCs w:val="24"/>
          </w:rPr>
          <w:t>http://www.mzp.cz/cz/odpadove_hospodarstvi</w:t>
        </w:r>
      </w:hyperlink>
      <w:r w:rsidRPr="006C34D6">
        <w:rPr>
          <w:rFonts w:cs="Arial"/>
          <w:szCs w:val="24"/>
        </w:rPr>
        <w:t>&gt;.</w:t>
      </w:r>
    </w:p>
    <w:p w:rsidR="00D52C61" w:rsidRDefault="00D52C61" w:rsidP="00D52C61">
      <w:pPr>
        <w:spacing w:line="360" w:lineRule="auto"/>
        <w:rPr>
          <w:rFonts w:cs="Arial"/>
          <w:szCs w:val="24"/>
        </w:rPr>
      </w:pPr>
      <w:r>
        <w:rPr>
          <w:rFonts w:cs="Arial"/>
          <w:szCs w:val="24"/>
        </w:rPr>
        <w:t xml:space="preserve">Odpadové hospodářství </w:t>
      </w:r>
      <w:r w:rsidRPr="006C34D6">
        <w:rPr>
          <w:rFonts w:cs="Arial"/>
          <w:szCs w:val="24"/>
        </w:rPr>
        <w:t xml:space="preserve">[online]. </w:t>
      </w:r>
      <w:r>
        <w:rPr>
          <w:rFonts w:cs="Arial"/>
          <w:szCs w:val="24"/>
        </w:rPr>
        <w:t>eko-net.cir.cz</w:t>
      </w:r>
      <w:r w:rsidRPr="006C34D6">
        <w:rPr>
          <w:rFonts w:cs="Arial"/>
          <w:szCs w:val="24"/>
        </w:rPr>
        <w:t xml:space="preserve">, </w:t>
      </w:r>
      <w:r>
        <w:rPr>
          <w:rFonts w:cs="Arial"/>
          <w:szCs w:val="24"/>
        </w:rPr>
        <w:t>[cit. 10. 3</w:t>
      </w:r>
      <w:r w:rsidRPr="006C34D6">
        <w:rPr>
          <w:rFonts w:cs="Arial"/>
          <w:szCs w:val="24"/>
        </w:rPr>
        <w:t>. 201</w:t>
      </w:r>
      <w:r>
        <w:rPr>
          <w:rFonts w:cs="Arial"/>
          <w:szCs w:val="24"/>
        </w:rPr>
        <w:t>5]. Dostupné na &lt;</w:t>
      </w:r>
      <w:hyperlink r:id="rId12" w:history="1">
        <w:r w:rsidRPr="00846018">
          <w:rPr>
            <w:rStyle w:val="Hypertextovodkaz"/>
            <w:rFonts w:eastAsiaTheme="majorEastAsia" w:cs="Arial"/>
            <w:szCs w:val="24"/>
          </w:rPr>
          <w:t>http://eko-net.cir.cz/odpadove-hospodarstvi</w:t>
        </w:r>
      </w:hyperlink>
      <w:r w:rsidRPr="006C34D6">
        <w:rPr>
          <w:rFonts w:cs="Arial"/>
          <w:szCs w:val="24"/>
        </w:rPr>
        <w:t>&gt;.</w:t>
      </w:r>
    </w:p>
    <w:p w:rsidR="00D52C61" w:rsidRDefault="00D52C61" w:rsidP="00D52C61">
      <w:pPr>
        <w:spacing w:line="360" w:lineRule="auto"/>
        <w:rPr>
          <w:rFonts w:cs="Arial"/>
          <w:szCs w:val="24"/>
        </w:rPr>
      </w:pPr>
      <w:r>
        <w:rPr>
          <w:rFonts w:cs="Arial"/>
          <w:szCs w:val="24"/>
        </w:rPr>
        <w:lastRenderedPageBreak/>
        <w:t>O posuzování vlivů na životní prostředí</w:t>
      </w:r>
      <w:r w:rsidRPr="006C34D6">
        <w:rPr>
          <w:rFonts w:cs="Arial"/>
          <w:szCs w:val="24"/>
        </w:rPr>
        <w:t xml:space="preserve"> [online]. </w:t>
      </w:r>
      <w:r>
        <w:rPr>
          <w:rFonts w:cs="Arial"/>
          <w:szCs w:val="24"/>
        </w:rPr>
        <w:t>cenia</w:t>
      </w:r>
      <w:r w:rsidRPr="006C34D6">
        <w:rPr>
          <w:rFonts w:cs="Arial"/>
          <w:szCs w:val="24"/>
        </w:rPr>
        <w:t xml:space="preserve">.cz, </w:t>
      </w:r>
      <w:r>
        <w:rPr>
          <w:rFonts w:cs="Arial"/>
          <w:szCs w:val="24"/>
        </w:rPr>
        <w:t>[cit.</w:t>
      </w:r>
      <w:r w:rsidRPr="006C34D6">
        <w:rPr>
          <w:rFonts w:cs="Arial"/>
          <w:szCs w:val="24"/>
        </w:rPr>
        <w:t xml:space="preserve"> </w:t>
      </w:r>
      <w:r>
        <w:rPr>
          <w:rFonts w:cs="Arial"/>
          <w:szCs w:val="24"/>
        </w:rPr>
        <w:t>27. 2</w:t>
      </w:r>
      <w:r w:rsidRPr="006C34D6">
        <w:rPr>
          <w:rFonts w:cs="Arial"/>
          <w:szCs w:val="24"/>
        </w:rPr>
        <w:t>. 201</w:t>
      </w:r>
      <w:r>
        <w:rPr>
          <w:rFonts w:cs="Arial"/>
          <w:szCs w:val="24"/>
        </w:rPr>
        <w:t>5]. Dostupné na &lt;</w:t>
      </w:r>
      <w:hyperlink r:id="rId13" w:history="1">
        <w:r w:rsidRPr="00846018">
          <w:rPr>
            <w:rStyle w:val="Hypertextovodkaz"/>
            <w:rFonts w:eastAsiaTheme="majorEastAsia" w:cs="Arial"/>
            <w:szCs w:val="24"/>
          </w:rPr>
          <w:t>http://www1.cenia.cz/www/node/5</w:t>
        </w:r>
      </w:hyperlink>
      <w:r w:rsidRPr="006C34D6">
        <w:rPr>
          <w:rFonts w:cs="Arial"/>
          <w:szCs w:val="24"/>
        </w:rPr>
        <w:t>&gt;.</w:t>
      </w:r>
    </w:p>
    <w:p w:rsidR="00D52C61" w:rsidRDefault="00D52C61" w:rsidP="00D52C61">
      <w:pPr>
        <w:spacing w:line="360" w:lineRule="auto"/>
        <w:rPr>
          <w:rFonts w:cs="Arial"/>
          <w:szCs w:val="24"/>
        </w:rPr>
      </w:pPr>
      <w:r>
        <w:rPr>
          <w:rFonts w:cs="Arial"/>
          <w:szCs w:val="24"/>
        </w:rPr>
        <w:t xml:space="preserve">Plán rozvoje vodovodů a kanalizací Pardubického kraje </w:t>
      </w:r>
      <w:r w:rsidRPr="006C34D6">
        <w:rPr>
          <w:rFonts w:cs="Arial"/>
          <w:szCs w:val="24"/>
        </w:rPr>
        <w:t xml:space="preserve">[online]. </w:t>
      </w:r>
      <w:r>
        <w:rPr>
          <w:rFonts w:cs="Arial"/>
          <w:szCs w:val="24"/>
        </w:rPr>
        <w:t>pardubickykraj</w:t>
      </w:r>
      <w:r w:rsidRPr="006C34D6">
        <w:rPr>
          <w:rFonts w:cs="Arial"/>
          <w:szCs w:val="24"/>
        </w:rPr>
        <w:t xml:space="preserve">.cz, </w:t>
      </w:r>
      <w:r>
        <w:rPr>
          <w:rFonts w:cs="Arial"/>
          <w:szCs w:val="24"/>
        </w:rPr>
        <w:t>[cit.</w:t>
      </w:r>
      <w:r w:rsidRPr="006C34D6">
        <w:rPr>
          <w:rFonts w:cs="Arial"/>
          <w:szCs w:val="24"/>
        </w:rPr>
        <w:t xml:space="preserve"> </w:t>
      </w:r>
      <w:r>
        <w:rPr>
          <w:rFonts w:cs="Arial"/>
          <w:szCs w:val="24"/>
        </w:rPr>
        <w:t>10. 6</w:t>
      </w:r>
      <w:r w:rsidRPr="006C34D6">
        <w:rPr>
          <w:rFonts w:cs="Arial"/>
          <w:szCs w:val="24"/>
        </w:rPr>
        <w:t>. 201</w:t>
      </w:r>
      <w:r>
        <w:rPr>
          <w:rFonts w:cs="Arial"/>
          <w:szCs w:val="24"/>
        </w:rPr>
        <w:t>5]. Dostupné na &lt;</w:t>
      </w:r>
      <w:hyperlink r:id="rId14" w:history="1">
        <w:r w:rsidRPr="002274B9">
          <w:rPr>
            <w:rStyle w:val="Hypertextovodkaz"/>
            <w:rFonts w:eastAsiaTheme="majorEastAsia" w:cs="Arial"/>
            <w:szCs w:val="24"/>
          </w:rPr>
          <w:t>http://www.pardubickykraj.cz/plan-rozvoje-vodovodu-a-kanalizaci/43146/plan-rozvoje-vodovodu-a-kanalizaci-pardubickeho-kraje</w:t>
        </w:r>
      </w:hyperlink>
      <w:r w:rsidRPr="006C34D6">
        <w:rPr>
          <w:rFonts w:cs="Arial"/>
          <w:szCs w:val="24"/>
        </w:rPr>
        <w:t>&gt;.</w:t>
      </w:r>
    </w:p>
    <w:p w:rsidR="00D52C61" w:rsidRDefault="00D52C61" w:rsidP="00D52C61">
      <w:pPr>
        <w:spacing w:line="360" w:lineRule="auto"/>
        <w:rPr>
          <w:rFonts w:cs="Arial"/>
          <w:szCs w:val="24"/>
        </w:rPr>
      </w:pPr>
      <w:r w:rsidRPr="001D64B5">
        <w:rPr>
          <w:rFonts w:cs="Arial"/>
          <w:szCs w:val="24"/>
        </w:rPr>
        <w:t>Vnější havarijní plán Pardubického kraje [online]. pardubickykraj.</w:t>
      </w:r>
      <w:r>
        <w:rPr>
          <w:rFonts w:cs="Arial"/>
          <w:szCs w:val="24"/>
        </w:rPr>
        <w:t>cz, [cit. 8</w:t>
      </w:r>
      <w:r w:rsidRPr="001D64B5">
        <w:rPr>
          <w:rFonts w:cs="Arial"/>
          <w:szCs w:val="24"/>
        </w:rPr>
        <w:t>. 6. 2015]. Dostupné na &lt;</w:t>
      </w:r>
      <w:hyperlink r:id="rId15" w:history="1">
        <w:r w:rsidRPr="002274B9">
          <w:rPr>
            <w:rStyle w:val="Hypertextovodkaz"/>
            <w:rFonts w:eastAsiaTheme="majorEastAsia" w:cs="Arial"/>
            <w:szCs w:val="24"/>
          </w:rPr>
          <w:t>http://www.pardubickykraj.cz/vnejsi-havarijni-planwww.pardubickykraj.cz/vnejsi-havarijni-plan</w:t>
        </w:r>
      </w:hyperlink>
      <w:r w:rsidRPr="001D64B5">
        <w:rPr>
          <w:rFonts w:cs="Arial"/>
          <w:szCs w:val="24"/>
        </w:rPr>
        <w:t>&gt;.</w:t>
      </w:r>
    </w:p>
    <w:p w:rsidR="00D52C61" w:rsidRPr="0011658E" w:rsidRDefault="00D52C61" w:rsidP="00D52C61">
      <w:pPr>
        <w:spacing w:line="360" w:lineRule="auto"/>
        <w:rPr>
          <w:rFonts w:cs="Arial"/>
          <w:szCs w:val="24"/>
        </w:rPr>
      </w:pPr>
      <w:r w:rsidRPr="003E60D7">
        <w:rPr>
          <w:rFonts w:cs="Arial"/>
          <w:szCs w:val="24"/>
        </w:rPr>
        <w:t>Integrated Pollution Prevention and Control – IPPC</w:t>
      </w:r>
      <w:r>
        <w:rPr>
          <w:rFonts w:cs="Arial"/>
          <w:szCs w:val="24"/>
        </w:rPr>
        <w:t xml:space="preserve"> </w:t>
      </w:r>
      <w:r w:rsidRPr="006C34D6">
        <w:rPr>
          <w:rFonts w:cs="Arial"/>
          <w:szCs w:val="24"/>
        </w:rPr>
        <w:t xml:space="preserve">[online]. </w:t>
      </w:r>
      <w:r>
        <w:rPr>
          <w:rFonts w:cs="Arial"/>
          <w:szCs w:val="24"/>
        </w:rPr>
        <w:t>ippc</w:t>
      </w:r>
      <w:r w:rsidRPr="006C34D6">
        <w:rPr>
          <w:rFonts w:cs="Arial"/>
          <w:szCs w:val="24"/>
        </w:rPr>
        <w:t xml:space="preserve">.cz, </w:t>
      </w:r>
      <w:r>
        <w:rPr>
          <w:rFonts w:cs="Arial"/>
          <w:szCs w:val="24"/>
        </w:rPr>
        <w:t>[cit.</w:t>
      </w:r>
      <w:r w:rsidRPr="006C34D6">
        <w:rPr>
          <w:rFonts w:cs="Arial"/>
          <w:szCs w:val="24"/>
        </w:rPr>
        <w:t xml:space="preserve"> </w:t>
      </w:r>
      <w:r>
        <w:rPr>
          <w:rFonts w:cs="Arial"/>
          <w:szCs w:val="24"/>
        </w:rPr>
        <w:t>1. 3</w:t>
      </w:r>
      <w:r w:rsidRPr="006C34D6">
        <w:rPr>
          <w:rFonts w:cs="Arial"/>
          <w:szCs w:val="24"/>
        </w:rPr>
        <w:t>. 201</w:t>
      </w:r>
      <w:r>
        <w:rPr>
          <w:rFonts w:cs="Arial"/>
          <w:szCs w:val="24"/>
        </w:rPr>
        <w:t>5]. Dostupné na &lt;</w:t>
      </w:r>
      <w:hyperlink r:id="rId16" w:history="1">
        <w:r w:rsidRPr="00846018">
          <w:rPr>
            <w:rStyle w:val="Hypertextovodkaz"/>
            <w:rFonts w:eastAsiaTheme="majorEastAsia" w:cs="Arial"/>
            <w:szCs w:val="24"/>
          </w:rPr>
          <w:t>http://www.ippc.cz/</w:t>
        </w:r>
      </w:hyperlink>
      <w:r w:rsidRPr="006C34D6">
        <w:rPr>
          <w:rFonts w:cs="Arial"/>
          <w:szCs w:val="24"/>
        </w:rPr>
        <w:t>&gt;.</w:t>
      </w:r>
    </w:p>
    <w:p w:rsidR="00D52C61" w:rsidRDefault="00D52C61" w:rsidP="00D52C61">
      <w:pPr>
        <w:spacing w:line="360" w:lineRule="auto"/>
        <w:rPr>
          <w:rFonts w:cs="Arial"/>
          <w:b/>
          <w:szCs w:val="24"/>
        </w:rPr>
      </w:pPr>
    </w:p>
    <w:p w:rsidR="00D52C61" w:rsidRDefault="00D52C61" w:rsidP="00D52C61">
      <w:pPr>
        <w:spacing w:line="360" w:lineRule="auto"/>
        <w:rPr>
          <w:rFonts w:cs="Arial"/>
          <w:b/>
          <w:szCs w:val="24"/>
        </w:rPr>
      </w:pPr>
      <w:r w:rsidRPr="0039587E">
        <w:rPr>
          <w:rFonts w:cs="Arial"/>
          <w:b/>
          <w:szCs w:val="24"/>
        </w:rPr>
        <w:t>JUDIKATURA</w:t>
      </w:r>
    </w:p>
    <w:p w:rsidR="00D52C61" w:rsidRPr="004028F3" w:rsidRDefault="00D52C61" w:rsidP="00D52C61">
      <w:pPr>
        <w:spacing w:line="360" w:lineRule="auto"/>
        <w:rPr>
          <w:rFonts w:cs="Arial"/>
          <w:szCs w:val="24"/>
        </w:rPr>
      </w:pPr>
      <w:r w:rsidRPr="004028F3">
        <w:rPr>
          <w:rFonts w:cs="Arial"/>
          <w:szCs w:val="24"/>
        </w:rPr>
        <w:t>Nález Ústavního soudu ze dne 30. 9. 2002, sp. zn. IV. ÚS 331/02.</w:t>
      </w:r>
    </w:p>
    <w:p w:rsidR="00D52C61" w:rsidRPr="005D4A27" w:rsidRDefault="00D52C61" w:rsidP="00D52C61">
      <w:pPr>
        <w:spacing w:line="360" w:lineRule="auto"/>
        <w:rPr>
          <w:rFonts w:cs="Arial"/>
          <w:szCs w:val="24"/>
        </w:rPr>
      </w:pPr>
      <w:r w:rsidRPr="005D4A27">
        <w:rPr>
          <w:rFonts w:cs="Arial"/>
          <w:szCs w:val="24"/>
        </w:rPr>
        <w:t>Nález Ústavního soudu ze dne 11. 12. 2007, sp. zn. Pl. ÚS 45/06.</w:t>
      </w:r>
    </w:p>
    <w:p w:rsidR="00D52C61" w:rsidRDefault="00D52C61" w:rsidP="00D52C61">
      <w:pPr>
        <w:spacing w:line="360" w:lineRule="auto"/>
        <w:rPr>
          <w:rFonts w:cs="Arial"/>
          <w:szCs w:val="24"/>
        </w:rPr>
      </w:pPr>
      <w:r>
        <w:rPr>
          <w:rFonts w:cs="Arial"/>
          <w:szCs w:val="24"/>
        </w:rPr>
        <w:t>Usnesení Ústavního soudu ze dne 6. 1. 1998, sp. zn. I. ÚS 282/97.</w:t>
      </w:r>
    </w:p>
    <w:p w:rsidR="001134E7" w:rsidRDefault="001134E7">
      <w:pPr>
        <w:spacing w:after="160" w:line="259" w:lineRule="auto"/>
        <w:jc w:val="left"/>
        <w:rPr>
          <w:rFonts w:eastAsiaTheme="majorEastAsia" w:cstheme="majorBidi"/>
          <w:b/>
          <w:sz w:val="32"/>
          <w:szCs w:val="32"/>
        </w:rPr>
      </w:pPr>
      <w:r>
        <w:br w:type="page"/>
      </w:r>
    </w:p>
    <w:p w:rsidR="000C2E15" w:rsidRDefault="000C2E15" w:rsidP="00D50A22">
      <w:pPr>
        <w:pStyle w:val="Nadpis1"/>
        <w:numPr>
          <w:ilvl w:val="0"/>
          <w:numId w:val="0"/>
        </w:numPr>
        <w:spacing w:after="240"/>
      </w:pPr>
      <w:bookmarkStart w:id="36" w:name="_Toc421867945"/>
      <w:r>
        <w:lastRenderedPageBreak/>
        <w:t>Shrnutí</w:t>
      </w:r>
      <w:bookmarkEnd w:id="36"/>
    </w:p>
    <w:p w:rsidR="00582A72" w:rsidRDefault="00D50A22" w:rsidP="00582A72">
      <w:pPr>
        <w:spacing w:after="0" w:line="360" w:lineRule="auto"/>
        <w:ind w:firstLine="708"/>
        <w:rPr>
          <w:rFonts w:cs="Arial"/>
          <w:szCs w:val="24"/>
        </w:rPr>
      </w:pPr>
      <w:r w:rsidRPr="009D6189">
        <w:rPr>
          <w:rFonts w:cs="Arial"/>
          <w:szCs w:val="24"/>
        </w:rPr>
        <w:t>Tato diplomová prác</w:t>
      </w:r>
      <w:r>
        <w:rPr>
          <w:rFonts w:cs="Arial"/>
          <w:szCs w:val="24"/>
        </w:rPr>
        <w:t>e se zabývá rolí v</w:t>
      </w:r>
      <w:r w:rsidRPr="009D6189">
        <w:rPr>
          <w:rFonts w:cs="Arial"/>
          <w:szCs w:val="24"/>
        </w:rPr>
        <w:t xml:space="preserve">yšších územně samosprávných celků při ochraně životního prostředí. </w:t>
      </w:r>
      <w:r w:rsidRPr="00707961">
        <w:rPr>
          <w:rFonts w:cs="Arial"/>
          <w:szCs w:val="24"/>
        </w:rPr>
        <w:t>Cílem práce je poskytnout čtenáři ucelený přehled dané problematiky.</w:t>
      </w:r>
    </w:p>
    <w:p w:rsidR="00D50A22" w:rsidRPr="009D6189" w:rsidRDefault="00D50A22" w:rsidP="00582A72">
      <w:pPr>
        <w:spacing w:after="0" w:line="360" w:lineRule="auto"/>
        <w:ind w:firstLine="708"/>
        <w:rPr>
          <w:rFonts w:cs="Arial"/>
          <w:szCs w:val="24"/>
        </w:rPr>
      </w:pPr>
      <w:r>
        <w:rPr>
          <w:rFonts w:cs="Arial"/>
          <w:szCs w:val="24"/>
        </w:rPr>
        <w:t>Diplomová p</w:t>
      </w:r>
      <w:r w:rsidRPr="009D6189">
        <w:rPr>
          <w:rFonts w:cs="Arial"/>
          <w:szCs w:val="24"/>
        </w:rPr>
        <w:t xml:space="preserve">ráce </w:t>
      </w:r>
      <w:r w:rsidR="001F755F">
        <w:rPr>
          <w:rFonts w:cs="Arial"/>
          <w:szCs w:val="24"/>
        </w:rPr>
        <w:t xml:space="preserve">je rozčleněna do třech kapitol. </w:t>
      </w:r>
      <w:r w:rsidR="0034581E">
        <w:rPr>
          <w:rFonts w:cs="Arial"/>
          <w:szCs w:val="24"/>
        </w:rPr>
        <w:t>První</w:t>
      </w:r>
      <w:r w:rsidRPr="009D6189">
        <w:rPr>
          <w:rFonts w:cs="Arial"/>
          <w:szCs w:val="24"/>
        </w:rPr>
        <w:t xml:space="preserve"> kapitol</w:t>
      </w:r>
      <w:r w:rsidR="001F755F">
        <w:rPr>
          <w:rFonts w:cs="Arial"/>
          <w:szCs w:val="24"/>
        </w:rPr>
        <w:t>a</w:t>
      </w:r>
      <w:r w:rsidRPr="009D6189">
        <w:rPr>
          <w:rFonts w:cs="Arial"/>
          <w:szCs w:val="24"/>
        </w:rPr>
        <w:t xml:space="preserve"> vymez</w:t>
      </w:r>
      <w:r w:rsidR="001F755F">
        <w:rPr>
          <w:rFonts w:cs="Arial"/>
          <w:szCs w:val="24"/>
        </w:rPr>
        <w:t>uje</w:t>
      </w:r>
      <w:r w:rsidRPr="009D6189">
        <w:rPr>
          <w:rFonts w:cs="Arial"/>
          <w:szCs w:val="24"/>
        </w:rPr>
        <w:t xml:space="preserve"> kraj jako vyšší územně samosprávný celek, jeho orgány i samostatn</w:t>
      </w:r>
      <w:r w:rsidR="001F755F">
        <w:rPr>
          <w:rFonts w:cs="Arial"/>
          <w:szCs w:val="24"/>
        </w:rPr>
        <w:t>ou</w:t>
      </w:r>
      <w:r w:rsidRPr="009D6189">
        <w:rPr>
          <w:rFonts w:cs="Arial"/>
          <w:szCs w:val="24"/>
        </w:rPr>
        <w:t xml:space="preserve"> a přenesen</w:t>
      </w:r>
      <w:r w:rsidR="001F755F">
        <w:rPr>
          <w:rFonts w:cs="Arial"/>
          <w:szCs w:val="24"/>
        </w:rPr>
        <w:t>ou</w:t>
      </w:r>
      <w:r w:rsidRPr="009D6189">
        <w:rPr>
          <w:rFonts w:cs="Arial"/>
          <w:szCs w:val="24"/>
        </w:rPr>
        <w:t xml:space="preserve"> působnost. </w:t>
      </w:r>
      <w:r>
        <w:rPr>
          <w:rFonts w:cs="Arial"/>
          <w:szCs w:val="24"/>
        </w:rPr>
        <w:t>D</w:t>
      </w:r>
      <w:r w:rsidR="004958AF">
        <w:rPr>
          <w:rFonts w:cs="Arial"/>
          <w:szCs w:val="24"/>
        </w:rPr>
        <w:t>alší</w:t>
      </w:r>
      <w:r w:rsidRPr="009D6189">
        <w:rPr>
          <w:rFonts w:cs="Arial"/>
          <w:szCs w:val="24"/>
        </w:rPr>
        <w:t xml:space="preserve"> kapitol</w:t>
      </w:r>
      <w:r>
        <w:rPr>
          <w:rFonts w:cs="Arial"/>
          <w:szCs w:val="24"/>
        </w:rPr>
        <w:t>a</w:t>
      </w:r>
      <w:r w:rsidRPr="009D6189">
        <w:rPr>
          <w:rFonts w:cs="Arial"/>
          <w:szCs w:val="24"/>
        </w:rPr>
        <w:t xml:space="preserve"> </w:t>
      </w:r>
      <w:r w:rsidR="001F755F">
        <w:rPr>
          <w:rFonts w:cs="Arial"/>
          <w:szCs w:val="24"/>
        </w:rPr>
        <w:t>se</w:t>
      </w:r>
      <w:r w:rsidRPr="009D6189">
        <w:rPr>
          <w:rFonts w:cs="Arial"/>
          <w:szCs w:val="24"/>
        </w:rPr>
        <w:t xml:space="preserve"> věn</w:t>
      </w:r>
      <w:r w:rsidR="001F755F">
        <w:rPr>
          <w:rFonts w:cs="Arial"/>
          <w:szCs w:val="24"/>
        </w:rPr>
        <w:t xml:space="preserve">uje samotnému předmětu </w:t>
      </w:r>
      <w:r w:rsidRPr="009D6189">
        <w:rPr>
          <w:rFonts w:cs="Arial"/>
          <w:szCs w:val="24"/>
        </w:rPr>
        <w:t xml:space="preserve">diplomové práce, tedy </w:t>
      </w:r>
      <w:r w:rsidR="00554878">
        <w:rPr>
          <w:rFonts w:cs="Arial"/>
          <w:szCs w:val="24"/>
        </w:rPr>
        <w:t>jednotlivým</w:t>
      </w:r>
      <w:r w:rsidRPr="009D6189">
        <w:rPr>
          <w:rFonts w:cs="Arial"/>
          <w:szCs w:val="24"/>
        </w:rPr>
        <w:t xml:space="preserve"> složkám ochrany životního prostředí. </w:t>
      </w:r>
      <w:r w:rsidR="00154328">
        <w:rPr>
          <w:rFonts w:cs="Arial"/>
          <w:szCs w:val="24"/>
        </w:rPr>
        <w:t xml:space="preserve">Konkrétně </w:t>
      </w:r>
      <w:r w:rsidR="007261F2">
        <w:rPr>
          <w:rFonts w:cs="Arial"/>
          <w:szCs w:val="24"/>
        </w:rPr>
        <w:t>se zabývá</w:t>
      </w:r>
      <w:r w:rsidR="00154328">
        <w:rPr>
          <w:rFonts w:cs="Arial"/>
          <w:szCs w:val="24"/>
        </w:rPr>
        <w:t xml:space="preserve"> ochran</w:t>
      </w:r>
      <w:r w:rsidR="007261F2">
        <w:rPr>
          <w:rFonts w:cs="Arial"/>
          <w:szCs w:val="24"/>
        </w:rPr>
        <w:t>o</w:t>
      </w:r>
      <w:r w:rsidR="00154328">
        <w:rPr>
          <w:rFonts w:cs="Arial"/>
          <w:szCs w:val="24"/>
        </w:rPr>
        <w:t>u přírody a krajiny, ochran</w:t>
      </w:r>
      <w:r w:rsidR="007261F2">
        <w:rPr>
          <w:rFonts w:cs="Arial"/>
          <w:szCs w:val="24"/>
        </w:rPr>
        <w:t>o</w:t>
      </w:r>
      <w:r w:rsidR="00154328">
        <w:rPr>
          <w:rFonts w:cs="Arial"/>
          <w:szCs w:val="24"/>
        </w:rPr>
        <w:t>u ovzduší, lesa, vody, půdy, ochran</w:t>
      </w:r>
      <w:r w:rsidR="007261F2">
        <w:rPr>
          <w:rFonts w:cs="Arial"/>
          <w:szCs w:val="24"/>
        </w:rPr>
        <w:t>o</w:t>
      </w:r>
      <w:r w:rsidR="00154328">
        <w:rPr>
          <w:rFonts w:cs="Arial"/>
          <w:szCs w:val="24"/>
        </w:rPr>
        <w:t>u v odpadovém hospodářství, prevenc</w:t>
      </w:r>
      <w:r w:rsidR="007261F2">
        <w:rPr>
          <w:rFonts w:cs="Arial"/>
          <w:szCs w:val="24"/>
        </w:rPr>
        <w:t>í</w:t>
      </w:r>
      <w:r w:rsidR="00154328">
        <w:rPr>
          <w:rFonts w:cs="Arial"/>
          <w:szCs w:val="24"/>
        </w:rPr>
        <w:t xml:space="preserve"> závažných havárií, posuzování</w:t>
      </w:r>
      <w:r w:rsidR="001819EB">
        <w:rPr>
          <w:rFonts w:cs="Arial"/>
          <w:szCs w:val="24"/>
        </w:rPr>
        <w:t>m</w:t>
      </w:r>
      <w:r w:rsidR="00154328">
        <w:rPr>
          <w:rFonts w:cs="Arial"/>
          <w:szCs w:val="24"/>
        </w:rPr>
        <w:t xml:space="preserve"> vlivů na životní prostředí a </w:t>
      </w:r>
      <w:r w:rsidR="007261F2">
        <w:rPr>
          <w:rFonts w:cs="Arial"/>
          <w:szCs w:val="24"/>
        </w:rPr>
        <w:t>integrovanou prevencí</w:t>
      </w:r>
      <w:r w:rsidR="00154328">
        <w:rPr>
          <w:rFonts w:cs="Arial"/>
          <w:szCs w:val="24"/>
        </w:rPr>
        <w:t xml:space="preserve"> a omezování</w:t>
      </w:r>
      <w:r w:rsidR="007261F2">
        <w:rPr>
          <w:rFonts w:cs="Arial"/>
          <w:szCs w:val="24"/>
        </w:rPr>
        <w:t>m</w:t>
      </w:r>
      <w:r w:rsidR="00154328">
        <w:rPr>
          <w:rFonts w:cs="Arial"/>
          <w:szCs w:val="24"/>
        </w:rPr>
        <w:t xml:space="preserve"> znečištění. </w:t>
      </w:r>
      <w:r w:rsidRPr="009D6189">
        <w:rPr>
          <w:rFonts w:cs="Arial"/>
          <w:szCs w:val="24"/>
        </w:rPr>
        <w:t>Třetí kapitola je zaměřena na výzkum vybraných pravomocí Krajského úřadu Pardubického kraje, zejména na jejich četnost a praktické využití v aplikační praxi.</w:t>
      </w:r>
    </w:p>
    <w:p w:rsidR="00CC68D2" w:rsidRDefault="00CC68D2" w:rsidP="00E40E76">
      <w:pPr>
        <w:spacing w:after="160" w:line="360" w:lineRule="auto"/>
        <w:rPr>
          <w:b/>
          <w:sz w:val="32"/>
          <w:szCs w:val="32"/>
        </w:rPr>
      </w:pPr>
    </w:p>
    <w:p w:rsidR="00CC68D2" w:rsidRDefault="00CC68D2" w:rsidP="00E40E76">
      <w:pPr>
        <w:spacing w:after="160" w:line="360" w:lineRule="auto"/>
        <w:rPr>
          <w:b/>
          <w:sz w:val="32"/>
          <w:szCs w:val="32"/>
        </w:rPr>
      </w:pPr>
    </w:p>
    <w:p w:rsidR="000C2E15" w:rsidRPr="00001C28" w:rsidRDefault="000C2E15" w:rsidP="00E40E76">
      <w:pPr>
        <w:spacing w:after="160" w:line="360" w:lineRule="auto"/>
        <w:rPr>
          <w:rFonts w:eastAsiaTheme="majorEastAsia" w:cstheme="majorBidi"/>
          <w:b/>
          <w:sz w:val="32"/>
          <w:szCs w:val="32"/>
        </w:rPr>
      </w:pPr>
      <w:r w:rsidRPr="00001C28">
        <w:rPr>
          <w:b/>
          <w:sz w:val="32"/>
          <w:szCs w:val="32"/>
        </w:rPr>
        <w:t>Summary</w:t>
      </w:r>
    </w:p>
    <w:p w:rsidR="00582A72" w:rsidRDefault="00001C28" w:rsidP="00582A72">
      <w:pPr>
        <w:spacing w:after="0" w:line="360" w:lineRule="auto"/>
        <w:rPr>
          <w:rFonts w:cs="Arial"/>
          <w:szCs w:val="24"/>
        </w:rPr>
      </w:pPr>
      <w:r>
        <w:rPr>
          <w:rFonts w:cs="Arial"/>
          <w:b/>
          <w:sz w:val="32"/>
          <w:szCs w:val="32"/>
        </w:rPr>
        <w:tab/>
      </w:r>
      <w:r w:rsidRPr="00176876">
        <w:rPr>
          <w:rFonts w:cs="Arial"/>
          <w:szCs w:val="24"/>
        </w:rPr>
        <w:t xml:space="preserve">The diploma thesis deals with the role of </w:t>
      </w:r>
      <w:r>
        <w:rPr>
          <w:rFonts w:cs="Arial"/>
          <w:szCs w:val="24"/>
        </w:rPr>
        <w:t>higher local government units</w:t>
      </w:r>
      <w:r w:rsidRPr="00176876">
        <w:rPr>
          <w:rFonts w:cs="Arial"/>
          <w:szCs w:val="24"/>
        </w:rPr>
        <w:t xml:space="preserve"> in protecting the environment</w:t>
      </w:r>
      <w:r>
        <w:rPr>
          <w:rFonts w:cs="Arial"/>
          <w:szCs w:val="24"/>
        </w:rPr>
        <w:t>.</w:t>
      </w:r>
      <w:r w:rsidR="00707961">
        <w:rPr>
          <w:rFonts w:cs="Arial"/>
          <w:szCs w:val="24"/>
        </w:rPr>
        <w:t xml:space="preserve"> </w:t>
      </w:r>
      <w:r w:rsidR="00506281">
        <w:rPr>
          <w:rFonts w:cs="Arial"/>
          <w:szCs w:val="24"/>
        </w:rPr>
        <w:t xml:space="preserve">The </w:t>
      </w:r>
      <w:r w:rsidR="00707961" w:rsidRPr="00707961">
        <w:rPr>
          <w:rFonts w:cs="Arial"/>
          <w:szCs w:val="24"/>
        </w:rPr>
        <w:t>aim is to provide the reader</w:t>
      </w:r>
      <w:r w:rsidR="00707961">
        <w:rPr>
          <w:rFonts w:cs="Arial"/>
          <w:szCs w:val="24"/>
        </w:rPr>
        <w:t xml:space="preserve"> </w:t>
      </w:r>
      <w:r w:rsidR="00707961" w:rsidRPr="00707961">
        <w:rPr>
          <w:rFonts w:cs="Arial"/>
          <w:szCs w:val="24"/>
        </w:rPr>
        <w:t>a comprehensive overview of the issue</w:t>
      </w:r>
      <w:r w:rsidR="00707961">
        <w:rPr>
          <w:rFonts w:cs="Arial"/>
          <w:szCs w:val="24"/>
        </w:rPr>
        <w:t>.</w:t>
      </w:r>
    </w:p>
    <w:p w:rsidR="001134E7" w:rsidRPr="00CC68D2" w:rsidRDefault="0034581E" w:rsidP="00CC68D2">
      <w:pPr>
        <w:spacing w:after="0" w:line="360" w:lineRule="auto"/>
        <w:ind w:firstLine="708"/>
        <w:rPr>
          <w:rFonts w:cs="Arial"/>
          <w:szCs w:val="24"/>
        </w:rPr>
      </w:pPr>
      <w:r w:rsidRPr="0034581E">
        <w:t xml:space="preserve">Thesis is divided into </w:t>
      </w:r>
      <w:r>
        <w:t>three</w:t>
      </w:r>
      <w:r w:rsidRPr="0034581E">
        <w:t xml:space="preserve"> chapters</w:t>
      </w:r>
      <w:r>
        <w:t>.</w:t>
      </w:r>
      <w:r w:rsidRPr="0034581E">
        <w:t xml:space="preserve"> </w:t>
      </w:r>
      <w:r w:rsidR="00CC68D2">
        <w:t>The f</w:t>
      </w:r>
      <w:r w:rsidRPr="0034581E">
        <w:t>irst chapter de</w:t>
      </w:r>
      <w:r>
        <w:t>fine</w:t>
      </w:r>
      <w:r w:rsidR="00CC68D2">
        <w:t>s</w:t>
      </w:r>
      <w:r>
        <w:t xml:space="preserve"> </w:t>
      </w:r>
      <w:r w:rsidR="00224935" w:rsidRPr="00224935">
        <w:t>region</w:t>
      </w:r>
      <w:r w:rsidR="00224935">
        <w:t xml:space="preserve"> </w:t>
      </w:r>
      <w:r>
        <w:t>as</w:t>
      </w:r>
      <w:r w:rsidR="00CC68D2">
        <w:t xml:space="preserve"> a</w:t>
      </w:r>
      <w:r>
        <w:t xml:space="preserve"> </w:t>
      </w:r>
      <w:r>
        <w:rPr>
          <w:rFonts w:cs="Arial"/>
          <w:szCs w:val="24"/>
        </w:rPr>
        <w:t xml:space="preserve">higher local government unit, his </w:t>
      </w:r>
      <w:r w:rsidR="00284B6D">
        <w:rPr>
          <w:rFonts w:cs="Arial"/>
          <w:szCs w:val="24"/>
        </w:rPr>
        <w:t>organs</w:t>
      </w:r>
      <w:r>
        <w:rPr>
          <w:rFonts w:cs="Arial"/>
          <w:szCs w:val="24"/>
        </w:rPr>
        <w:t xml:space="preserve"> and own and delegated force.</w:t>
      </w:r>
      <w:r w:rsidR="0024701F">
        <w:rPr>
          <w:rFonts w:cs="Arial"/>
          <w:szCs w:val="24"/>
        </w:rPr>
        <w:t xml:space="preserve"> </w:t>
      </w:r>
      <w:r w:rsidR="0024701F" w:rsidRPr="0024701F">
        <w:rPr>
          <w:rFonts w:cs="Arial"/>
          <w:szCs w:val="24"/>
        </w:rPr>
        <w:t xml:space="preserve">The </w:t>
      </w:r>
      <w:r w:rsidR="004958AF">
        <w:rPr>
          <w:rFonts w:cs="Arial"/>
          <w:szCs w:val="24"/>
        </w:rPr>
        <w:t>next</w:t>
      </w:r>
      <w:r w:rsidR="0024701F" w:rsidRPr="0024701F">
        <w:rPr>
          <w:rFonts w:cs="Arial"/>
          <w:szCs w:val="24"/>
        </w:rPr>
        <w:t xml:space="preserve"> chapter </w:t>
      </w:r>
      <w:r w:rsidR="0024701F">
        <w:rPr>
          <w:rFonts w:cs="Arial"/>
          <w:szCs w:val="24"/>
        </w:rPr>
        <w:t>deals with</w:t>
      </w:r>
      <w:r w:rsidR="0024701F" w:rsidRPr="0024701F">
        <w:rPr>
          <w:rFonts w:cs="Arial"/>
          <w:szCs w:val="24"/>
        </w:rPr>
        <w:t xml:space="preserve"> the</w:t>
      </w:r>
      <w:r w:rsidR="0024701F">
        <w:rPr>
          <w:rFonts w:cs="Arial"/>
          <w:szCs w:val="24"/>
        </w:rPr>
        <w:t xml:space="preserve"> actual</w:t>
      </w:r>
      <w:r w:rsidR="0024701F" w:rsidRPr="0024701F">
        <w:rPr>
          <w:rFonts w:cs="Arial"/>
          <w:szCs w:val="24"/>
        </w:rPr>
        <w:t xml:space="preserve"> subject of the</w:t>
      </w:r>
      <w:r w:rsidR="0024701F">
        <w:rPr>
          <w:rFonts w:cs="Arial"/>
          <w:szCs w:val="24"/>
        </w:rPr>
        <w:t xml:space="preserve"> diploma</w:t>
      </w:r>
      <w:r w:rsidR="0024701F" w:rsidRPr="0024701F">
        <w:rPr>
          <w:rFonts w:cs="Arial"/>
          <w:szCs w:val="24"/>
        </w:rPr>
        <w:t xml:space="preserve"> thesis,</w:t>
      </w:r>
      <w:r w:rsidR="0024701F">
        <w:rPr>
          <w:rFonts w:cs="Arial"/>
          <w:szCs w:val="24"/>
        </w:rPr>
        <w:t xml:space="preserve"> thus </w:t>
      </w:r>
      <w:r w:rsidR="0024701F" w:rsidRPr="0024701F">
        <w:rPr>
          <w:rFonts w:cs="Arial"/>
          <w:szCs w:val="24"/>
        </w:rPr>
        <w:t>specific components of environmental protection.</w:t>
      </w:r>
      <w:r w:rsidR="00154328">
        <w:rPr>
          <w:rFonts w:cs="Arial"/>
          <w:szCs w:val="24"/>
        </w:rPr>
        <w:t xml:space="preserve"> </w:t>
      </w:r>
      <w:r w:rsidR="007261F2">
        <w:rPr>
          <w:rFonts w:cs="Arial"/>
          <w:szCs w:val="24"/>
        </w:rPr>
        <w:t>Specifically deals with the nature and landscape</w:t>
      </w:r>
      <w:r w:rsidR="00506281">
        <w:rPr>
          <w:rFonts w:cs="Arial"/>
          <w:szCs w:val="24"/>
        </w:rPr>
        <w:t xml:space="preserve"> protection</w:t>
      </w:r>
      <w:r w:rsidR="007261F2">
        <w:rPr>
          <w:rFonts w:cs="Arial"/>
          <w:szCs w:val="24"/>
        </w:rPr>
        <w:t xml:space="preserve">, </w:t>
      </w:r>
      <w:r w:rsidR="00E40E76">
        <w:rPr>
          <w:rFonts w:cs="Arial"/>
          <w:szCs w:val="24"/>
        </w:rPr>
        <w:t xml:space="preserve">air protection, forest protection, </w:t>
      </w:r>
      <w:r w:rsidR="00E40E76" w:rsidRPr="00A7286C">
        <w:rPr>
          <w:rFonts w:cs="Arial"/>
          <w:szCs w:val="24"/>
        </w:rPr>
        <w:t>water protection</w:t>
      </w:r>
      <w:r w:rsidR="00506281">
        <w:rPr>
          <w:rFonts w:cs="Arial"/>
          <w:szCs w:val="24"/>
        </w:rPr>
        <w:t>, soil protection,</w:t>
      </w:r>
      <w:r w:rsidR="00E40E76" w:rsidRPr="00A7286C">
        <w:rPr>
          <w:rFonts w:cs="Arial"/>
          <w:szCs w:val="24"/>
        </w:rPr>
        <w:t xml:space="preserve"> waste management</w:t>
      </w:r>
      <w:r w:rsidR="00506281">
        <w:rPr>
          <w:rFonts w:cs="Arial"/>
          <w:szCs w:val="24"/>
        </w:rPr>
        <w:t xml:space="preserve"> protection</w:t>
      </w:r>
      <w:r w:rsidR="00E40E76">
        <w:rPr>
          <w:rFonts w:cs="Arial"/>
          <w:szCs w:val="24"/>
        </w:rPr>
        <w:t xml:space="preserve">, prevention of major accidents, </w:t>
      </w:r>
      <w:r w:rsidR="00E40E76" w:rsidRPr="00985ADE">
        <w:rPr>
          <w:rFonts w:cs="Arial"/>
          <w:szCs w:val="24"/>
        </w:rPr>
        <w:t>Environmental Impact Assessment</w:t>
      </w:r>
      <w:r w:rsidR="00E40E76">
        <w:rPr>
          <w:rFonts w:cs="Arial"/>
          <w:szCs w:val="24"/>
        </w:rPr>
        <w:t xml:space="preserve"> and Integrated Pollution Prevention and Control. </w:t>
      </w:r>
      <w:r w:rsidR="004958AF">
        <w:rPr>
          <w:rFonts w:cs="Arial"/>
          <w:szCs w:val="24"/>
        </w:rPr>
        <w:t>T</w:t>
      </w:r>
      <w:r w:rsidR="00CC68D2">
        <w:rPr>
          <w:rFonts w:cs="Arial"/>
          <w:szCs w:val="24"/>
        </w:rPr>
        <w:t>he t</w:t>
      </w:r>
      <w:r w:rsidR="004958AF">
        <w:rPr>
          <w:rFonts w:cs="Arial"/>
          <w:szCs w:val="24"/>
        </w:rPr>
        <w:t>hird chapter</w:t>
      </w:r>
      <w:r w:rsidR="008A2AB4">
        <w:rPr>
          <w:rFonts w:cs="Arial"/>
          <w:szCs w:val="24"/>
        </w:rPr>
        <w:t xml:space="preserve"> focuses </w:t>
      </w:r>
      <w:r w:rsidR="008A2AB4" w:rsidRPr="008A2AB4">
        <w:rPr>
          <w:rFonts w:cs="Arial"/>
          <w:szCs w:val="24"/>
        </w:rPr>
        <w:t>on the research of selected powers of the Regional Authority of the Pardubice Region</w:t>
      </w:r>
      <w:r w:rsidR="008A2AB4">
        <w:rPr>
          <w:rFonts w:cs="Arial"/>
          <w:szCs w:val="24"/>
        </w:rPr>
        <w:t xml:space="preserve">, especially </w:t>
      </w:r>
      <w:r w:rsidR="008A2AB4" w:rsidRPr="008A2AB4">
        <w:rPr>
          <w:rFonts w:cs="Arial"/>
          <w:szCs w:val="24"/>
        </w:rPr>
        <w:t>on their frequency of use and practical application</w:t>
      </w:r>
      <w:r w:rsidR="00506281">
        <w:rPr>
          <w:rFonts w:cs="Arial"/>
          <w:szCs w:val="24"/>
        </w:rPr>
        <w:t>.</w:t>
      </w:r>
      <w:r w:rsidR="001134E7">
        <w:br w:type="page"/>
      </w:r>
    </w:p>
    <w:p w:rsidR="000C2E15" w:rsidRDefault="000C2E15" w:rsidP="00F8552F">
      <w:pPr>
        <w:pStyle w:val="Nadpis1"/>
        <w:numPr>
          <w:ilvl w:val="0"/>
          <w:numId w:val="0"/>
        </w:numPr>
        <w:spacing w:after="240"/>
      </w:pPr>
      <w:bookmarkStart w:id="37" w:name="_Toc421867946"/>
      <w:r>
        <w:lastRenderedPageBreak/>
        <w:t>Klíčová slova / Key words</w:t>
      </w:r>
      <w:bookmarkEnd w:id="37"/>
    </w:p>
    <w:p w:rsidR="00F8552F" w:rsidRDefault="00F8552F" w:rsidP="00F8552F">
      <w:pPr>
        <w:spacing w:after="240" w:line="360" w:lineRule="auto"/>
        <w:rPr>
          <w:rFonts w:cs="Arial"/>
          <w:szCs w:val="24"/>
        </w:rPr>
      </w:pPr>
      <w:r>
        <w:rPr>
          <w:rFonts w:cs="Arial"/>
          <w:szCs w:val="24"/>
        </w:rPr>
        <w:t>vyšší územně samosprávné celky / higher local government units</w:t>
      </w:r>
    </w:p>
    <w:p w:rsidR="00F8552F" w:rsidRPr="00A7286C" w:rsidRDefault="00F8552F" w:rsidP="00F8552F">
      <w:pPr>
        <w:spacing w:line="360" w:lineRule="auto"/>
        <w:rPr>
          <w:rFonts w:cs="Arial"/>
          <w:szCs w:val="24"/>
        </w:rPr>
      </w:pPr>
      <w:r w:rsidRPr="00A7286C">
        <w:rPr>
          <w:rFonts w:cs="Arial"/>
          <w:szCs w:val="24"/>
        </w:rPr>
        <w:t>samos</w:t>
      </w:r>
      <w:r w:rsidR="00F009D8">
        <w:rPr>
          <w:rFonts w:cs="Arial"/>
          <w:szCs w:val="24"/>
        </w:rPr>
        <w:t>tatná působnost / own force</w:t>
      </w:r>
    </w:p>
    <w:p w:rsidR="00F8552F" w:rsidRDefault="00F8552F" w:rsidP="00F8552F">
      <w:pPr>
        <w:spacing w:line="360" w:lineRule="auto"/>
        <w:rPr>
          <w:rFonts w:cs="Arial"/>
          <w:szCs w:val="24"/>
        </w:rPr>
      </w:pPr>
      <w:r w:rsidRPr="00A7286C">
        <w:rPr>
          <w:rFonts w:cs="Arial"/>
          <w:szCs w:val="24"/>
        </w:rPr>
        <w:t>přenesená půs</w:t>
      </w:r>
      <w:r w:rsidR="00F009D8">
        <w:rPr>
          <w:rFonts w:cs="Arial"/>
          <w:szCs w:val="24"/>
        </w:rPr>
        <w:t>obnost / delegated force</w:t>
      </w:r>
    </w:p>
    <w:p w:rsidR="00F8552F" w:rsidRDefault="00F8552F" w:rsidP="00F8552F">
      <w:pPr>
        <w:spacing w:line="360" w:lineRule="auto"/>
        <w:rPr>
          <w:rFonts w:cs="Arial"/>
          <w:szCs w:val="24"/>
        </w:rPr>
      </w:pPr>
      <w:r>
        <w:rPr>
          <w:rFonts w:cs="Arial"/>
          <w:szCs w:val="24"/>
        </w:rPr>
        <w:t>životní prostředí / environment</w:t>
      </w:r>
    </w:p>
    <w:p w:rsidR="00F8552F" w:rsidRDefault="00F8552F" w:rsidP="00F8552F">
      <w:pPr>
        <w:spacing w:line="360" w:lineRule="auto"/>
        <w:rPr>
          <w:rFonts w:cs="Arial"/>
          <w:szCs w:val="24"/>
        </w:rPr>
      </w:pPr>
      <w:r>
        <w:rPr>
          <w:rFonts w:cs="Arial"/>
          <w:szCs w:val="24"/>
        </w:rPr>
        <w:t>ochrana životního prostředí / environmental protection</w:t>
      </w:r>
    </w:p>
    <w:p w:rsidR="00F8552F" w:rsidRPr="00A7286C" w:rsidRDefault="00F8552F" w:rsidP="00F8552F">
      <w:pPr>
        <w:spacing w:line="360" w:lineRule="auto"/>
        <w:rPr>
          <w:rFonts w:cs="Arial"/>
          <w:szCs w:val="24"/>
        </w:rPr>
      </w:pPr>
      <w:r w:rsidRPr="00A7286C">
        <w:rPr>
          <w:rFonts w:cs="Arial"/>
          <w:szCs w:val="24"/>
        </w:rPr>
        <w:t xml:space="preserve">ochrana přírody a krajiny / </w:t>
      </w:r>
      <w:r w:rsidR="001D10C1">
        <w:rPr>
          <w:rFonts w:cs="Arial"/>
          <w:szCs w:val="24"/>
        </w:rPr>
        <w:t>nature and landscape protection</w:t>
      </w:r>
    </w:p>
    <w:p w:rsidR="00F8552F" w:rsidRPr="00A7286C" w:rsidRDefault="00F8552F" w:rsidP="00F8552F">
      <w:pPr>
        <w:spacing w:line="360" w:lineRule="auto"/>
        <w:rPr>
          <w:rFonts w:cs="Arial"/>
          <w:szCs w:val="24"/>
        </w:rPr>
      </w:pPr>
      <w:r w:rsidRPr="00A7286C">
        <w:rPr>
          <w:rFonts w:cs="Arial"/>
          <w:szCs w:val="24"/>
        </w:rPr>
        <w:t>och</w:t>
      </w:r>
      <w:r w:rsidR="001D10C1">
        <w:rPr>
          <w:rFonts w:cs="Arial"/>
          <w:szCs w:val="24"/>
        </w:rPr>
        <w:t>rana ovzduší / air protection</w:t>
      </w:r>
    </w:p>
    <w:p w:rsidR="001D10C1" w:rsidRDefault="001D10C1" w:rsidP="00F8552F">
      <w:pPr>
        <w:spacing w:line="360" w:lineRule="auto"/>
        <w:rPr>
          <w:rFonts w:cs="Arial"/>
          <w:szCs w:val="24"/>
        </w:rPr>
      </w:pPr>
      <w:r>
        <w:rPr>
          <w:rFonts w:cs="Arial"/>
          <w:szCs w:val="24"/>
        </w:rPr>
        <w:t>ochrana lesa / forest protection</w:t>
      </w:r>
    </w:p>
    <w:p w:rsidR="00F8552F" w:rsidRPr="00A7286C" w:rsidRDefault="00F8552F" w:rsidP="00F8552F">
      <w:pPr>
        <w:spacing w:line="360" w:lineRule="auto"/>
        <w:rPr>
          <w:rFonts w:cs="Arial"/>
          <w:szCs w:val="24"/>
        </w:rPr>
      </w:pPr>
      <w:r w:rsidRPr="00A7286C">
        <w:rPr>
          <w:rFonts w:cs="Arial"/>
          <w:szCs w:val="24"/>
        </w:rPr>
        <w:t>ochrana vody / water protection</w:t>
      </w:r>
    </w:p>
    <w:p w:rsidR="00F8552F" w:rsidRPr="00A7286C" w:rsidRDefault="00F8552F" w:rsidP="00F8552F">
      <w:pPr>
        <w:spacing w:line="360" w:lineRule="auto"/>
        <w:rPr>
          <w:rFonts w:cs="Arial"/>
          <w:szCs w:val="24"/>
        </w:rPr>
      </w:pPr>
      <w:r w:rsidRPr="00A7286C">
        <w:rPr>
          <w:rFonts w:cs="Arial"/>
          <w:szCs w:val="24"/>
        </w:rPr>
        <w:t>o</w:t>
      </w:r>
      <w:r w:rsidR="001D10C1">
        <w:rPr>
          <w:rFonts w:cs="Arial"/>
          <w:szCs w:val="24"/>
        </w:rPr>
        <w:t>chrana půdy / soil protection</w:t>
      </w:r>
    </w:p>
    <w:p w:rsidR="00F8552F" w:rsidRPr="00A7286C" w:rsidRDefault="00F8552F" w:rsidP="00F8552F">
      <w:pPr>
        <w:spacing w:line="360" w:lineRule="auto"/>
        <w:rPr>
          <w:rFonts w:cs="Arial"/>
          <w:szCs w:val="24"/>
        </w:rPr>
      </w:pPr>
      <w:r w:rsidRPr="00A7286C">
        <w:rPr>
          <w:rFonts w:cs="Arial"/>
          <w:szCs w:val="24"/>
        </w:rPr>
        <w:t>ochrana v odpadov</w:t>
      </w:r>
      <w:r w:rsidR="00506281">
        <w:rPr>
          <w:rFonts w:cs="Arial"/>
          <w:szCs w:val="24"/>
        </w:rPr>
        <w:t xml:space="preserve">ém hospodářství / </w:t>
      </w:r>
      <w:r w:rsidRPr="00A7286C">
        <w:rPr>
          <w:rFonts w:cs="Arial"/>
          <w:szCs w:val="24"/>
        </w:rPr>
        <w:t>waste management</w:t>
      </w:r>
      <w:r w:rsidR="00506281">
        <w:rPr>
          <w:rFonts w:cs="Arial"/>
          <w:szCs w:val="24"/>
        </w:rPr>
        <w:t xml:space="preserve"> protection</w:t>
      </w:r>
    </w:p>
    <w:p w:rsidR="00F8552F" w:rsidRPr="00A7286C" w:rsidRDefault="00F8552F" w:rsidP="00F8552F">
      <w:pPr>
        <w:spacing w:line="360" w:lineRule="auto"/>
        <w:rPr>
          <w:rFonts w:cs="Arial"/>
          <w:szCs w:val="24"/>
        </w:rPr>
      </w:pPr>
      <w:r w:rsidRPr="00A7286C">
        <w:rPr>
          <w:rFonts w:cs="Arial"/>
          <w:szCs w:val="24"/>
        </w:rPr>
        <w:t>prevence závažných havárií /</w:t>
      </w:r>
      <w:r w:rsidR="005A3DF3">
        <w:rPr>
          <w:rFonts w:cs="Arial"/>
          <w:szCs w:val="24"/>
        </w:rPr>
        <w:t xml:space="preserve"> prevention of major accidents</w:t>
      </w:r>
    </w:p>
    <w:p w:rsidR="00F8552F" w:rsidRDefault="00F8552F" w:rsidP="00F8552F">
      <w:pPr>
        <w:spacing w:line="360" w:lineRule="auto"/>
        <w:rPr>
          <w:rFonts w:cs="Arial"/>
          <w:szCs w:val="24"/>
        </w:rPr>
      </w:pPr>
      <w:r w:rsidRPr="00985ADE">
        <w:rPr>
          <w:rFonts w:cs="Arial"/>
          <w:szCs w:val="24"/>
        </w:rPr>
        <w:t>posuzování vlivů na životní prostředí (EIA) / Environmental Impact Assessment</w:t>
      </w:r>
    </w:p>
    <w:p w:rsidR="008C1FD1" w:rsidRPr="0009132B" w:rsidRDefault="00F8552F" w:rsidP="0009132B">
      <w:pPr>
        <w:spacing w:line="360" w:lineRule="auto"/>
        <w:rPr>
          <w:rFonts w:cs="Arial"/>
          <w:szCs w:val="24"/>
        </w:rPr>
      </w:pPr>
      <w:r>
        <w:rPr>
          <w:rFonts w:cs="Arial"/>
          <w:szCs w:val="24"/>
        </w:rPr>
        <w:t>integrovaná prevence a omezování znečištění (IPPC) / Integrated P</w:t>
      </w:r>
      <w:r w:rsidR="0009132B">
        <w:rPr>
          <w:rFonts w:cs="Arial"/>
          <w:szCs w:val="24"/>
        </w:rPr>
        <w:t>ollution Prevention and Control</w:t>
      </w:r>
      <w:r w:rsidR="008C1FD1">
        <w:br w:type="page"/>
      </w:r>
    </w:p>
    <w:p w:rsidR="008C1FD1" w:rsidRDefault="008C1FD1" w:rsidP="00E447BB">
      <w:pPr>
        <w:pStyle w:val="Nadpis1"/>
        <w:numPr>
          <w:ilvl w:val="0"/>
          <w:numId w:val="0"/>
        </w:numPr>
        <w:ind w:left="432" w:hanging="432"/>
      </w:pPr>
      <w:bookmarkStart w:id="38" w:name="_Toc421867947"/>
      <w:r w:rsidRPr="008C1FD1">
        <w:lastRenderedPageBreak/>
        <w:t>Seznam příloh</w:t>
      </w:r>
      <w:bookmarkEnd w:id="38"/>
    </w:p>
    <w:p w:rsidR="00E447BB" w:rsidRPr="00E447BB" w:rsidRDefault="00E447BB" w:rsidP="00E447BB">
      <w:pPr>
        <w:rPr>
          <w:rFonts w:eastAsiaTheme="majorEastAsia"/>
        </w:rPr>
      </w:pPr>
    </w:p>
    <w:p w:rsidR="00B06CF2" w:rsidRDefault="008C1FD1" w:rsidP="00B06CF2">
      <w:pPr>
        <w:spacing w:after="160" w:line="360" w:lineRule="auto"/>
        <w:rPr>
          <w:rFonts w:eastAsiaTheme="majorEastAsia" w:cstheme="majorBidi"/>
          <w:szCs w:val="24"/>
        </w:rPr>
      </w:pPr>
      <w:r>
        <w:rPr>
          <w:rFonts w:eastAsiaTheme="majorEastAsia" w:cstheme="majorBidi"/>
          <w:b/>
          <w:szCs w:val="24"/>
        </w:rPr>
        <w:t xml:space="preserve">Příloha 1 </w:t>
      </w:r>
      <w:r w:rsidRPr="00F90C87">
        <w:rPr>
          <w:rFonts w:eastAsiaTheme="majorEastAsia" w:cstheme="majorBidi"/>
          <w:szCs w:val="24"/>
        </w:rPr>
        <w:t>–</w:t>
      </w:r>
      <w:r>
        <w:rPr>
          <w:rFonts w:eastAsiaTheme="majorEastAsia" w:cstheme="majorBidi"/>
          <w:b/>
          <w:szCs w:val="24"/>
        </w:rPr>
        <w:t xml:space="preserve"> </w:t>
      </w:r>
      <w:r>
        <w:rPr>
          <w:rFonts w:eastAsiaTheme="majorEastAsia" w:cstheme="majorBidi"/>
          <w:szCs w:val="24"/>
        </w:rPr>
        <w:t>průběh procesu EIA</w:t>
      </w:r>
      <w:r>
        <w:rPr>
          <w:rStyle w:val="Znakapoznpodarou"/>
          <w:rFonts w:eastAsiaTheme="majorEastAsia" w:cstheme="majorBidi"/>
          <w:szCs w:val="24"/>
        </w:rPr>
        <w:footnoteReference w:id="120"/>
      </w:r>
    </w:p>
    <w:p w:rsidR="001134E7" w:rsidRPr="00B06CF2" w:rsidRDefault="00B06CF2" w:rsidP="00B06CF2">
      <w:pPr>
        <w:spacing w:after="160" w:line="360" w:lineRule="auto"/>
        <w:rPr>
          <w:rFonts w:eastAsiaTheme="majorEastAsia" w:cstheme="majorBidi"/>
          <w:szCs w:val="24"/>
        </w:rPr>
      </w:pPr>
      <w:r w:rsidRPr="00B06CF2">
        <w:rPr>
          <w:rFonts w:eastAsiaTheme="majorEastAsia" w:cstheme="majorBidi"/>
          <w:b/>
          <w:szCs w:val="24"/>
        </w:rPr>
        <w:t>Příloha 2</w:t>
      </w:r>
      <w:r>
        <w:rPr>
          <w:rFonts w:eastAsiaTheme="majorEastAsia" w:cstheme="majorBidi"/>
          <w:szCs w:val="24"/>
        </w:rPr>
        <w:t xml:space="preserve"> – schéma procesu vydávání integrovaného povolení</w:t>
      </w:r>
      <w:r>
        <w:rPr>
          <w:rStyle w:val="Znakapoznpodarou"/>
          <w:rFonts w:eastAsiaTheme="majorEastAsia" w:cstheme="majorBidi"/>
          <w:szCs w:val="24"/>
        </w:rPr>
        <w:footnoteReference w:id="121"/>
      </w:r>
      <w:r w:rsidR="001134E7" w:rsidRPr="008C1FD1">
        <w:rPr>
          <w:rFonts w:eastAsiaTheme="majorEastAsia" w:cstheme="majorBidi"/>
          <w:b/>
          <w:szCs w:val="24"/>
        </w:rPr>
        <w:br w:type="page"/>
      </w:r>
    </w:p>
    <w:p w:rsidR="008C1FD1" w:rsidRPr="008C1FD1" w:rsidRDefault="008C1FD1" w:rsidP="00E447BB">
      <w:pPr>
        <w:pStyle w:val="Nadpis2"/>
        <w:numPr>
          <w:ilvl w:val="0"/>
          <w:numId w:val="0"/>
        </w:numPr>
        <w:ind w:left="576"/>
      </w:pPr>
      <w:bookmarkStart w:id="39" w:name="_Toc421867948"/>
      <w:r w:rsidRPr="00E447BB">
        <w:rPr>
          <w:rStyle w:val="Nadpis2Char"/>
          <w:b/>
        </w:rPr>
        <w:lastRenderedPageBreak/>
        <w:t>P</w:t>
      </w:r>
      <w:r w:rsidR="00815017" w:rsidRPr="00E447BB">
        <w:rPr>
          <w:rStyle w:val="Nadpis2Char"/>
          <w:b/>
        </w:rPr>
        <w:t>říloh</w:t>
      </w:r>
      <w:r w:rsidRPr="00E447BB">
        <w:rPr>
          <w:rStyle w:val="Nadpis2Char"/>
          <w:b/>
        </w:rPr>
        <w:t>a 1</w:t>
      </w:r>
      <w:r>
        <w:t xml:space="preserve"> </w:t>
      </w:r>
      <w:r w:rsidRPr="00B06CF2">
        <w:t>– průběh procesu EIA</w:t>
      </w:r>
      <w:bookmarkEnd w:id="39"/>
    </w:p>
    <w:p w:rsidR="005F513C" w:rsidRDefault="005F513C" w:rsidP="005F513C">
      <w:r>
        <w:rPr>
          <w:noProof/>
        </w:rPr>
        <w:drawing>
          <wp:inline distT="0" distB="0" distL="0" distR="0" wp14:anchorId="10A7CCBA">
            <wp:extent cx="5761355" cy="8559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8559800"/>
                    </a:xfrm>
                    <a:prstGeom prst="rect">
                      <a:avLst/>
                    </a:prstGeom>
                    <a:noFill/>
                  </pic:spPr>
                </pic:pic>
              </a:graphicData>
            </a:graphic>
          </wp:inline>
        </w:drawing>
      </w:r>
    </w:p>
    <w:p w:rsidR="008C1FD1" w:rsidRDefault="008C1FD1" w:rsidP="00E447BB">
      <w:pPr>
        <w:pStyle w:val="Nadpis2"/>
        <w:numPr>
          <w:ilvl w:val="0"/>
          <w:numId w:val="0"/>
        </w:numPr>
        <w:ind w:left="576"/>
      </w:pPr>
      <w:bookmarkStart w:id="40" w:name="_Toc421867949"/>
      <w:r w:rsidRPr="00E447BB">
        <w:rPr>
          <w:rStyle w:val="Nadpis2Char"/>
          <w:b/>
        </w:rPr>
        <w:lastRenderedPageBreak/>
        <w:t>Příloha 2</w:t>
      </w:r>
      <w:r w:rsidRPr="00B06CF2">
        <w:t xml:space="preserve"> – </w:t>
      </w:r>
      <w:r w:rsidR="00B06CF2" w:rsidRPr="00B06CF2">
        <w:t>schéma procesu vydávání integrovaného povolení</w:t>
      </w:r>
      <w:bookmarkEnd w:id="40"/>
    </w:p>
    <w:p w:rsidR="00AE5CE5" w:rsidRPr="00B06CF2" w:rsidRDefault="00AE5CE5" w:rsidP="005F513C">
      <w:pPr>
        <w:rPr>
          <w:b/>
        </w:rPr>
      </w:pPr>
      <w:r>
        <w:rPr>
          <w:b/>
          <w:noProof/>
        </w:rPr>
        <w:drawing>
          <wp:inline distT="0" distB="0" distL="0" distR="0">
            <wp:extent cx="5760085" cy="8148955"/>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0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085" cy="8148955"/>
                    </a:xfrm>
                    <a:prstGeom prst="rect">
                      <a:avLst/>
                    </a:prstGeom>
                  </pic:spPr>
                </pic:pic>
              </a:graphicData>
            </a:graphic>
          </wp:inline>
        </w:drawing>
      </w:r>
    </w:p>
    <w:sectPr w:rsidR="00AE5CE5" w:rsidRPr="00B06CF2" w:rsidSect="005B3BE6">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DCB" w:rsidRDefault="00066DCB" w:rsidP="000C2E15">
      <w:pPr>
        <w:spacing w:after="0"/>
      </w:pPr>
      <w:r>
        <w:separator/>
      </w:r>
    </w:p>
  </w:endnote>
  <w:endnote w:type="continuationSeparator" w:id="0">
    <w:p w:rsidR="00066DCB" w:rsidRDefault="00066DCB" w:rsidP="000C2E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DCB" w:rsidRDefault="00066DCB">
    <w:pPr>
      <w:pStyle w:val="Zpat"/>
      <w:jc w:val="right"/>
    </w:pPr>
    <w:r>
      <w:fldChar w:fldCharType="begin"/>
    </w:r>
    <w:r>
      <w:instrText>PAGE   \* MERGEFORMAT</w:instrText>
    </w:r>
    <w:r>
      <w:fldChar w:fldCharType="separate"/>
    </w:r>
    <w:r w:rsidR="003A7948">
      <w:rPr>
        <w:noProof/>
      </w:rPr>
      <w:t>28</w:t>
    </w:r>
    <w:r>
      <w:fldChar w:fldCharType="end"/>
    </w:r>
  </w:p>
  <w:p w:rsidR="00066DCB" w:rsidRDefault="00066D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DCB" w:rsidRDefault="00066DCB" w:rsidP="000C2E15">
      <w:pPr>
        <w:spacing w:after="0"/>
      </w:pPr>
      <w:r>
        <w:separator/>
      </w:r>
    </w:p>
  </w:footnote>
  <w:footnote w:type="continuationSeparator" w:id="0">
    <w:p w:rsidR="00066DCB" w:rsidRDefault="00066DCB" w:rsidP="000C2E15">
      <w:pPr>
        <w:spacing w:after="0"/>
      </w:pPr>
      <w:r>
        <w:continuationSeparator/>
      </w:r>
    </w:p>
  </w:footnote>
  <w:footnote w:id="1">
    <w:p w:rsidR="00066DCB" w:rsidRDefault="00066DCB" w:rsidP="000C2E15">
      <w:pPr>
        <w:pStyle w:val="Textpoznpodarou"/>
      </w:pPr>
      <w:r>
        <w:rPr>
          <w:rStyle w:val="Znakapoznpodarou"/>
        </w:rPr>
        <w:footnoteRef/>
      </w:r>
      <w:r>
        <w:t xml:space="preserve"> </w:t>
      </w:r>
      <w:r w:rsidRPr="00EB134E">
        <w:t xml:space="preserve">KOUDELKA, Zdeněk. </w:t>
      </w:r>
      <w:r w:rsidRPr="00902FA4">
        <w:rPr>
          <w:i/>
        </w:rPr>
        <w:t>Samospráva.</w:t>
      </w:r>
      <w:r w:rsidRPr="00EB134E">
        <w:t xml:space="preserve"> Praha: Linde, 2007, s. </w:t>
      </w:r>
      <w:r>
        <w:t>249 – 250.</w:t>
      </w:r>
    </w:p>
  </w:footnote>
  <w:footnote w:id="2">
    <w:p w:rsidR="00066DCB" w:rsidRPr="00F60829" w:rsidRDefault="00066DCB" w:rsidP="000C2E15">
      <w:pPr>
        <w:pStyle w:val="Textpoznpodarou"/>
      </w:pPr>
      <w:r>
        <w:rPr>
          <w:rStyle w:val="Znakapoznpodarou"/>
        </w:rPr>
        <w:footnoteRef/>
      </w:r>
      <w:r>
        <w:t xml:space="preserve"> HENDRYCH, Dušan</w:t>
      </w:r>
      <w:r w:rsidRPr="00DC0F44">
        <w:t xml:space="preserve"> a kol. </w:t>
      </w:r>
      <w:r w:rsidRPr="003E5CF1">
        <w:rPr>
          <w:i/>
        </w:rPr>
        <w:t xml:space="preserve">Správní právo (obecná část). </w:t>
      </w:r>
      <w:r w:rsidRPr="00DC0F44">
        <w:t>8. vydán</w:t>
      </w:r>
      <w:r>
        <w:t xml:space="preserve">í. Praha: C. H. Beck, 2012, </w:t>
      </w:r>
      <w:r w:rsidRPr="00DC0F44">
        <w:t>s.</w:t>
      </w:r>
      <w:r>
        <w:t xml:space="preserve"> 134.</w:t>
      </w:r>
    </w:p>
  </w:footnote>
  <w:footnote w:id="3">
    <w:p w:rsidR="00066DCB" w:rsidRDefault="00066DCB">
      <w:pPr>
        <w:pStyle w:val="Textpoznpodarou"/>
      </w:pPr>
      <w:r>
        <w:rPr>
          <w:rStyle w:val="Znakapoznpodarou"/>
        </w:rPr>
        <w:footnoteRef/>
      </w:r>
      <w:r>
        <w:t xml:space="preserve"> </w:t>
      </w:r>
      <w:r w:rsidRPr="003833F7">
        <w:t xml:space="preserve">Zákon č. </w:t>
      </w:r>
      <w:r>
        <w:t>129</w:t>
      </w:r>
      <w:r w:rsidRPr="003833F7">
        <w:t>/200</w:t>
      </w:r>
      <w:r>
        <w:t>0</w:t>
      </w:r>
      <w:r w:rsidRPr="003833F7">
        <w:t xml:space="preserve"> Sb., </w:t>
      </w:r>
      <w:r>
        <w:t>o krajích (krajské zřízení),</w:t>
      </w:r>
      <w:r w:rsidRPr="003833F7">
        <w:t xml:space="preserve"> ve znění pozdějších předpisů. (§ </w:t>
      </w:r>
      <w:r>
        <w:t>1 odst. 4</w:t>
      </w:r>
      <w:r w:rsidRPr="003833F7">
        <w:t>)</w:t>
      </w:r>
      <w:r>
        <w:t>.</w:t>
      </w:r>
    </w:p>
  </w:footnote>
  <w:footnote w:id="4">
    <w:p w:rsidR="00066DCB" w:rsidRDefault="00066DCB" w:rsidP="000C2E15">
      <w:pPr>
        <w:pStyle w:val="Textpoznpodarou"/>
      </w:pPr>
      <w:r>
        <w:rPr>
          <w:rStyle w:val="Znakapoznpodarou"/>
        </w:rPr>
        <w:footnoteRef/>
      </w:r>
      <w:r>
        <w:t xml:space="preserve"> </w:t>
      </w:r>
      <w:r w:rsidRPr="00EB134E">
        <w:t xml:space="preserve">KOUDELKA, Zdeněk. </w:t>
      </w:r>
      <w:r w:rsidRPr="00902FA4">
        <w:rPr>
          <w:i/>
        </w:rPr>
        <w:t>Samospráva.</w:t>
      </w:r>
      <w:r w:rsidRPr="00EB134E">
        <w:t xml:space="preserve"> Praha: Linde, 2007, s. </w:t>
      </w:r>
      <w:r>
        <w:t>250.</w:t>
      </w:r>
    </w:p>
  </w:footnote>
  <w:footnote w:id="5">
    <w:p w:rsidR="00066DCB" w:rsidRDefault="00066DCB" w:rsidP="000C2E15">
      <w:pPr>
        <w:pStyle w:val="Textpoznpodarou"/>
      </w:pPr>
      <w:r>
        <w:rPr>
          <w:rStyle w:val="Znakapoznpodarou"/>
        </w:rPr>
        <w:footnoteRef/>
      </w:r>
      <w:r>
        <w:t xml:space="preserve"> </w:t>
      </w:r>
      <w:r w:rsidRPr="000F39F9">
        <w:t>Ústavní zákon č. 1/1993 Sb., Ústava České republiky</w:t>
      </w:r>
      <w:r>
        <w:t xml:space="preserve">, </w:t>
      </w:r>
      <w:r w:rsidRPr="003833F7">
        <w:t>ve znění pozdějších předpisů</w:t>
      </w:r>
      <w:r>
        <w:t>. (čl. 101 odst. 4).</w:t>
      </w:r>
    </w:p>
  </w:footnote>
  <w:footnote w:id="6">
    <w:p w:rsidR="00066DCB" w:rsidRDefault="00066DCB" w:rsidP="000C2E15">
      <w:pPr>
        <w:pStyle w:val="Textpoznpodarou"/>
      </w:pPr>
      <w:r>
        <w:rPr>
          <w:rStyle w:val="Znakapoznpodarou"/>
        </w:rPr>
        <w:footnoteRef/>
      </w:r>
      <w:r>
        <w:t xml:space="preserve"> Zákon č. 131/2000 Sb., o hlavním městě Praze, </w:t>
      </w:r>
      <w:r w:rsidRPr="003833F7">
        <w:t>ve znění pozdějších předpisů</w:t>
      </w:r>
      <w:r>
        <w:t>.</w:t>
      </w:r>
    </w:p>
  </w:footnote>
  <w:footnote w:id="7">
    <w:p w:rsidR="00066DCB" w:rsidRDefault="00066DCB" w:rsidP="000C2E15">
      <w:pPr>
        <w:pStyle w:val="Textpoznpodarou"/>
      </w:pPr>
      <w:r>
        <w:rPr>
          <w:rStyle w:val="Znakapoznpodarou"/>
        </w:rPr>
        <w:footnoteRef/>
      </w:r>
      <w:r>
        <w:t xml:space="preserve"> </w:t>
      </w:r>
      <w:r w:rsidRPr="006A769F">
        <w:t xml:space="preserve">RICHTER, Jaromír. Kraje a krajské zřízení. </w:t>
      </w:r>
      <w:r w:rsidRPr="009E34EC">
        <w:rPr>
          <w:i/>
        </w:rPr>
        <w:t>Právní rádce</w:t>
      </w:r>
      <w:r>
        <w:t>, 2002, roč. 10, č. 5, s. 32</w:t>
      </w:r>
      <w:r w:rsidRPr="006A769F">
        <w:t>.</w:t>
      </w:r>
    </w:p>
  </w:footnote>
  <w:footnote w:id="8">
    <w:p w:rsidR="00066DCB" w:rsidRDefault="00066DCB" w:rsidP="000C2E15">
      <w:pPr>
        <w:pStyle w:val="Textpoznpodarou"/>
      </w:pPr>
      <w:r>
        <w:rPr>
          <w:rStyle w:val="Znakapoznpodarou"/>
        </w:rPr>
        <w:footnoteRef/>
      </w:r>
      <w:r>
        <w:t xml:space="preserve"> Zákon č. 130/2000 Sb., o volbách do zastupitelstev krajů a o změně některých zákonů, ve znění pozdějších předpisů.</w:t>
      </w:r>
    </w:p>
  </w:footnote>
  <w:footnote w:id="9">
    <w:p w:rsidR="00066DCB" w:rsidRDefault="00066DCB" w:rsidP="000C2E15">
      <w:pPr>
        <w:pStyle w:val="Textpoznpodarou"/>
      </w:pPr>
      <w:r>
        <w:rPr>
          <w:rStyle w:val="Znakapoznpodarou"/>
        </w:rPr>
        <w:footnoteRef/>
      </w:r>
      <w:r>
        <w:t xml:space="preserve"> </w:t>
      </w:r>
      <w:r w:rsidRPr="003833F7">
        <w:t xml:space="preserve">Zákon č. </w:t>
      </w:r>
      <w:r>
        <w:t>129</w:t>
      </w:r>
      <w:r w:rsidRPr="003833F7">
        <w:t>/200</w:t>
      </w:r>
      <w:r>
        <w:t>0</w:t>
      </w:r>
      <w:r w:rsidRPr="003833F7">
        <w:t xml:space="preserve"> Sb., </w:t>
      </w:r>
      <w:r>
        <w:t>o krajích (krajské zřízení),</w:t>
      </w:r>
      <w:r w:rsidRPr="003833F7">
        <w:t xml:space="preserve"> ve znění pozdějších předpisů. (§ 3</w:t>
      </w:r>
      <w:r>
        <w:t>1 odst. 1</w:t>
      </w:r>
      <w:r w:rsidRPr="003833F7">
        <w:t>)</w:t>
      </w:r>
      <w:r>
        <w:t>.</w:t>
      </w:r>
    </w:p>
  </w:footnote>
  <w:footnote w:id="10">
    <w:p w:rsidR="00066DCB" w:rsidRDefault="00066DCB" w:rsidP="000C2E15">
      <w:pPr>
        <w:pStyle w:val="Textpoznpodarou"/>
      </w:pPr>
      <w:r>
        <w:rPr>
          <w:rStyle w:val="Znakapoznpodarou"/>
        </w:rPr>
        <w:footnoteRef/>
      </w:r>
      <w:r>
        <w:t xml:space="preserve"> </w:t>
      </w:r>
      <w:r w:rsidRPr="000F39F9">
        <w:t>Ústavní zákon č. 1/1993 Sb., Ústava České republiky</w:t>
      </w:r>
      <w:r>
        <w:t>, ve znění pozdějších předpisů. (čl. 102).</w:t>
      </w:r>
    </w:p>
  </w:footnote>
  <w:footnote w:id="11">
    <w:p w:rsidR="00066DCB" w:rsidRDefault="00066DCB" w:rsidP="000C2E15">
      <w:pPr>
        <w:pStyle w:val="Textpoznpodarou"/>
      </w:pPr>
      <w:r>
        <w:rPr>
          <w:rStyle w:val="Znakapoznpodarou"/>
        </w:rPr>
        <w:footnoteRef/>
      </w:r>
      <w:r>
        <w:t xml:space="preserve"> COGAN, Rudolf. </w:t>
      </w:r>
      <w:r w:rsidRPr="003E5CF1">
        <w:rPr>
          <w:i/>
        </w:rPr>
        <w:t>Krajské zřízení.</w:t>
      </w:r>
      <w:r>
        <w:t xml:space="preserve"> Praha: ASPI, 2004, s. 129.</w:t>
      </w:r>
    </w:p>
  </w:footnote>
  <w:footnote w:id="12">
    <w:p w:rsidR="00066DCB" w:rsidRDefault="00066DCB" w:rsidP="000C2E15">
      <w:pPr>
        <w:pStyle w:val="Textpoznpodarou"/>
      </w:pPr>
      <w:r>
        <w:rPr>
          <w:rStyle w:val="Znakapoznpodarou"/>
        </w:rPr>
        <w:footnoteRef/>
      </w:r>
      <w:r>
        <w:t xml:space="preserve"> Tamtéž.</w:t>
      </w:r>
    </w:p>
  </w:footnote>
  <w:footnote w:id="13">
    <w:p w:rsidR="00066DCB" w:rsidRDefault="00066DCB" w:rsidP="000C2E15">
      <w:pPr>
        <w:pStyle w:val="Textpoznpodarou"/>
      </w:pPr>
      <w:r>
        <w:rPr>
          <w:rStyle w:val="Znakapoznpodarou"/>
        </w:rPr>
        <w:footnoteRef/>
      </w:r>
      <w:r>
        <w:t xml:space="preserve"> Zákon č. 129/2000 Sb., o krajích (krajské zřízení),</w:t>
      </w:r>
      <w:r w:rsidRPr="003833F7">
        <w:t xml:space="preserve"> ve znění pozdějších předpisů. (§ 3</w:t>
      </w:r>
      <w:r>
        <w:t>5 odst. 1</w:t>
      </w:r>
      <w:r w:rsidRPr="003833F7">
        <w:t>)</w:t>
      </w:r>
      <w:r>
        <w:t>.</w:t>
      </w:r>
    </w:p>
  </w:footnote>
  <w:footnote w:id="14">
    <w:p w:rsidR="00066DCB" w:rsidRDefault="00066DCB" w:rsidP="000C2E15">
      <w:pPr>
        <w:pStyle w:val="Textpoznpodarou"/>
      </w:pPr>
      <w:r>
        <w:rPr>
          <w:rStyle w:val="Znakapoznpodarou"/>
        </w:rPr>
        <w:footnoteRef/>
      </w:r>
      <w:r>
        <w:t xml:space="preserve"> Tamtéž</w:t>
      </w:r>
      <w:r w:rsidRPr="003833F7">
        <w:t xml:space="preserve"> (§ 3</w:t>
      </w:r>
      <w:r>
        <w:t>5 odst. 2</w:t>
      </w:r>
      <w:r w:rsidRPr="003833F7">
        <w:t>)</w:t>
      </w:r>
      <w:r>
        <w:t>.</w:t>
      </w:r>
    </w:p>
  </w:footnote>
  <w:footnote w:id="15">
    <w:p w:rsidR="00066DCB" w:rsidRDefault="00066DCB" w:rsidP="000C2E15">
      <w:pPr>
        <w:pStyle w:val="Textpoznpodarou"/>
      </w:pPr>
      <w:r>
        <w:rPr>
          <w:rStyle w:val="Znakapoznpodarou"/>
        </w:rPr>
        <w:footnoteRef/>
      </w:r>
      <w:r>
        <w:t xml:space="preserve"> </w:t>
      </w:r>
      <w:r w:rsidRPr="000870B1">
        <w:t>GROSPIČ, Jiří. Krajská samospráva v územní reformě veřejné správy</w:t>
      </w:r>
      <w:r w:rsidRPr="000870B1">
        <w:rPr>
          <w:i/>
        </w:rPr>
        <w:t>. Právník</w:t>
      </w:r>
      <w:r w:rsidRPr="000870B1">
        <w:t xml:space="preserve">, 2005, roč. 144, č. 1, s. </w:t>
      </w:r>
      <w:r>
        <w:t>19</w:t>
      </w:r>
      <w:r w:rsidRPr="000870B1">
        <w:t>.</w:t>
      </w:r>
    </w:p>
  </w:footnote>
  <w:footnote w:id="16">
    <w:p w:rsidR="00066DCB" w:rsidRDefault="00066DCB" w:rsidP="000C2E15">
      <w:pPr>
        <w:pStyle w:val="Textpoznpodarou"/>
      </w:pPr>
      <w:r>
        <w:rPr>
          <w:rStyle w:val="Znakapoznpodarou"/>
        </w:rPr>
        <w:footnoteRef/>
      </w:r>
      <w:r>
        <w:t xml:space="preserve"> Zákon č. 129/2000 Sb., o krajích (krajské zřízení),</w:t>
      </w:r>
      <w:r w:rsidRPr="003833F7">
        <w:t xml:space="preserve"> ve</w:t>
      </w:r>
      <w:r>
        <w:t xml:space="preserve"> znění pozdějších předpisů. (§ 36</w:t>
      </w:r>
      <w:r w:rsidRPr="003833F7">
        <w:t>)</w:t>
      </w:r>
      <w:r>
        <w:t>.</w:t>
      </w:r>
    </w:p>
  </w:footnote>
  <w:footnote w:id="17">
    <w:p w:rsidR="00066DCB" w:rsidRDefault="00066DCB" w:rsidP="000C2E15">
      <w:pPr>
        <w:pStyle w:val="Textpoznpodarou"/>
      </w:pPr>
      <w:r>
        <w:rPr>
          <w:rStyle w:val="Znakapoznpodarou"/>
        </w:rPr>
        <w:footnoteRef/>
      </w:r>
      <w:r>
        <w:t xml:space="preserve"> Tamtéž (§ 37).</w:t>
      </w:r>
    </w:p>
  </w:footnote>
  <w:footnote w:id="18">
    <w:p w:rsidR="00066DCB" w:rsidRDefault="00066DCB" w:rsidP="000C2E15">
      <w:pPr>
        <w:pStyle w:val="Textpoznpodarou"/>
      </w:pPr>
      <w:r>
        <w:rPr>
          <w:rStyle w:val="Znakapoznpodarou"/>
        </w:rPr>
        <w:footnoteRef/>
      </w:r>
      <w:r>
        <w:t xml:space="preserve"> </w:t>
      </w:r>
      <w:r w:rsidRPr="00C105EC">
        <w:t xml:space="preserve">KADEČKA, Stanislav. </w:t>
      </w:r>
      <w:r w:rsidRPr="00C105EC">
        <w:rPr>
          <w:i/>
        </w:rPr>
        <w:t>Právo obcí a krajů v České republice</w:t>
      </w:r>
      <w:r>
        <w:t xml:space="preserve">. Praha: C. H. Beck, 2003, s. </w:t>
      </w:r>
      <w:r w:rsidRPr="00C105EC">
        <w:t>25</w:t>
      </w:r>
      <w:r>
        <w:t>1</w:t>
      </w:r>
      <w:r w:rsidRPr="00C105EC">
        <w:t>.</w:t>
      </w:r>
    </w:p>
  </w:footnote>
  <w:footnote w:id="19">
    <w:p w:rsidR="00066DCB" w:rsidRDefault="00066DCB" w:rsidP="000C2E15">
      <w:pPr>
        <w:pStyle w:val="Textpoznpodarou"/>
      </w:pPr>
      <w:r>
        <w:rPr>
          <w:rStyle w:val="Znakapoznpodarou"/>
        </w:rPr>
        <w:footnoteRef/>
      </w:r>
      <w:r>
        <w:t xml:space="preserve"> </w:t>
      </w:r>
      <w:r w:rsidRPr="00D02193">
        <w:t xml:space="preserve">KOUDELKA, Zdeněk. </w:t>
      </w:r>
      <w:r w:rsidRPr="00D02193">
        <w:rPr>
          <w:i/>
        </w:rPr>
        <w:t>Samospráva</w:t>
      </w:r>
      <w:r w:rsidRPr="00D02193">
        <w:t>. Praha: Linde, 2007, s. 3</w:t>
      </w:r>
      <w:r>
        <w:t>0</w:t>
      </w:r>
      <w:r w:rsidRPr="00D02193">
        <w:t>9.</w:t>
      </w:r>
    </w:p>
  </w:footnote>
  <w:footnote w:id="20">
    <w:p w:rsidR="00066DCB" w:rsidRDefault="00066DCB" w:rsidP="000C2E15">
      <w:pPr>
        <w:pStyle w:val="Textpoznpodarou"/>
      </w:pPr>
      <w:r>
        <w:rPr>
          <w:rStyle w:val="Znakapoznpodarou"/>
        </w:rPr>
        <w:footnoteRef/>
      </w:r>
      <w:r>
        <w:t xml:space="preserve"> Zákon č. 129/2000 Sb., o krajích (krajské zřízení),</w:t>
      </w:r>
      <w:r w:rsidRPr="003833F7">
        <w:t xml:space="preserve"> ve</w:t>
      </w:r>
      <w:r>
        <w:t xml:space="preserve"> znění pozdějších předpisů. (§ 59</w:t>
      </w:r>
      <w:r w:rsidRPr="003833F7">
        <w:t>)</w:t>
      </w:r>
      <w:r>
        <w:t>.</w:t>
      </w:r>
    </w:p>
  </w:footnote>
  <w:footnote w:id="21">
    <w:p w:rsidR="00066DCB" w:rsidRDefault="00066DCB" w:rsidP="000C2E15">
      <w:pPr>
        <w:pStyle w:val="Textpoznpodarou"/>
      </w:pPr>
      <w:r>
        <w:rPr>
          <w:rStyle w:val="Znakapoznpodarou"/>
        </w:rPr>
        <w:footnoteRef/>
      </w:r>
      <w:r>
        <w:t xml:space="preserve"> </w:t>
      </w:r>
      <w:r w:rsidRPr="0043224E">
        <w:t xml:space="preserve">HAMPLOVÁ, Jana. Postavení krajů a jejich orgánů. </w:t>
      </w:r>
      <w:r w:rsidRPr="00DA12E3">
        <w:rPr>
          <w:i/>
        </w:rPr>
        <w:t>Právní rádce</w:t>
      </w:r>
      <w:r w:rsidRPr="0043224E">
        <w:t xml:space="preserve">, 2003, roč. </w:t>
      </w:r>
      <w:r>
        <w:t>11</w:t>
      </w:r>
      <w:r w:rsidRPr="0043224E">
        <w:t>, č. 7, s. 49.</w:t>
      </w:r>
    </w:p>
  </w:footnote>
  <w:footnote w:id="22">
    <w:p w:rsidR="00066DCB" w:rsidRDefault="00066DCB" w:rsidP="000C2E15">
      <w:pPr>
        <w:pStyle w:val="Textpoznpodarou"/>
      </w:pPr>
      <w:r>
        <w:rPr>
          <w:rStyle w:val="Znakapoznpodarou"/>
        </w:rPr>
        <w:footnoteRef/>
      </w:r>
      <w:r>
        <w:t xml:space="preserve"> Tamtéž.</w:t>
      </w:r>
    </w:p>
  </w:footnote>
  <w:footnote w:id="23">
    <w:p w:rsidR="00066DCB" w:rsidRDefault="00066DCB" w:rsidP="000C2E15">
      <w:pPr>
        <w:pStyle w:val="Textpoznpodarou"/>
      </w:pPr>
      <w:r>
        <w:rPr>
          <w:rStyle w:val="Znakapoznpodarou"/>
        </w:rPr>
        <w:footnoteRef/>
      </w:r>
      <w:r>
        <w:t xml:space="preserve"> </w:t>
      </w:r>
      <w:r w:rsidRPr="00C105EC">
        <w:t xml:space="preserve">KADEČKA, Stanislav. </w:t>
      </w:r>
      <w:r w:rsidRPr="00C105EC">
        <w:rPr>
          <w:i/>
        </w:rPr>
        <w:t>Právo obcí a krajů v České republice</w:t>
      </w:r>
      <w:r>
        <w:t xml:space="preserve">. Praha: C. H. Beck, 2003, s. </w:t>
      </w:r>
      <w:r w:rsidRPr="00C105EC">
        <w:t>25</w:t>
      </w:r>
      <w:r>
        <w:t>1</w:t>
      </w:r>
      <w:r w:rsidRPr="00C105EC">
        <w:t>.</w:t>
      </w:r>
    </w:p>
  </w:footnote>
  <w:footnote w:id="24">
    <w:p w:rsidR="00066DCB" w:rsidRDefault="00066DCB" w:rsidP="000C2E15">
      <w:pPr>
        <w:pStyle w:val="Textpoznpodarou"/>
      </w:pPr>
      <w:r>
        <w:rPr>
          <w:rStyle w:val="Znakapoznpodarou"/>
        </w:rPr>
        <w:footnoteRef/>
      </w:r>
      <w:r>
        <w:t xml:space="preserve"> </w:t>
      </w:r>
      <w:r w:rsidRPr="007D28F0">
        <w:t xml:space="preserve">PEKOVÁ, Jitka. </w:t>
      </w:r>
      <w:r w:rsidRPr="007D28F0">
        <w:rPr>
          <w:i/>
        </w:rPr>
        <w:t xml:space="preserve">Finance územní samosprávy: teorie a praxe v ČR. </w:t>
      </w:r>
      <w:r w:rsidRPr="007D28F0">
        <w:t>Prah</w:t>
      </w:r>
      <w:r>
        <w:t>a: Wolters Kluwer ČR, 2011, s. 373</w:t>
      </w:r>
      <w:r w:rsidRPr="007D28F0">
        <w:t>.</w:t>
      </w:r>
    </w:p>
  </w:footnote>
  <w:footnote w:id="25">
    <w:p w:rsidR="00066DCB" w:rsidRDefault="00066DCB" w:rsidP="000C2E15">
      <w:pPr>
        <w:pStyle w:val="Textpoznpodarou"/>
      </w:pPr>
      <w:r>
        <w:rPr>
          <w:rStyle w:val="Znakapoznpodarou"/>
        </w:rPr>
        <w:footnoteRef/>
      </w:r>
      <w:r>
        <w:t xml:space="preserve"> </w:t>
      </w:r>
      <w:r w:rsidRPr="00BD6EF6">
        <w:t xml:space="preserve">COGAN, Rudolf. </w:t>
      </w:r>
      <w:r w:rsidRPr="00BD6EF6">
        <w:rPr>
          <w:i/>
        </w:rPr>
        <w:t>Krajské zřízení.</w:t>
      </w:r>
      <w:r>
        <w:t xml:space="preserve"> Praha: ASPI, 2004, s. 336</w:t>
      </w:r>
      <w:r w:rsidRPr="00BD6EF6">
        <w:t>.</w:t>
      </w:r>
    </w:p>
  </w:footnote>
  <w:footnote w:id="26">
    <w:p w:rsidR="00066DCB" w:rsidRDefault="00066DCB" w:rsidP="000C2E15">
      <w:pPr>
        <w:pStyle w:val="Textpoznpodarou"/>
      </w:pPr>
      <w:r>
        <w:rPr>
          <w:rStyle w:val="Znakapoznpodarou"/>
        </w:rPr>
        <w:footnoteRef/>
      </w:r>
      <w:r>
        <w:t xml:space="preserve"> </w:t>
      </w:r>
      <w:r w:rsidRPr="007D28F0">
        <w:t xml:space="preserve">PEKOVÁ, Jitka. </w:t>
      </w:r>
      <w:r w:rsidRPr="007D28F0">
        <w:rPr>
          <w:i/>
        </w:rPr>
        <w:t xml:space="preserve">Finance územní samosprávy: teorie a praxe v ČR. </w:t>
      </w:r>
      <w:r w:rsidRPr="007D28F0">
        <w:t>Prah</w:t>
      </w:r>
      <w:r>
        <w:t>a: Wolters Kluwer ČR, 2011, s. 373</w:t>
      </w:r>
      <w:r w:rsidRPr="007D28F0">
        <w:t>.</w:t>
      </w:r>
    </w:p>
  </w:footnote>
  <w:footnote w:id="27">
    <w:p w:rsidR="00066DCB" w:rsidRDefault="00066DCB" w:rsidP="000C2E15">
      <w:pPr>
        <w:pStyle w:val="Textpoznpodarou"/>
      </w:pPr>
      <w:r>
        <w:rPr>
          <w:rStyle w:val="Znakapoznpodarou"/>
        </w:rPr>
        <w:footnoteRef/>
      </w:r>
      <w:r>
        <w:t xml:space="preserve"> </w:t>
      </w:r>
      <w:r w:rsidRPr="00C01FDF">
        <w:t xml:space="preserve">KOUDELKA, Zdeněk. </w:t>
      </w:r>
      <w:r w:rsidRPr="00C01FDF">
        <w:rPr>
          <w:i/>
        </w:rPr>
        <w:t>Samospráva</w:t>
      </w:r>
      <w:r>
        <w:t>. Praha: Linde, 2007, s. 320</w:t>
      </w:r>
      <w:r w:rsidRPr="00C01FDF">
        <w:t>.</w:t>
      </w:r>
    </w:p>
  </w:footnote>
  <w:footnote w:id="28">
    <w:p w:rsidR="00066DCB" w:rsidRDefault="00066DCB" w:rsidP="000C2E15">
      <w:pPr>
        <w:pStyle w:val="Textpoznpodarou"/>
      </w:pPr>
      <w:r>
        <w:rPr>
          <w:rStyle w:val="Znakapoznpodarou"/>
        </w:rPr>
        <w:footnoteRef/>
      </w:r>
      <w:r>
        <w:t xml:space="preserve"> </w:t>
      </w:r>
      <w:r w:rsidRPr="00452FC8">
        <w:t xml:space="preserve">HENDRYCH, Dušan a kol. </w:t>
      </w:r>
      <w:r w:rsidRPr="00452FC8">
        <w:rPr>
          <w:i/>
        </w:rPr>
        <w:t>Právnický slovník</w:t>
      </w:r>
      <w:r w:rsidRPr="00452FC8">
        <w:t xml:space="preserve">. 3. podstatně rozšířené vydání. Praha: C. H. Beck, 2009, s. </w:t>
      </w:r>
      <w:r>
        <w:t>903</w:t>
      </w:r>
      <w:r w:rsidRPr="00452FC8">
        <w:t>.</w:t>
      </w:r>
    </w:p>
  </w:footnote>
  <w:footnote w:id="29">
    <w:p w:rsidR="00066DCB" w:rsidRDefault="00066DCB" w:rsidP="000C2E15">
      <w:pPr>
        <w:pStyle w:val="Textpoznpodarou"/>
      </w:pPr>
      <w:r>
        <w:rPr>
          <w:rStyle w:val="Znakapoznpodarou"/>
        </w:rPr>
        <w:footnoteRef/>
      </w:r>
      <w:r>
        <w:t xml:space="preserve"> </w:t>
      </w:r>
      <w:r w:rsidRPr="002E45BE">
        <w:t xml:space="preserve">COGAN, Rudolf. </w:t>
      </w:r>
      <w:r w:rsidRPr="002E45BE">
        <w:rPr>
          <w:i/>
        </w:rPr>
        <w:t>Krajské zřízení</w:t>
      </w:r>
      <w:r w:rsidRPr="002E45BE">
        <w:t xml:space="preserve">. Praha: ASPI, 2004, s. </w:t>
      </w:r>
      <w:r>
        <w:t>90</w:t>
      </w:r>
      <w:r w:rsidRPr="002E45BE">
        <w:t>.</w:t>
      </w:r>
    </w:p>
  </w:footnote>
  <w:footnote w:id="30">
    <w:p w:rsidR="00066DCB" w:rsidRDefault="00066DCB" w:rsidP="000C2E15">
      <w:pPr>
        <w:pStyle w:val="Textpoznpodarou"/>
      </w:pPr>
      <w:r>
        <w:rPr>
          <w:rStyle w:val="Znakapoznpodarou"/>
        </w:rPr>
        <w:footnoteRef/>
      </w:r>
      <w:r>
        <w:t xml:space="preserve"> </w:t>
      </w:r>
      <w:r w:rsidRPr="00CF400A">
        <w:t>KOUDELKA, Z</w:t>
      </w:r>
      <w:r>
        <w:t>deněk</w:t>
      </w:r>
      <w:r w:rsidRPr="00CF400A">
        <w:t xml:space="preserve">. </w:t>
      </w:r>
      <w:r w:rsidRPr="00CF400A">
        <w:rPr>
          <w:i/>
        </w:rPr>
        <w:t xml:space="preserve">Působnost právních předpisů územní samosprávy – část I. </w:t>
      </w:r>
      <w:r w:rsidRPr="00CF400A">
        <w:t xml:space="preserve">[online]. epravo.cz, 17. </w:t>
      </w:r>
      <w:r>
        <w:t>9.</w:t>
      </w:r>
      <w:r w:rsidRPr="00CF400A">
        <w:t xml:space="preserve"> 2003 [cit. 2. </w:t>
      </w:r>
      <w:r>
        <w:t>2.</w:t>
      </w:r>
      <w:r w:rsidRPr="00CF400A">
        <w:t xml:space="preserve"> 2015]. Dostupné na &lt;http://www.epravo.cz/top/clanky/pusobnost-pravnich-predpisu-uzem</w:t>
      </w:r>
      <w:r>
        <w:t>ni-samospravy-cast-i-22023.html</w:t>
      </w:r>
      <w:r w:rsidRPr="00893A60">
        <w:t>&gt;</w:t>
      </w:r>
      <w:r w:rsidRPr="00CF400A">
        <w:t>.</w:t>
      </w:r>
    </w:p>
  </w:footnote>
  <w:footnote w:id="31">
    <w:p w:rsidR="00066DCB" w:rsidRDefault="00066DCB" w:rsidP="000C2E15">
      <w:pPr>
        <w:pStyle w:val="Textpoznpodarou"/>
      </w:pPr>
      <w:r>
        <w:rPr>
          <w:rStyle w:val="Znakapoznpodarou"/>
        </w:rPr>
        <w:footnoteRef/>
      </w:r>
      <w:r>
        <w:t xml:space="preserve"> </w:t>
      </w:r>
      <w:r w:rsidRPr="002E45BE">
        <w:t xml:space="preserve">COGAN, Rudolf. </w:t>
      </w:r>
      <w:r w:rsidRPr="002E45BE">
        <w:rPr>
          <w:i/>
        </w:rPr>
        <w:t>Krajské zřízení</w:t>
      </w:r>
      <w:r w:rsidRPr="002E45BE">
        <w:t xml:space="preserve">. Praha: ASPI, 2004, s. </w:t>
      </w:r>
      <w:r>
        <w:t>90 – 91</w:t>
      </w:r>
      <w:r w:rsidRPr="002E45BE">
        <w:t>.</w:t>
      </w:r>
    </w:p>
  </w:footnote>
  <w:footnote w:id="32">
    <w:p w:rsidR="00066DCB" w:rsidRDefault="00066DCB" w:rsidP="000C2E15">
      <w:pPr>
        <w:pStyle w:val="Textpoznpodarou"/>
      </w:pPr>
      <w:r>
        <w:rPr>
          <w:rStyle w:val="Znakapoznpodarou"/>
        </w:rPr>
        <w:footnoteRef/>
      </w:r>
      <w:r>
        <w:t xml:space="preserve"> </w:t>
      </w:r>
      <w:r w:rsidRPr="000F39F9">
        <w:t>Ústavní zákon č. 1/1993 Sb., Ústava České republiky</w:t>
      </w:r>
      <w:r>
        <w:t>, ve znění pozdějších přepisů. (čl. 104).</w:t>
      </w:r>
    </w:p>
  </w:footnote>
  <w:footnote w:id="33">
    <w:p w:rsidR="00066DCB" w:rsidRDefault="00066DCB" w:rsidP="000C2E15">
      <w:pPr>
        <w:pStyle w:val="Textpoznpodarou"/>
      </w:pPr>
      <w:r>
        <w:rPr>
          <w:rStyle w:val="Znakapoznpodarou"/>
        </w:rPr>
        <w:footnoteRef/>
      </w:r>
      <w:r>
        <w:t xml:space="preserve"> Tamtéž (čl. 105).</w:t>
      </w:r>
    </w:p>
  </w:footnote>
  <w:footnote w:id="34">
    <w:p w:rsidR="00066DCB" w:rsidRDefault="00066DCB" w:rsidP="000C2E15">
      <w:pPr>
        <w:pStyle w:val="Textpoznpodarou"/>
      </w:pPr>
      <w:r>
        <w:rPr>
          <w:rStyle w:val="Znakapoznpodarou"/>
        </w:rPr>
        <w:footnoteRef/>
      </w:r>
      <w:r>
        <w:t xml:space="preserve"> Zákon č. 129/2000 Sb., o krajích (krajské zřízení),</w:t>
      </w:r>
      <w:r w:rsidRPr="003833F7">
        <w:t xml:space="preserve"> ve</w:t>
      </w:r>
      <w:r>
        <w:t xml:space="preserve"> znění pozdějších předpisů. (§ 2</w:t>
      </w:r>
      <w:r w:rsidRPr="003833F7">
        <w:t>)</w:t>
      </w:r>
      <w:r>
        <w:t>.</w:t>
      </w:r>
    </w:p>
  </w:footnote>
  <w:footnote w:id="35">
    <w:p w:rsidR="00066DCB" w:rsidRDefault="00066DCB" w:rsidP="000C2E15">
      <w:pPr>
        <w:pStyle w:val="Textpoznpodarou"/>
      </w:pPr>
      <w:r>
        <w:rPr>
          <w:rStyle w:val="Znakapoznpodarou"/>
        </w:rPr>
        <w:footnoteRef/>
      </w:r>
      <w:r>
        <w:t xml:space="preserve"> </w:t>
      </w:r>
      <w:r w:rsidRPr="00100B01">
        <w:t xml:space="preserve">ŠROMOVÁ, Eva. </w:t>
      </w:r>
      <w:r w:rsidRPr="00100B01">
        <w:rPr>
          <w:i/>
        </w:rPr>
        <w:t>Tvorba místních předpisů</w:t>
      </w:r>
      <w:r>
        <w:t xml:space="preserve">. Praha: ASPI, 2005, s. </w:t>
      </w:r>
      <w:r w:rsidRPr="00100B01">
        <w:t>3</w:t>
      </w:r>
      <w:r>
        <w:t>0</w:t>
      </w:r>
      <w:r w:rsidRPr="00100B01">
        <w:t>.</w:t>
      </w:r>
    </w:p>
  </w:footnote>
  <w:footnote w:id="36">
    <w:p w:rsidR="00066DCB" w:rsidRDefault="00066DCB" w:rsidP="000C2E15">
      <w:pPr>
        <w:pStyle w:val="Textpoznpodarou"/>
      </w:pPr>
      <w:r>
        <w:rPr>
          <w:rStyle w:val="Znakapoznpodarou"/>
        </w:rPr>
        <w:footnoteRef/>
      </w:r>
      <w:r>
        <w:t xml:space="preserve"> </w:t>
      </w:r>
      <w:r w:rsidRPr="002E45BE">
        <w:t xml:space="preserve">COGAN, Rudolf. </w:t>
      </w:r>
      <w:r w:rsidRPr="002E45BE">
        <w:rPr>
          <w:i/>
        </w:rPr>
        <w:t>Krajské zřízení</w:t>
      </w:r>
      <w:r w:rsidRPr="002E45BE">
        <w:t xml:space="preserve">. Praha: ASPI, 2004, s. </w:t>
      </w:r>
      <w:r>
        <w:t>93</w:t>
      </w:r>
      <w:r w:rsidRPr="002E45BE">
        <w:t>.</w:t>
      </w:r>
    </w:p>
  </w:footnote>
  <w:footnote w:id="37">
    <w:p w:rsidR="00066DCB" w:rsidRDefault="00066DCB" w:rsidP="000C2E15">
      <w:pPr>
        <w:pStyle w:val="Textpoznpodarou"/>
      </w:pPr>
      <w:r>
        <w:rPr>
          <w:rStyle w:val="Znakapoznpodarou"/>
        </w:rPr>
        <w:footnoteRef/>
      </w:r>
      <w:r>
        <w:t xml:space="preserve"> § 35 odst. 1 zákona č. 128/2000 Sb.: „</w:t>
      </w:r>
      <w:r w:rsidRPr="00C46F32">
        <w:rPr>
          <w:i/>
        </w:rPr>
        <w:t>Do samostatné působnosti obce patří záležitosti, které jsou v zájmu obce a občanů obce, pokud nejsou zákonem svěřeny krajům nebo pokud nejde o přenesenou působnost orgánů obce nebo o působnost, která je zvláštním zákonem svěřena správním úřadům jako výkon státní správy, a dále záležitosti, které do samostatné působnosti obce svěří zákon</w:t>
      </w:r>
      <w:r>
        <w:t>.“</w:t>
      </w:r>
    </w:p>
  </w:footnote>
  <w:footnote w:id="38">
    <w:p w:rsidR="00066DCB" w:rsidRDefault="00066DCB" w:rsidP="000C2E15">
      <w:pPr>
        <w:pStyle w:val="Textpoznpodarou"/>
      </w:pPr>
      <w:r>
        <w:rPr>
          <w:rStyle w:val="Znakapoznpodarou"/>
        </w:rPr>
        <w:footnoteRef/>
      </w:r>
      <w:r>
        <w:t xml:space="preserve"> </w:t>
      </w:r>
      <w:r w:rsidRPr="00100B01">
        <w:t xml:space="preserve">ŠROMOVÁ, Eva. </w:t>
      </w:r>
      <w:r w:rsidRPr="00100B01">
        <w:rPr>
          <w:i/>
        </w:rPr>
        <w:t>Tvorba místních předpisů</w:t>
      </w:r>
      <w:r>
        <w:t xml:space="preserve">. Praha: ASPI, 2005, s. </w:t>
      </w:r>
      <w:r w:rsidRPr="00100B01">
        <w:t>3</w:t>
      </w:r>
      <w:r>
        <w:t>0</w:t>
      </w:r>
      <w:r w:rsidRPr="00100B01">
        <w:t>.</w:t>
      </w:r>
    </w:p>
  </w:footnote>
  <w:footnote w:id="39">
    <w:p w:rsidR="00066DCB" w:rsidRDefault="00066DCB" w:rsidP="000C2E15">
      <w:pPr>
        <w:pStyle w:val="Textpoznpodarou"/>
      </w:pPr>
      <w:r>
        <w:rPr>
          <w:rStyle w:val="Znakapoznpodarou"/>
        </w:rPr>
        <w:footnoteRef/>
      </w:r>
      <w:r>
        <w:t xml:space="preserve"> Tamtéž.</w:t>
      </w:r>
    </w:p>
  </w:footnote>
  <w:footnote w:id="40">
    <w:p w:rsidR="00066DCB" w:rsidRDefault="00066DCB" w:rsidP="000C2E15">
      <w:pPr>
        <w:pStyle w:val="Textpoznpodarou"/>
      </w:pPr>
      <w:r>
        <w:rPr>
          <w:rStyle w:val="Znakapoznpodarou"/>
        </w:rPr>
        <w:footnoteRef/>
      </w:r>
      <w:r>
        <w:t xml:space="preserve"> </w:t>
      </w:r>
      <w:r w:rsidRPr="002E45BE">
        <w:t xml:space="preserve">COGAN, Rudolf. </w:t>
      </w:r>
      <w:r w:rsidRPr="002E45BE">
        <w:rPr>
          <w:i/>
        </w:rPr>
        <w:t>Krajské zřízení</w:t>
      </w:r>
      <w:r w:rsidRPr="002E45BE">
        <w:t xml:space="preserve">. Praha: ASPI, 2004, s. </w:t>
      </w:r>
      <w:r>
        <w:t>94</w:t>
      </w:r>
      <w:r w:rsidRPr="002E45BE">
        <w:t>.</w:t>
      </w:r>
    </w:p>
  </w:footnote>
  <w:footnote w:id="41">
    <w:p w:rsidR="00066DCB" w:rsidRDefault="00066DCB" w:rsidP="000C2E15">
      <w:pPr>
        <w:pStyle w:val="Textpoznpodarou"/>
      </w:pPr>
      <w:r>
        <w:rPr>
          <w:rStyle w:val="Znakapoznpodarou"/>
        </w:rPr>
        <w:footnoteRef/>
      </w:r>
      <w:r>
        <w:t xml:space="preserve"> </w:t>
      </w:r>
      <w:r w:rsidRPr="003B166F">
        <w:t>Nález Ústavního soudu ze dne 11. 12. 2007, sp. zn. Pl. ÚS 45/06.</w:t>
      </w:r>
    </w:p>
  </w:footnote>
  <w:footnote w:id="42">
    <w:p w:rsidR="00066DCB" w:rsidRDefault="00066DCB" w:rsidP="000C2E15">
      <w:pPr>
        <w:pStyle w:val="Textpoznpodarou"/>
      </w:pPr>
      <w:r>
        <w:rPr>
          <w:rStyle w:val="Znakapoznpodarou"/>
        </w:rPr>
        <w:footnoteRef/>
      </w:r>
      <w:r>
        <w:t xml:space="preserve"> Zákon č. 129/2000 Sb., o krajích (krajské zřízení),</w:t>
      </w:r>
      <w:r w:rsidRPr="003833F7">
        <w:t xml:space="preserve"> ve</w:t>
      </w:r>
      <w:r>
        <w:t xml:space="preserve"> znění pozdějších předpisů. (§ 6).</w:t>
      </w:r>
    </w:p>
  </w:footnote>
  <w:footnote w:id="43">
    <w:p w:rsidR="00066DCB" w:rsidRDefault="00066DCB" w:rsidP="000C2E15">
      <w:pPr>
        <w:pStyle w:val="Textpoznpodarou"/>
      </w:pPr>
      <w:r>
        <w:rPr>
          <w:rStyle w:val="Znakapoznpodarou"/>
        </w:rPr>
        <w:footnoteRef/>
      </w:r>
      <w:r>
        <w:t xml:space="preserve"> Tamtéž (§ 8 odst. 1).</w:t>
      </w:r>
    </w:p>
  </w:footnote>
  <w:footnote w:id="44">
    <w:p w:rsidR="00066DCB" w:rsidRDefault="00066DCB" w:rsidP="000C2E15">
      <w:pPr>
        <w:pStyle w:val="Textpoznpodarou"/>
      </w:pPr>
      <w:r>
        <w:rPr>
          <w:rStyle w:val="Znakapoznpodarou"/>
        </w:rPr>
        <w:footnoteRef/>
      </w:r>
      <w:r>
        <w:t xml:space="preserve"> Tamtéž (§ 7).</w:t>
      </w:r>
    </w:p>
  </w:footnote>
  <w:footnote w:id="45">
    <w:p w:rsidR="00066DCB" w:rsidRDefault="00066DCB" w:rsidP="000C2E15">
      <w:pPr>
        <w:pStyle w:val="Textpoznpodarou"/>
      </w:pPr>
      <w:r>
        <w:rPr>
          <w:rStyle w:val="Znakapoznpodarou"/>
        </w:rPr>
        <w:footnoteRef/>
      </w:r>
      <w:r>
        <w:t xml:space="preserve"> Tamtéž (§ 8 odst. 1).</w:t>
      </w:r>
    </w:p>
  </w:footnote>
  <w:footnote w:id="46">
    <w:p w:rsidR="00066DCB" w:rsidRDefault="00066DCB" w:rsidP="000C2E15">
      <w:pPr>
        <w:pStyle w:val="Textpoznpodarou"/>
      </w:pPr>
      <w:r>
        <w:rPr>
          <w:rStyle w:val="Znakapoznpodarou"/>
        </w:rPr>
        <w:footnoteRef/>
      </w:r>
      <w:r>
        <w:t xml:space="preserve"> Tamtéž (§ 8 odst. 2, odst. 4</w:t>
      </w:r>
      <w:r w:rsidRPr="003833F7">
        <w:t>)</w:t>
      </w:r>
      <w:r>
        <w:t>.</w:t>
      </w:r>
    </w:p>
  </w:footnote>
  <w:footnote w:id="47">
    <w:p w:rsidR="00066DCB" w:rsidRDefault="00066DCB" w:rsidP="000C2E15">
      <w:pPr>
        <w:pStyle w:val="Textpoznpodarou"/>
      </w:pPr>
      <w:r>
        <w:rPr>
          <w:rStyle w:val="Znakapoznpodarou"/>
        </w:rPr>
        <w:footnoteRef/>
      </w:r>
      <w:r>
        <w:t xml:space="preserve"> </w:t>
      </w:r>
      <w:r w:rsidRPr="002037B8">
        <w:t xml:space="preserve">KOUDELKA, Zdeněk. </w:t>
      </w:r>
      <w:r w:rsidRPr="002037B8">
        <w:rPr>
          <w:i/>
        </w:rPr>
        <w:t>Právní předpisy samosprávy.</w:t>
      </w:r>
      <w:r w:rsidRPr="002037B8">
        <w:t xml:space="preserve"> 2. aktualizované a přepracované vy</w:t>
      </w:r>
      <w:r>
        <w:t>dání. Praha: Linde, 2008, s. 122 – 124.</w:t>
      </w:r>
    </w:p>
  </w:footnote>
  <w:footnote w:id="48">
    <w:p w:rsidR="00066DCB" w:rsidRDefault="00066DCB" w:rsidP="000C2E15">
      <w:pPr>
        <w:pStyle w:val="Textpoznpodarou"/>
      </w:pPr>
      <w:r>
        <w:rPr>
          <w:rStyle w:val="Znakapoznpodarou"/>
        </w:rPr>
        <w:footnoteRef/>
      </w:r>
      <w:r>
        <w:t xml:space="preserve"> </w:t>
      </w:r>
      <w:r w:rsidRPr="00230A24">
        <w:t xml:space="preserve">PIPKOVÁ, Hana. Kontrolní mechanismy ve veřejné správě. </w:t>
      </w:r>
      <w:r w:rsidRPr="00230A24">
        <w:rPr>
          <w:i/>
        </w:rPr>
        <w:t>Právní rádce</w:t>
      </w:r>
      <w:r w:rsidRPr="00230A24">
        <w:t>, 2000, roč. 8, č. 10, s. 2</w:t>
      </w:r>
      <w:r>
        <w:t>1</w:t>
      </w:r>
      <w:r w:rsidRPr="00230A24">
        <w:t>.</w:t>
      </w:r>
    </w:p>
  </w:footnote>
  <w:footnote w:id="49">
    <w:p w:rsidR="00066DCB" w:rsidRDefault="00066DCB">
      <w:pPr>
        <w:pStyle w:val="Textpoznpodarou"/>
      </w:pPr>
      <w:r>
        <w:rPr>
          <w:rStyle w:val="Znakapoznpodarou"/>
        </w:rPr>
        <w:footnoteRef/>
      </w:r>
      <w:r>
        <w:t xml:space="preserve"> </w:t>
      </w:r>
      <w:r w:rsidRPr="00A87350">
        <w:t>Nález Ústavního soudu ze dne 30. 9. 2002, sp. zn. IV. ÚS 331/02.</w:t>
      </w:r>
    </w:p>
  </w:footnote>
  <w:footnote w:id="50">
    <w:p w:rsidR="00066DCB" w:rsidRDefault="00066DCB" w:rsidP="000C2E15">
      <w:pPr>
        <w:pStyle w:val="Textpoznpodarou"/>
      </w:pPr>
      <w:r>
        <w:rPr>
          <w:rStyle w:val="Znakapoznpodarou"/>
        </w:rPr>
        <w:footnoteRef/>
      </w:r>
      <w:r>
        <w:t xml:space="preserve"> </w:t>
      </w:r>
      <w:r w:rsidRPr="00A87350">
        <w:t>Nález Ústavního soudu ze dne 30. 9. 2002, sp. zn. IV. ÚS 331/02.</w:t>
      </w:r>
    </w:p>
  </w:footnote>
  <w:footnote w:id="51">
    <w:p w:rsidR="00066DCB" w:rsidRDefault="00066DCB" w:rsidP="000C2E15">
      <w:pPr>
        <w:pStyle w:val="Textpoznpodarou"/>
      </w:pPr>
      <w:r>
        <w:rPr>
          <w:rStyle w:val="Znakapoznpodarou"/>
        </w:rPr>
        <w:footnoteRef/>
      </w:r>
      <w:r>
        <w:t xml:space="preserve"> </w:t>
      </w:r>
      <w:r w:rsidRPr="00140B7E">
        <w:t xml:space="preserve">ŠEMORA, Vítězslav. </w:t>
      </w:r>
      <w:r w:rsidRPr="00140B7E">
        <w:rPr>
          <w:i/>
        </w:rPr>
        <w:t>Dozor a kontrola nad samostatnou a přenesenou působností svěřenou orgánům obcí, krajů a hlavního města Prahy.</w:t>
      </w:r>
      <w:r w:rsidRPr="00140B7E">
        <w:t xml:space="preserve"> Praha: Linde, 2007, s. </w:t>
      </w:r>
      <w:r>
        <w:t>90 – 94.</w:t>
      </w:r>
    </w:p>
  </w:footnote>
  <w:footnote w:id="52">
    <w:p w:rsidR="00066DCB" w:rsidRDefault="00066DCB" w:rsidP="000C2E15">
      <w:pPr>
        <w:pStyle w:val="Textpoznpodarou"/>
      </w:pPr>
      <w:r>
        <w:rPr>
          <w:rStyle w:val="Znakapoznpodarou"/>
        </w:rPr>
        <w:footnoteRef/>
      </w:r>
      <w:r>
        <w:t xml:space="preserve"> Zákon č. 17/1992 Sb., o životním prostředí, ve znění pozdějších předpisů. (§ 9).</w:t>
      </w:r>
    </w:p>
  </w:footnote>
  <w:footnote w:id="53">
    <w:p w:rsidR="00066DCB" w:rsidRDefault="00066DCB" w:rsidP="000C2E15">
      <w:pPr>
        <w:pStyle w:val="Textpoznpodarou"/>
      </w:pPr>
      <w:r>
        <w:rPr>
          <w:rStyle w:val="Znakapoznpodarou"/>
        </w:rPr>
        <w:footnoteRef/>
      </w:r>
      <w:r>
        <w:t xml:space="preserve"> </w:t>
      </w:r>
      <w:r w:rsidRPr="004156E8">
        <w:t>CHARVÁT, R</w:t>
      </w:r>
      <w:r>
        <w:t>adim</w:t>
      </w:r>
      <w:r w:rsidRPr="004156E8">
        <w:t xml:space="preserve">. </w:t>
      </w:r>
      <w:r w:rsidRPr="004156E8">
        <w:rPr>
          <w:i/>
        </w:rPr>
        <w:t>Právo na příznivé životní prostředí</w:t>
      </w:r>
      <w:r w:rsidRPr="004156E8">
        <w:t xml:space="preserve"> [online]. epravo.cz, 13. </w:t>
      </w:r>
      <w:r>
        <w:t>6.</w:t>
      </w:r>
      <w:r w:rsidRPr="004156E8">
        <w:t xml:space="preserve"> 2001 [cit. 24. </w:t>
      </w:r>
      <w:r>
        <w:t>2.</w:t>
      </w:r>
      <w:r w:rsidRPr="004156E8">
        <w:t xml:space="preserve"> 2015]. Dostupné na &lt;http://www.epravo.cz/top/clanky/pravo-na-priznive-zivotni-prostr</w:t>
      </w:r>
      <w:r>
        <w:t>edi-9054.html</w:t>
      </w:r>
      <w:r w:rsidRPr="00893A60">
        <w:t>&gt;</w:t>
      </w:r>
      <w:r w:rsidRPr="004156E8">
        <w:t>.</w:t>
      </w:r>
    </w:p>
  </w:footnote>
  <w:footnote w:id="54">
    <w:p w:rsidR="00066DCB" w:rsidRDefault="00066DCB" w:rsidP="000C2E15">
      <w:pPr>
        <w:pStyle w:val="Textpoznpodarou"/>
      </w:pPr>
      <w:r>
        <w:rPr>
          <w:rStyle w:val="Znakapoznpodarou"/>
        </w:rPr>
        <w:footnoteRef/>
      </w:r>
      <w:r>
        <w:t xml:space="preserve"> </w:t>
      </w:r>
      <w:r w:rsidRPr="005D1181">
        <w:t>Usnesení předsednictva ČNR č. 2/1993 Sb., o vyhlášení Listiny základních práv a svobod jako součásti ústavního pořádku České republiky, v</w:t>
      </w:r>
      <w:r>
        <w:t>e znění pozdějších předpisů</w:t>
      </w:r>
      <w:r w:rsidRPr="005D1181">
        <w:t>.</w:t>
      </w:r>
      <w:r>
        <w:t xml:space="preserve"> (čl. 35).</w:t>
      </w:r>
    </w:p>
  </w:footnote>
  <w:footnote w:id="55">
    <w:p w:rsidR="00066DCB" w:rsidRDefault="00066DCB" w:rsidP="000C2E15">
      <w:pPr>
        <w:pStyle w:val="Textpoznpodarou"/>
      </w:pPr>
      <w:r>
        <w:rPr>
          <w:rStyle w:val="Znakapoznpodarou"/>
        </w:rPr>
        <w:footnoteRef/>
      </w:r>
      <w:r>
        <w:t xml:space="preserve"> </w:t>
      </w:r>
      <w:r w:rsidRPr="00F82EB3">
        <w:t>Usnesení Ústavního soudu ze dne 6. 1. 1998, sp. zn. I. ÚS 282/97.</w:t>
      </w:r>
    </w:p>
  </w:footnote>
  <w:footnote w:id="56">
    <w:p w:rsidR="00066DCB" w:rsidRDefault="00066DCB" w:rsidP="000C2E15">
      <w:pPr>
        <w:pStyle w:val="Textpoznpodarou"/>
      </w:pPr>
      <w:r>
        <w:rPr>
          <w:rStyle w:val="Znakapoznpodarou"/>
        </w:rPr>
        <w:footnoteRef/>
      </w:r>
      <w:r>
        <w:t xml:space="preserve"> </w:t>
      </w:r>
      <w:r w:rsidRPr="00385CA0">
        <w:t xml:space="preserve">DAMOHORSKÝ, Milan a kol. </w:t>
      </w:r>
      <w:r w:rsidRPr="00F11849">
        <w:rPr>
          <w:i/>
        </w:rPr>
        <w:t>Právo životního prostředí</w:t>
      </w:r>
      <w:r w:rsidRPr="00385CA0">
        <w:t>. 3. vydání.</w:t>
      </w:r>
      <w:r>
        <w:t xml:space="preserve"> Praha: C. H. Beck, 2010, s. 65</w:t>
      </w:r>
      <w:r w:rsidRPr="00385CA0">
        <w:t>.</w:t>
      </w:r>
    </w:p>
  </w:footnote>
  <w:footnote w:id="57">
    <w:p w:rsidR="00066DCB" w:rsidRDefault="00066DCB">
      <w:pPr>
        <w:pStyle w:val="Textpoznpodarou"/>
      </w:pPr>
      <w:r>
        <w:rPr>
          <w:rStyle w:val="Znakapoznpodarou"/>
        </w:rPr>
        <w:footnoteRef/>
      </w:r>
      <w:r>
        <w:t xml:space="preserve"> </w:t>
      </w:r>
      <w:r w:rsidRPr="004342B5">
        <w:t xml:space="preserve">MIKO, Ladislav, BOROVIČKOVÁ, Hana. </w:t>
      </w:r>
      <w:r w:rsidRPr="004342B5">
        <w:rPr>
          <w:i/>
        </w:rPr>
        <w:t>Zákon o ochraně přírody a krajiny – komentář.</w:t>
      </w:r>
      <w:r w:rsidRPr="004342B5">
        <w:t xml:space="preserve"> 2. vydán</w:t>
      </w:r>
      <w:r>
        <w:t>í. Praha: C. H. Beck, 2007, s. 77</w:t>
      </w:r>
      <w:r w:rsidRPr="004342B5">
        <w:t>.</w:t>
      </w:r>
    </w:p>
  </w:footnote>
  <w:footnote w:id="58">
    <w:p w:rsidR="00066DCB" w:rsidRDefault="00066DCB" w:rsidP="000C2E15">
      <w:pPr>
        <w:pStyle w:val="Textpoznpodarou"/>
      </w:pPr>
      <w:r>
        <w:rPr>
          <w:rStyle w:val="Znakapoznpodarou"/>
        </w:rPr>
        <w:footnoteRef/>
      </w:r>
      <w:r>
        <w:t xml:space="preserve"> Tamtéž, s. 342.</w:t>
      </w:r>
    </w:p>
  </w:footnote>
  <w:footnote w:id="59">
    <w:p w:rsidR="00066DCB" w:rsidRDefault="00066DCB" w:rsidP="000C2E15">
      <w:pPr>
        <w:pStyle w:val="Textpoznpodarou"/>
      </w:pPr>
      <w:r>
        <w:rPr>
          <w:rStyle w:val="Znakapoznpodarou"/>
        </w:rPr>
        <w:footnoteRef/>
      </w:r>
      <w:r>
        <w:t xml:space="preserve"> </w:t>
      </w:r>
      <w:r w:rsidRPr="00152C5D">
        <w:t>PRCHALOVÁ, J</w:t>
      </w:r>
      <w:r>
        <w:t>ana</w:t>
      </w:r>
      <w:r w:rsidRPr="00152C5D">
        <w:t xml:space="preserve">. </w:t>
      </w:r>
      <w:r w:rsidRPr="00152C5D">
        <w:rPr>
          <w:i/>
        </w:rPr>
        <w:t>Zákon o ochraně přírody a krajiny a Natura 2000 s komentářem a prováděcími předpisy</w:t>
      </w:r>
      <w:r w:rsidRPr="00152C5D">
        <w:t xml:space="preserve">. 2. vydání. Praha: Linde, 2010, s. </w:t>
      </w:r>
      <w:r>
        <w:t>230</w:t>
      </w:r>
      <w:r w:rsidRPr="00152C5D">
        <w:t>.</w:t>
      </w:r>
    </w:p>
  </w:footnote>
  <w:footnote w:id="60">
    <w:p w:rsidR="00066DCB" w:rsidRDefault="00066DCB" w:rsidP="003C41E5">
      <w:pPr>
        <w:pStyle w:val="Textpoznpodarou"/>
      </w:pPr>
      <w:r>
        <w:rPr>
          <w:rStyle w:val="Znakapoznpodarou"/>
        </w:rPr>
        <w:footnoteRef/>
      </w:r>
      <w:r>
        <w:t xml:space="preserve"> Tamtéž.</w:t>
      </w:r>
    </w:p>
  </w:footnote>
  <w:footnote w:id="61">
    <w:p w:rsidR="00066DCB" w:rsidRDefault="00066DCB">
      <w:pPr>
        <w:pStyle w:val="Textpoznpodarou"/>
      </w:pPr>
      <w:r>
        <w:rPr>
          <w:rStyle w:val="Znakapoznpodarou"/>
        </w:rPr>
        <w:footnoteRef/>
      </w:r>
      <w:r>
        <w:t xml:space="preserve"> </w:t>
      </w:r>
      <w:r w:rsidRPr="005C5A4C">
        <w:t>Zákon č. 114/1992 Sb., o ochraně přírody a krajiny, v</w:t>
      </w:r>
      <w:r>
        <w:t>e</w:t>
      </w:r>
      <w:r w:rsidRPr="005C5A4C">
        <w:t xml:space="preserve"> z</w:t>
      </w:r>
      <w:r>
        <w:t>nění</w:t>
      </w:r>
      <w:r w:rsidRPr="005C5A4C">
        <w:t xml:space="preserve"> p</w:t>
      </w:r>
      <w:r>
        <w:t>ozdějších</w:t>
      </w:r>
      <w:r w:rsidRPr="005C5A4C">
        <w:t xml:space="preserve"> p</w:t>
      </w:r>
      <w:r>
        <w:t>ředpisů</w:t>
      </w:r>
      <w:r w:rsidRPr="005C5A4C">
        <w:t>.</w:t>
      </w:r>
      <w:r>
        <w:t xml:space="preserve"> (§ 77a).</w:t>
      </w:r>
    </w:p>
  </w:footnote>
  <w:footnote w:id="62">
    <w:p w:rsidR="00066DCB" w:rsidRDefault="00066DCB">
      <w:pPr>
        <w:pStyle w:val="Textpoznpodarou"/>
      </w:pPr>
      <w:r>
        <w:rPr>
          <w:rStyle w:val="Znakapoznpodarou"/>
        </w:rPr>
        <w:footnoteRef/>
      </w:r>
      <w:r>
        <w:t xml:space="preserve"> Tamtéž.</w:t>
      </w:r>
    </w:p>
  </w:footnote>
  <w:footnote w:id="63">
    <w:p w:rsidR="00066DCB" w:rsidRDefault="00066DCB">
      <w:pPr>
        <w:pStyle w:val="Textpoznpodarou"/>
      </w:pPr>
      <w:r>
        <w:rPr>
          <w:rStyle w:val="Znakapoznpodarou"/>
        </w:rPr>
        <w:footnoteRef/>
      </w:r>
      <w:r>
        <w:t xml:space="preserve"> Tamtéž (§ 77a ve spojení s § 37 odst. 2).</w:t>
      </w:r>
    </w:p>
  </w:footnote>
  <w:footnote w:id="64">
    <w:p w:rsidR="00066DCB" w:rsidRDefault="00066DCB">
      <w:pPr>
        <w:pStyle w:val="Textpoznpodarou"/>
      </w:pPr>
      <w:r>
        <w:rPr>
          <w:rStyle w:val="Znakapoznpodarou"/>
        </w:rPr>
        <w:footnoteRef/>
      </w:r>
      <w:r>
        <w:t xml:space="preserve"> Tamtéž (§ 85 odst. 1).</w:t>
      </w:r>
    </w:p>
  </w:footnote>
  <w:footnote w:id="65">
    <w:p w:rsidR="00066DCB" w:rsidRDefault="00066DCB">
      <w:pPr>
        <w:pStyle w:val="Textpoznpodarou"/>
      </w:pPr>
      <w:r>
        <w:rPr>
          <w:rStyle w:val="Znakapoznpodarou"/>
        </w:rPr>
        <w:footnoteRef/>
      </w:r>
      <w:r>
        <w:t xml:space="preserve"> </w:t>
      </w:r>
      <w:r w:rsidRPr="00125E18">
        <w:t xml:space="preserve">MIKO, Ladislav, BOROVIČKOVÁ, Hana. </w:t>
      </w:r>
      <w:r w:rsidRPr="003D2D00">
        <w:rPr>
          <w:i/>
        </w:rPr>
        <w:t>Zákon o ochraně přírody a krajiny – komentář.</w:t>
      </w:r>
      <w:r w:rsidRPr="00125E18">
        <w:t xml:space="preserve"> 2. vydání</w:t>
      </w:r>
      <w:r>
        <w:t>. Praha: C. H. Beck, 2007, s. 32</w:t>
      </w:r>
      <w:r w:rsidRPr="00125E18">
        <w:t>0.</w:t>
      </w:r>
    </w:p>
  </w:footnote>
  <w:footnote w:id="66">
    <w:p w:rsidR="00066DCB" w:rsidRDefault="00066DCB" w:rsidP="000C2E15">
      <w:pPr>
        <w:pStyle w:val="Textpoznpodarou"/>
      </w:pPr>
      <w:r>
        <w:rPr>
          <w:rStyle w:val="Znakapoznpodarou"/>
        </w:rPr>
        <w:footnoteRef/>
      </w:r>
      <w:r>
        <w:t xml:space="preserve"> </w:t>
      </w:r>
      <w:r w:rsidRPr="002D0426">
        <w:t xml:space="preserve">TOMÁŠKOVÁ, Veronika. Nový zákon v oblasti ochrany ovzduší. </w:t>
      </w:r>
      <w:r w:rsidRPr="002D0426">
        <w:rPr>
          <w:i/>
        </w:rPr>
        <w:t>České právo životního prostředí</w:t>
      </w:r>
      <w:r>
        <w:t>, 2012, roč. 12, č. 32, s. 17</w:t>
      </w:r>
      <w:r w:rsidRPr="002D0426">
        <w:t>.</w:t>
      </w:r>
    </w:p>
  </w:footnote>
  <w:footnote w:id="67">
    <w:p w:rsidR="00066DCB" w:rsidRDefault="00066DCB" w:rsidP="000C2E15">
      <w:pPr>
        <w:pStyle w:val="Textpoznpodarou"/>
      </w:pPr>
      <w:r>
        <w:rPr>
          <w:rStyle w:val="Znakapoznpodarou"/>
        </w:rPr>
        <w:footnoteRef/>
      </w:r>
      <w:r>
        <w:t xml:space="preserve"> </w:t>
      </w:r>
      <w:r w:rsidRPr="009A37D8">
        <w:t xml:space="preserve">MORÁVEK, Jiří, VÍCHA, Ondřej a kol. </w:t>
      </w:r>
      <w:r w:rsidRPr="009A37D8">
        <w:rPr>
          <w:i/>
        </w:rPr>
        <w:t>Zákon o ochraně ovzduší. Komentář</w:t>
      </w:r>
      <w:r w:rsidRPr="009A37D8">
        <w:t xml:space="preserve">. Praha: C. H. Beck, 2013, </w:t>
      </w:r>
      <w:r>
        <w:t xml:space="preserve">s. 2 – </w:t>
      </w:r>
      <w:r w:rsidRPr="009A37D8">
        <w:t>3.</w:t>
      </w:r>
    </w:p>
  </w:footnote>
  <w:footnote w:id="68">
    <w:p w:rsidR="00066DCB" w:rsidRDefault="00066DCB">
      <w:pPr>
        <w:pStyle w:val="Textpoznpodarou"/>
      </w:pPr>
      <w:r>
        <w:rPr>
          <w:rStyle w:val="Znakapoznpodarou"/>
        </w:rPr>
        <w:footnoteRef/>
      </w:r>
      <w:r>
        <w:t xml:space="preserve"> </w:t>
      </w:r>
      <w:r w:rsidRPr="00E14A19">
        <w:t>Zákon č. 201/2012 Sb., o ochraně ovzduší, v</w:t>
      </w:r>
      <w:r>
        <w:t>e znění pozdějších předpisů</w:t>
      </w:r>
      <w:r w:rsidRPr="00E14A19">
        <w:t xml:space="preserve">. </w:t>
      </w:r>
      <w:r>
        <w:t>(§ 11 odst. 2)</w:t>
      </w:r>
      <w:r w:rsidRPr="00E14A19">
        <w:t>.</w:t>
      </w:r>
    </w:p>
  </w:footnote>
  <w:footnote w:id="69">
    <w:p w:rsidR="00066DCB" w:rsidRDefault="00066DCB">
      <w:pPr>
        <w:pStyle w:val="Textpoznpodarou"/>
      </w:pPr>
      <w:r>
        <w:rPr>
          <w:rStyle w:val="Znakapoznpodarou"/>
        </w:rPr>
        <w:footnoteRef/>
      </w:r>
      <w:r>
        <w:t xml:space="preserve"> Zákon č. 183/2006 Sb., o územním plánování a stavebním řádu (stavební zákon), ve znění pozdějších předpisů.</w:t>
      </w:r>
    </w:p>
  </w:footnote>
  <w:footnote w:id="70">
    <w:p w:rsidR="00066DCB" w:rsidRDefault="00066DCB">
      <w:pPr>
        <w:pStyle w:val="Textpoznpodarou"/>
      </w:pPr>
      <w:r>
        <w:rPr>
          <w:rStyle w:val="Znakapoznpodarou"/>
        </w:rPr>
        <w:footnoteRef/>
      </w:r>
      <w:r>
        <w:t xml:space="preserve"> </w:t>
      </w:r>
      <w:r w:rsidRPr="00E14A19">
        <w:t>Zákon č. 201/2012 Sb., o ochraně ovzduší, v</w:t>
      </w:r>
      <w:r>
        <w:t>e znění pozdějších předpisů</w:t>
      </w:r>
      <w:r w:rsidRPr="00E14A19">
        <w:t xml:space="preserve">. </w:t>
      </w:r>
      <w:r>
        <w:t>(§ 11 odst. 2)</w:t>
      </w:r>
      <w:r w:rsidRPr="00E14A19">
        <w:t>.</w:t>
      </w:r>
    </w:p>
  </w:footnote>
  <w:footnote w:id="71">
    <w:p w:rsidR="00066DCB" w:rsidRDefault="00066DCB">
      <w:pPr>
        <w:pStyle w:val="Textpoznpodarou"/>
      </w:pPr>
      <w:r>
        <w:rPr>
          <w:rStyle w:val="Znakapoznpodarou"/>
        </w:rPr>
        <w:footnoteRef/>
      </w:r>
      <w:r>
        <w:t xml:space="preserve"> </w:t>
      </w:r>
      <w:r w:rsidRPr="009A37D8">
        <w:t xml:space="preserve">MORÁVEK, Jiří, VÍCHA, Ondřej a kol. </w:t>
      </w:r>
      <w:r w:rsidRPr="009A37D8">
        <w:rPr>
          <w:i/>
        </w:rPr>
        <w:t>Zákon o ochraně ovzduší. Komentář</w:t>
      </w:r>
      <w:r w:rsidRPr="009A37D8">
        <w:t xml:space="preserve">. Praha: C. H. Beck, 2013, </w:t>
      </w:r>
      <w:r>
        <w:t>s. 322</w:t>
      </w:r>
      <w:r w:rsidRPr="009A37D8">
        <w:t>.</w:t>
      </w:r>
    </w:p>
  </w:footnote>
  <w:footnote w:id="72">
    <w:p w:rsidR="00066DCB" w:rsidRDefault="00066DCB" w:rsidP="000C2E15">
      <w:pPr>
        <w:pStyle w:val="Textpoznpodarou"/>
      </w:pPr>
      <w:r>
        <w:rPr>
          <w:rStyle w:val="Znakapoznpodarou"/>
        </w:rPr>
        <w:footnoteRef/>
      </w:r>
      <w:r>
        <w:t xml:space="preserve"> </w:t>
      </w:r>
      <w:r w:rsidRPr="00FB55A5">
        <w:t xml:space="preserve">HORÁČEK, Zdeněk, KRÁL, Miroslav a kol. </w:t>
      </w:r>
      <w:r w:rsidRPr="00FB55A5">
        <w:rPr>
          <w:i/>
        </w:rPr>
        <w:t>Vodní zákon č. 254/2001 Sb. v úplném znění s komentářem.</w:t>
      </w:r>
      <w:r>
        <w:t xml:space="preserve"> Praha: Sondy, 2011, s. 1</w:t>
      </w:r>
      <w:r w:rsidRPr="00FB55A5">
        <w:t>3</w:t>
      </w:r>
      <w:r>
        <w:t xml:space="preserve"> – 14</w:t>
      </w:r>
      <w:r w:rsidRPr="00FB55A5">
        <w:t>.</w:t>
      </w:r>
    </w:p>
  </w:footnote>
  <w:footnote w:id="73">
    <w:p w:rsidR="00066DCB" w:rsidRDefault="00066DCB" w:rsidP="000C2E15">
      <w:pPr>
        <w:pStyle w:val="Textpoznpodarou"/>
      </w:pPr>
      <w:r>
        <w:rPr>
          <w:rStyle w:val="Znakapoznpodarou"/>
        </w:rPr>
        <w:footnoteRef/>
      </w:r>
      <w:r>
        <w:t xml:space="preserve"> KRECHT, Jaroslav. Vody</w:t>
      </w:r>
      <w:r w:rsidRPr="008F453C">
        <w:t xml:space="preserve"> a jejich právní povaha. </w:t>
      </w:r>
      <w:r w:rsidRPr="008F453C">
        <w:rPr>
          <w:i/>
        </w:rPr>
        <w:t>Právní rozhledy</w:t>
      </w:r>
      <w:r w:rsidRPr="008F453C">
        <w:t>, 2014, r</w:t>
      </w:r>
      <w:r>
        <w:t>oč. 22, č. 23 – 24, s. 844</w:t>
      </w:r>
      <w:r w:rsidRPr="008F453C">
        <w:t>.</w:t>
      </w:r>
    </w:p>
  </w:footnote>
  <w:footnote w:id="74">
    <w:p w:rsidR="00066DCB" w:rsidRDefault="00066DCB" w:rsidP="000C2E15">
      <w:pPr>
        <w:pStyle w:val="Textpoznpodarou"/>
      </w:pPr>
      <w:r>
        <w:rPr>
          <w:rStyle w:val="Znakapoznpodarou"/>
        </w:rPr>
        <w:footnoteRef/>
      </w:r>
      <w:r>
        <w:t xml:space="preserve"> Tamtéž.</w:t>
      </w:r>
    </w:p>
  </w:footnote>
  <w:footnote w:id="75">
    <w:p w:rsidR="00066DCB" w:rsidRDefault="00066DCB" w:rsidP="000C2E15">
      <w:pPr>
        <w:pStyle w:val="Textpoznpodarou"/>
      </w:pPr>
      <w:r>
        <w:rPr>
          <w:rStyle w:val="Znakapoznpodarou"/>
        </w:rPr>
        <w:footnoteRef/>
      </w:r>
      <w:r>
        <w:t xml:space="preserve"> </w:t>
      </w:r>
      <w:r w:rsidRPr="00482FC0">
        <w:t>Zákon č. 254/2001 Sb., o vodách a o změně některých zákonů (vodní zákon), v</w:t>
      </w:r>
      <w:r>
        <w:t>e</w:t>
      </w:r>
      <w:r w:rsidRPr="00482FC0">
        <w:t xml:space="preserve"> z</w:t>
      </w:r>
      <w:r>
        <w:t>nění</w:t>
      </w:r>
      <w:r w:rsidRPr="00482FC0">
        <w:t xml:space="preserve"> p</w:t>
      </w:r>
      <w:r>
        <w:t>ozdějších</w:t>
      </w:r>
      <w:r w:rsidRPr="00482FC0">
        <w:t xml:space="preserve"> p</w:t>
      </w:r>
      <w:r>
        <w:t>ředpisů</w:t>
      </w:r>
      <w:r w:rsidRPr="00482FC0">
        <w:t>.</w:t>
      </w:r>
      <w:r>
        <w:t xml:space="preserve"> (§ 107 odst. 1).</w:t>
      </w:r>
    </w:p>
  </w:footnote>
  <w:footnote w:id="76">
    <w:p w:rsidR="00066DCB" w:rsidRDefault="00066DCB" w:rsidP="000C2E15">
      <w:pPr>
        <w:pStyle w:val="Textpoznpodarou"/>
      </w:pPr>
      <w:r>
        <w:rPr>
          <w:rStyle w:val="Znakapoznpodarou"/>
        </w:rPr>
        <w:footnoteRef/>
      </w:r>
      <w:r>
        <w:t xml:space="preserve"> Tamtéž.</w:t>
      </w:r>
    </w:p>
  </w:footnote>
  <w:footnote w:id="77">
    <w:p w:rsidR="00066DCB" w:rsidRDefault="00066DCB" w:rsidP="000C2E15">
      <w:pPr>
        <w:pStyle w:val="Textpoznpodarou"/>
      </w:pPr>
      <w:r>
        <w:rPr>
          <w:rStyle w:val="Znakapoznpodarou"/>
        </w:rPr>
        <w:footnoteRef/>
      </w:r>
      <w:r>
        <w:t xml:space="preserve"> Tamtéž.</w:t>
      </w:r>
    </w:p>
  </w:footnote>
  <w:footnote w:id="78">
    <w:p w:rsidR="00066DCB" w:rsidRDefault="00066DCB">
      <w:pPr>
        <w:pStyle w:val="Textpoznpodarou"/>
      </w:pPr>
      <w:r>
        <w:rPr>
          <w:rStyle w:val="Znakapoznpodarou"/>
        </w:rPr>
        <w:footnoteRef/>
      </w:r>
      <w:r>
        <w:t xml:space="preserve"> </w:t>
      </w:r>
      <w:r w:rsidRPr="000E1740">
        <w:t>Zákon č. 274/2001 Sb., o vodovodech a kanalizacích pro veřejnou potřebu a o změně některých zákonů (zákon o vodovodech a kanalizacích), ve znění pozdějších předpisů.</w:t>
      </w:r>
      <w:r>
        <w:t xml:space="preserve"> (§ 4).</w:t>
      </w:r>
    </w:p>
  </w:footnote>
  <w:footnote w:id="79">
    <w:p w:rsidR="00066DCB" w:rsidRDefault="00066DCB">
      <w:pPr>
        <w:pStyle w:val="Textpoznpodarou"/>
      </w:pPr>
      <w:r>
        <w:rPr>
          <w:rStyle w:val="Znakapoznpodarou"/>
        </w:rPr>
        <w:footnoteRef/>
      </w:r>
      <w:r>
        <w:t xml:space="preserve"> Tamtéž (§ 28).</w:t>
      </w:r>
    </w:p>
  </w:footnote>
  <w:footnote w:id="80">
    <w:p w:rsidR="00066DCB" w:rsidRDefault="00066DCB" w:rsidP="000C2E15">
      <w:pPr>
        <w:pStyle w:val="Textpoznpodarou"/>
      </w:pPr>
      <w:r>
        <w:rPr>
          <w:rStyle w:val="Znakapoznpodarou"/>
        </w:rPr>
        <w:footnoteRef/>
      </w:r>
      <w:r>
        <w:t xml:space="preserve"> </w:t>
      </w:r>
      <w:r w:rsidRPr="00644B84">
        <w:t xml:space="preserve">DAMOHORSKÝ, Milan a kol. </w:t>
      </w:r>
      <w:r w:rsidRPr="00FD33E3">
        <w:rPr>
          <w:i/>
        </w:rPr>
        <w:t>Právo životního prostředí.</w:t>
      </w:r>
      <w:r w:rsidRPr="00644B84">
        <w:t xml:space="preserve"> 3. vydání.</w:t>
      </w:r>
      <w:r>
        <w:t xml:space="preserve"> Praha: C. H. Beck, 2010, s. 299 – 300</w:t>
      </w:r>
      <w:r w:rsidRPr="00644B84">
        <w:t>.</w:t>
      </w:r>
    </w:p>
  </w:footnote>
  <w:footnote w:id="81">
    <w:p w:rsidR="00066DCB" w:rsidRDefault="00066DCB" w:rsidP="000C2E15">
      <w:pPr>
        <w:pStyle w:val="Textpoznpodarou"/>
      </w:pPr>
      <w:r>
        <w:rPr>
          <w:rStyle w:val="Znakapoznpodarou"/>
        </w:rPr>
        <w:footnoteRef/>
      </w:r>
      <w:r>
        <w:t xml:space="preserve"> </w:t>
      </w:r>
      <w:r w:rsidRPr="00D3782F">
        <w:t>Zákon č. 334/1992 Sb., o ochraně zemědělského půdního fondu, v</w:t>
      </w:r>
      <w:r>
        <w:t>e</w:t>
      </w:r>
      <w:r w:rsidRPr="00D3782F">
        <w:t xml:space="preserve"> z</w:t>
      </w:r>
      <w:r>
        <w:t>nění</w:t>
      </w:r>
      <w:r w:rsidRPr="00D3782F">
        <w:t xml:space="preserve"> p</w:t>
      </w:r>
      <w:r>
        <w:t>ozdějších</w:t>
      </w:r>
      <w:r w:rsidRPr="00D3782F">
        <w:t xml:space="preserve"> p</w:t>
      </w:r>
      <w:r>
        <w:t>ředpisů</w:t>
      </w:r>
      <w:r w:rsidRPr="00D3782F">
        <w:t>.</w:t>
      </w:r>
      <w:r>
        <w:t xml:space="preserve"> (§ 1 odst. 2, 3).</w:t>
      </w:r>
    </w:p>
  </w:footnote>
  <w:footnote w:id="82">
    <w:p w:rsidR="00066DCB" w:rsidRDefault="00066DCB" w:rsidP="000C2E15">
      <w:pPr>
        <w:pStyle w:val="Textpoznpodarou"/>
      </w:pPr>
      <w:r>
        <w:rPr>
          <w:rStyle w:val="Znakapoznpodarou"/>
        </w:rPr>
        <w:footnoteRef/>
      </w:r>
      <w:r>
        <w:t xml:space="preserve"> </w:t>
      </w:r>
      <w:r w:rsidRPr="00644B84">
        <w:t xml:space="preserve">DAMOHORSKÝ, Milan a kol. </w:t>
      </w:r>
      <w:r w:rsidRPr="00FD33E3">
        <w:rPr>
          <w:i/>
        </w:rPr>
        <w:t>Právo životního prostředí.</w:t>
      </w:r>
      <w:r w:rsidRPr="00644B84">
        <w:t xml:space="preserve"> 3. vydání.</w:t>
      </w:r>
      <w:r>
        <w:t xml:space="preserve"> Praha: C. H. Beck, 2010, s. 300 – 301</w:t>
      </w:r>
      <w:r w:rsidRPr="00644B84">
        <w:t>.</w:t>
      </w:r>
    </w:p>
  </w:footnote>
  <w:footnote w:id="83">
    <w:p w:rsidR="00066DCB" w:rsidRDefault="00066DCB" w:rsidP="000C2E15">
      <w:pPr>
        <w:pStyle w:val="Textpoznpodarou"/>
      </w:pPr>
      <w:r>
        <w:rPr>
          <w:rStyle w:val="Znakapoznpodarou"/>
        </w:rPr>
        <w:footnoteRef/>
      </w:r>
      <w:r>
        <w:t xml:space="preserve"> </w:t>
      </w:r>
      <w:r w:rsidRPr="0079076E">
        <w:t>Zákon č. 334/1992 Sb., o ochraně zemědělského půdního fondu, v</w:t>
      </w:r>
      <w:r>
        <w:t>e znění pozdějších předpisů. (§ 17a).</w:t>
      </w:r>
    </w:p>
  </w:footnote>
  <w:footnote w:id="84">
    <w:p w:rsidR="00066DCB" w:rsidRDefault="00066DCB" w:rsidP="000C2E15">
      <w:pPr>
        <w:pStyle w:val="Textpoznpodarou"/>
      </w:pPr>
      <w:r>
        <w:rPr>
          <w:rStyle w:val="Znakapoznpodarou"/>
        </w:rPr>
        <w:footnoteRef/>
      </w:r>
      <w:r>
        <w:t xml:space="preserve"> Tamtéž.</w:t>
      </w:r>
    </w:p>
  </w:footnote>
  <w:footnote w:id="85">
    <w:p w:rsidR="00066DCB" w:rsidRDefault="00066DCB" w:rsidP="000C2E15">
      <w:pPr>
        <w:pStyle w:val="Textpoznpodarou"/>
      </w:pPr>
      <w:r>
        <w:rPr>
          <w:rStyle w:val="Znakapoznpodarou"/>
        </w:rPr>
        <w:footnoteRef/>
      </w:r>
      <w:r>
        <w:t xml:space="preserve"> Tamtéž.</w:t>
      </w:r>
    </w:p>
  </w:footnote>
  <w:footnote w:id="86">
    <w:p w:rsidR="00066DCB" w:rsidRDefault="00066DCB" w:rsidP="000C2E15">
      <w:pPr>
        <w:pStyle w:val="Textpoznpodarou"/>
      </w:pPr>
      <w:r>
        <w:rPr>
          <w:rStyle w:val="Znakapoznpodarou"/>
        </w:rPr>
        <w:footnoteRef/>
      </w:r>
      <w:r>
        <w:t xml:space="preserve"> </w:t>
      </w:r>
      <w:r w:rsidRPr="006329AB">
        <w:t xml:space="preserve">DROBNÍK, Jaroslav, DVOŘÁK, Petr. </w:t>
      </w:r>
      <w:r w:rsidRPr="006329AB">
        <w:rPr>
          <w:i/>
        </w:rPr>
        <w:t>Lesní zákon. Komentář.</w:t>
      </w:r>
      <w:r w:rsidRPr="006329AB">
        <w:t xml:space="preserve"> Praha: Wolters Kluwer</w:t>
      </w:r>
      <w:r>
        <w:t xml:space="preserve"> ČR</w:t>
      </w:r>
      <w:r w:rsidRPr="006329AB">
        <w:t xml:space="preserve">, 2010, s. </w:t>
      </w:r>
      <w:r>
        <w:t>1 – 2</w:t>
      </w:r>
      <w:r w:rsidRPr="006329AB">
        <w:t>.</w:t>
      </w:r>
    </w:p>
  </w:footnote>
  <w:footnote w:id="87">
    <w:p w:rsidR="00066DCB" w:rsidRDefault="00066DCB" w:rsidP="000C2E15">
      <w:pPr>
        <w:pStyle w:val="Textpoznpodarou"/>
      </w:pPr>
      <w:r>
        <w:rPr>
          <w:rStyle w:val="Znakapoznpodarou"/>
        </w:rPr>
        <w:footnoteRef/>
      </w:r>
      <w:r>
        <w:t xml:space="preserve"> </w:t>
      </w:r>
      <w:r w:rsidRPr="004C41B6">
        <w:t>Zákon č. 289/1995 Sb., o lesích a o z</w:t>
      </w:r>
      <w:r>
        <w:t>měně a doplnění některých zákonů</w:t>
      </w:r>
      <w:r w:rsidRPr="004C41B6">
        <w:t xml:space="preserve"> (lesní zákon), v</w:t>
      </w:r>
      <w:r>
        <w:t>e znění pozdějších předpisů. (§ 48a odst. 1).</w:t>
      </w:r>
    </w:p>
  </w:footnote>
  <w:footnote w:id="88">
    <w:p w:rsidR="00066DCB" w:rsidRDefault="00066DCB" w:rsidP="000C2E15">
      <w:pPr>
        <w:pStyle w:val="Textpoznpodarou"/>
      </w:pPr>
      <w:r>
        <w:rPr>
          <w:rStyle w:val="Znakapoznpodarou"/>
        </w:rPr>
        <w:footnoteRef/>
      </w:r>
      <w:r>
        <w:t xml:space="preserve"> Tamtéž.</w:t>
      </w:r>
    </w:p>
  </w:footnote>
  <w:footnote w:id="89">
    <w:p w:rsidR="00066DCB" w:rsidRDefault="00066DCB" w:rsidP="000C2E15">
      <w:pPr>
        <w:pStyle w:val="Textpoznpodarou"/>
      </w:pPr>
      <w:r>
        <w:rPr>
          <w:rStyle w:val="Znakapoznpodarou"/>
        </w:rPr>
        <w:footnoteRef/>
      </w:r>
      <w:r>
        <w:t xml:space="preserve"> Tamtéž (§ 48a odst. 2).</w:t>
      </w:r>
    </w:p>
  </w:footnote>
  <w:footnote w:id="90">
    <w:p w:rsidR="00066DCB" w:rsidRDefault="00066DCB" w:rsidP="000C2E15">
      <w:pPr>
        <w:pStyle w:val="Textpoznpodarou"/>
      </w:pPr>
      <w:r>
        <w:rPr>
          <w:rStyle w:val="Znakapoznpodarou"/>
        </w:rPr>
        <w:footnoteRef/>
      </w:r>
      <w:r>
        <w:t xml:space="preserve"> Tamtéž.</w:t>
      </w:r>
    </w:p>
  </w:footnote>
  <w:footnote w:id="91">
    <w:p w:rsidR="00066DCB" w:rsidRDefault="00066DCB" w:rsidP="002551A2">
      <w:pPr>
        <w:pStyle w:val="Textpoznpodarou"/>
        <w:jc w:val="left"/>
      </w:pPr>
      <w:r>
        <w:rPr>
          <w:rStyle w:val="Znakapoznpodarou"/>
        </w:rPr>
        <w:footnoteRef/>
      </w:r>
      <w:r>
        <w:t xml:space="preserve"> </w:t>
      </w:r>
      <w:r w:rsidRPr="00381063">
        <w:t xml:space="preserve">Odpadové hospodářství [online]. mzp.cz, </w:t>
      </w:r>
      <w:r>
        <w:t xml:space="preserve">[cit. 10. 3. 2015]. Dostupné na </w:t>
      </w:r>
      <w:r w:rsidRPr="00381063">
        <w:t>&lt;http://www.mzp.cz/cz/odpadove_hospodarstvi&gt;.</w:t>
      </w:r>
    </w:p>
  </w:footnote>
  <w:footnote w:id="92">
    <w:p w:rsidR="00066DCB" w:rsidRDefault="00066DCB" w:rsidP="002551A2">
      <w:pPr>
        <w:pStyle w:val="Textpoznpodarou"/>
      </w:pPr>
      <w:r>
        <w:rPr>
          <w:rStyle w:val="Znakapoznpodarou"/>
        </w:rPr>
        <w:footnoteRef/>
      </w:r>
      <w:r>
        <w:t xml:space="preserve"> </w:t>
      </w:r>
      <w:r w:rsidRPr="002551A2">
        <w:t>Odpadové hospodářství [online]. eko-net.cir.cz, [cit. 10. 3. 2015]. Dostupné na &lt;http://eko-net.cir.cz/odpadove-hospodarstvi&gt;.</w:t>
      </w:r>
    </w:p>
  </w:footnote>
  <w:footnote w:id="93">
    <w:p w:rsidR="00066DCB" w:rsidRDefault="00066DCB">
      <w:pPr>
        <w:pStyle w:val="Textpoznpodarou"/>
      </w:pPr>
      <w:r>
        <w:rPr>
          <w:rStyle w:val="Znakapoznpodarou"/>
        </w:rPr>
        <w:footnoteRef/>
      </w:r>
      <w:r>
        <w:t xml:space="preserve"> </w:t>
      </w:r>
      <w:r w:rsidRPr="00EC18A0">
        <w:t xml:space="preserve">MALČEKOVÁ, Hana, ŠIMEK, Vlastimil. </w:t>
      </w:r>
      <w:r w:rsidRPr="00EC18A0">
        <w:rPr>
          <w:i/>
        </w:rPr>
        <w:t>Průvodce odpadovým hospodářstvím</w:t>
      </w:r>
      <w:r>
        <w:t>. Praha: Linde, 2014, s. 17</w:t>
      </w:r>
      <w:r w:rsidRPr="00EC18A0">
        <w:t>.</w:t>
      </w:r>
    </w:p>
  </w:footnote>
  <w:footnote w:id="94">
    <w:p w:rsidR="00066DCB" w:rsidRDefault="00066DCB">
      <w:pPr>
        <w:pStyle w:val="Textpoznpodarou"/>
      </w:pPr>
      <w:r>
        <w:rPr>
          <w:rStyle w:val="Znakapoznpodarou"/>
        </w:rPr>
        <w:footnoteRef/>
      </w:r>
      <w:r>
        <w:t xml:space="preserve"> </w:t>
      </w:r>
      <w:r w:rsidRPr="00471451">
        <w:t xml:space="preserve">DOHNAL, Vítězslav, ČERNÝ, Pavel. </w:t>
      </w:r>
      <w:r w:rsidRPr="00471451">
        <w:rPr>
          <w:i/>
        </w:rPr>
        <w:t>Stát, obec, kraj a občan při ochraně životního prostředí.</w:t>
      </w:r>
      <w:r w:rsidRPr="00471451">
        <w:t xml:space="preserve"> 3. vydání. Praha: Ekologický právní servis, 2005, s. </w:t>
      </w:r>
      <w:r>
        <w:t>76</w:t>
      </w:r>
      <w:r w:rsidRPr="00471451">
        <w:t>.</w:t>
      </w:r>
    </w:p>
  </w:footnote>
  <w:footnote w:id="95">
    <w:p w:rsidR="00066DCB" w:rsidRDefault="00066DCB">
      <w:pPr>
        <w:pStyle w:val="Textpoznpodarou"/>
      </w:pPr>
      <w:r>
        <w:rPr>
          <w:rStyle w:val="Znakapoznpodarou"/>
        </w:rPr>
        <w:footnoteRef/>
      </w:r>
      <w:r>
        <w:t xml:space="preserve"> </w:t>
      </w:r>
      <w:r w:rsidRPr="00D70F53">
        <w:t>Zákon č. 185/2001 Sb., o odpadech a o změně některých dalších zákonů, v</w:t>
      </w:r>
      <w:r>
        <w:t>e znění pozdějších předpisů. (§ 78 odst. 2).</w:t>
      </w:r>
    </w:p>
  </w:footnote>
  <w:footnote w:id="96">
    <w:p w:rsidR="00066DCB" w:rsidRDefault="00066DCB">
      <w:pPr>
        <w:pStyle w:val="Textpoznpodarou"/>
      </w:pPr>
      <w:r>
        <w:rPr>
          <w:rStyle w:val="Znakapoznpodarou"/>
        </w:rPr>
        <w:footnoteRef/>
      </w:r>
      <w:r>
        <w:t xml:space="preserve"> Tamtéž.</w:t>
      </w:r>
    </w:p>
  </w:footnote>
  <w:footnote w:id="97">
    <w:p w:rsidR="00066DCB" w:rsidRDefault="00066DCB">
      <w:pPr>
        <w:pStyle w:val="Textpoznpodarou"/>
      </w:pPr>
      <w:r>
        <w:rPr>
          <w:rStyle w:val="Znakapoznpodarou"/>
        </w:rPr>
        <w:footnoteRef/>
      </w:r>
      <w:r>
        <w:t xml:space="preserve"> Tamtéž (§ 78 odst. 2 ve spojení s § 66 odst. 6).</w:t>
      </w:r>
    </w:p>
  </w:footnote>
  <w:footnote w:id="98">
    <w:p w:rsidR="00066DCB" w:rsidRDefault="00066DCB" w:rsidP="000C2E15">
      <w:pPr>
        <w:pStyle w:val="Textpoznpodarou"/>
      </w:pPr>
      <w:r>
        <w:rPr>
          <w:rStyle w:val="Znakapoznpodarou"/>
        </w:rPr>
        <w:footnoteRef/>
      </w:r>
      <w:r>
        <w:t xml:space="preserve"> </w:t>
      </w:r>
      <w:r w:rsidRPr="002B3672">
        <w:t xml:space="preserve">PEKÁREK, Milan, PRŮCHOVÁ, Ivana a kol. </w:t>
      </w:r>
      <w:r w:rsidRPr="002B3672">
        <w:rPr>
          <w:i/>
        </w:rPr>
        <w:t>Právo životního prostředí. III. díl</w:t>
      </w:r>
      <w:r w:rsidRPr="002B3672">
        <w:t>. 2. přepracované vydání. Brno: Mas</w:t>
      </w:r>
      <w:r>
        <w:t>arykova univerzita, 2007, s. 111</w:t>
      </w:r>
      <w:r w:rsidRPr="002B3672">
        <w:t>.</w:t>
      </w:r>
    </w:p>
  </w:footnote>
  <w:footnote w:id="99">
    <w:p w:rsidR="00066DCB" w:rsidRDefault="00066DCB" w:rsidP="000C2E15">
      <w:pPr>
        <w:pStyle w:val="Textpoznpodarou"/>
      </w:pPr>
      <w:r>
        <w:rPr>
          <w:rStyle w:val="Znakapoznpodarou"/>
        </w:rPr>
        <w:footnoteRef/>
      </w:r>
      <w:r>
        <w:t xml:space="preserve"> Tamtéž, s. 113.</w:t>
      </w:r>
    </w:p>
  </w:footnote>
  <w:footnote w:id="100">
    <w:p w:rsidR="00066DCB" w:rsidRDefault="00066DCB" w:rsidP="000C2E15">
      <w:pPr>
        <w:pStyle w:val="Textpoznpodarou"/>
      </w:pPr>
      <w:r>
        <w:rPr>
          <w:rStyle w:val="Znakapoznpodarou"/>
        </w:rPr>
        <w:footnoteRef/>
      </w:r>
      <w:r>
        <w:t xml:space="preserve"> Zákon č. 59/2006 Sb., o prevenci závažných havárií způsobených vybranými nebezpečnými chemickými látkami nebo chemickými přípravky a o změně zákona č. 258/2000 Sb., o ochraně veřejného zdraví a o změně některých souvisejících zákonů ve znění pozdějších předpisů, a zákona č. 320/2002 Sb., o změně a zrušení některých zákonů v souvislosti s ukončením činnosti okresních úřadů ve znění pozdějších předpisů, (zákon o prevenci závažných havárií). (§ 1).</w:t>
      </w:r>
    </w:p>
  </w:footnote>
  <w:footnote w:id="101">
    <w:p w:rsidR="00066DCB" w:rsidRDefault="00066DCB" w:rsidP="000C2E15">
      <w:pPr>
        <w:pStyle w:val="Textpoznpodarou"/>
      </w:pPr>
      <w:r>
        <w:rPr>
          <w:rStyle w:val="Znakapoznpodarou"/>
        </w:rPr>
        <w:footnoteRef/>
      </w:r>
      <w:r>
        <w:t xml:space="preserve"> Tamtéž (§ 32 odst. 1).</w:t>
      </w:r>
    </w:p>
  </w:footnote>
  <w:footnote w:id="102">
    <w:p w:rsidR="00066DCB" w:rsidRDefault="00066DCB" w:rsidP="000C2E15">
      <w:pPr>
        <w:pStyle w:val="Textpoznpodarou"/>
      </w:pPr>
      <w:r>
        <w:rPr>
          <w:rStyle w:val="Znakapoznpodarou"/>
        </w:rPr>
        <w:footnoteRef/>
      </w:r>
      <w:r>
        <w:t xml:space="preserve"> Tamtéž.</w:t>
      </w:r>
    </w:p>
  </w:footnote>
  <w:footnote w:id="103">
    <w:p w:rsidR="00066DCB" w:rsidRDefault="00066DCB" w:rsidP="000C2E15">
      <w:pPr>
        <w:pStyle w:val="Textpoznpodarou"/>
      </w:pPr>
      <w:r>
        <w:rPr>
          <w:rStyle w:val="Znakapoznpodarou"/>
        </w:rPr>
        <w:footnoteRef/>
      </w:r>
      <w:r>
        <w:t xml:space="preserve"> Tamtéž (§ 32 odst. 3).</w:t>
      </w:r>
    </w:p>
  </w:footnote>
  <w:footnote w:id="104">
    <w:p w:rsidR="00066DCB" w:rsidRDefault="00066DCB" w:rsidP="000C2E15">
      <w:pPr>
        <w:pStyle w:val="Textpoznpodarou"/>
      </w:pPr>
      <w:r>
        <w:rPr>
          <w:rStyle w:val="Znakapoznpodarou"/>
        </w:rPr>
        <w:footnoteRef/>
      </w:r>
      <w:r>
        <w:t xml:space="preserve"> IPPC – zkratka z angl. názvu</w:t>
      </w:r>
      <w:r w:rsidRPr="000C6EFF">
        <w:t xml:space="preserve"> </w:t>
      </w:r>
      <w:r>
        <w:t xml:space="preserve">Integrated </w:t>
      </w:r>
      <w:r w:rsidRPr="00140784">
        <w:t xml:space="preserve">Prevention and </w:t>
      </w:r>
      <w:r>
        <w:t xml:space="preserve">Pollution </w:t>
      </w:r>
      <w:r w:rsidRPr="00140784">
        <w:t>Control</w:t>
      </w:r>
      <w:r>
        <w:t>. Dostupné na &lt;</w:t>
      </w:r>
      <w:r w:rsidRPr="00E229F3">
        <w:t>http://www.enviweb.cz/eslovnik/118</w:t>
      </w:r>
      <w:r>
        <w:t>&gt;.</w:t>
      </w:r>
    </w:p>
  </w:footnote>
  <w:footnote w:id="105">
    <w:p w:rsidR="00066DCB" w:rsidRDefault="00066DCB" w:rsidP="000C2E15">
      <w:pPr>
        <w:pStyle w:val="Textpoznpodarou"/>
      </w:pPr>
      <w:r>
        <w:rPr>
          <w:rStyle w:val="Znakapoznpodarou"/>
        </w:rPr>
        <w:footnoteRef/>
      </w:r>
      <w:r>
        <w:t xml:space="preserve"> </w:t>
      </w:r>
      <w:r w:rsidRPr="00140784">
        <w:t>Integrated Pollution Prevention and Control – IPPC [online]. ippc.cz, [cit. 1. 3. 2015]. Dostupné na &lt;http://www.ippc.cz/&gt;.</w:t>
      </w:r>
    </w:p>
  </w:footnote>
  <w:footnote w:id="106">
    <w:p w:rsidR="00066DCB" w:rsidRDefault="00066DCB" w:rsidP="000C2E15">
      <w:pPr>
        <w:pStyle w:val="Textpoznpodarou"/>
      </w:pPr>
      <w:r>
        <w:rPr>
          <w:rStyle w:val="Znakapoznpodarou"/>
        </w:rPr>
        <w:footnoteRef/>
      </w:r>
      <w:r>
        <w:t xml:space="preserve"> </w:t>
      </w:r>
      <w:r w:rsidRPr="00505E7B">
        <w:t>Zákon č. 76/2002 Sb., o integrované prevenci a omezování znečištění, o integrovaném registru znečišťování a o změně něk</w:t>
      </w:r>
      <w:r>
        <w:t>terých zákonů, ve znění pozdějších předpisů</w:t>
      </w:r>
      <w:r w:rsidRPr="00505E7B">
        <w:t>.</w:t>
      </w:r>
      <w:r>
        <w:t xml:space="preserve"> (§ 33).</w:t>
      </w:r>
    </w:p>
  </w:footnote>
  <w:footnote w:id="107">
    <w:p w:rsidR="00066DCB" w:rsidRDefault="00066DCB" w:rsidP="000C2E15">
      <w:pPr>
        <w:pStyle w:val="Textpoznpodarou"/>
      </w:pPr>
      <w:r>
        <w:rPr>
          <w:rStyle w:val="Znakapoznpodarou"/>
        </w:rPr>
        <w:footnoteRef/>
      </w:r>
      <w:r>
        <w:t xml:space="preserve"> Tamtéž (§ 37 odst. 6).</w:t>
      </w:r>
    </w:p>
  </w:footnote>
  <w:footnote w:id="108">
    <w:p w:rsidR="00066DCB" w:rsidRDefault="00066DCB" w:rsidP="000C2E15">
      <w:pPr>
        <w:pStyle w:val="Textpoznpodarou"/>
      </w:pPr>
      <w:r>
        <w:rPr>
          <w:rStyle w:val="Znakapoznpodarou"/>
        </w:rPr>
        <w:footnoteRef/>
      </w:r>
      <w:r>
        <w:t xml:space="preserve"> Tamtéž (§ 33).</w:t>
      </w:r>
    </w:p>
  </w:footnote>
  <w:footnote w:id="109">
    <w:p w:rsidR="00066DCB" w:rsidRDefault="00066DCB">
      <w:pPr>
        <w:pStyle w:val="Textpoznpodarou"/>
      </w:pPr>
      <w:r>
        <w:rPr>
          <w:rStyle w:val="Znakapoznpodarou"/>
        </w:rPr>
        <w:footnoteRef/>
      </w:r>
      <w:r>
        <w:t xml:space="preserve"> Tamtéž (§ 33 ve spojení s § 4a).</w:t>
      </w:r>
    </w:p>
  </w:footnote>
  <w:footnote w:id="110">
    <w:p w:rsidR="00066DCB" w:rsidRDefault="00066DCB" w:rsidP="000C2E15">
      <w:pPr>
        <w:pStyle w:val="Textpoznpodarou"/>
      </w:pPr>
      <w:r>
        <w:rPr>
          <w:rStyle w:val="Znakapoznpodarou"/>
        </w:rPr>
        <w:footnoteRef/>
      </w:r>
      <w:r>
        <w:t xml:space="preserve"> </w:t>
      </w:r>
      <w:r w:rsidRPr="00175B1C">
        <w:t>EIA</w:t>
      </w:r>
      <w:r>
        <w:t xml:space="preserve"> – zkratka z angl. názvu </w:t>
      </w:r>
      <w:r w:rsidRPr="0026690F">
        <w:t>Environmental Impact Assessment</w:t>
      </w:r>
      <w:r>
        <w:t>. Dostupné na &lt;</w:t>
      </w:r>
      <w:r w:rsidRPr="00175B1C">
        <w:t>ht</w:t>
      </w:r>
      <w:r>
        <w:t>tp://www.enviweb.cz/eslovnik/183&gt;.</w:t>
      </w:r>
    </w:p>
  </w:footnote>
  <w:footnote w:id="111">
    <w:p w:rsidR="00066DCB" w:rsidRDefault="00066DCB" w:rsidP="000C2E15">
      <w:pPr>
        <w:pStyle w:val="Textpoznpodarou"/>
      </w:pPr>
      <w:r>
        <w:rPr>
          <w:rStyle w:val="Znakapoznpodarou"/>
        </w:rPr>
        <w:footnoteRef/>
      </w:r>
      <w:r>
        <w:t xml:space="preserve"> </w:t>
      </w:r>
      <w:r w:rsidRPr="00E03AA5">
        <w:t>PEKÁREK, Milan, PRŮCHOVÁ, Ivana a kol</w:t>
      </w:r>
      <w:r w:rsidRPr="00E03AA5">
        <w:rPr>
          <w:i/>
        </w:rPr>
        <w:t>. Právo životního prostředí. I. díl.</w:t>
      </w:r>
      <w:r w:rsidRPr="00E03AA5">
        <w:t xml:space="preserve"> 2. přepracované vydání. Brno: Mas</w:t>
      </w:r>
      <w:r>
        <w:t>arykova univerzita, 2009, s. 173</w:t>
      </w:r>
      <w:r w:rsidRPr="00E03AA5">
        <w:t>.</w:t>
      </w:r>
    </w:p>
  </w:footnote>
  <w:footnote w:id="112">
    <w:p w:rsidR="00066DCB" w:rsidRDefault="00066DCB" w:rsidP="000C2E15">
      <w:pPr>
        <w:pStyle w:val="Textpoznpodarou"/>
      </w:pPr>
      <w:r>
        <w:rPr>
          <w:rStyle w:val="Znakapoznpodarou"/>
        </w:rPr>
        <w:footnoteRef/>
      </w:r>
      <w:r>
        <w:t xml:space="preserve"> </w:t>
      </w:r>
      <w:r w:rsidRPr="00B15E86">
        <w:t>O posuzování vlivů na životní prostředí [online]. cenia.cz, [cit. 27. 2. 2015]. Dostupné na &lt;http://www1.cenia.cz/www/node/5&gt;.</w:t>
      </w:r>
    </w:p>
  </w:footnote>
  <w:footnote w:id="113">
    <w:p w:rsidR="00066DCB" w:rsidRDefault="00066DCB" w:rsidP="000C2E15">
      <w:pPr>
        <w:pStyle w:val="Textpoznpodarou"/>
      </w:pPr>
      <w:r>
        <w:rPr>
          <w:rStyle w:val="Znakapoznpodarou"/>
        </w:rPr>
        <w:footnoteRef/>
      </w:r>
      <w:r>
        <w:t xml:space="preserve"> </w:t>
      </w:r>
      <w:r w:rsidRPr="006F7709">
        <w:t xml:space="preserve">PETRŽÍLEK, Petr, GUTH, Jiří, TÝCOVÁ, Gabriela. </w:t>
      </w:r>
      <w:r w:rsidRPr="006F7709">
        <w:rPr>
          <w:i/>
        </w:rPr>
        <w:t>Předpisy o posuzování vlivů na životní prostředí s komentářem.</w:t>
      </w:r>
      <w:r w:rsidRPr="006F7709">
        <w:t xml:space="preserve"> Praha: </w:t>
      </w:r>
      <w:r>
        <w:t>ARCH, 2002, s. 26</w:t>
      </w:r>
      <w:r w:rsidRPr="006F7709">
        <w:t>.</w:t>
      </w:r>
    </w:p>
  </w:footnote>
  <w:footnote w:id="114">
    <w:p w:rsidR="00066DCB" w:rsidRDefault="00066DCB" w:rsidP="000C2E15">
      <w:pPr>
        <w:pStyle w:val="Textpoznpodarou"/>
      </w:pPr>
      <w:r>
        <w:rPr>
          <w:rStyle w:val="Znakapoznpodarou"/>
        </w:rPr>
        <w:footnoteRef/>
      </w:r>
      <w:r>
        <w:t xml:space="preserve"> Zákon č. </w:t>
      </w:r>
      <w:r w:rsidRPr="007F0411">
        <w:t>100/2001 Sb., o posuzování vlivů na životní prostředí a o změně některý</w:t>
      </w:r>
      <w:r>
        <w:t>ch souvisejících zákonů</w:t>
      </w:r>
      <w:r w:rsidRPr="007F0411">
        <w:t>, v</w:t>
      </w:r>
      <w:r>
        <w:t>e</w:t>
      </w:r>
      <w:r w:rsidRPr="007F0411">
        <w:t xml:space="preserve"> z</w:t>
      </w:r>
      <w:r>
        <w:t>nění</w:t>
      </w:r>
      <w:r w:rsidRPr="007F0411">
        <w:t xml:space="preserve"> p</w:t>
      </w:r>
      <w:r>
        <w:t>ozdějších</w:t>
      </w:r>
      <w:r w:rsidRPr="007F0411">
        <w:t xml:space="preserve"> p</w:t>
      </w:r>
      <w:r>
        <w:t>ředpisů</w:t>
      </w:r>
      <w:r w:rsidRPr="007F0411">
        <w:t>.</w:t>
      </w:r>
      <w:r>
        <w:t xml:space="preserve"> (§ 22 písm. a) ve spojení s § 4 odst. 1).</w:t>
      </w:r>
    </w:p>
  </w:footnote>
  <w:footnote w:id="115">
    <w:p w:rsidR="00066DCB" w:rsidRDefault="00066DCB" w:rsidP="000C2E15">
      <w:pPr>
        <w:pStyle w:val="Textpoznpodarou"/>
      </w:pPr>
      <w:r>
        <w:rPr>
          <w:rStyle w:val="Znakapoznpodarou"/>
        </w:rPr>
        <w:footnoteRef/>
      </w:r>
      <w:r>
        <w:t xml:space="preserve"> Tamtéž (§ 22).</w:t>
      </w:r>
    </w:p>
  </w:footnote>
  <w:footnote w:id="116">
    <w:p w:rsidR="00066DCB" w:rsidRDefault="00066DCB">
      <w:pPr>
        <w:pStyle w:val="Textpoznpodarou"/>
      </w:pPr>
      <w:r>
        <w:rPr>
          <w:rStyle w:val="Znakapoznpodarou"/>
        </w:rPr>
        <w:footnoteRef/>
      </w:r>
      <w:r>
        <w:t xml:space="preserve"> Viz:</w:t>
      </w:r>
      <w:r w:rsidRPr="007C02AC">
        <w:t xml:space="preserve"> </w:t>
      </w:r>
      <w:r w:rsidRPr="00DD0950">
        <w:t>http://www.pardubickykraj.cz/vnejsi-havarijni-plan</w:t>
      </w:r>
      <w:r w:rsidRPr="007C02AC">
        <w:t>.</w:t>
      </w:r>
    </w:p>
  </w:footnote>
  <w:footnote w:id="117">
    <w:p w:rsidR="00066DCB" w:rsidRDefault="00066DCB">
      <w:pPr>
        <w:pStyle w:val="Textpoznpodarou"/>
      </w:pPr>
      <w:r>
        <w:rPr>
          <w:rStyle w:val="Znakapoznpodarou"/>
        </w:rPr>
        <w:footnoteRef/>
      </w:r>
      <w:r>
        <w:t xml:space="preserve"> Zákon č. 183/2006 Sb., o územním plánování a stavebním řádu (stavební zákon), ve znění pozdějších předpisů.</w:t>
      </w:r>
    </w:p>
  </w:footnote>
  <w:footnote w:id="118">
    <w:p w:rsidR="00066DCB" w:rsidRDefault="00066DCB">
      <w:pPr>
        <w:pStyle w:val="Textpoznpodarou"/>
      </w:pPr>
      <w:r>
        <w:rPr>
          <w:rStyle w:val="Znakapoznpodarou"/>
        </w:rPr>
        <w:footnoteRef/>
      </w:r>
      <w:r>
        <w:t xml:space="preserve"> </w:t>
      </w:r>
      <w:r w:rsidRPr="007C02AC">
        <w:t>Plán rozvoje vodovodů a kanalizací Pardubického kraje [online]. pardubickykraj.cz, [cit. 10. 6. 2015]. Dostupné na &lt;http://www.pardubickykraj.cz/plan-rozvoje-vodovodu-a-kanalizaci/43146/plan-rozvoje-vodovodu-a-kanalizaci-pardubickeho-kraje&gt;.</w:t>
      </w:r>
    </w:p>
  </w:footnote>
  <w:footnote w:id="119">
    <w:p w:rsidR="00066DCB" w:rsidRDefault="00066DCB">
      <w:pPr>
        <w:pStyle w:val="Textpoznpodarou"/>
      </w:pPr>
      <w:r>
        <w:rPr>
          <w:rStyle w:val="Znakapoznpodarou"/>
        </w:rPr>
        <w:footnoteRef/>
      </w:r>
      <w:r>
        <w:t xml:space="preserve"> </w:t>
      </w:r>
      <w:r w:rsidRPr="00F557D2">
        <w:t>Zákon č. 500/2004 Sb., správní řád, ve znění pozdějších předpisů</w:t>
      </w:r>
      <w:r>
        <w:t>. (§ 139).</w:t>
      </w:r>
    </w:p>
  </w:footnote>
  <w:footnote w:id="120">
    <w:p w:rsidR="00066DCB" w:rsidRDefault="00066DCB" w:rsidP="00FA736A">
      <w:pPr>
        <w:pStyle w:val="Textpoznpodarou"/>
        <w:jc w:val="left"/>
      </w:pPr>
      <w:r>
        <w:rPr>
          <w:rStyle w:val="Znakapoznpodarou"/>
        </w:rPr>
        <w:footnoteRef/>
      </w:r>
      <w:r>
        <w:t xml:space="preserve"> Dostupné na &lt;</w:t>
      </w:r>
      <w:r w:rsidRPr="00FA736A">
        <w:t>http://arnika.org/soubory/dokumenty/ekoporadna/Vzorova_podani_a_zakony/Proces_EIA_-_hodnoceni_vlivu_na_zivotni_prostredi/Vyklady_a_judikaty/schemaEIA.gif</w:t>
      </w:r>
      <w:r>
        <w:t>&gt;.</w:t>
      </w:r>
    </w:p>
  </w:footnote>
  <w:footnote w:id="121">
    <w:p w:rsidR="00066DCB" w:rsidRDefault="00066DCB">
      <w:pPr>
        <w:pStyle w:val="Textpoznpodarou"/>
      </w:pPr>
      <w:r>
        <w:rPr>
          <w:rStyle w:val="Znakapoznpodarou"/>
        </w:rPr>
        <w:footnoteRef/>
      </w:r>
      <w:r>
        <w:t xml:space="preserve"> Dostupné na &lt;</w:t>
      </w:r>
      <w:r w:rsidRPr="0066460F">
        <w:t>http://www1.cenia.cz/www/o-integrovane-prevenci</w:t>
      </w:r>
      <w: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603C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E5D1F59"/>
    <w:multiLevelType w:val="hybridMultilevel"/>
    <w:tmpl w:val="91248158"/>
    <w:lvl w:ilvl="0" w:tplc="D2D862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575EFC"/>
    <w:multiLevelType w:val="hybridMultilevel"/>
    <w:tmpl w:val="8E327A0E"/>
    <w:lvl w:ilvl="0" w:tplc="D1A41B7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4D5EDC"/>
    <w:multiLevelType w:val="multilevel"/>
    <w:tmpl w:val="5E8472AA"/>
    <w:lvl w:ilvl="0">
      <w:start w:val="1"/>
      <w:numFmt w:val="decimal"/>
      <w:lvlText w:val="%1"/>
      <w:lvlJc w:val="left"/>
      <w:pPr>
        <w:ind w:left="355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3915" w:hanging="72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4275"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4995"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355" w:hanging="2160"/>
      </w:pPr>
      <w:rPr>
        <w:rFonts w:hint="default"/>
      </w:rPr>
    </w:lvl>
  </w:abstractNum>
  <w:abstractNum w:abstractNumId="4" w15:restartNumberingAfterBreak="0">
    <w:nsid w:val="364945A9"/>
    <w:multiLevelType w:val="multilevel"/>
    <w:tmpl w:val="30B021A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0DF66AF"/>
    <w:multiLevelType w:val="hybridMultilevel"/>
    <w:tmpl w:val="31C6FC12"/>
    <w:lvl w:ilvl="0" w:tplc="7C5C36C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2770B7"/>
    <w:multiLevelType w:val="hybridMultilevel"/>
    <w:tmpl w:val="933E13C6"/>
    <w:lvl w:ilvl="0" w:tplc="73D64490">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F8B5926"/>
    <w:multiLevelType w:val="multilevel"/>
    <w:tmpl w:val="F90AA884"/>
    <w:lvl w:ilvl="0">
      <w:start w:val="1"/>
      <w:numFmt w:val="decimal"/>
      <w:lvlText w:val="%1"/>
      <w:lvlJc w:val="left"/>
      <w:pPr>
        <w:ind w:left="3555" w:hanging="360"/>
      </w:pPr>
      <w:rPr>
        <w:rFonts w:hint="default"/>
      </w:rPr>
    </w:lvl>
    <w:lvl w:ilvl="1">
      <w:start w:val="1"/>
      <w:numFmt w:val="decimal"/>
      <w:isLgl/>
      <w:lvlText w:val="%1.%2."/>
      <w:lvlJc w:val="left"/>
      <w:pPr>
        <w:ind w:left="3915" w:hanging="720"/>
      </w:pPr>
      <w:rPr>
        <w:rFonts w:hint="default"/>
      </w:rPr>
    </w:lvl>
    <w:lvl w:ilvl="2">
      <w:start w:val="1"/>
      <w:numFmt w:val="decimal"/>
      <w:isLgl/>
      <w:lvlText w:val="%1.%2.%3."/>
      <w:lvlJc w:val="left"/>
      <w:pPr>
        <w:ind w:left="3915" w:hanging="72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4275"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4995"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355" w:hanging="2160"/>
      </w:pPr>
      <w:rPr>
        <w:rFont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15"/>
    <w:rsid w:val="00001899"/>
    <w:rsid w:val="00001C28"/>
    <w:rsid w:val="00003803"/>
    <w:rsid w:val="00004AD3"/>
    <w:rsid w:val="00005875"/>
    <w:rsid w:val="00006708"/>
    <w:rsid w:val="00007A69"/>
    <w:rsid w:val="00007DCE"/>
    <w:rsid w:val="00013D20"/>
    <w:rsid w:val="00015293"/>
    <w:rsid w:val="00015CA3"/>
    <w:rsid w:val="00016AFE"/>
    <w:rsid w:val="00016C61"/>
    <w:rsid w:val="000214E1"/>
    <w:rsid w:val="0002367C"/>
    <w:rsid w:val="00026D2F"/>
    <w:rsid w:val="000273C3"/>
    <w:rsid w:val="000366E1"/>
    <w:rsid w:val="00042942"/>
    <w:rsid w:val="00042CFF"/>
    <w:rsid w:val="0004488F"/>
    <w:rsid w:val="0004624E"/>
    <w:rsid w:val="000463C4"/>
    <w:rsid w:val="000474C3"/>
    <w:rsid w:val="00047C9B"/>
    <w:rsid w:val="00047D6B"/>
    <w:rsid w:val="0005740A"/>
    <w:rsid w:val="000627E6"/>
    <w:rsid w:val="00065531"/>
    <w:rsid w:val="00066DCB"/>
    <w:rsid w:val="000704F9"/>
    <w:rsid w:val="0007400A"/>
    <w:rsid w:val="0008069D"/>
    <w:rsid w:val="00082AA7"/>
    <w:rsid w:val="00087447"/>
    <w:rsid w:val="00087546"/>
    <w:rsid w:val="00087BA7"/>
    <w:rsid w:val="0009132B"/>
    <w:rsid w:val="00091902"/>
    <w:rsid w:val="000947D8"/>
    <w:rsid w:val="0009799D"/>
    <w:rsid w:val="000A0C85"/>
    <w:rsid w:val="000A313A"/>
    <w:rsid w:val="000A68CA"/>
    <w:rsid w:val="000A77CF"/>
    <w:rsid w:val="000B0DE6"/>
    <w:rsid w:val="000B1338"/>
    <w:rsid w:val="000B757D"/>
    <w:rsid w:val="000B78E4"/>
    <w:rsid w:val="000C08EC"/>
    <w:rsid w:val="000C185A"/>
    <w:rsid w:val="000C2E15"/>
    <w:rsid w:val="000C3408"/>
    <w:rsid w:val="000C3413"/>
    <w:rsid w:val="000C404E"/>
    <w:rsid w:val="000C444E"/>
    <w:rsid w:val="000C5003"/>
    <w:rsid w:val="000D7113"/>
    <w:rsid w:val="000D7482"/>
    <w:rsid w:val="000D7588"/>
    <w:rsid w:val="000E1740"/>
    <w:rsid w:val="000E46A5"/>
    <w:rsid w:val="000E78A2"/>
    <w:rsid w:val="000E7AD0"/>
    <w:rsid w:val="000F2697"/>
    <w:rsid w:val="000F3C58"/>
    <w:rsid w:val="000F423E"/>
    <w:rsid w:val="000F4CCC"/>
    <w:rsid w:val="000F5CEC"/>
    <w:rsid w:val="001065CE"/>
    <w:rsid w:val="0011056F"/>
    <w:rsid w:val="001120D1"/>
    <w:rsid w:val="00112610"/>
    <w:rsid w:val="00112B4E"/>
    <w:rsid w:val="001134E7"/>
    <w:rsid w:val="00114EC1"/>
    <w:rsid w:val="001171DE"/>
    <w:rsid w:val="00117621"/>
    <w:rsid w:val="00120A97"/>
    <w:rsid w:val="00121E4C"/>
    <w:rsid w:val="00123724"/>
    <w:rsid w:val="00124D38"/>
    <w:rsid w:val="00124FBF"/>
    <w:rsid w:val="00125E18"/>
    <w:rsid w:val="00130817"/>
    <w:rsid w:val="00132EC2"/>
    <w:rsid w:val="00133BD2"/>
    <w:rsid w:val="00133F25"/>
    <w:rsid w:val="001363E9"/>
    <w:rsid w:val="001371EE"/>
    <w:rsid w:val="001411F9"/>
    <w:rsid w:val="00145910"/>
    <w:rsid w:val="001525F8"/>
    <w:rsid w:val="0015274C"/>
    <w:rsid w:val="00152816"/>
    <w:rsid w:val="00154328"/>
    <w:rsid w:val="00155628"/>
    <w:rsid w:val="00157C0C"/>
    <w:rsid w:val="001624F7"/>
    <w:rsid w:val="0016253C"/>
    <w:rsid w:val="00166FCD"/>
    <w:rsid w:val="001703A7"/>
    <w:rsid w:val="0017204D"/>
    <w:rsid w:val="00172655"/>
    <w:rsid w:val="00173FF3"/>
    <w:rsid w:val="0017585F"/>
    <w:rsid w:val="001819EB"/>
    <w:rsid w:val="001833C8"/>
    <w:rsid w:val="001848D9"/>
    <w:rsid w:val="001865EE"/>
    <w:rsid w:val="0018696C"/>
    <w:rsid w:val="0018764A"/>
    <w:rsid w:val="00191AF4"/>
    <w:rsid w:val="001970D8"/>
    <w:rsid w:val="001A0480"/>
    <w:rsid w:val="001A2B55"/>
    <w:rsid w:val="001A3210"/>
    <w:rsid w:val="001A49AD"/>
    <w:rsid w:val="001A6124"/>
    <w:rsid w:val="001B058C"/>
    <w:rsid w:val="001B3781"/>
    <w:rsid w:val="001B38D1"/>
    <w:rsid w:val="001B43FD"/>
    <w:rsid w:val="001B54EA"/>
    <w:rsid w:val="001B75E4"/>
    <w:rsid w:val="001C2EEE"/>
    <w:rsid w:val="001C40D2"/>
    <w:rsid w:val="001C69B1"/>
    <w:rsid w:val="001D0285"/>
    <w:rsid w:val="001D04E2"/>
    <w:rsid w:val="001D10C1"/>
    <w:rsid w:val="001D5D3C"/>
    <w:rsid w:val="001D6401"/>
    <w:rsid w:val="001D64CE"/>
    <w:rsid w:val="001E1D2C"/>
    <w:rsid w:val="001E2F6C"/>
    <w:rsid w:val="001E3F3D"/>
    <w:rsid w:val="001E531F"/>
    <w:rsid w:val="001E6655"/>
    <w:rsid w:val="001E6BD3"/>
    <w:rsid w:val="001E7F32"/>
    <w:rsid w:val="001F03EE"/>
    <w:rsid w:val="001F4B48"/>
    <w:rsid w:val="001F60ED"/>
    <w:rsid w:val="001F755F"/>
    <w:rsid w:val="002053E5"/>
    <w:rsid w:val="00207608"/>
    <w:rsid w:val="002111A3"/>
    <w:rsid w:val="00211AC9"/>
    <w:rsid w:val="002130B8"/>
    <w:rsid w:val="00213224"/>
    <w:rsid w:val="00222388"/>
    <w:rsid w:val="0022325D"/>
    <w:rsid w:val="00224147"/>
    <w:rsid w:val="00224935"/>
    <w:rsid w:val="002267C9"/>
    <w:rsid w:val="00231E63"/>
    <w:rsid w:val="00233D19"/>
    <w:rsid w:val="0023457A"/>
    <w:rsid w:val="00237A44"/>
    <w:rsid w:val="00237FA5"/>
    <w:rsid w:val="0024017D"/>
    <w:rsid w:val="00240457"/>
    <w:rsid w:val="0024294E"/>
    <w:rsid w:val="0024701F"/>
    <w:rsid w:val="0025122A"/>
    <w:rsid w:val="00253493"/>
    <w:rsid w:val="002551A2"/>
    <w:rsid w:val="00255DF6"/>
    <w:rsid w:val="00256E49"/>
    <w:rsid w:val="00262900"/>
    <w:rsid w:val="00264048"/>
    <w:rsid w:val="00272816"/>
    <w:rsid w:val="0027311F"/>
    <w:rsid w:val="00276311"/>
    <w:rsid w:val="00282C20"/>
    <w:rsid w:val="00284B6D"/>
    <w:rsid w:val="0028706A"/>
    <w:rsid w:val="002875B5"/>
    <w:rsid w:val="00292485"/>
    <w:rsid w:val="00292CC6"/>
    <w:rsid w:val="00292E5E"/>
    <w:rsid w:val="00292EDD"/>
    <w:rsid w:val="0029509A"/>
    <w:rsid w:val="0029765F"/>
    <w:rsid w:val="002A086E"/>
    <w:rsid w:val="002A1BE8"/>
    <w:rsid w:val="002A3248"/>
    <w:rsid w:val="002A44FC"/>
    <w:rsid w:val="002A4DEE"/>
    <w:rsid w:val="002A6BC6"/>
    <w:rsid w:val="002A7216"/>
    <w:rsid w:val="002B068C"/>
    <w:rsid w:val="002B642E"/>
    <w:rsid w:val="002B67CD"/>
    <w:rsid w:val="002B6FD4"/>
    <w:rsid w:val="002B6FF6"/>
    <w:rsid w:val="002B7202"/>
    <w:rsid w:val="002C11B2"/>
    <w:rsid w:val="002C171D"/>
    <w:rsid w:val="002C2C06"/>
    <w:rsid w:val="002C2CFF"/>
    <w:rsid w:val="002C543F"/>
    <w:rsid w:val="002C6386"/>
    <w:rsid w:val="002D01C8"/>
    <w:rsid w:val="002D1299"/>
    <w:rsid w:val="002D23C7"/>
    <w:rsid w:val="002E1389"/>
    <w:rsid w:val="002E1841"/>
    <w:rsid w:val="002E6CD4"/>
    <w:rsid w:val="002F05F1"/>
    <w:rsid w:val="002F19DB"/>
    <w:rsid w:val="002F5CDC"/>
    <w:rsid w:val="002F6A83"/>
    <w:rsid w:val="002F7B10"/>
    <w:rsid w:val="00300124"/>
    <w:rsid w:val="00300507"/>
    <w:rsid w:val="003007AC"/>
    <w:rsid w:val="00304E5B"/>
    <w:rsid w:val="0030671C"/>
    <w:rsid w:val="00311D82"/>
    <w:rsid w:val="003137E3"/>
    <w:rsid w:val="00315D25"/>
    <w:rsid w:val="00317150"/>
    <w:rsid w:val="0031786F"/>
    <w:rsid w:val="00322C4F"/>
    <w:rsid w:val="003234F9"/>
    <w:rsid w:val="003236AE"/>
    <w:rsid w:val="00325601"/>
    <w:rsid w:val="003277E3"/>
    <w:rsid w:val="00330F46"/>
    <w:rsid w:val="00331C8C"/>
    <w:rsid w:val="00331DF6"/>
    <w:rsid w:val="00336921"/>
    <w:rsid w:val="00336DC4"/>
    <w:rsid w:val="0034469A"/>
    <w:rsid w:val="0034581E"/>
    <w:rsid w:val="00347232"/>
    <w:rsid w:val="00353E5F"/>
    <w:rsid w:val="00355FE2"/>
    <w:rsid w:val="00356AE8"/>
    <w:rsid w:val="00357CF3"/>
    <w:rsid w:val="00363192"/>
    <w:rsid w:val="00366396"/>
    <w:rsid w:val="0037185B"/>
    <w:rsid w:val="00373607"/>
    <w:rsid w:val="00374F19"/>
    <w:rsid w:val="00376546"/>
    <w:rsid w:val="00381063"/>
    <w:rsid w:val="00382A67"/>
    <w:rsid w:val="0038476C"/>
    <w:rsid w:val="003933B0"/>
    <w:rsid w:val="003937BC"/>
    <w:rsid w:val="003946A9"/>
    <w:rsid w:val="003955A6"/>
    <w:rsid w:val="003A35BE"/>
    <w:rsid w:val="003A3811"/>
    <w:rsid w:val="003A4F21"/>
    <w:rsid w:val="003A779A"/>
    <w:rsid w:val="003A7948"/>
    <w:rsid w:val="003B2363"/>
    <w:rsid w:val="003B4080"/>
    <w:rsid w:val="003C41E5"/>
    <w:rsid w:val="003C664D"/>
    <w:rsid w:val="003D2CC2"/>
    <w:rsid w:val="003D2D00"/>
    <w:rsid w:val="003D39E2"/>
    <w:rsid w:val="003E0937"/>
    <w:rsid w:val="003E2C37"/>
    <w:rsid w:val="003E6468"/>
    <w:rsid w:val="003F33C1"/>
    <w:rsid w:val="003F355F"/>
    <w:rsid w:val="003F4CBD"/>
    <w:rsid w:val="003F617F"/>
    <w:rsid w:val="003F7385"/>
    <w:rsid w:val="00400136"/>
    <w:rsid w:val="004021AF"/>
    <w:rsid w:val="004033B5"/>
    <w:rsid w:val="00404103"/>
    <w:rsid w:val="004119A1"/>
    <w:rsid w:val="0041310B"/>
    <w:rsid w:val="00416B99"/>
    <w:rsid w:val="004170FC"/>
    <w:rsid w:val="0042086D"/>
    <w:rsid w:val="004248C5"/>
    <w:rsid w:val="00427095"/>
    <w:rsid w:val="00430019"/>
    <w:rsid w:val="00432C97"/>
    <w:rsid w:val="00433142"/>
    <w:rsid w:val="004342B5"/>
    <w:rsid w:val="00435490"/>
    <w:rsid w:val="00436A54"/>
    <w:rsid w:val="004401E1"/>
    <w:rsid w:val="00440CBF"/>
    <w:rsid w:val="004433B6"/>
    <w:rsid w:val="0044431E"/>
    <w:rsid w:val="004453DC"/>
    <w:rsid w:val="00451EAB"/>
    <w:rsid w:val="0045205A"/>
    <w:rsid w:val="00455789"/>
    <w:rsid w:val="004612C3"/>
    <w:rsid w:val="00463A55"/>
    <w:rsid w:val="00466B74"/>
    <w:rsid w:val="0046779E"/>
    <w:rsid w:val="00471451"/>
    <w:rsid w:val="00471DF6"/>
    <w:rsid w:val="00473537"/>
    <w:rsid w:val="004756E1"/>
    <w:rsid w:val="004761E1"/>
    <w:rsid w:val="004773DC"/>
    <w:rsid w:val="00477DB5"/>
    <w:rsid w:val="0048105B"/>
    <w:rsid w:val="00481448"/>
    <w:rsid w:val="00483228"/>
    <w:rsid w:val="00484F97"/>
    <w:rsid w:val="00486557"/>
    <w:rsid w:val="00490301"/>
    <w:rsid w:val="00490DE6"/>
    <w:rsid w:val="00491E93"/>
    <w:rsid w:val="00493AA7"/>
    <w:rsid w:val="004958AF"/>
    <w:rsid w:val="004A0E29"/>
    <w:rsid w:val="004A2414"/>
    <w:rsid w:val="004A366E"/>
    <w:rsid w:val="004A40A6"/>
    <w:rsid w:val="004A467D"/>
    <w:rsid w:val="004A6006"/>
    <w:rsid w:val="004A7B5B"/>
    <w:rsid w:val="004B1706"/>
    <w:rsid w:val="004B18AE"/>
    <w:rsid w:val="004B352C"/>
    <w:rsid w:val="004B5581"/>
    <w:rsid w:val="004B5605"/>
    <w:rsid w:val="004B5A13"/>
    <w:rsid w:val="004B7EAA"/>
    <w:rsid w:val="004C6BC7"/>
    <w:rsid w:val="004C75F7"/>
    <w:rsid w:val="004D0F43"/>
    <w:rsid w:val="004D21F2"/>
    <w:rsid w:val="004D4CFF"/>
    <w:rsid w:val="004E0D55"/>
    <w:rsid w:val="004F184F"/>
    <w:rsid w:val="004F22F0"/>
    <w:rsid w:val="004F238D"/>
    <w:rsid w:val="00501875"/>
    <w:rsid w:val="00503BEB"/>
    <w:rsid w:val="00505175"/>
    <w:rsid w:val="0050584A"/>
    <w:rsid w:val="00505C2B"/>
    <w:rsid w:val="00506281"/>
    <w:rsid w:val="00511075"/>
    <w:rsid w:val="0051111F"/>
    <w:rsid w:val="005120B0"/>
    <w:rsid w:val="00517E6F"/>
    <w:rsid w:val="00522876"/>
    <w:rsid w:val="005239E6"/>
    <w:rsid w:val="005249E3"/>
    <w:rsid w:val="00525E96"/>
    <w:rsid w:val="00525EC8"/>
    <w:rsid w:val="00530B76"/>
    <w:rsid w:val="00535A3F"/>
    <w:rsid w:val="0053672C"/>
    <w:rsid w:val="00540C29"/>
    <w:rsid w:val="0055211C"/>
    <w:rsid w:val="005541B1"/>
    <w:rsid w:val="00554878"/>
    <w:rsid w:val="005564A4"/>
    <w:rsid w:val="00560DB4"/>
    <w:rsid w:val="00562FCB"/>
    <w:rsid w:val="005633C6"/>
    <w:rsid w:val="005645BE"/>
    <w:rsid w:val="005649D6"/>
    <w:rsid w:val="00565219"/>
    <w:rsid w:val="00566447"/>
    <w:rsid w:val="00572295"/>
    <w:rsid w:val="005758AF"/>
    <w:rsid w:val="00576CA4"/>
    <w:rsid w:val="00577D51"/>
    <w:rsid w:val="0058285F"/>
    <w:rsid w:val="00582A72"/>
    <w:rsid w:val="00585A22"/>
    <w:rsid w:val="005902EB"/>
    <w:rsid w:val="0059108E"/>
    <w:rsid w:val="00596892"/>
    <w:rsid w:val="005A0C14"/>
    <w:rsid w:val="005A21FF"/>
    <w:rsid w:val="005A2D01"/>
    <w:rsid w:val="005A3DF3"/>
    <w:rsid w:val="005A562D"/>
    <w:rsid w:val="005A7FAA"/>
    <w:rsid w:val="005B3BE6"/>
    <w:rsid w:val="005B42E2"/>
    <w:rsid w:val="005B4A55"/>
    <w:rsid w:val="005B5B08"/>
    <w:rsid w:val="005B6305"/>
    <w:rsid w:val="005C04EA"/>
    <w:rsid w:val="005C11BB"/>
    <w:rsid w:val="005C14BB"/>
    <w:rsid w:val="005C373F"/>
    <w:rsid w:val="005C5A4C"/>
    <w:rsid w:val="005D1181"/>
    <w:rsid w:val="005D2ACF"/>
    <w:rsid w:val="005D5123"/>
    <w:rsid w:val="005D5D8F"/>
    <w:rsid w:val="005D611A"/>
    <w:rsid w:val="005D62B6"/>
    <w:rsid w:val="005D654D"/>
    <w:rsid w:val="005E442B"/>
    <w:rsid w:val="005E5C6C"/>
    <w:rsid w:val="005F1C87"/>
    <w:rsid w:val="005F3885"/>
    <w:rsid w:val="005F3CC4"/>
    <w:rsid w:val="005F42D4"/>
    <w:rsid w:val="005F513C"/>
    <w:rsid w:val="005F5CE3"/>
    <w:rsid w:val="005F6E0B"/>
    <w:rsid w:val="005F6EA5"/>
    <w:rsid w:val="006012A8"/>
    <w:rsid w:val="0060237F"/>
    <w:rsid w:val="00603BE2"/>
    <w:rsid w:val="0060619A"/>
    <w:rsid w:val="00607709"/>
    <w:rsid w:val="00607C0B"/>
    <w:rsid w:val="0061034F"/>
    <w:rsid w:val="00613B67"/>
    <w:rsid w:val="006165A8"/>
    <w:rsid w:val="00621171"/>
    <w:rsid w:val="006224E2"/>
    <w:rsid w:val="00626EB0"/>
    <w:rsid w:val="006314F7"/>
    <w:rsid w:val="00632EB8"/>
    <w:rsid w:val="00633E9F"/>
    <w:rsid w:val="00635215"/>
    <w:rsid w:val="00635CE5"/>
    <w:rsid w:val="006376A9"/>
    <w:rsid w:val="006409A5"/>
    <w:rsid w:val="00641518"/>
    <w:rsid w:val="00641AF8"/>
    <w:rsid w:val="00642B95"/>
    <w:rsid w:val="00642BF7"/>
    <w:rsid w:val="00646278"/>
    <w:rsid w:val="00646DA3"/>
    <w:rsid w:val="00646EA2"/>
    <w:rsid w:val="00653838"/>
    <w:rsid w:val="00654A2F"/>
    <w:rsid w:val="006617FB"/>
    <w:rsid w:val="00662954"/>
    <w:rsid w:val="006629AE"/>
    <w:rsid w:val="0066460F"/>
    <w:rsid w:val="006706BC"/>
    <w:rsid w:val="006719AD"/>
    <w:rsid w:val="00671B9A"/>
    <w:rsid w:val="00674D3E"/>
    <w:rsid w:val="006758CD"/>
    <w:rsid w:val="006810E0"/>
    <w:rsid w:val="00682076"/>
    <w:rsid w:val="00684B71"/>
    <w:rsid w:val="006855C2"/>
    <w:rsid w:val="0068788B"/>
    <w:rsid w:val="00687934"/>
    <w:rsid w:val="0069231B"/>
    <w:rsid w:val="00692BFE"/>
    <w:rsid w:val="00693A5E"/>
    <w:rsid w:val="006A11A5"/>
    <w:rsid w:val="006A3739"/>
    <w:rsid w:val="006A47C2"/>
    <w:rsid w:val="006B1A55"/>
    <w:rsid w:val="006B436E"/>
    <w:rsid w:val="006B47D7"/>
    <w:rsid w:val="006B545F"/>
    <w:rsid w:val="006B61D3"/>
    <w:rsid w:val="006B6EAC"/>
    <w:rsid w:val="006C56A5"/>
    <w:rsid w:val="006D23CA"/>
    <w:rsid w:val="006D5673"/>
    <w:rsid w:val="006E0A28"/>
    <w:rsid w:val="006E2CB6"/>
    <w:rsid w:val="006E5E42"/>
    <w:rsid w:val="006F025A"/>
    <w:rsid w:val="006F11EC"/>
    <w:rsid w:val="006F42CF"/>
    <w:rsid w:val="006F6AF0"/>
    <w:rsid w:val="007007A0"/>
    <w:rsid w:val="007071F8"/>
    <w:rsid w:val="007075E5"/>
    <w:rsid w:val="00707961"/>
    <w:rsid w:val="0071101B"/>
    <w:rsid w:val="00715EB3"/>
    <w:rsid w:val="00717004"/>
    <w:rsid w:val="00717F05"/>
    <w:rsid w:val="00720B5F"/>
    <w:rsid w:val="00721804"/>
    <w:rsid w:val="00721BA2"/>
    <w:rsid w:val="007261F2"/>
    <w:rsid w:val="007274EA"/>
    <w:rsid w:val="00730BE2"/>
    <w:rsid w:val="0073149D"/>
    <w:rsid w:val="00733751"/>
    <w:rsid w:val="00735020"/>
    <w:rsid w:val="00735C38"/>
    <w:rsid w:val="00737938"/>
    <w:rsid w:val="00740237"/>
    <w:rsid w:val="00744B82"/>
    <w:rsid w:val="007451B8"/>
    <w:rsid w:val="00745FFB"/>
    <w:rsid w:val="0075198E"/>
    <w:rsid w:val="0075293D"/>
    <w:rsid w:val="00753568"/>
    <w:rsid w:val="00753B96"/>
    <w:rsid w:val="00753DF4"/>
    <w:rsid w:val="00757B69"/>
    <w:rsid w:val="007628FD"/>
    <w:rsid w:val="00763A11"/>
    <w:rsid w:val="00764FD7"/>
    <w:rsid w:val="00767471"/>
    <w:rsid w:val="00767D2C"/>
    <w:rsid w:val="00770440"/>
    <w:rsid w:val="00770529"/>
    <w:rsid w:val="00771DE4"/>
    <w:rsid w:val="00774338"/>
    <w:rsid w:val="00777FB3"/>
    <w:rsid w:val="00780358"/>
    <w:rsid w:val="0078070F"/>
    <w:rsid w:val="00781852"/>
    <w:rsid w:val="00782A81"/>
    <w:rsid w:val="0078686A"/>
    <w:rsid w:val="00786C55"/>
    <w:rsid w:val="0078749B"/>
    <w:rsid w:val="00790726"/>
    <w:rsid w:val="00790C00"/>
    <w:rsid w:val="00791B81"/>
    <w:rsid w:val="007936AB"/>
    <w:rsid w:val="0079470A"/>
    <w:rsid w:val="00796272"/>
    <w:rsid w:val="0079635C"/>
    <w:rsid w:val="007A08B3"/>
    <w:rsid w:val="007A1554"/>
    <w:rsid w:val="007A40A1"/>
    <w:rsid w:val="007A50E7"/>
    <w:rsid w:val="007A6AE4"/>
    <w:rsid w:val="007A71E5"/>
    <w:rsid w:val="007A772A"/>
    <w:rsid w:val="007A7D77"/>
    <w:rsid w:val="007B4707"/>
    <w:rsid w:val="007B47DB"/>
    <w:rsid w:val="007B4F3C"/>
    <w:rsid w:val="007B58C1"/>
    <w:rsid w:val="007B5AF2"/>
    <w:rsid w:val="007B7977"/>
    <w:rsid w:val="007C02AC"/>
    <w:rsid w:val="007C5296"/>
    <w:rsid w:val="007D0A91"/>
    <w:rsid w:val="007D39A5"/>
    <w:rsid w:val="007D4B08"/>
    <w:rsid w:val="007D7065"/>
    <w:rsid w:val="007E1805"/>
    <w:rsid w:val="007E1A4C"/>
    <w:rsid w:val="007E3565"/>
    <w:rsid w:val="007E68EF"/>
    <w:rsid w:val="007E7EB6"/>
    <w:rsid w:val="007F1929"/>
    <w:rsid w:val="007F1F8E"/>
    <w:rsid w:val="007F2963"/>
    <w:rsid w:val="007F3F56"/>
    <w:rsid w:val="007F47DB"/>
    <w:rsid w:val="007F7506"/>
    <w:rsid w:val="007F769C"/>
    <w:rsid w:val="00801CE1"/>
    <w:rsid w:val="0080200A"/>
    <w:rsid w:val="00803A18"/>
    <w:rsid w:val="00804003"/>
    <w:rsid w:val="00804BC2"/>
    <w:rsid w:val="00805313"/>
    <w:rsid w:val="00806164"/>
    <w:rsid w:val="00807694"/>
    <w:rsid w:val="00813AE1"/>
    <w:rsid w:val="00813F56"/>
    <w:rsid w:val="00814D2D"/>
    <w:rsid w:val="00815017"/>
    <w:rsid w:val="0082518A"/>
    <w:rsid w:val="0082692B"/>
    <w:rsid w:val="00826AAA"/>
    <w:rsid w:val="008306A1"/>
    <w:rsid w:val="008314DD"/>
    <w:rsid w:val="00836F2A"/>
    <w:rsid w:val="008371B4"/>
    <w:rsid w:val="008374A2"/>
    <w:rsid w:val="00841075"/>
    <w:rsid w:val="008414DA"/>
    <w:rsid w:val="008418AB"/>
    <w:rsid w:val="00842338"/>
    <w:rsid w:val="008429EB"/>
    <w:rsid w:val="00842E7C"/>
    <w:rsid w:val="00845448"/>
    <w:rsid w:val="00845CE9"/>
    <w:rsid w:val="008473D0"/>
    <w:rsid w:val="00852A53"/>
    <w:rsid w:val="0085350B"/>
    <w:rsid w:val="0085368F"/>
    <w:rsid w:val="00857A6A"/>
    <w:rsid w:val="008600B9"/>
    <w:rsid w:val="00860A02"/>
    <w:rsid w:val="008628BE"/>
    <w:rsid w:val="00863121"/>
    <w:rsid w:val="0086341D"/>
    <w:rsid w:val="0086437D"/>
    <w:rsid w:val="008650BC"/>
    <w:rsid w:val="008662C2"/>
    <w:rsid w:val="008669CE"/>
    <w:rsid w:val="00867330"/>
    <w:rsid w:val="00870A56"/>
    <w:rsid w:val="00870FAA"/>
    <w:rsid w:val="00877339"/>
    <w:rsid w:val="00883960"/>
    <w:rsid w:val="00884566"/>
    <w:rsid w:val="008848C2"/>
    <w:rsid w:val="00885215"/>
    <w:rsid w:val="008929A5"/>
    <w:rsid w:val="00893A60"/>
    <w:rsid w:val="008A13EC"/>
    <w:rsid w:val="008A2AB4"/>
    <w:rsid w:val="008A3F72"/>
    <w:rsid w:val="008A4697"/>
    <w:rsid w:val="008A4999"/>
    <w:rsid w:val="008A4F63"/>
    <w:rsid w:val="008A4FEF"/>
    <w:rsid w:val="008B0D39"/>
    <w:rsid w:val="008B20FE"/>
    <w:rsid w:val="008B37A0"/>
    <w:rsid w:val="008B428D"/>
    <w:rsid w:val="008B4A91"/>
    <w:rsid w:val="008C1C09"/>
    <w:rsid w:val="008C1FD1"/>
    <w:rsid w:val="008C3FAF"/>
    <w:rsid w:val="008C5F3A"/>
    <w:rsid w:val="008C70D7"/>
    <w:rsid w:val="008C7D14"/>
    <w:rsid w:val="008D06EC"/>
    <w:rsid w:val="008D24CA"/>
    <w:rsid w:val="008D2D58"/>
    <w:rsid w:val="008D3361"/>
    <w:rsid w:val="008D400B"/>
    <w:rsid w:val="008D4A54"/>
    <w:rsid w:val="008E2591"/>
    <w:rsid w:val="008E452C"/>
    <w:rsid w:val="008E528A"/>
    <w:rsid w:val="008F003E"/>
    <w:rsid w:val="008F25FF"/>
    <w:rsid w:val="008F7569"/>
    <w:rsid w:val="009019DC"/>
    <w:rsid w:val="0090471C"/>
    <w:rsid w:val="00905ED7"/>
    <w:rsid w:val="00911A8F"/>
    <w:rsid w:val="009146E7"/>
    <w:rsid w:val="009162E0"/>
    <w:rsid w:val="00920E12"/>
    <w:rsid w:val="00921AD2"/>
    <w:rsid w:val="00926867"/>
    <w:rsid w:val="00927911"/>
    <w:rsid w:val="00927DBF"/>
    <w:rsid w:val="00930D39"/>
    <w:rsid w:val="00932227"/>
    <w:rsid w:val="00935A1B"/>
    <w:rsid w:val="009366B1"/>
    <w:rsid w:val="00937204"/>
    <w:rsid w:val="009410E8"/>
    <w:rsid w:val="00941DC2"/>
    <w:rsid w:val="009455C0"/>
    <w:rsid w:val="00945DE4"/>
    <w:rsid w:val="009469D1"/>
    <w:rsid w:val="00947246"/>
    <w:rsid w:val="00952C9A"/>
    <w:rsid w:val="009533FF"/>
    <w:rsid w:val="009534EF"/>
    <w:rsid w:val="00955F4E"/>
    <w:rsid w:val="00956842"/>
    <w:rsid w:val="0096190B"/>
    <w:rsid w:val="00963A1B"/>
    <w:rsid w:val="00964F0C"/>
    <w:rsid w:val="00966ADE"/>
    <w:rsid w:val="00972FF6"/>
    <w:rsid w:val="00973B26"/>
    <w:rsid w:val="0097425A"/>
    <w:rsid w:val="00974F7B"/>
    <w:rsid w:val="009760AD"/>
    <w:rsid w:val="00981090"/>
    <w:rsid w:val="00981911"/>
    <w:rsid w:val="00982FE7"/>
    <w:rsid w:val="0098315A"/>
    <w:rsid w:val="0098512B"/>
    <w:rsid w:val="00986E12"/>
    <w:rsid w:val="00987C80"/>
    <w:rsid w:val="00993826"/>
    <w:rsid w:val="00993D5F"/>
    <w:rsid w:val="009949C8"/>
    <w:rsid w:val="009A37B9"/>
    <w:rsid w:val="009A41D1"/>
    <w:rsid w:val="009A4876"/>
    <w:rsid w:val="009A67D7"/>
    <w:rsid w:val="009A7316"/>
    <w:rsid w:val="009B0C86"/>
    <w:rsid w:val="009B41D1"/>
    <w:rsid w:val="009B46D9"/>
    <w:rsid w:val="009B4F7E"/>
    <w:rsid w:val="009B6183"/>
    <w:rsid w:val="009C0659"/>
    <w:rsid w:val="009C5803"/>
    <w:rsid w:val="009C63F0"/>
    <w:rsid w:val="009D1267"/>
    <w:rsid w:val="009D4262"/>
    <w:rsid w:val="009D737D"/>
    <w:rsid w:val="009D758E"/>
    <w:rsid w:val="009E0923"/>
    <w:rsid w:val="009E29C0"/>
    <w:rsid w:val="009E4346"/>
    <w:rsid w:val="009E4C94"/>
    <w:rsid w:val="009E545E"/>
    <w:rsid w:val="009E64AC"/>
    <w:rsid w:val="009F026A"/>
    <w:rsid w:val="009F5AE8"/>
    <w:rsid w:val="009F69A2"/>
    <w:rsid w:val="00A01133"/>
    <w:rsid w:val="00A020E0"/>
    <w:rsid w:val="00A071A2"/>
    <w:rsid w:val="00A07E88"/>
    <w:rsid w:val="00A1010A"/>
    <w:rsid w:val="00A1012B"/>
    <w:rsid w:val="00A11813"/>
    <w:rsid w:val="00A1336D"/>
    <w:rsid w:val="00A13CF9"/>
    <w:rsid w:val="00A14341"/>
    <w:rsid w:val="00A15ABC"/>
    <w:rsid w:val="00A23371"/>
    <w:rsid w:val="00A23526"/>
    <w:rsid w:val="00A23BCD"/>
    <w:rsid w:val="00A2433F"/>
    <w:rsid w:val="00A32D88"/>
    <w:rsid w:val="00A35EE7"/>
    <w:rsid w:val="00A40FDC"/>
    <w:rsid w:val="00A421F5"/>
    <w:rsid w:val="00A42D86"/>
    <w:rsid w:val="00A42FD4"/>
    <w:rsid w:val="00A43906"/>
    <w:rsid w:val="00A44C42"/>
    <w:rsid w:val="00A50A4C"/>
    <w:rsid w:val="00A53694"/>
    <w:rsid w:val="00A56D5A"/>
    <w:rsid w:val="00A60873"/>
    <w:rsid w:val="00A63AC2"/>
    <w:rsid w:val="00A65908"/>
    <w:rsid w:val="00A76BD0"/>
    <w:rsid w:val="00A82A37"/>
    <w:rsid w:val="00A84D04"/>
    <w:rsid w:val="00A86A3A"/>
    <w:rsid w:val="00A91777"/>
    <w:rsid w:val="00AA314F"/>
    <w:rsid w:val="00AA456E"/>
    <w:rsid w:val="00AA4635"/>
    <w:rsid w:val="00AB04F3"/>
    <w:rsid w:val="00AB61C1"/>
    <w:rsid w:val="00AB7B04"/>
    <w:rsid w:val="00AC0EFE"/>
    <w:rsid w:val="00AC135D"/>
    <w:rsid w:val="00AC3B7E"/>
    <w:rsid w:val="00AC4A12"/>
    <w:rsid w:val="00AC55DB"/>
    <w:rsid w:val="00AC67A1"/>
    <w:rsid w:val="00AD022B"/>
    <w:rsid w:val="00AD0DB8"/>
    <w:rsid w:val="00AD2326"/>
    <w:rsid w:val="00AD4075"/>
    <w:rsid w:val="00AD5134"/>
    <w:rsid w:val="00AD65D4"/>
    <w:rsid w:val="00AE1199"/>
    <w:rsid w:val="00AE34D0"/>
    <w:rsid w:val="00AE5CE5"/>
    <w:rsid w:val="00AF4740"/>
    <w:rsid w:val="00AF4CCE"/>
    <w:rsid w:val="00AF4D5C"/>
    <w:rsid w:val="00AF5233"/>
    <w:rsid w:val="00B0179C"/>
    <w:rsid w:val="00B06A43"/>
    <w:rsid w:val="00B06CF2"/>
    <w:rsid w:val="00B070E8"/>
    <w:rsid w:val="00B12006"/>
    <w:rsid w:val="00B137F7"/>
    <w:rsid w:val="00B15A4A"/>
    <w:rsid w:val="00B20512"/>
    <w:rsid w:val="00B20707"/>
    <w:rsid w:val="00B243E5"/>
    <w:rsid w:val="00B24988"/>
    <w:rsid w:val="00B25761"/>
    <w:rsid w:val="00B26332"/>
    <w:rsid w:val="00B27586"/>
    <w:rsid w:val="00B33CDB"/>
    <w:rsid w:val="00B3403E"/>
    <w:rsid w:val="00B34B0E"/>
    <w:rsid w:val="00B409BB"/>
    <w:rsid w:val="00B51824"/>
    <w:rsid w:val="00B51902"/>
    <w:rsid w:val="00B53D81"/>
    <w:rsid w:val="00B54500"/>
    <w:rsid w:val="00B54EB0"/>
    <w:rsid w:val="00B5783A"/>
    <w:rsid w:val="00B61370"/>
    <w:rsid w:val="00B616E4"/>
    <w:rsid w:val="00B70475"/>
    <w:rsid w:val="00B71625"/>
    <w:rsid w:val="00B729CE"/>
    <w:rsid w:val="00B74E08"/>
    <w:rsid w:val="00B75239"/>
    <w:rsid w:val="00B77F46"/>
    <w:rsid w:val="00B84F1D"/>
    <w:rsid w:val="00B87DB5"/>
    <w:rsid w:val="00B92588"/>
    <w:rsid w:val="00BA1BA9"/>
    <w:rsid w:val="00BA5A1B"/>
    <w:rsid w:val="00BA660A"/>
    <w:rsid w:val="00BA7BFF"/>
    <w:rsid w:val="00BB1433"/>
    <w:rsid w:val="00BB3A23"/>
    <w:rsid w:val="00BB5AC8"/>
    <w:rsid w:val="00BB6513"/>
    <w:rsid w:val="00BC0835"/>
    <w:rsid w:val="00BC0F42"/>
    <w:rsid w:val="00BC1CB9"/>
    <w:rsid w:val="00BC2ABA"/>
    <w:rsid w:val="00BD0875"/>
    <w:rsid w:val="00BD0C22"/>
    <w:rsid w:val="00BD1110"/>
    <w:rsid w:val="00BD77F8"/>
    <w:rsid w:val="00BD7D6B"/>
    <w:rsid w:val="00BE029D"/>
    <w:rsid w:val="00BE158D"/>
    <w:rsid w:val="00BE353E"/>
    <w:rsid w:val="00BE7470"/>
    <w:rsid w:val="00BF106C"/>
    <w:rsid w:val="00BF71EF"/>
    <w:rsid w:val="00C00611"/>
    <w:rsid w:val="00C02372"/>
    <w:rsid w:val="00C024D8"/>
    <w:rsid w:val="00C04FC4"/>
    <w:rsid w:val="00C077C1"/>
    <w:rsid w:val="00C102D2"/>
    <w:rsid w:val="00C117CA"/>
    <w:rsid w:val="00C11B4C"/>
    <w:rsid w:val="00C15688"/>
    <w:rsid w:val="00C20C90"/>
    <w:rsid w:val="00C21D38"/>
    <w:rsid w:val="00C26DF5"/>
    <w:rsid w:val="00C3022E"/>
    <w:rsid w:val="00C31DE9"/>
    <w:rsid w:val="00C3382A"/>
    <w:rsid w:val="00C34433"/>
    <w:rsid w:val="00C344BB"/>
    <w:rsid w:val="00C34BEF"/>
    <w:rsid w:val="00C3563C"/>
    <w:rsid w:val="00C361DD"/>
    <w:rsid w:val="00C374AF"/>
    <w:rsid w:val="00C40144"/>
    <w:rsid w:val="00C41606"/>
    <w:rsid w:val="00C42F89"/>
    <w:rsid w:val="00C442F2"/>
    <w:rsid w:val="00C45935"/>
    <w:rsid w:val="00C50252"/>
    <w:rsid w:val="00C50616"/>
    <w:rsid w:val="00C525DB"/>
    <w:rsid w:val="00C53D6F"/>
    <w:rsid w:val="00C56BDA"/>
    <w:rsid w:val="00C637ED"/>
    <w:rsid w:val="00C63A5E"/>
    <w:rsid w:val="00C63A6E"/>
    <w:rsid w:val="00C6573C"/>
    <w:rsid w:val="00C677B0"/>
    <w:rsid w:val="00C67E62"/>
    <w:rsid w:val="00C73759"/>
    <w:rsid w:val="00C76172"/>
    <w:rsid w:val="00C8142A"/>
    <w:rsid w:val="00C82AB8"/>
    <w:rsid w:val="00C85E98"/>
    <w:rsid w:val="00C87934"/>
    <w:rsid w:val="00C90EB0"/>
    <w:rsid w:val="00C9528B"/>
    <w:rsid w:val="00C974A7"/>
    <w:rsid w:val="00CA0F2B"/>
    <w:rsid w:val="00CA1BC8"/>
    <w:rsid w:val="00CA2AD6"/>
    <w:rsid w:val="00CB0635"/>
    <w:rsid w:val="00CB35F6"/>
    <w:rsid w:val="00CB64A0"/>
    <w:rsid w:val="00CC38CD"/>
    <w:rsid w:val="00CC68D2"/>
    <w:rsid w:val="00CC6E31"/>
    <w:rsid w:val="00CC7782"/>
    <w:rsid w:val="00CD06B2"/>
    <w:rsid w:val="00CD10C7"/>
    <w:rsid w:val="00CD13E6"/>
    <w:rsid w:val="00CD1CDB"/>
    <w:rsid w:val="00CD20B2"/>
    <w:rsid w:val="00CD4900"/>
    <w:rsid w:val="00CD505A"/>
    <w:rsid w:val="00CD6D94"/>
    <w:rsid w:val="00CD7B48"/>
    <w:rsid w:val="00CE0944"/>
    <w:rsid w:val="00CE1DED"/>
    <w:rsid w:val="00CE28CB"/>
    <w:rsid w:val="00CE2D9B"/>
    <w:rsid w:val="00CE3D71"/>
    <w:rsid w:val="00CE6DB1"/>
    <w:rsid w:val="00CF0AC7"/>
    <w:rsid w:val="00CF25A5"/>
    <w:rsid w:val="00CF322C"/>
    <w:rsid w:val="00CF567A"/>
    <w:rsid w:val="00CF6497"/>
    <w:rsid w:val="00CF7DE8"/>
    <w:rsid w:val="00D00F0F"/>
    <w:rsid w:val="00D028FC"/>
    <w:rsid w:val="00D03009"/>
    <w:rsid w:val="00D0302D"/>
    <w:rsid w:val="00D0575B"/>
    <w:rsid w:val="00D07591"/>
    <w:rsid w:val="00D07ADF"/>
    <w:rsid w:val="00D07F6E"/>
    <w:rsid w:val="00D100B5"/>
    <w:rsid w:val="00D10512"/>
    <w:rsid w:val="00D10FC4"/>
    <w:rsid w:val="00D13478"/>
    <w:rsid w:val="00D14C8E"/>
    <w:rsid w:val="00D219C4"/>
    <w:rsid w:val="00D22049"/>
    <w:rsid w:val="00D2295E"/>
    <w:rsid w:val="00D240EF"/>
    <w:rsid w:val="00D25659"/>
    <w:rsid w:val="00D270DB"/>
    <w:rsid w:val="00D3108F"/>
    <w:rsid w:val="00D320D7"/>
    <w:rsid w:val="00D32A70"/>
    <w:rsid w:val="00D32AEA"/>
    <w:rsid w:val="00D32C6C"/>
    <w:rsid w:val="00D33B9B"/>
    <w:rsid w:val="00D3447E"/>
    <w:rsid w:val="00D34A4E"/>
    <w:rsid w:val="00D34ECF"/>
    <w:rsid w:val="00D35309"/>
    <w:rsid w:val="00D354E4"/>
    <w:rsid w:val="00D36726"/>
    <w:rsid w:val="00D375A8"/>
    <w:rsid w:val="00D43EBD"/>
    <w:rsid w:val="00D446DF"/>
    <w:rsid w:val="00D45893"/>
    <w:rsid w:val="00D45931"/>
    <w:rsid w:val="00D50A22"/>
    <w:rsid w:val="00D50CE8"/>
    <w:rsid w:val="00D52C61"/>
    <w:rsid w:val="00D5738D"/>
    <w:rsid w:val="00D57859"/>
    <w:rsid w:val="00D6176F"/>
    <w:rsid w:val="00D63476"/>
    <w:rsid w:val="00D65B4F"/>
    <w:rsid w:val="00D67A0E"/>
    <w:rsid w:val="00D703AE"/>
    <w:rsid w:val="00D7080F"/>
    <w:rsid w:val="00D70F53"/>
    <w:rsid w:val="00D729D2"/>
    <w:rsid w:val="00D758A1"/>
    <w:rsid w:val="00D75940"/>
    <w:rsid w:val="00D76F07"/>
    <w:rsid w:val="00D77F17"/>
    <w:rsid w:val="00D855DB"/>
    <w:rsid w:val="00D935B5"/>
    <w:rsid w:val="00D964CF"/>
    <w:rsid w:val="00DA5C52"/>
    <w:rsid w:val="00DB0265"/>
    <w:rsid w:val="00DB026F"/>
    <w:rsid w:val="00DB040E"/>
    <w:rsid w:val="00DB2B8F"/>
    <w:rsid w:val="00DB62F6"/>
    <w:rsid w:val="00DC14F6"/>
    <w:rsid w:val="00DC181C"/>
    <w:rsid w:val="00DC2EFA"/>
    <w:rsid w:val="00DC393B"/>
    <w:rsid w:val="00DD04EC"/>
    <w:rsid w:val="00DD0539"/>
    <w:rsid w:val="00DD0950"/>
    <w:rsid w:val="00DD12DC"/>
    <w:rsid w:val="00DE0AFC"/>
    <w:rsid w:val="00DE240B"/>
    <w:rsid w:val="00DE35AB"/>
    <w:rsid w:val="00DE3CF8"/>
    <w:rsid w:val="00DE4CDB"/>
    <w:rsid w:val="00DE6EA1"/>
    <w:rsid w:val="00DF06D1"/>
    <w:rsid w:val="00DF4193"/>
    <w:rsid w:val="00DF7363"/>
    <w:rsid w:val="00E01E70"/>
    <w:rsid w:val="00E045A7"/>
    <w:rsid w:val="00E05CEE"/>
    <w:rsid w:val="00E06F00"/>
    <w:rsid w:val="00E12AB5"/>
    <w:rsid w:val="00E13F3D"/>
    <w:rsid w:val="00E14A19"/>
    <w:rsid w:val="00E14DC6"/>
    <w:rsid w:val="00E21AE8"/>
    <w:rsid w:val="00E21BF3"/>
    <w:rsid w:val="00E27759"/>
    <w:rsid w:val="00E32444"/>
    <w:rsid w:val="00E340B4"/>
    <w:rsid w:val="00E34E12"/>
    <w:rsid w:val="00E356A2"/>
    <w:rsid w:val="00E367C0"/>
    <w:rsid w:val="00E40E76"/>
    <w:rsid w:val="00E428EE"/>
    <w:rsid w:val="00E447BB"/>
    <w:rsid w:val="00E4790D"/>
    <w:rsid w:val="00E5107A"/>
    <w:rsid w:val="00E51936"/>
    <w:rsid w:val="00E51B01"/>
    <w:rsid w:val="00E51B6A"/>
    <w:rsid w:val="00E53474"/>
    <w:rsid w:val="00E535E1"/>
    <w:rsid w:val="00E5792A"/>
    <w:rsid w:val="00E64220"/>
    <w:rsid w:val="00E645AA"/>
    <w:rsid w:val="00E66661"/>
    <w:rsid w:val="00E66B4C"/>
    <w:rsid w:val="00E67AB2"/>
    <w:rsid w:val="00E71250"/>
    <w:rsid w:val="00E71D2C"/>
    <w:rsid w:val="00E75B1F"/>
    <w:rsid w:val="00E770EB"/>
    <w:rsid w:val="00E847A5"/>
    <w:rsid w:val="00E903C9"/>
    <w:rsid w:val="00E957B7"/>
    <w:rsid w:val="00E95D85"/>
    <w:rsid w:val="00E96B68"/>
    <w:rsid w:val="00EA2ED4"/>
    <w:rsid w:val="00EA58EE"/>
    <w:rsid w:val="00EB26C1"/>
    <w:rsid w:val="00EB2ECE"/>
    <w:rsid w:val="00EB3231"/>
    <w:rsid w:val="00EB4A9B"/>
    <w:rsid w:val="00EB4B98"/>
    <w:rsid w:val="00EB6D41"/>
    <w:rsid w:val="00EB7499"/>
    <w:rsid w:val="00EB7C64"/>
    <w:rsid w:val="00EC18A0"/>
    <w:rsid w:val="00EC34EE"/>
    <w:rsid w:val="00EC36FD"/>
    <w:rsid w:val="00EC5CC9"/>
    <w:rsid w:val="00EC7C04"/>
    <w:rsid w:val="00ED1256"/>
    <w:rsid w:val="00ED2FD7"/>
    <w:rsid w:val="00ED3B3F"/>
    <w:rsid w:val="00ED633E"/>
    <w:rsid w:val="00EE1333"/>
    <w:rsid w:val="00EE1579"/>
    <w:rsid w:val="00EE2548"/>
    <w:rsid w:val="00EE45BC"/>
    <w:rsid w:val="00EE492E"/>
    <w:rsid w:val="00EE5777"/>
    <w:rsid w:val="00EF53BD"/>
    <w:rsid w:val="00EF6672"/>
    <w:rsid w:val="00EF6A74"/>
    <w:rsid w:val="00F009D8"/>
    <w:rsid w:val="00F02405"/>
    <w:rsid w:val="00F03819"/>
    <w:rsid w:val="00F051BA"/>
    <w:rsid w:val="00F110CB"/>
    <w:rsid w:val="00F11849"/>
    <w:rsid w:val="00F11F80"/>
    <w:rsid w:val="00F12C49"/>
    <w:rsid w:val="00F13612"/>
    <w:rsid w:val="00F14A46"/>
    <w:rsid w:val="00F16230"/>
    <w:rsid w:val="00F16AFB"/>
    <w:rsid w:val="00F305EC"/>
    <w:rsid w:val="00F32FB4"/>
    <w:rsid w:val="00F344C5"/>
    <w:rsid w:val="00F35234"/>
    <w:rsid w:val="00F40844"/>
    <w:rsid w:val="00F41F4E"/>
    <w:rsid w:val="00F467AC"/>
    <w:rsid w:val="00F47875"/>
    <w:rsid w:val="00F54E9A"/>
    <w:rsid w:val="00F557D2"/>
    <w:rsid w:val="00F568E0"/>
    <w:rsid w:val="00F606D6"/>
    <w:rsid w:val="00F60A7E"/>
    <w:rsid w:val="00F65D52"/>
    <w:rsid w:val="00F70A22"/>
    <w:rsid w:val="00F70FCD"/>
    <w:rsid w:val="00F72848"/>
    <w:rsid w:val="00F72EEC"/>
    <w:rsid w:val="00F7654F"/>
    <w:rsid w:val="00F76700"/>
    <w:rsid w:val="00F773D4"/>
    <w:rsid w:val="00F80E34"/>
    <w:rsid w:val="00F82674"/>
    <w:rsid w:val="00F84854"/>
    <w:rsid w:val="00F84AA7"/>
    <w:rsid w:val="00F8552F"/>
    <w:rsid w:val="00F87EDC"/>
    <w:rsid w:val="00F90C1E"/>
    <w:rsid w:val="00F90C87"/>
    <w:rsid w:val="00F90F69"/>
    <w:rsid w:val="00F919FC"/>
    <w:rsid w:val="00F923A1"/>
    <w:rsid w:val="00F938E8"/>
    <w:rsid w:val="00F93FBA"/>
    <w:rsid w:val="00F94F87"/>
    <w:rsid w:val="00F95A57"/>
    <w:rsid w:val="00F9754A"/>
    <w:rsid w:val="00FA1244"/>
    <w:rsid w:val="00FA2A3F"/>
    <w:rsid w:val="00FA3426"/>
    <w:rsid w:val="00FA3D6F"/>
    <w:rsid w:val="00FA6E50"/>
    <w:rsid w:val="00FA6FAB"/>
    <w:rsid w:val="00FA736A"/>
    <w:rsid w:val="00FB1B26"/>
    <w:rsid w:val="00FB46D9"/>
    <w:rsid w:val="00FB7907"/>
    <w:rsid w:val="00FB7DDE"/>
    <w:rsid w:val="00FC1EA7"/>
    <w:rsid w:val="00FC5D3D"/>
    <w:rsid w:val="00FC685C"/>
    <w:rsid w:val="00FD09D5"/>
    <w:rsid w:val="00FD1A51"/>
    <w:rsid w:val="00FD1F99"/>
    <w:rsid w:val="00FD2477"/>
    <w:rsid w:val="00FD3E85"/>
    <w:rsid w:val="00FD5075"/>
    <w:rsid w:val="00FD639D"/>
    <w:rsid w:val="00FD73DA"/>
    <w:rsid w:val="00FD75A4"/>
    <w:rsid w:val="00FE09EA"/>
    <w:rsid w:val="00FE4202"/>
    <w:rsid w:val="00FF0349"/>
    <w:rsid w:val="00FF11A3"/>
    <w:rsid w:val="00FF332B"/>
    <w:rsid w:val="00FF41FD"/>
    <w:rsid w:val="00FF50D3"/>
    <w:rsid w:val="00FF654D"/>
    <w:rsid w:val="00FF74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3F89F-7B33-4C67-8C93-A704A860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2E15"/>
    <w:pPr>
      <w:spacing w:after="200" w:line="240" w:lineRule="auto"/>
      <w:jc w:val="both"/>
    </w:pPr>
    <w:rPr>
      <w:rFonts w:ascii="Arial" w:eastAsia="Times New Roman" w:hAnsi="Arial" w:cs="Times New Roman"/>
      <w:sz w:val="24"/>
      <w:lang w:eastAsia="cs-CZ"/>
    </w:rPr>
  </w:style>
  <w:style w:type="paragraph" w:styleId="Nadpis1">
    <w:name w:val="heading 1"/>
    <w:basedOn w:val="Normln"/>
    <w:next w:val="Normln"/>
    <w:link w:val="Nadpis1Char"/>
    <w:uiPriority w:val="9"/>
    <w:qFormat/>
    <w:rsid w:val="000C2E15"/>
    <w:pPr>
      <w:keepNext/>
      <w:keepLines/>
      <w:numPr>
        <w:numId w:val="8"/>
      </w:numPr>
      <w:spacing w:before="240" w:after="0"/>
      <w:outlineLvl w:val="0"/>
    </w:pPr>
    <w:rPr>
      <w:rFonts w:eastAsiaTheme="majorEastAsia" w:cstheme="majorBidi"/>
      <w:b/>
      <w:sz w:val="32"/>
      <w:szCs w:val="32"/>
    </w:rPr>
  </w:style>
  <w:style w:type="paragraph" w:styleId="Nadpis2">
    <w:name w:val="heading 2"/>
    <w:basedOn w:val="Normln"/>
    <w:next w:val="Normln"/>
    <w:link w:val="Nadpis2Char"/>
    <w:autoRedefine/>
    <w:uiPriority w:val="9"/>
    <w:unhideWhenUsed/>
    <w:qFormat/>
    <w:rsid w:val="00B20512"/>
    <w:pPr>
      <w:keepNext/>
      <w:keepLines/>
      <w:numPr>
        <w:ilvl w:val="1"/>
        <w:numId w:val="8"/>
      </w:numPr>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unhideWhenUsed/>
    <w:rsid w:val="000C2E15"/>
    <w:pPr>
      <w:keepNext/>
      <w:keepLines/>
      <w:numPr>
        <w:ilvl w:val="2"/>
        <w:numId w:val="8"/>
      </w:numPr>
      <w:spacing w:before="40" w:after="0"/>
      <w:outlineLvl w:val="2"/>
    </w:pPr>
    <w:rPr>
      <w:rFonts w:eastAsiaTheme="majorEastAsia" w:cstheme="majorBidi"/>
      <w:b/>
      <w:color w:val="1F4D78" w:themeColor="accent1" w:themeShade="7F"/>
      <w:szCs w:val="24"/>
    </w:rPr>
  </w:style>
  <w:style w:type="paragraph" w:styleId="Nadpis4">
    <w:name w:val="heading 4"/>
    <w:basedOn w:val="Normln"/>
    <w:next w:val="Normln"/>
    <w:link w:val="Nadpis4Char"/>
    <w:uiPriority w:val="9"/>
    <w:unhideWhenUsed/>
    <w:rsid w:val="000C2E15"/>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rsid w:val="000C2E15"/>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0C2E15"/>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0C2E15"/>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0C2E1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C2E1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20512"/>
    <w:rPr>
      <w:rFonts w:ascii="Arial" w:eastAsiaTheme="majorEastAsia" w:hAnsi="Arial" w:cstheme="majorBidi"/>
      <w:b/>
      <w:sz w:val="28"/>
      <w:szCs w:val="26"/>
      <w:lang w:eastAsia="cs-CZ"/>
    </w:rPr>
  </w:style>
  <w:style w:type="character" w:customStyle="1" w:styleId="Nadpis1Char">
    <w:name w:val="Nadpis 1 Char"/>
    <w:basedOn w:val="Standardnpsmoodstavce"/>
    <w:link w:val="Nadpis1"/>
    <w:uiPriority w:val="9"/>
    <w:rsid w:val="000C2E15"/>
    <w:rPr>
      <w:rFonts w:ascii="Arial" w:eastAsiaTheme="majorEastAsia" w:hAnsi="Arial" w:cstheme="majorBidi"/>
      <w:b/>
      <w:sz w:val="32"/>
      <w:szCs w:val="32"/>
      <w:lang w:eastAsia="cs-CZ"/>
    </w:rPr>
  </w:style>
  <w:style w:type="character" w:customStyle="1" w:styleId="Nadpis3Char">
    <w:name w:val="Nadpis 3 Char"/>
    <w:basedOn w:val="Standardnpsmoodstavce"/>
    <w:link w:val="Nadpis3"/>
    <w:uiPriority w:val="9"/>
    <w:rsid w:val="000C2E15"/>
    <w:rPr>
      <w:rFonts w:ascii="Arial" w:eastAsiaTheme="majorEastAsia" w:hAnsi="Arial" w:cstheme="majorBidi"/>
      <w:b/>
      <w:color w:val="1F4D78" w:themeColor="accent1" w:themeShade="7F"/>
      <w:sz w:val="24"/>
      <w:szCs w:val="24"/>
      <w:lang w:eastAsia="cs-CZ"/>
    </w:rPr>
  </w:style>
  <w:style w:type="character" w:customStyle="1" w:styleId="Nadpis4Char">
    <w:name w:val="Nadpis 4 Char"/>
    <w:basedOn w:val="Standardnpsmoodstavce"/>
    <w:link w:val="Nadpis4"/>
    <w:uiPriority w:val="9"/>
    <w:rsid w:val="000C2E15"/>
    <w:rPr>
      <w:rFonts w:asciiTheme="majorHAnsi" w:eastAsiaTheme="majorEastAsia" w:hAnsiTheme="majorHAnsi" w:cstheme="majorBidi"/>
      <w:i/>
      <w:iCs/>
      <w:color w:val="2E74B5" w:themeColor="accent1" w:themeShade="BF"/>
      <w:lang w:eastAsia="cs-CZ"/>
    </w:rPr>
  </w:style>
  <w:style w:type="character" w:customStyle="1" w:styleId="Nadpis5Char">
    <w:name w:val="Nadpis 5 Char"/>
    <w:basedOn w:val="Standardnpsmoodstavce"/>
    <w:link w:val="Nadpis5"/>
    <w:uiPriority w:val="9"/>
    <w:rsid w:val="000C2E15"/>
    <w:rPr>
      <w:rFonts w:asciiTheme="majorHAnsi" w:eastAsiaTheme="majorEastAsia" w:hAnsiTheme="majorHAnsi" w:cstheme="majorBidi"/>
      <w:color w:val="2E74B5" w:themeColor="accent1" w:themeShade="BF"/>
      <w:lang w:eastAsia="cs-CZ"/>
    </w:rPr>
  </w:style>
  <w:style w:type="paragraph" w:styleId="Zpat">
    <w:name w:val="footer"/>
    <w:basedOn w:val="Normln"/>
    <w:link w:val="ZpatChar"/>
    <w:uiPriority w:val="99"/>
    <w:unhideWhenUsed/>
    <w:rsid w:val="000C2E15"/>
    <w:pPr>
      <w:tabs>
        <w:tab w:val="center" w:pos="4536"/>
        <w:tab w:val="right" w:pos="9072"/>
      </w:tabs>
      <w:spacing w:after="0"/>
    </w:pPr>
  </w:style>
  <w:style w:type="character" w:customStyle="1" w:styleId="ZpatChar">
    <w:name w:val="Zápatí Char"/>
    <w:basedOn w:val="Standardnpsmoodstavce"/>
    <w:link w:val="Zpat"/>
    <w:uiPriority w:val="99"/>
    <w:rsid w:val="000C2E15"/>
    <w:rPr>
      <w:rFonts w:ascii="Calibri" w:eastAsia="Times New Roman" w:hAnsi="Calibri" w:cs="Times New Roman"/>
      <w:lang w:eastAsia="cs-CZ"/>
    </w:rPr>
  </w:style>
  <w:style w:type="character" w:styleId="Hypertextovodkaz">
    <w:name w:val="Hyperlink"/>
    <w:basedOn w:val="Standardnpsmoodstavce"/>
    <w:uiPriority w:val="99"/>
    <w:unhideWhenUsed/>
    <w:rsid w:val="000C2E15"/>
    <w:rPr>
      <w:color w:val="0563C1" w:themeColor="hyperlink"/>
      <w:u w:val="single"/>
    </w:rPr>
  </w:style>
  <w:style w:type="paragraph" w:styleId="Obsah1">
    <w:name w:val="toc 1"/>
    <w:basedOn w:val="Bezmezer"/>
    <w:next w:val="Bezmezer"/>
    <w:autoRedefine/>
    <w:uiPriority w:val="39"/>
    <w:unhideWhenUsed/>
    <w:rsid w:val="00693A5E"/>
    <w:pPr>
      <w:tabs>
        <w:tab w:val="left" w:pos="480"/>
        <w:tab w:val="right" w:leader="dot" w:pos="9062"/>
      </w:tabs>
    </w:pPr>
    <w:rPr>
      <w:rFonts w:ascii="Arial" w:eastAsiaTheme="minorEastAsia" w:hAnsi="Arial" w:cs="Arial"/>
      <w:b/>
      <w:noProof/>
      <w:sz w:val="24"/>
      <w:szCs w:val="24"/>
      <w:lang w:eastAsia="en-US" w:bidi="en-US"/>
    </w:rPr>
  </w:style>
  <w:style w:type="paragraph" w:styleId="Obsah2">
    <w:name w:val="toc 2"/>
    <w:basedOn w:val="Normln"/>
    <w:next w:val="Normln"/>
    <w:autoRedefine/>
    <w:uiPriority w:val="39"/>
    <w:unhideWhenUsed/>
    <w:rsid w:val="000C2E15"/>
    <w:pPr>
      <w:tabs>
        <w:tab w:val="left" w:pos="1418"/>
        <w:tab w:val="right" w:leader="dot" w:pos="9062"/>
      </w:tabs>
      <w:spacing w:after="0" w:line="360" w:lineRule="auto"/>
      <w:ind w:firstLine="567"/>
    </w:pPr>
    <w:rPr>
      <w:rFonts w:asciiTheme="minorHAnsi" w:eastAsiaTheme="minorEastAsia" w:hAnsiTheme="minorHAnsi" w:cstheme="minorBidi"/>
      <w:lang w:val="en-US" w:eastAsia="en-US" w:bidi="en-US"/>
    </w:rPr>
  </w:style>
  <w:style w:type="paragraph" w:styleId="Obsah3">
    <w:name w:val="toc 3"/>
    <w:basedOn w:val="Normln"/>
    <w:next w:val="Normln"/>
    <w:autoRedefine/>
    <w:uiPriority w:val="39"/>
    <w:unhideWhenUsed/>
    <w:rsid w:val="000C2E15"/>
    <w:pPr>
      <w:tabs>
        <w:tab w:val="left" w:pos="1418"/>
        <w:tab w:val="right" w:leader="dot" w:pos="9062"/>
      </w:tabs>
      <w:spacing w:after="0" w:line="360" w:lineRule="auto"/>
    </w:pPr>
    <w:rPr>
      <w:rFonts w:eastAsiaTheme="minorEastAsia" w:cs="Arial"/>
      <w:noProof/>
      <w:szCs w:val="24"/>
      <w:lang w:eastAsia="en-US" w:bidi="en-US"/>
    </w:rPr>
  </w:style>
  <w:style w:type="paragraph" w:styleId="Bezmezer">
    <w:name w:val="No Spacing"/>
    <w:uiPriority w:val="1"/>
    <w:qFormat/>
    <w:rsid w:val="000C2E15"/>
    <w:pPr>
      <w:spacing w:after="0" w:line="240" w:lineRule="auto"/>
    </w:pPr>
    <w:rPr>
      <w:rFonts w:ascii="Calibri" w:eastAsia="Times New Roman" w:hAnsi="Calibri" w:cs="Times New Roman"/>
      <w:lang w:eastAsia="cs-CZ"/>
    </w:rPr>
  </w:style>
  <w:style w:type="character" w:styleId="Sledovanodkaz">
    <w:name w:val="FollowedHyperlink"/>
    <w:basedOn w:val="Standardnpsmoodstavce"/>
    <w:uiPriority w:val="99"/>
    <w:semiHidden/>
    <w:unhideWhenUsed/>
    <w:rsid w:val="000C2E15"/>
    <w:rPr>
      <w:color w:val="954F72" w:themeColor="followedHyperlink"/>
      <w:u w:val="single"/>
    </w:rPr>
  </w:style>
  <w:style w:type="paragraph" w:styleId="Textpoznpodarou">
    <w:name w:val="footnote text"/>
    <w:basedOn w:val="Normln"/>
    <w:link w:val="TextpoznpodarouChar"/>
    <w:uiPriority w:val="99"/>
    <w:semiHidden/>
    <w:unhideWhenUsed/>
    <w:rsid w:val="000C2E15"/>
    <w:pPr>
      <w:spacing w:after="0"/>
    </w:pPr>
    <w:rPr>
      <w:sz w:val="20"/>
      <w:szCs w:val="20"/>
    </w:rPr>
  </w:style>
  <w:style w:type="character" w:customStyle="1" w:styleId="TextpoznpodarouChar">
    <w:name w:val="Text pozn. pod čarou Char"/>
    <w:basedOn w:val="Standardnpsmoodstavce"/>
    <w:link w:val="Textpoznpodarou"/>
    <w:uiPriority w:val="99"/>
    <w:semiHidden/>
    <w:rsid w:val="000C2E15"/>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0C2E15"/>
    <w:rPr>
      <w:vertAlign w:val="superscript"/>
    </w:rPr>
  </w:style>
  <w:style w:type="paragraph" w:styleId="Odstavecseseznamem">
    <w:name w:val="List Paragraph"/>
    <w:basedOn w:val="Normln"/>
    <w:uiPriority w:val="34"/>
    <w:qFormat/>
    <w:rsid w:val="000C2E15"/>
    <w:pPr>
      <w:ind w:left="720"/>
      <w:contextualSpacing/>
    </w:pPr>
  </w:style>
  <w:style w:type="character" w:customStyle="1" w:styleId="apple-converted-space">
    <w:name w:val="apple-converted-space"/>
    <w:basedOn w:val="Standardnpsmoodstavce"/>
    <w:rsid w:val="000C2E15"/>
  </w:style>
  <w:style w:type="character" w:customStyle="1" w:styleId="highlight">
    <w:name w:val="highlight"/>
    <w:basedOn w:val="Standardnpsmoodstavce"/>
    <w:rsid w:val="000C2E15"/>
  </w:style>
  <w:style w:type="paragraph" w:styleId="Normlnweb">
    <w:name w:val="Normal (Web)"/>
    <w:basedOn w:val="Normln"/>
    <w:uiPriority w:val="99"/>
    <w:unhideWhenUsed/>
    <w:rsid w:val="000C2E15"/>
    <w:pPr>
      <w:spacing w:before="100" w:beforeAutospacing="1" w:after="100" w:afterAutospacing="1"/>
    </w:pPr>
    <w:rPr>
      <w:rFonts w:ascii="Times New Roman" w:hAnsi="Times New Roman"/>
      <w:szCs w:val="24"/>
    </w:rPr>
  </w:style>
  <w:style w:type="character" w:customStyle="1" w:styleId="footnote">
    <w:name w:val="footnote"/>
    <w:basedOn w:val="Standardnpsmoodstavce"/>
    <w:rsid w:val="000C2E15"/>
  </w:style>
  <w:style w:type="character" w:styleId="Siln">
    <w:name w:val="Strong"/>
    <w:basedOn w:val="Standardnpsmoodstavce"/>
    <w:uiPriority w:val="22"/>
    <w:qFormat/>
    <w:rsid w:val="000C2E15"/>
    <w:rPr>
      <w:b/>
      <w:bCs/>
    </w:rPr>
  </w:style>
  <w:style w:type="character" w:styleId="AkronymHTML">
    <w:name w:val="HTML Acronym"/>
    <w:basedOn w:val="Standardnpsmoodstavce"/>
    <w:uiPriority w:val="99"/>
    <w:semiHidden/>
    <w:unhideWhenUsed/>
    <w:rsid w:val="000C2E15"/>
  </w:style>
  <w:style w:type="character" w:customStyle="1" w:styleId="new">
    <w:name w:val="new"/>
    <w:basedOn w:val="Standardnpsmoodstavce"/>
    <w:rsid w:val="000C2E15"/>
  </w:style>
  <w:style w:type="character" w:customStyle="1" w:styleId="old">
    <w:name w:val="old"/>
    <w:basedOn w:val="Standardnpsmoodstavce"/>
    <w:rsid w:val="000C2E15"/>
  </w:style>
  <w:style w:type="character" w:customStyle="1" w:styleId="upd">
    <w:name w:val="upd"/>
    <w:basedOn w:val="Standardnpsmoodstavce"/>
    <w:rsid w:val="000C2E15"/>
  </w:style>
  <w:style w:type="paragraph" w:styleId="Nzev">
    <w:name w:val="Title"/>
    <w:basedOn w:val="Normln"/>
    <w:next w:val="Normln"/>
    <w:link w:val="NzevChar"/>
    <w:uiPriority w:val="10"/>
    <w:qFormat/>
    <w:rsid w:val="000C2E15"/>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C2E15"/>
    <w:rPr>
      <w:rFonts w:asciiTheme="majorHAnsi" w:eastAsiaTheme="majorEastAsia" w:hAnsiTheme="majorHAnsi" w:cstheme="majorBidi"/>
      <w:spacing w:val="-10"/>
      <w:kern w:val="28"/>
      <w:sz w:val="56"/>
      <w:szCs w:val="56"/>
      <w:lang w:eastAsia="cs-CZ"/>
    </w:rPr>
  </w:style>
  <w:style w:type="paragraph" w:styleId="Podtitul">
    <w:name w:val="Subtitle"/>
    <w:basedOn w:val="Normln"/>
    <w:next w:val="Normln"/>
    <w:link w:val="PodtitulChar"/>
    <w:uiPriority w:val="11"/>
    <w:qFormat/>
    <w:rsid w:val="000C2E1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itulChar">
    <w:name w:val="Podtitul Char"/>
    <w:basedOn w:val="Standardnpsmoodstavce"/>
    <w:link w:val="Podtitul"/>
    <w:uiPriority w:val="11"/>
    <w:rsid w:val="000C2E15"/>
    <w:rPr>
      <w:rFonts w:eastAsiaTheme="minorEastAsia"/>
      <w:color w:val="5A5A5A" w:themeColor="text1" w:themeTint="A5"/>
      <w:spacing w:val="15"/>
      <w:lang w:eastAsia="cs-CZ"/>
    </w:rPr>
  </w:style>
  <w:style w:type="character" w:styleId="Zdraznnjemn">
    <w:name w:val="Subtle Emphasis"/>
    <w:basedOn w:val="Standardnpsmoodstavce"/>
    <w:uiPriority w:val="19"/>
    <w:qFormat/>
    <w:rsid w:val="000C2E15"/>
    <w:rPr>
      <w:i/>
      <w:iCs/>
      <w:color w:val="404040" w:themeColor="text1" w:themeTint="BF"/>
    </w:rPr>
  </w:style>
  <w:style w:type="paragraph" w:styleId="Zhlav">
    <w:name w:val="header"/>
    <w:basedOn w:val="Normln"/>
    <w:link w:val="ZhlavChar"/>
    <w:uiPriority w:val="99"/>
    <w:unhideWhenUsed/>
    <w:rsid w:val="000C2E15"/>
    <w:pPr>
      <w:tabs>
        <w:tab w:val="center" w:pos="4536"/>
        <w:tab w:val="right" w:pos="9072"/>
      </w:tabs>
      <w:spacing w:after="0"/>
    </w:pPr>
  </w:style>
  <w:style w:type="character" w:customStyle="1" w:styleId="ZhlavChar">
    <w:name w:val="Záhlaví Char"/>
    <w:basedOn w:val="Standardnpsmoodstavce"/>
    <w:link w:val="Zhlav"/>
    <w:uiPriority w:val="99"/>
    <w:rsid w:val="000C2E15"/>
    <w:rPr>
      <w:rFonts w:ascii="Calibri" w:eastAsia="Times New Roman" w:hAnsi="Calibri" w:cs="Times New Roman"/>
      <w:lang w:eastAsia="cs-CZ"/>
    </w:rPr>
  </w:style>
  <w:style w:type="character" w:customStyle="1" w:styleId="Nadpis6Char">
    <w:name w:val="Nadpis 6 Char"/>
    <w:basedOn w:val="Standardnpsmoodstavce"/>
    <w:link w:val="Nadpis6"/>
    <w:uiPriority w:val="9"/>
    <w:semiHidden/>
    <w:rsid w:val="000C2E15"/>
    <w:rPr>
      <w:rFonts w:asciiTheme="majorHAnsi" w:eastAsiaTheme="majorEastAsia" w:hAnsiTheme="majorHAnsi" w:cstheme="majorBidi"/>
      <w:color w:val="1F4D78" w:themeColor="accent1" w:themeShade="7F"/>
      <w:sz w:val="24"/>
      <w:lang w:eastAsia="cs-CZ"/>
    </w:rPr>
  </w:style>
  <w:style w:type="character" w:customStyle="1" w:styleId="Nadpis7Char">
    <w:name w:val="Nadpis 7 Char"/>
    <w:basedOn w:val="Standardnpsmoodstavce"/>
    <w:link w:val="Nadpis7"/>
    <w:uiPriority w:val="9"/>
    <w:semiHidden/>
    <w:rsid w:val="000C2E15"/>
    <w:rPr>
      <w:rFonts w:asciiTheme="majorHAnsi" w:eastAsiaTheme="majorEastAsia" w:hAnsiTheme="majorHAnsi" w:cstheme="majorBidi"/>
      <w:i/>
      <w:iCs/>
      <w:color w:val="1F4D78" w:themeColor="accent1" w:themeShade="7F"/>
      <w:sz w:val="24"/>
      <w:lang w:eastAsia="cs-CZ"/>
    </w:rPr>
  </w:style>
  <w:style w:type="character" w:customStyle="1" w:styleId="Nadpis8Char">
    <w:name w:val="Nadpis 8 Char"/>
    <w:basedOn w:val="Standardnpsmoodstavce"/>
    <w:link w:val="Nadpis8"/>
    <w:uiPriority w:val="9"/>
    <w:semiHidden/>
    <w:rsid w:val="000C2E15"/>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0C2E15"/>
    <w:rPr>
      <w:rFonts w:asciiTheme="majorHAnsi" w:eastAsiaTheme="majorEastAsia" w:hAnsiTheme="majorHAnsi" w:cstheme="majorBidi"/>
      <w:i/>
      <w:iCs/>
      <w:color w:val="272727" w:themeColor="text1" w:themeTint="D8"/>
      <w:sz w:val="21"/>
      <w:szCs w:val="21"/>
      <w:lang w:eastAsia="cs-CZ"/>
    </w:rPr>
  </w:style>
  <w:style w:type="paragraph" w:styleId="Nadpisobsahu">
    <w:name w:val="TOC Heading"/>
    <w:basedOn w:val="Nadpis1"/>
    <w:next w:val="Normln"/>
    <w:uiPriority w:val="39"/>
    <w:unhideWhenUsed/>
    <w:qFormat/>
    <w:rsid w:val="000C2E15"/>
    <w:pPr>
      <w:numPr>
        <w:numId w:val="0"/>
      </w:numPr>
      <w:spacing w:line="259" w:lineRule="auto"/>
      <w:jc w:val="left"/>
      <w:outlineLvl w:val="9"/>
    </w:pPr>
    <w:rPr>
      <w:rFonts w:asciiTheme="majorHAnsi" w:hAnsiTheme="majorHAnsi"/>
      <w:b w:val="0"/>
      <w:color w:val="2E74B5" w:themeColor="accent1" w:themeShade="BF"/>
    </w:rPr>
  </w:style>
  <w:style w:type="paragraph" w:customStyle="1" w:styleId="BodyText21">
    <w:name w:val="Body Text 21"/>
    <w:basedOn w:val="Normln"/>
    <w:rsid w:val="009162E0"/>
    <w:pPr>
      <w:widowControl w:val="0"/>
      <w:spacing w:before="120" w:after="0"/>
    </w:pPr>
    <w:rPr>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3465">
      <w:bodyDiv w:val="1"/>
      <w:marLeft w:val="0"/>
      <w:marRight w:val="0"/>
      <w:marTop w:val="0"/>
      <w:marBottom w:val="0"/>
      <w:divBdr>
        <w:top w:val="none" w:sz="0" w:space="0" w:color="auto"/>
        <w:left w:val="none" w:sz="0" w:space="0" w:color="auto"/>
        <w:bottom w:val="none" w:sz="0" w:space="0" w:color="auto"/>
        <w:right w:val="none" w:sz="0" w:space="0" w:color="auto"/>
      </w:divBdr>
    </w:div>
    <w:div w:id="105855365">
      <w:bodyDiv w:val="1"/>
      <w:marLeft w:val="0"/>
      <w:marRight w:val="0"/>
      <w:marTop w:val="0"/>
      <w:marBottom w:val="0"/>
      <w:divBdr>
        <w:top w:val="none" w:sz="0" w:space="0" w:color="auto"/>
        <w:left w:val="none" w:sz="0" w:space="0" w:color="auto"/>
        <w:bottom w:val="none" w:sz="0" w:space="0" w:color="auto"/>
        <w:right w:val="none" w:sz="0" w:space="0" w:color="auto"/>
      </w:divBdr>
    </w:div>
    <w:div w:id="170029141">
      <w:bodyDiv w:val="1"/>
      <w:marLeft w:val="0"/>
      <w:marRight w:val="0"/>
      <w:marTop w:val="0"/>
      <w:marBottom w:val="0"/>
      <w:divBdr>
        <w:top w:val="none" w:sz="0" w:space="0" w:color="auto"/>
        <w:left w:val="none" w:sz="0" w:space="0" w:color="auto"/>
        <w:bottom w:val="none" w:sz="0" w:space="0" w:color="auto"/>
        <w:right w:val="none" w:sz="0" w:space="0" w:color="auto"/>
      </w:divBdr>
    </w:div>
    <w:div w:id="181476943">
      <w:bodyDiv w:val="1"/>
      <w:marLeft w:val="0"/>
      <w:marRight w:val="0"/>
      <w:marTop w:val="0"/>
      <w:marBottom w:val="0"/>
      <w:divBdr>
        <w:top w:val="none" w:sz="0" w:space="0" w:color="auto"/>
        <w:left w:val="none" w:sz="0" w:space="0" w:color="auto"/>
        <w:bottom w:val="none" w:sz="0" w:space="0" w:color="auto"/>
        <w:right w:val="none" w:sz="0" w:space="0" w:color="auto"/>
      </w:divBdr>
    </w:div>
    <w:div w:id="229508923">
      <w:bodyDiv w:val="1"/>
      <w:marLeft w:val="0"/>
      <w:marRight w:val="0"/>
      <w:marTop w:val="0"/>
      <w:marBottom w:val="0"/>
      <w:divBdr>
        <w:top w:val="none" w:sz="0" w:space="0" w:color="auto"/>
        <w:left w:val="none" w:sz="0" w:space="0" w:color="auto"/>
        <w:bottom w:val="none" w:sz="0" w:space="0" w:color="auto"/>
        <w:right w:val="none" w:sz="0" w:space="0" w:color="auto"/>
      </w:divBdr>
    </w:div>
    <w:div w:id="247472246">
      <w:bodyDiv w:val="1"/>
      <w:marLeft w:val="0"/>
      <w:marRight w:val="0"/>
      <w:marTop w:val="0"/>
      <w:marBottom w:val="0"/>
      <w:divBdr>
        <w:top w:val="none" w:sz="0" w:space="0" w:color="auto"/>
        <w:left w:val="none" w:sz="0" w:space="0" w:color="auto"/>
        <w:bottom w:val="none" w:sz="0" w:space="0" w:color="auto"/>
        <w:right w:val="none" w:sz="0" w:space="0" w:color="auto"/>
      </w:divBdr>
    </w:div>
    <w:div w:id="325059465">
      <w:bodyDiv w:val="1"/>
      <w:marLeft w:val="0"/>
      <w:marRight w:val="0"/>
      <w:marTop w:val="0"/>
      <w:marBottom w:val="0"/>
      <w:divBdr>
        <w:top w:val="none" w:sz="0" w:space="0" w:color="auto"/>
        <w:left w:val="none" w:sz="0" w:space="0" w:color="auto"/>
        <w:bottom w:val="none" w:sz="0" w:space="0" w:color="auto"/>
        <w:right w:val="none" w:sz="0" w:space="0" w:color="auto"/>
      </w:divBdr>
    </w:div>
    <w:div w:id="374545049">
      <w:bodyDiv w:val="1"/>
      <w:marLeft w:val="0"/>
      <w:marRight w:val="0"/>
      <w:marTop w:val="0"/>
      <w:marBottom w:val="0"/>
      <w:divBdr>
        <w:top w:val="none" w:sz="0" w:space="0" w:color="auto"/>
        <w:left w:val="none" w:sz="0" w:space="0" w:color="auto"/>
        <w:bottom w:val="none" w:sz="0" w:space="0" w:color="auto"/>
        <w:right w:val="none" w:sz="0" w:space="0" w:color="auto"/>
      </w:divBdr>
    </w:div>
    <w:div w:id="383138309">
      <w:bodyDiv w:val="1"/>
      <w:marLeft w:val="0"/>
      <w:marRight w:val="0"/>
      <w:marTop w:val="0"/>
      <w:marBottom w:val="0"/>
      <w:divBdr>
        <w:top w:val="none" w:sz="0" w:space="0" w:color="auto"/>
        <w:left w:val="none" w:sz="0" w:space="0" w:color="auto"/>
        <w:bottom w:val="none" w:sz="0" w:space="0" w:color="auto"/>
        <w:right w:val="none" w:sz="0" w:space="0" w:color="auto"/>
      </w:divBdr>
    </w:div>
    <w:div w:id="531648801">
      <w:bodyDiv w:val="1"/>
      <w:marLeft w:val="0"/>
      <w:marRight w:val="0"/>
      <w:marTop w:val="0"/>
      <w:marBottom w:val="0"/>
      <w:divBdr>
        <w:top w:val="none" w:sz="0" w:space="0" w:color="auto"/>
        <w:left w:val="none" w:sz="0" w:space="0" w:color="auto"/>
        <w:bottom w:val="none" w:sz="0" w:space="0" w:color="auto"/>
        <w:right w:val="none" w:sz="0" w:space="0" w:color="auto"/>
      </w:divBdr>
    </w:div>
    <w:div w:id="565578446">
      <w:bodyDiv w:val="1"/>
      <w:marLeft w:val="0"/>
      <w:marRight w:val="0"/>
      <w:marTop w:val="0"/>
      <w:marBottom w:val="0"/>
      <w:divBdr>
        <w:top w:val="none" w:sz="0" w:space="0" w:color="auto"/>
        <w:left w:val="none" w:sz="0" w:space="0" w:color="auto"/>
        <w:bottom w:val="none" w:sz="0" w:space="0" w:color="auto"/>
        <w:right w:val="none" w:sz="0" w:space="0" w:color="auto"/>
      </w:divBdr>
    </w:div>
    <w:div w:id="679281856">
      <w:bodyDiv w:val="1"/>
      <w:marLeft w:val="0"/>
      <w:marRight w:val="0"/>
      <w:marTop w:val="0"/>
      <w:marBottom w:val="0"/>
      <w:divBdr>
        <w:top w:val="none" w:sz="0" w:space="0" w:color="auto"/>
        <w:left w:val="none" w:sz="0" w:space="0" w:color="auto"/>
        <w:bottom w:val="none" w:sz="0" w:space="0" w:color="auto"/>
        <w:right w:val="none" w:sz="0" w:space="0" w:color="auto"/>
      </w:divBdr>
    </w:div>
    <w:div w:id="928730496">
      <w:bodyDiv w:val="1"/>
      <w:marLeft w:val="0"/>
      <w:marRight w:val="0"/>
      <w:marTop w:val="0"/>
      <w:marBottom w:val="0"/>
      <w:divBdr>
        <w:top w:val="none" w:sz="0" w:space="0" w:color="auto"/>
        <w:left w:val="none" w:sz="0" w:space="0" w:color="auto"/>
        <w:bottom w:val="none" w:sz="0" w:space="0" w:color="auto"/>
        <w:right w:val="none" w:sz="0" w:space="0" w:color="auto"/>
      </w:divBdr>
    </w:div>
    <w:div w:id="1015688204">
      <w:bodyDiv w:val="1"/>
      <w:marLeft w:val="0"/>
      <w:marRight w:val="0"/>
      <w:marTop w:val="0"/>
      <w:marBottom w:val="0"/>
      <w:divBdr>
        <w:top w:val="none" w:sz="0" w:space="0" w:color="auto"/>
        <w:left w:val="none" w:sz="0" w:space="0" w:color="auto"/>
        <w:bottom w:val="none" w:sz="0" w:space="0" w:color="auto"/>
        <w:right w:val="none" w:sz="0" w:space="0" w:color="auto"/>
      </w:divBdr>
    </w:div>
    <w:div w:id="1038504751">
      <w:bodyDiv w:val="1"/>
      <w:marLeft w:val="0"/>
      <w:marRight w:val="0"/>
      <w:marTop w:val="0"/>
      <w:marBottom w:val="0"/>
      <w:divBdr>
        <w:top w:val="none" w:sz="0" w:space="0" w:color="auto"/>
        <w:left w:val="none" w:sz="0" w:space="0" w:color="auto"/>
        <w:bottom w:val="none" w:sz="0" w:space="0" w:color="auto"/>
        <w:right w:val="none" w:sz="0" w:space="0" w:color="auto"/>
      </w:divBdr>
    </w:div>
    <w:div w:id="1271550248">
      <w:bodyDiv w:val="1"/>
      <w:marLeft w:val="0"/>
      <w:marRight w:val="0"/>
      <w:marTop w:val="0"/>
      <w:marBottom w:val="0"/>
      <w:divBdr>
        <w:top w:val="none" w:sz="0" w:space="0" w:color="auto"/>
        <w:left w:val="none" w:sz="0" w:space="0" w:color="auto"/>
        <w:bottom w:val="none" w:sz="0" w:space="0" w:color="auto"/>
        <w:right w:val="none" w:sz="0" w:space="0" w:color="auto"/>
      </w:divBdr>
    </w:div>
    <w:div w:id="1436553707">
      <w:bodyDiv w:val="1"/>
      <w:marLeft w:val="0"/>
      <w:marRight w:val="0"/>
      <w:marTop w:val="0"/>
      <w:marBottom w:val="0"/>
      <w:divBdr>
        <w:top w:val="none" w:sz="0" w:space="0" w:color="auto"/>
        <w:left w:val="none" w:sz="0" w:space="0" w:color="auto"/>
        <w:bottom w:val="none" w:sz="0" w:space="0" w:color="auto"/>
        <w:right w:val="none" w:sz="0" w:space="0" w:color="auto"/>
      </w:divBdr>
      <w:divsChild>
        <w:div w:id="808983418">
          <w:marLeft w:val="0"/>
          <w:marRight w:val="0"/>
          <w:marTop w:val="0"/>
          <w:marBottom w:val="0"/>
          <w:divBdr>
            <w:top w:val="none" w:sz="0" w:space="0" w:color="auto"/>
            <w:left w:val="none" w:sz="0" w:space="0" w:color="auto"/>
            <w:bottom w:val="single" w:sz="6" w:space="0" w:color="F0F0F0"/>
            <w:right w:val="none" w:sz="0" w:space="0" w:color="auto"/>
          </w:divBdr>
          <w:divsChild>
            <w:div w:id="1755008760">
              <w:marLeft w:val="0"/>
              <w:marRight w:val="0"/>
              <w:marTop w:val="0"/>
              <w:marBottom w:val="0"/>
              <w:divBdr>
                <w:top w:val="none" w:sz="0" w:space="0" w:color="auto"/>
                <w:left w:val="none" w:sz="0" w:space="0" w:color="auto"/>
                <w:bottom w:val="none" w:sz="0" w:space="0" w:color="auto"/>
                <w:right w:val="none" w:sz="0" w:space="0" w:color="auto"/>
              </w:divBdr>
              <w:divsChild>
                <w:div w:id="193404662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445347120">
      <w:bodyDiv w:val="1"/>
      <w:marLeft w:val="0"/>
      <w:marRight w:val="0"/>
      <w:marTop w:val="0"/>
      <w:marBottom w:val="0"/>
      <w:divBdr>
        <w:top w:val="none" w:sz="0" w:space="0" w:color="auto"/>
        <w:left w:val="none" w:sz="0" w:space="0" w:color="auto"/>
        <w:bottom w:val="none" w:sz="0" w:space="0" w:color="auto"/>
        <w:right w:val="none" w:sz="0" w:space="0" w:color="auto"/>
      </w:divBdr>
    </w:div>
    <w:div w:id="1622760127">
      <w:bodyDiv w:val="1"/>
      <w:marLeft w:val="0"/>
      <w:marRight w:val="0"/>
      <w:marTop w:val="0"/>
      <w:marBottom w:val="0"/>
      <w:divBdr>
        <w:top w:val="none" w:sz="0" w:space="0" w:color="auto"/>
        <w:left w:val="none" w:sz="0" w:space="0" w:color="auto"/>
        <w:bottom w:val="none" w:sz="0" w:space="0" w:color="auto"/>
        <w:right w:val="none" w:sz="0" w:space="0" w:color="auto"/>
      </w:divBdr>
    </w:div>
    <w:div w:id="1680548937">
      <w:bodyDiv w:val="1"/>
      <w:marLeft w:val="0"/>
      <w:marRight w:val="0"/>
      <w:marTop w:val="0"/>
      <w:marBottom w:val="0"/>
      <w:divBdr>
        <w:top w:val="none" w:sz="0" w:space="0" w:color="auto"/>
        <w:left w:val="none" w:sz="0" w:space="0" w:color="auto"/>
        <w:bottom w:val="none" w:sz="0" w:space="0" w:color="auto"/>
        <w:right w:val="none" w:sz="0" w:space="0" w:color="auto"/>
      </w:divBdr>
    </w:div>
    <w:div w:id="1692535759">
      <w:bodyDiv w:val="1"/>
      <w:marLeft w:val="0"/>
      <w:marRight w:val="0"/>
      <w:marTop w:val="0"/>
      <w:marBottom w:val="0"/>
      <w:divBdr>
        <w:top w:val="none" w:sz="0" w:space="0" w:color="auto"/>
        <w:left w:val="none" w:sz="0" w:space="0" w:color="auto"/>
        <w:bottom w:val="none" w:sz="0" w:space="0" w:color="auto"/>
        <w:right w:val="none" w:sz="0" w:space="0" w:color="auto"/>
      </w:divBdr>
    </w:div>
    <w:div w:id="1761297746">
      <w:bodyDiv w:val="1"/>
      <w:marLeft w:val="0"/>
      <w:marRight w:val="0"/>
      <w:marTop w:val="0"/>
      <w:marBottom w:val="0"/>
      <w:divBdr>
        <w:top w:val="none" w:sz="0" w:space="0" w:color="auto"/>
        <w:left w:val="none" w:sz="0" w:space="0" w:color="auto"/>
        <w:bottom w:val="none" w:sz="0" w:space="0" w:color="auto"/>
        <w:right w:val="none" w:sz="0" w:space="0" w:color="auto"/>
      </w:divBdr>
      <w:divsChild>
        <w:div w:id="147870299">
          <w:marLeft w:val="0"/>
          <w:marRight w:val="0"/>
          <w:marTop w:val="0"/>
          <w:marBottom w:val="0"/>
          <w:divBdr>
            <w:top w:val="none" w:sz="0" w:space="0" w:color="auto"/>
            <w:left w:val="none" w:sz="0" w:space="0" w:color="auto"/>
            <w:bottom w:val="single" w:sz="6" w:space="0" w:color="F0F0F0"/>
            <w:right w:val="none" w:sz="0" w:space="0" w:color="auto"/>
          </w:divBdr>
          <w:divsChild>
            <w:div w:id="1987317331">
              <w:marLeft w:val="0"/>
              <w:marRight w:val="0"/>
              <w:marTop w:val="0"/>
              <w:marBottom w:val="0"/>
              <w:divBdr>
                <w:top w:val="none" w:sz="0" w:space="0" w:color="auto"/>
                <w:left w:val="none" w:sz="0" w:space="0" w:color="auto"/>
                <w:bottom w:val="none" w:sz="0" w:space="0" w:color="auto"/>
                <w:right w:val="none" w:sz="0" w:space="0" w:color="auto"/>
              </w:divBdr>
              <w:divsChild>
                <w:div w:id="461114782">
                  <w:marLeft w:val="0"/>
                  <w:marRight w:val="0"/>
                  <w:marTop w:val="0"/>
                  <w:marBottom w:val="100"/>
                  <w:divBdr>
                    <w:top w:val="none" w:sz="0" w:space="0" w:color="auto"/>
                    <w:left w:val="none" w:sz="0" w:space="0" w:color="auto"/>
                    <w:bottom w:val="none" w:sz="0" w:space="0" w:color="auto"/>
                    <w:right w:val="none" w:sz="0" w:space="0" w:color="auto"/>
                  </w:divBdr>
                  <w:divsChild>
                    <w:div w:id="2296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1178">
      <w:bodyDiv w:val="1"/>
      <w:marLeft w:val="0"/>
      <w:marRight w:val="0"/>
      <w:marTop w:val="0"/>
      <w:marBottom w:val="0"/>
      <w:divBdr>
        <w:top w:val="none" w:sz="0" w:space="0" w:color="auto"/>
        <w:left w:val="none" w:sz="0" w:space="0" w:color="auto"/>
        <w:bottom w:val="none" w:sz="0" w:space="0" w:color="auto"/>
        <w:right w:val="none" w:sz="0" w:space="0" w:color="auto"/>
      </w:divBdr>
    </w:div>
    <w:div w:id="1792168998">
      <w:bodyDiv w:val="1"/>
      <w:marLeft w:val="0"/>
      <w:marRight w:val="0"/>
      <w:marTop w:val="0"/>
      <w:marBottom w:val="0"/>
      <w:divBdr>
        <w:top w:val="none" w:sz="0" w:space="0" w:color="auto"/>
        <w:left w:val="none" w:sz="0" w:space="0" w:color="auto"/>
        <w:bottom w:val="none" w:sz="0" w:space="0" w:color="auto"/>
        <w:right w:val="none" w:sz="0" w:space="0" w:color="auto"/>
      </w:divBdr>
    </w:div>
    <w:div w:id="1815371365">
      <w:bodyDiv w:val="1"/>
      <w:marLeft w:val="0"/>
      <w:marRight w:val="0"/>
      <w:marTop w:val="0"/>
      <w:marBottom w:val="0"/>
      <w:divBdr>
        <w:top w:val="none" w:sz="0" w:space="0" w:color="auto"/>
        <w:left w:val="none" w:sz="0" w:space="0" w:color="auto"/>
        <w:bottom w:val="none" w:sz="0" w:space="0" w:color="auto"/>
        <w:right w:val="none" w:sz="0" w:space="0" w:color="auto"/>
      </w:divBdr>
    </w:div>
    <w:div w:id="1840854085">
      <w:bodyDiv w:val="1"/>
      <w:marLeft w:val="0"/>
      <w:marRight w:val="0"/>
      <w:marTop w:val="0"/>
      <w:marBottom w:val="0"/>
      <w:divBdr>
        <w:top w:val="none" w:sz="0" w:space="0" w:color="auto"/>
        <w:left w:val="none" w:sz="0" w:space="0" w:color="auto"/>
        <w:bottom w:val="none" w:sz="0" w:space="0" w:color="auto"/>
        <w:right w:val="none" w:sz="0" w:space="0" w:color="auto"/>
      </w:divBdr>
    </w:div>
    <w:div w:id="1849638116">
      <w:bodyDiv w:val="1"/>
      <w:marLeft w:val="0"/>
      <w:marRight w:val="0"/>
      <w:marTop w:val="0"/>
      <w:marBottom w:val="0"/>
      <w:divBdr>
        <w:top w:val="none" w:sz="0" w:space="0" w:color="auto"/>
        <w:left w:val="none" w:sz="0" w:space="0" w:color="auto"/>
        <w:bottom w:val="none" w:sz="0" w:space="0" w:color="auto"/>
        <w:right w:val="none" w:sz="0" w:space="0" w:color="auto"/>
      </w:divBdr>
    </w:div>
    <w:div w:id="1915582849">
      <w:bodyDiv w:val="1"/>
      <w:marLeft w:val="0"/>
      <w:marRight w:val="0"/>
      <w:marTop w:val="0"/>
      <w:marBottom w:val="0"/>
      <w:divBdr>
        <w:top w:val="none" w:sz="0" w:space="0" w:color="auto"/>
        <w:left w:val="none" w:sz="0" w:space="0" w:color="auto"/>
        <w:bottom w:val="none" w:sz="0" w:space="0" w:color="auto"/>
        <w:right w:val="none" w:sz="0" w:space="0" w:color="auto"/>
      </w:divBdr>
    </w:div>
    <w:div w:id="1925413042">
      <w:bodyDiv w:val="1"/>
      <w:marLeft w:val="0"/>
      <w:marRight w:val="0"/>
      <w:marTop w:val="0"/>
      <w:marBottom w:val="0"/>
      <w:divBdr>
        <w:top w:val="none" w:sz="0" w:space="0" w:color="auto"/>
        <w:left w:val="none" w:sz="0" w:space="0" w:color="auto"/>
        <w:bottom w:val="none" w:sz="0" w:space="0" w:color="auto"/>
        <w:right w:val="none" w:sz="0" w:space="0" w:color="auto"/>
      </w:divBdr>
    </w:div>
    <w:div w:id="1933397040">
      <w:bodyDiv w:val="1"/>
      <w:marLeft w:val="0"/>
      <w:marRight w:val="0"/>
      <w:marTop w:val="0"/>
      <w:marBottom w:val="0"/>
      <w:divBdr>
        <w:top w:val="none" w:sz="0" w:space="0" w:color="auto"/>
        <w:left w:val="none" w:sz="0" w:space="0" w:color="auto"/>
        <w:bottom w:val="none" w:sz="0" w:space="0" w:color="auto"/>
        <w:right w:val="none" w:sz="0" w:space="0" w:color="auto"/>
      </w:divBdr>
    </w:div>
    <w:div w:id="1974409323">
      <w:bodyDiv w:val="1"/>
      <w:marLeft w:val="0"/>
      <w:marRight w:val="0"/>
      <w:marTop w:val="0"/>
      <w:marBottom w:val="0"/>
      <w:divBdr>
        <w:top w:val="none" w:sz="0" w:space="0" w:color="auto"/>
        <w:left w:val="none" w:sz="0" w:space="0" w:color="auto"/>
        <w:bottom w:val="none" w:sz="0" w:space="0" w:color="auto"/>
        <w:right w:val="none" w:sz="0" w:space="0" w:color="auto"/>
      </w:divBdr>
    </w:div>
    <w:div w:id="1975332759">
      <w:bodyDiv w:val="1"/>
      <w:marLeft w:val="0"/>
      <w:marRight w:val="0"/>
      <w:marTop w:val="0"/>
      <w:marBottom w:val="0"/>
      <w:divBdr>
        <w:top w:val="none" w:sz="0" w:space="0" w:color="auto"/>
        <w:left w:val="none" w:sz="0" w:space="0" w:color="auto"/>
        <w:bottom w:val="none" w:sz="0" w:space="0" w:color="auto"/>
        <w:right w:val="none" w:sz="0" w:space="0" w:color="auto"/>
      </w:divBdr>
    </w:div>
    <w:div w:id="2008819618">
      <w:bodyDiv w:val="1"/>
      <w:marLeft w:val="0"/>
      <w:marRight w:val="0"/>
      <w:marTop w:val="0"/>
      <w:marBottom w:val="0"/>
      <w:divBdr>
        <w:top w:val="none" w:sz="0" w:space="0" w:color="auto"/>
        <w:left w:val="none" w:sz="0" w:space="0" w:color="auto"/>
        <w:bottom w:val="none" w:sz="0" w:space="0" w:color="auto"/>
        <w:right w:val="none" w:sz="0" w:space="0" w:color="auto"/>
      </w:divBdr>
    </w:div>
    <w:div w:id="2028434852">
      <w:bodyDiv w:val="1"/>
      <w:marLeft w:val="0"/>
      <w:marRight w:val="0"/>
      <w:marTop w:val="0"/>
      <w:marBottom w:val="0"/>
      <w:divBdr>
        <w:top w:val="none" w:sz="0" w:space="0" w:color="auto"/>
        <w:left w:val="none" w:sz="0" w:space="0" w:color="auto"/>
        <w:bottom w:val="none" w:sz="0" w:space="0" w:color="auto"/>
        <w:right w:val="none" w:sz="0" w:space="0" w:color="auto"/>
      </w:divBdr>
    </w:div>
    <w:div w:id="2072727682">
      <w:bodyDiv w:val="1"/>
      <w:marLeft w:val="0"/>
      <w:marRight w:val="0"/>
      <w:marTop w:val="0"/>
      <w:marBottom w:val="0"/>
      <w:divBdr>
        <w:top w:val="none" w:sz="0" w:space="0" w:color="auto"/>
        <w:left w:val="none" w:sz="0" w:space="0" w:color="auto"/>
        <w:bottom w:val="none" w:sz="0" w:space="0" w:color="auto"/>
        <w:right w:val="none" w:sz="0" w:space="0" w:color="auto"/>
      </w:divBdr>
    </w:div>
    <w:div w:id="21335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1.cenia.cz/www/node/5"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ko-net.cir.cz/odpadove-hospodarstvi"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ippc.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zp.cz/cz/odpadove_hospodarstvi" TargetMode="External"/><Relationship Id="rId5" Type="http://schemas.openxmlformats.org/officeDocument/2006/relationships/webSettings" Target="webSettings.xml"/><Relationship Id="rId15" Type="http://schemas.openxmlformats.org/officeDocument/2006/relationships/hyperlink" Target="http://www.pardubickykraj.cz/vnejsi-havarijni-planwww.pardubickykraj.cz/vnejsi-havarijni-plan" TargetMode="External"/><Relationship Id="rId10" Type="http://schemas.openxmlformats.org/officeDocument/2006/relationships/hyperlink" Target="http://www.epravo.cz/top/clanky/pusobnost-pravnich-predpisu-uzemni-samospravy-cast-i-22023.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ravo.cz/top/clanky/pravo-na-priznive-zivotni-prostredi-9054.html" TargetMode="External"/><Relationship Id="rId14" Type="http://schemas.openxmlformats.org/officeDocument/2006/relationships/hyperlink" Target="http://www.pardubickykraj.cz/plan-rozvoje-vodovodu-a-kanalizaci/43146/plan-rozvoje-vodovodu-a-kanalizaci-pardubickeho-kraj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6FC9-35DA-4C63-9274-93C934B5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12415</TotalTime>
  <Pages>57</Pages>
  <Words>15148</Words>
  <Characters>89374</Characters>
  <Application>Microsoft Office Word</Application>
  <DocSecurity>0</DocSecurity>
  <Lines>744</Lines>
  <Paragraphs>208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Lucka</cp:lastModifiedBy>
  <cp:revision>1034</cp:revision>
  <dcterms:created xsi:type="dcterms:W3CDTF">2015-03-15T17:34:00Z</dcterms:created>
  <dcterms:modified xsi:type="dcterms:W3CDTF">2015-06-29T21:26:00Z</dcterms:modified>
</cp:coreProperties>
</file>