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B21CB" w14:textId="02B95BB8" w:rsidR="00EB0D90" w:rsidRPr="00EB0D90" w:rsidRDefault="00EB0D90" w:rsidP="00EB0D90">
      <w:pPr>
        <w:spacing w:line="360" w:lineRule="auto"/>
        <w:contextualSpacing/>
        <w:rPr>
          <w:rFonts w:ascii="Times New Roman" w:hAnsi="Times New Roman" w:cs="Times New Roman"/>
          <w:b/>
          <w:sz w:val="32"/>
          <w:szCs w:val="32"/>
        </w:rPr>
      </w:pPr>
      <w:r>
        <w:rPr>
          <w:rFonts w:ascii="Times New Roman" w:hAnsi="Times New Roman" w:cs="Times New Roman"/>
          <w:b/>
          <w:sz w:val="56"/>
          <w:szCs w:val="28"/>
        </w:rPr>
        <w:t xml:space="preserve">    </w:t>
      </w:r>
      <w:r>
        <w:rPr>
          <w:rFonts w:ascii="Times New Roman" w:hAnsi="Times New Roman" w:cs="Times New Roman"/>
          <w:b/>
          <w:sz w:val="56"/>
          <w:szCs w:val="28"/>
        </w:rPr>
        <w:tab/>
      </w:r>
      <w:r>
        <w:rPr>
          <w:rFonts w:ascii="Times New Roman" w:hAnsi="Times New Roman" w:cs="Times New Roman"/>
          <w:b/>
          <w:sz w:val="56"/>
          <w:szCs w:val="28"/>
        </w:rPr>
        <w:tab/>
      </w:r>
      <w:r>
        <w:rPr>
          <w:rFonts w:ascii="Times New Roman" w:hAnsi="Times New Roman" w:cs="Times New Roman"/>
          <w:b/>
          <w:sz w:val="56"/>
          <w:szCs w:val="28"/>
        </w:rPr>
        <w:tab/>
      </w:r>
      <w:r w:rsidRPr="00EB0D90">
        <w:rPr>
          <w:rFonts w:ascii="Times New Roman" w:hAnsi="Times New Roman" w:cs="Times New Roman"/>
          <w:b/>
          <w:sz w:val="32"/>
          <w:szCs w:val="32"/>
        </w:rPr>
        <w:t>Univerzita Palackého v Olomouci</w:t>
      </w:r>
    </w:p>
    <w:p w14:paraId="68BC37CB" w14:textId="25C0FFFD" w:rsidR="00EB0D90" w:rsidRPr="00EB0D90" w:rsidRDefault="00EB0D90" w:rsidP="00EB0D90">
      <w:pPr>
        <w:spacing w:line="360" w:lineRule="auto"/>
        <w:ind w:left="1416" w:firstLine="708"/>
        <w:contextualSpacing/>
        <w:rPr>
          <w:rFonts w:ascii="Times New Roman" w:hAnsi="Times New Roman" w:cs="Times New Roman"/>
          <w:b/>
          <w:bCs/>
          <w:sz w:val="32"/>
          <w:szCs w:val="32"/>
        </w:rPr>
      </w:pPr>
      <w:r w:rsidRPr="00EB0D90">
        <w:rPr>
          <w:rFonts w:ascii="Times New Roman" w:hAnsi="Times New Roman" w:cs="Times New Roman"/>
          <w:sz w:val="32"/>
          <w:szCs w:val="32"/>
        </w:rPr>
        <w:t xml:space="preserve">    </w:t>
      </w:r>
      <w:r w:rsidRPr="00EB0D90">
        <w:rPr>
          <w:rFonts w:ascii="Times New Roman" w:hAnsi="Times New Roman" w:cs="Times New Roman"/>
          <w:b/>
          <w:bCs/>
          <w:sz w:val="32"/>
          <w:szCs w:val="32"/>
        </w:rPr>
        <w:tab/>
        <w:t xml:space="preserve">   Právnická fakult</w:t>
      </w:r>
      <w:r w:rsidR="00F4156A">
        <w:rPr>
          <w:rFonts w:ascii="Times New Roman" w:hAnsi="Times New Roman" w:cs="Times New Roman"/>
          <w:b/>
          <w:bCs/>
          <w:sz w:val="32"/>
          <w:szCs w:val="32"/>
        </w:rPr>
        <w:t>a</w:t>
      </w:r>
    </w:p>
    <w:p w14:paraId="17B558CA" w14:textId="77777777" w:rsidR="00EB0D90" w:rsidRPr="000573D1" w:rsidRDefault="00EB0D90" w:rsidP="00EB0D90">
      <w:pPr>
        <w:spacing w:line="360" w:lineRule="auto"/>
        <w:contextualSpacing/>
        <w:rPr>
          <w:rFonts w:ascii="Times New Roman" w:hAnsi="Times New Roman" w:cs="Times New Roman"/>
          <w:sz w:val="32"/>
        </w:rPr>
      </w:pPr>
    </w:p>
    <w:p w14:paraId="231C0265" w14:textId="77777777" w:rsidR="00EB0D90" w:rsidRPr="000573D1" w:rsidRDefault="00EB0D90" w:rsidP="00EB0D90">
      <w:pPr>
        <w:spacing w:line="360" w:lineRule="auto"/>
        <w:contextualSpacing/>
        <w:rPr>
          <w:rFonts w:ascii="Times New Roman" w:hAnsi="Times New Roman" w:cs="Times New Roman"/>
          <w:sz w:val="32"/>
        </w:rPr>
      </w:pPr>
    </w:p>
    <w:p w14:paraId="04949B56" w14:textId="77777777" w:rsidR="00EB0D90" w:rsidRDefault="00EB0D90" w:rsidP="00EB0D90">
      <w:pPr>
        <w:spacing w:line="360" w:lineRule="auto"/>
        <w:contextualSpacing/>
        <w:rPr>
          <w:rFonts w:ascii="Times New Roman" w:hAnsi="Times New Roman" w:cs="Times New Roman"/>
          <w:sz w:val="32"/>
        </w:rPr>
      </w:pPr>
    </w:p>
    <w:p w14:paraId="5417E006" w14:textId="77777777" w:rsidR="00EB0D90" w:rsidRDefault="00EB0D90" w:rsidP="00EB0D90">
      <w:pPr>
        <w:spacing w:line="360" w:lineRule="auto"/>
        <w:contextualSpacing/>
        <w:rPr>
          <w:rFonts w:ascii="Times New Roman" w:hAnsi="Times New Roman" w:cs="Times New Roman"/>
          <w:sz w:val="32"/>
        </w:rPr>
      </w:pPr>
    </w:p>
    <w:p w14:paraId="32FA1F58" w14:textId="77777777" w:rsidR="00EB0D90" w:rsidRDefault="00EB0D90" w:rsidP="00EB0D90">
      <w:pPr>
        <w:spacing w:line="360" w:lineRule="auto"/>
        <w:contextualSpacing/>
        <w:rPr>
          <w:rFonts w:ascii="Times New Roman" w:hAnsi="Times New Roman" w:cs="Times New Roman"/>
          <w:sz w:val="32"/>
        </w:rPr>
      </w:pPr>
    </w:p>
    <w:p w14:paraId="409152A7" w14:textId="77777777" w:rsidR="00EB0D90" w:rsidRPr="00EB0D90" w:rsidRDefault="00EB0D90" w:rsidP="00EB0D90">
      <w:pPr>
        <w:spacing w:line="360" w:lineRule="auto"/>
        <w:contextualSpacing/>
        <w:rPr>
          <w:rFonts w:ascii="Times New Roman" w:hAnsi="Times New Roman" w:cs="Times New Roman"/>
          <w:sz w:val="32"/>
          <w:szCs w:val="32"/>
        </w:rPr>
      </w:pPr>
    </w:p>
    <w:p w14:paraId="2EBA1058" w14:textId="77777777" w:rsidR="00EB0D90" w:rsidRDefault="00EB0D90" w:rsidP="00EB0D90">
      <w:pPr>
        <w:spacing w:line="360" w:lineRule="auto"/>
        <w:ind w:left="2124" w:firstLine="708"/>
        <w:contextualSpacing/>
        <w:rPr>
          <w:rFonts w:ascii="Times New Roman" w:hAnsi="Times New Roman" w:cs="Times New Roman"/>
          <w:sz w:val="32"/>
          <w:szCs w:val="32"/>
        </w:rPr>
      </w:pPr>
      <w:r w:rsidRPr="00EB0D90">
        <w:rPr>
          <w:rFonts w:ascii="Times New Roman" w:hAnsi="Times New Roman" w:cs="Times New Roman"/>
          <w:sz w:val="32"/>
          <w:szCs w:val="32"/>
        </w:rPr>
        <w:t xml:space="preserve">   </w:t>
      </w:r>
      <w:r>
        <w:rPr>
          <w:rFonts w:ascii="Times New Roman" w:hAnsi="Times New Roman" w:cs="Times New Roman"/>
          <w:sz w:val="32"/>
          <w:szCs w:val="32"/>
        </w:rPr>
        <w:tab/>
      </w:r>
    </w:p>
    <w:p w14:paraId="4A5A1FDC" w14:textId="77777777" w:rsidR="00EB0D90" w:rsidRDefault="00EB0D90" w:rsidP="00EB0D90">
      <w:pPr>
        <w:spacing w:line="360" w:lineRule="auto"/>
        <w:ind w:left="2124" w:firstLine="708"/>
        <w:contextualSpacing/>
        <w:rPr>
          <w:rFonts w:ascii="Times New Roman" w:hAnsi="Times New Roman" w:cs="Times New Roman"/>
          <w:sz w:val="32"/>
          <w:szCs w:val="32"/>
        </w:rPr>
      </w:pPr>
    </w:p>
    <w:p w14:paraId="53774321" w14:textId="77777777" w:rsidR="00EB0D90" w:rsidRDefault="00EB0D90" w:rsidP="00EB0D90">
      <w:pPr>
        <w:spacing w:line="360" w:lineRule="auto"/>
        <w:ind w:left="2124" w:firstLine="708"/>
        <w:contextualSpacing/>
        <w:rPr>
          <w:rFonts w:ascii="Times New Roman" w:hAnsi="Times New Roman" w:cs="Times New Roman"/>
          <w:sz w:val="32"/>
          <w:szCs w:val="32"/>
        </w:rPr>
      </w:pPr>
    </w:p>
    <w:p w14:paraId="20E2E376" w14:textId="24C9C34D" w:rsidR="00EB0D90" w:rsidRPr="006C1302" w:rsidRDefault="00EB0D90" w:rsidP="00EB0D90">
      <w:pPr>
        <w:spacing w:line="360" w:lineRule="auto"/>
        <w:ind w:left="2832"/>
        <w:contextualSpacing/>
        <w:rPr>
          <w:rFonts w:ascii="Times New Roman" w:hAnsi="Times New Roman" w:cs="Times New Roman"/>
          <w:b/>
          <w:bCs/>
          <w:sz w:val="32"/>
          <w:szCs w:val="32"/>
        </w:rPr>
      </w:pPr>
      <w:r>
        <w:rPr>
          <w:rFonts w:ascii="Times New Roman" w:hAnsi="Times New Roman" w:cs="Times New Roman"/>
          <w:sz w:val="32"/>
          <w:szCs w:val="32"/>
        </w:rPr>
        <w:t xml:space="preserve">        </w:t>
      </w:r>
      <w:r w:rsidRPr="00EB0D90">
        <w:rPr>
          <w:rFonts w:ascii="Times New Roman" w:hAnsi="Times New Roman" w:cs="Times New Roman"/>
          <w:b/>
          <w:bCs/>
          <w:sz w:val="32"/>
          <w:szCs w:val="32"/>
        </w:rPr>
        <w:t xml:space="preserve"> </w:t>
      </w:r>
      <w:r w:rsidRPr="006C1302">
        <w:rPr>
          <w:rFonts w:ascii="Times New Roman" w:hAnsi="Times New Roman" w:cs="Times New Roman"/>
          <w:b/>
          <w:bCs/>
          <w:sz w:val="32"/>
          <w:szCs w:val="32"/>
        </w:rPr>
        <w:t>Marek Duda</w:t>
      </w:r>
    </w:p>
    <w:p w14:paraId="3B3CEB7A" w14:textId="16C7E087" w:rsidR="00EB0D90" w:rsidRPr="006C1302" w:rsidRDefault="00EB0D90" w:rsidP="00EB0D90">
      <w:pPr>
        <w:spacing w:line="360" w:lineRule="auto"/>
        <w:contextualSpacing/>
        <w:rPr>
          <w:rFonts w:ascii="Times New Roman" w:hAnsi="Times New Roman" w:cs="Times New Roman"/>
          <w:b/>
          <w:bCs/>
          <w:sz w:val="32"/>
          <w:szCs w:val="32"/>
        </w:rPr>
      </w:pPr>
      <w:r w:rsidRPr="006C1302">
        <w:rPr>
          <w:rFonts w:ascii="Times New Roman" w:hAnsi="Times New Roman" w:cs="Times New Roman"/>
          <w:b/>
          <w:bCs/>
          <w:sz w:val="32"/>
          <w:szCs w:val="32"/>
        </w:rPr>
        <w:t xml:space="preserve">                 </w:t>
      </w:r>
      <w:r w:rsidRPr="006C1302">
        <w:rPr>
          <w:rFonts w:ascii="Times New Roman" w:hAnsi="Times New Roman" w:cs="Times New Roman"/>
          <w:b/>
          <w:bCs/>
          <w:sz w:val="32"/>
          <w:szCs w:val="32"/>
        </w:rPr>
        <w:tab/>
      </w:r>
      <w:r w:rsidRPr="006C1302">
        <w:rPr>
          <w:rFonts w:ascii="Times New Roman" w:hAnsi="Times New Roman" w:cs="Times New Roman"/>
          <w:b/>
          <w:bCs/>
          <w:sz w:val="32"/>
          <w:szCs w:val="32"/>
        </w:rPr>
        <w:tab/>
        <w:t xml:space="preserve">        Otrok v římském právu</w:t>
      </w:r>
    </w:p>
    <w:p w14:paraId="2B227758" w14:textId="16F7DDFC" w:rsidR="00EB0D90" w:rsidRPr="006C1302" w:rsidRDefault="00EB0D90" w:rsidP="00EB0D90">
      <w:pPr>
        <w:spacing w:line="360" w:lineRule="auto"/>
        <w:contextualSpacing/>
        <w:rPr>
          <w:rFonts w:ascii="Times New Roman" w:hAnsi="Times New Roman" w:cs="Times New Roman"/>
          <w:b/>
          <w:bCs/>
          <w:sz w:val="32"/>
          <w:szCs w:val="32"/>
        </w:rPr>
      </w:pPr>
      <w:r w:rsidRPr="006C1302">
        <w:rPr>
          <w:rFonts w:ascii="Times New Roman" w:hAnsi="Times New Roman" w:cs="Times New Roman"/>
          <w:b/>
          <w:bCs/>
          <w:sz w:val="32"/>
          <w:szCs w:val="32"/>
        </w:rPr>
        <w:t xml:space="preserve">                    </w:t>
      </w:r>
      <w:r w:rsidRPr="006C1302">
        <w:rPr>
          <w:rFonts w:ascii="Times New Roman" w:hAnsi="Times New Roman" w:cs="Times New Roman"/>
          <w:b/>
          <w:bCs/>
          <w:sz w:val="32"/>
          <w:szCs w:val="32"/>
        </w:rPr>
        <w:tab/>
      </w:r>
      <w:r w:rsidRPr="006C1302">
        <w:rPr>
          <w:rFonts w:ascii="Times New Roman" w:hAnsi="Times New Roman" w:cs="Times New Roman"/>
          <w:b/>
          <w:bCs/>
          <w:sz w:val="32"/>
          <w:szCs w:val="32"/>
        </w:rPr>
        <w:tab/>
        <w:t xml:space="preserve">    </w:t>
      </w:r>
      <w:r w:rsidR="006B4D93" w:rsidRPr="006C1302">
        <w:rPr>
          <w:rFonts w:ascii="Times New Roman" w:hAnsi="Times New Roman" w:cs="Times New Roman"/>
          <w:b/>
          <w:bCs/>
          <w:sz w:val="32"/>
          <w:szCs w:val="32"/>
        </w:rPr>
        <w:t xml:space="preserve"> </w:t>
      </w:r>
      <w:r w:rsidRPr="006C1302">
        <w:rPr>
          <w:rFonts w:ascii="Times New Roman" w:hAnsi="Times New Roman" w:cs="Times New Roman"/>
          <w:b/>
          <w:bCs/>
          <w:sz w:val="32"/>
          <w:szCs w:val="32"/>
        </w:rPr>
        <w:t>Diplomová práce</w:t>
      </w:r>
    </w:p>
    <w:p w14:paraId="64494482" w14:textId="77777777" w:rsidR="00EB0D90" w:rsidRPr="000573D1" w:rsidRDefault="00EB0D90" w:rsidP="00EB0D90">
      <w:pPr>
        <w:spacing w:line="360" w:lineRule="auto"/>
        <w:contextualSpacing/>
        <w:rPr>
          <w:rFonts w:ascii="Times New Roman" w:hAnsi="Times New Roman" w:cs="Times New Roman"/>
          <w:sz w:val="32"/>
        </w:rPr>
      </w:pPr>
    </w:p>
    <w:p w14:paraId="69D60B63" w14:textId="77777777" w:rsidR="00EB0D90" w:rsidRPr="000573D1" w:rsidRDefault="00EB0D90" w:rsidP="00EB0D90">
      <w:pPr>
        <w:spacing w:line="360" w:lineRule="auto"/>
        <w:contextualSpacing/>
        <w:rPr>
          <w:rFonts w:ascii="Times New Roman" w:hAnsi="Times New Roman" w:cs="Times New Roman"/>
          <w:sz w:val="32"/>
        </w:rPr>
      </w:pPr>
    </w:p>
    <w:p w14:paraId="537FBED6" w14:textId="77777777" w:rsidR="00EB0D90" w:rsidRPr="000573D1" w:rsidRDefault="00EB0D90" w:rsidP="00EB0D90">
      <w:pPr>
        <w:spacing w:line="360" w:lineRule="auto"/>
        <w:contextualSpacing/>
        <w:rPr>
          <w:rFonts w:ascii="Times New Roman" w:hAnsi="Times New Roman" w:cs="Times New Roman"/>
          <w:sz w:val="32"/>
        </w:rPr>
      </w:pPr>
    </w:p>
    <w:p w14:paraId="66C90AD4" w14:textId="77777777" w:rsidR="00EB0D90" w:rsidRPr="000573D1" w:rsidRDefault="00EB0D90" w:rsidP="00EB0D90">
      <w:pPr>
        <w:spacing w:line="360" w:lineRule="auto"/>
        <w:contextualSpacing/>
        <w:rPr>
          <w:rFonts w:ascii="Times New Roman" w:hAnsi="Times New Roman" w:cs="Times New Roman"/>
          <w:sz w:val="32"/>
        </w:rPr>
      </w:pPr>
    </w:p>
    <w:p w14:paraId="49B16738" w14:textId="77777777" w:rsidR="00EB0D90" w:rsidRPr="000573D1" w:rsidRDefault="00EB0D90" w:rsidP="00EB0D90">
      <w:pPr>
        <w:spacing w:line="360" w:lineRule="auto"/>
        <w:contextualSpacing/>
        <w:rPr>
          <w:rFonts w:ascii="Times New Roman" w:hAnsi="Times New Roman" w:cs="Times New Roman"/>
          <w:sz w:val="32"/>
        </w:rPr>
      </w:pPr>
    </w:p>
    <w:p w14:paraId="35D1A104" w14:textId="77777777" w:rsidR="00EB0D90" w:rsidRPr="000573D1" w:rsidRDefault="00EB0D90" w:rsidP="00EB0D90">
      <w:pPr>
        <w:spacing w:line="360" w:lineRule="auto"/>
        <w:contextualSpacing/>
        <w:rPr>
          <w:rFonts w:ascii="Times New Roman" w:hAnsi="Times New Roman" w:cs="Times New Roman"/>
          <w:sz w:val="32"/>
        </w:rPr>
      </w:pPr>
    </w:p>
    <w:p w14:paraId="461AEFD8" w14:textId="73006A9D" w:rsidR="00EB0D90" w:rsidRDefault="00EB0D90" w:rsidP="00EB0D90">
      <w:pPr>
        <w:spacing w:line="360" w:lineRule="auto"/>
        <w:contextualSpacing/>
        <w:rPr>
          <w:rFonts w:ascii="Times New Roman" w:hAnsi="Times New Roman" w:cs="Times New Roman"/>
          <w:sz w:val="32"/>
        </w:rPr>
      </w:pPr>
    </w:p>
    <w:p w14:paraId="7207112D" w14:textId="142AED34" w:rsidR="00EB0D90" w:rsidRDefault="00EB0D90" w:rsidP="00EB0D90">
      <w:pPr>
        <w:spacing w:line="360" w:lineRule="auto"/>
        <w:contextualSpacing/>
        <w:rPr>
          <w:rFonts w:ascii="Times New Roman" w:hAnsi="Times New Roman" w:cs="Times New Roman"/>
          <w:sz w:val="32"/>
        </w:rPr>
      </w:pPr>
    </w:p>
    <w:p w14:paraId="345429DA" w14:textId="77777777" w:rsidR="00EB0D90" w:rsidRPr="000573D1" w:rsidRDefault="00EB0D90" w:rsidP="00EB0D90">
      <w:pPr>
        <w:spacing w:line="360" w:lineRule="auto"/>
        <w:contextualSpacing/>
        <w:rPr>
          <w:rFonts w:ascii="Times New Roman" w:hAnsi="Times New Roman" w:cs="Times New Roman"/>
          <w:sz w:val="32"/>
        </w:rPr>
      </w:pPr>
    </w:p>
    <w:p w14:paraId="7DF6A8D5" w14:textId="5C0B9326" w:rsidR="00EB0D90" w:rsidRDefault="00EB0D90" w:rsidP="00EB0D90">
      <w:pPr>
        <w:spacing w:line="360" w:lineRule="auto"/>
        <w:ind w:left="2124" w:firstLine="708"/>
        <w:contextualSpacing/>
        <w:rPr>
          <w:rFonts w:ascii="Times New Roman" w:hAnsi="Times New Roman" w:cs="Times New Roman"/>
          <w:sz w:val="48"/>
        </w:rPr>
      </w:pPr>
      <w:r>
        <w:rPr>
          <w:rFonts w:ascii="Times New Roman" w:hAnsi="Times New Roman" w:cs="Times New Roman"/>
          <w:sz w:val="48"/>
        </w:rPr>
        <w:t xml:space="preserve"> </w:t>
      </w:r>
    </w:p>
    <w:p w14:paraId="6DB11B6A" w14:textId="447AC4FA" w:rsidR="00EB0D90" w:rsidRPr="00EB0D90" w:rsidRDefault="00EB0D90" w:rsidP="00EB0D90">
      <w:pPr>
        <w:spacing w:line="360" w:lineRule="auto"/>
        <w:ind w:left="2832"/>
        <w:contextualSpacing/>
        <w:rPr>
          <w:rFonts w:ascii="Times New Roman" w:hAnsi="Times New Roman" w:cs="Times New Roman"/>
          <w:b/>
          <w:bCs/>
          <w:sz w:val="32"/>
          <w:szCs w:val="32"/>
        </w:rPr>
      </w:pPr>
      <w:r>
        <w:rPr>
          <w:rFonts w:ascii="Times New Roman" w:hAnsi="Times New Roman" w:cs="Times New Roman"/>
          <w:sz w:val="48"/>
        </w:rPr>
        <w:t xml:space="preserve">     </w:t>
      </w:r>
      <w:r w:rsidRPr="00EB0D90">
        <w:rPr>
          <w:rFonts w:ascii="Times New Roman" w:hAnsi="Times New Roman" w:cs="Times New Roman"/>
          <w:b/>
          <w:bCs/>
          <w:sz w:val="32"/>
          <w:szCs w:val="32"/>
        </w:rPr>
        <w:t>Olomouc 2020</w:t>
      </w:r>
    </w:p>
    <w:p w14:paraId="46EDD273" w14:textId="77777777" w:rsidR="006C1302" w:rsidRDefault="006C1302" w:rsidP="006C1302">
      <w:pPr>
        <w:spacing w:line="360" w:lineRule="auto"/>
        <w:jc w:val="both"/>
        <w:rPr>
          <w:rFonts w:ascii="Times New Roman" w:hAnsi="Times New Roman" w:cs="Times New Roman"/>
          <w:sz w:val="24"/>
          <w:szCs w:val="24"/>
        </w:rPr>
      </w:pPr>
    </w:p>
    <w:p w14:paraId="5FF9964D" w14:textId="77777777" w:rsidR="006C1302" w:rsidRDefault="006C1302" w:rsidP="006C1302">
      <w:pPr>
        <w:spacing w:line="360" w:lineRule="auto"/>
        <w:jc w:val="both"/>
        <w:rPr>
          <w:rFonts w:ascii="Times New Roman" w:hAnsi="Times New Roman" w:cs="Times New Roman"/>
          <w:sz w:val="24"/>
          <w:szCs w:val="24"/>
        </w:rPr>
      </w:pPr>
    </w:p>
    <w:p w14:paraId="1BA80C24" w14:textId="77777777" w:rsidR="006C1302" w:rsidRDefault="006C1302" w:rsidP="006C1302">
      <w:pPr>
        <w:spacing w:line="360" w:lineRule="auto"/>
        <w:jc w:val="both"/>
        <w:rPr>
          <w:rFonts w:ascii="Times New Roman" w:hAnsi="Times New Roman" w:cs="Times New Roman"/>
          <w:sz w:val="24"/>
          <w:szCs w:val="24"/>
        </w:rPr>
      </w:pPr>
    </w:p>
    <w:p w14:paraId="5DAD4AC3" w14:textId="77777777" w:rsidR="006C1302" w:rsidRDefault="006C1302" w:rsidP="006C1302">
      <w:pPr>
        <w:spacing w:line="360" w:lineRule="auto"/>
        <w:jc w:val="both"/>
        <w:rPr>
          <w:rFonts w:ascii="Times New Roman" w:hAnsi="Times New Roman" w:cs="Times New Roman"/>
          <w:sz w:val="24"/>
          <w:szCs w:val="24"/>
        </w:rPr>
      </w:pPr>
    </w:p>
    <w:p w14:paraId="6E673F5E" w14:textId="77777777" w:rsidR="006C1302" w:rsidRDefault="006C1302" w:rsidP="006C1302">
      <w:pPr>
        <w:spacing w:line="360" w:lineRule="auto"/>
        <w:jc w:val="both"/>
        <w:rPr>
          <w:rFonts w:ascii="Times New Roman" w:hAnsi="Times New Roman" w:cs="Times New Roman"/>
          <w:sz w:val="24"/>
          <w:szCs w:val="24"/>
        </w:rPr>
      </w:pPr>
    </w:p>
    <w:p w14:paraId="5FF1843C" w14:textId="77777777" w:rsidR="006C1302" w:rsidRDefault="006C1302" w:rsidP="006C1302">
      <w:pPr>
        <w:spacing w:line="360" w:lineRule="auto"/>
        <w:jc w:val="both"/>
        <w:rPr>
          <w:rFonts w:ascii="Times New Roman" w:hAnsi="Times New Roman" w:cs="Times New Roman"/>
          <w:sz w:val="24"/>
          <w:szCs w:val="24"/>
        </w:rPr>
      </w:pPr>
    </w:p>
    <w:p w14:paraId="521DFAD7" w14:textId="77777777" w:rsidR="006C1302" w:rsidRDefault="006C1302" w:rsidP="006C1302">
      <w:pPr>
        <w:spacing w:line="360" w:lineRule="auto"/>
        <w:jc w:val="both"/>
        <w:rPr>
          <w:rFonts w:ascii="Times New Roman" w:hAnsi="Times New Roman" w:cs="Times New Roman"/>
          <w:sz w:val="24"/>
          <w:szCs w:val="24"/>
        </w:rPr>
      </w:pPr>
    </w:p>
    <w:p w14:paraId="4B7C74BC" w14:textId="77777777" w:rsidR="006C1302" w:rsidRDefault="006C1302" w:rsidP="006C1302">
      <w:pPr>
        <w:spacing w:line="360" w:lineRule="auto"/>
        <w:jc w:val="both"/>
        <w:rPr>
          <w:rFonts w:ascii="Times New Roman" w:hAnsi="Times New Roman" w:cs="Times New Roman"/>
          <w:sz w:val="24"/>
          <w:szCs w:val="24"/>
        </w:rPr>
      </w:pPr>
    </w:p>
    <w:p w14:paraId="40D1028D" w14:textId="77777777" w:rsidR="006C1302" w:rsidRDefault="006C1302" w:rsidP="006C1302">
      <w:pPr>
        <w:spacing w:line="360" w:lineRule="auto"/>
        <w:jc w:val="both"/>
        <w:rPr>
          <w:rFonts w:ascii="Times New Roman" w:hAnsi="Times New Roman" w:cs="Times New Roman"/>
          <w:sz w:val="24"/>
          <w:szCs w:val="24"/>
        </w:rPr>
      </w:pPr>
    </w:p>
    <w:p w14:paraId="34A24867" w14:textId="77777777" w:rsidR="006C1302" w:rsidRDefault="006C1302" w:rsidP="006C1302">
      <w:pPr>
        <w:spacing w:line="360" w:lineRule="auto"/>
        <w:jc w:val="both"/>
        <w:rPr>
          <w:rFonts w:ascii="Times New Roman" w:hAnsi="Times New Roman" w:cs="Times New Roman"/>
          <w:sz w:val="24"/>
          <w:szCs w:val="24"/>
        </w:rPr>
      </w:pPr>
    </w:p>
    <w:p w14:paraId="01304961" w14:textId="77777777" w:rsidR="006C1302" w:rsidRDefault="006C1302" w:rsidP="006C1302">
      <w:pPr>
        <w:spacing w:line="360" w:lineRule="auto"/>
        <w:jc w:val="both"/>
        <w:rPr>
          <w:rFonts w:ascii="Times New Roman" w:hAnsi="Times New Roman" w:cs="Times New Roman"/>
          <w:sz w:val="24"/>
          <w:szCs w:val="24"/>
        </w:rPr>
      </w:pPr>
    </w:p>
    <w:p w14:paraId="0850B75A" w14:textId="77777777" w:rsidR="006C1302" w:rsidRDefault="006C1302" w:rsidP="006C1302">
      <w:pPr>
        <w:spacing w:line="360" w:lineRule="auto"/>
        <w:jc w:val="both"/>
        <w:rPr>
          <w:rFonts w:ascii="Times New Roman" w:hAnsi="Times New Roman" w:cs="Times New Roman"/>
          <w:sz w:val="24"/>
          <w:szCs w:val="24"/>
        </w:rPr>
      </w:pPr>
    </w:p>
    <w:p w14:paraId="7C80EC1E" w14:textId="77777777" w:rsidR="006C1302" w:rsidRDefault="006C1302" w:rsidP="006C1302">
      <w:pPr>
        <w:spacing w:line="360" w:lineRule="auto"/>
        <w:jc w:val="both"/>
        <w:rPr>
          <w:rFonts w:ascii="Times New Roman" w:hAnsi="Times New Roman" w:cs="Times New Roman"/>
          <w:sz w:val="24"/>
          <w:szCs w:val="24"/>
        </w:rPr>
      </w:pPr>
    </w:p>
    <w:p w14:paraId="0ABFCD0F" w14:textId="77777777" w:rsidR="006C1302" w:rsidRDefault="006C1302" w:rsidP="006C1302">
      <w:pPr>
        <w:spacing w:line="360" w:lineRule="auto"/>
        <w:jc w:val="both"/>
        <w:rPr>
          <w:rFonts w:ascii="Times New Roman" w:hAnsi="Times New Roman" w:cs="Times New Roman"/>
          <w:sz w:val="24"/>
          <w:szCs w:val="24"/>
        </w:rPr>
      </w:pPr>
    </w:p>
    <w:p w14:paraId="26C2E607" w14:textId="77777777" w:rsidR="006C1302" w:rsidRDefault="006C1302" w:rsidP="006C1302">
      <w:pPr>
        <w:spacing w:line="360" w:lineRule="auto"/>
        <w:jc w:val="both"/>
        <w:rPr>
          <w:rFonts w:ascii="Times New Roman" w:hAnsi="Times New Roman" w:cs="Times New Roman"/>
          <w:sz w:val="24"/>
          <w:szCs w:val="24"/>
        </w:rPr>
      </w:pPr>
    </w:p>
    <w:p w14:paraId="6AA53658" w14:textId="77777777" w:rsidR="006C1302" w:rsidRDefault="006C1302" w:rsidP="006C1302">
      <w:pPr>
        <w:spacing w:line="360" w:lineRule="auto"/>
        <w:jc w:val="both"/>
        <w:rPr>
          <w:rFonts w:ascii="Times New Roman" w:hAnsi="Times New Roman" w:cs="Times New Roman"/>
          <w:sz w:val="24"/>
          <w:szCs w:val="24"/>
        </w:rPr>
      </w:pPr>
    </w:p>
    <w:p w14:paraId="5083B6C0" w14:textId="77777777" w:rsidR="006C1302" w:rsidRDefault="006C1302" w:rsidP="006C1302">
      <w:pPr>
        <w:spacing w:line="360" w:lineRule="auto"/>
        <w:jc w:val="both"/>
        <w:rPr>
          <w:rFonts w:ascii="Times New Roman" w:hAnsi="Times New Roman" w:cs="Times New Roman"/>
          <w:sz w:val="24"/>
          <w:szCs w:val="24"/>
        </w:rPr>
      </w:pPr>
    </w:p>
    <w:p w14:paraId="64342C14" w14:textId="77777777" w:rsidR="006C1302" w:rsidRDefault="006C1302" w:rsidP="006C1302">
      <w:pPr>
        <w:spacing w:line="360" w:lineRule="auto"/>
        <w:jc w:val="both"/>
        <w:rPr>
          <w:rFonts w:ascii="Times New Roman" w:hAnsi="Times New Roman" w:cs="Times New Roman"/>
          <w:sz w:val="24"/>
          <w:szCs w:val="24"/>
        </w:rPr>
      </w:pPr>
    </w:p>
    <w:p w14:paraId="53B9CD98" w14:textId="77777777" w:rsidR="006C1302" w:rsidRDefault="006C1302" w:rsidP="006C1302">
      <w:pPr>
        <w:spacing w:line="360" w:lineRule="auto"/>
        <w:jc w:val="both"/>
        <w:rPr>
          <w:rFonts w:ascii="Times New Roman" w:hAnsi="Times New Roman" w:cs="Times New Roman"/>
          <w:sz w:val="24"/>
          <w:szCs w:val="24"/>
        </w:rPr>
      </w:pPr>
    </w:p>
    <w:p w14:paraId="69A8DDA2" w14:textId="77777777" w:rsidR="006C1302" w:rsidRDefault="006C1302" w:rsidP="006C1302">
      <w:pPr>
        <w:spacing w:line="360" w:lineRule="auto"/>
        <w:jc w:val="both"/>
        <w:rPr>
          <w:rFonts w:ascii="Times New Roman" w:hAnsi="Times New Roman" w:cs="Times New Roman"/>
          <w:sz w:val="24"/>
          <w:szCs w:val="24"/>
        </w:rPr>
      </w:pPr>
    </w:p>
    <w:p w14:paraId="5217DE44" w14:textId="0E4B8245" w:rsidR="00723844" w:rsidRDefault="006B4D93" w:rsidP="006C1302">
      <w:pPr>
        <w:spacing w:line="360" w:lineRule="auto"/>
        <w:jc w:val="both"/>
        <w:rPr>
          <w:rFonts w:ascii="Times New Roman" w:hAnsi="Times New Roman" w:cs="Times New Roman"/>
          <w:sz w:val="24"/>
          <w:szCs w:val="24"/>
        </w:rPr>
      </w:pPr>
      <w:r>
        <w:rPr>
          <w:rFonts w:ascii="Times New Roman" w:hAnsi="Times New Roman" w:cs="Times New Roman"/>
          <w:sz w:val="24"/>
          <w:szCs w:val="24"/>
        </w:rPr>
        <w:t>Prohlašuji, že jsem diplomovou práci na téma „Otrok v římském právu“ vypracoval samostatně a citoval jsem všechny použité zdroje.</w:t>
      </w:r>
    </w:p>
    <w:p w14:paraId="74FD825D" w14:textId="3C7F2DBC" w:rsidR="006B4D93" w:rsidRDefault="006B4D93" w:rsidP="00EB0D90">
      <w:pPr>
        <w:spacing w:line="360" w:lineRule="auto"/>
        <w:jc w:val="both"/>
        <w:rPr>
          <w:rFonts w:ascii="Times New Roman" w:hAnsi="Times New Roman" w:cs="Times New Roman"/>
          <w:sz w:val="24"/>
          <w:szCs w:val="24"/>
        </w:rPr>
      </w:pPr>
    </w:p>
    <w:p w14:paraId="7DB405C5" w14:textId="1CD6E72A" w:rsidR="006C1302" w:rsidRDefault="006B4D93" w:rsidP="00EB0D90">
      <w:pPr>
        <w:spacing w:line="360" w:lineRule="auto"/>
        <w:jc w:val="both"/>
        <w:rPr>
          <w:rFonts w:ascii="Times New Roman" w:hAnsi="Times New Roman" w:cs="Times New Roman"/>
          <w:sz w:val="24"/>
          <w:szCs w:val="24"/>
        </w:rPr>
      </w:pPr>
      <w:r>
        <w:rPr>
          <w:rFonts w:ascii="Times New Roman" w:hAnsi="Times New Roman" w:cs="Times New Roman"/>
          <w:sz w:val="24"/>
          <w:szCs w:val="24"/>
        </w:rPr>
        <w:t>V Českém Těšíně dne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1302">
        <w:rPr>
          <w:rFonts w:ascii="Times New Roman" w:hAnsi="Times New Roman" w:cs="Times New Roman"/>
          <w:sz w:val="24"/>
          <w:szCs w:val="24"/>
        </w:rPr>
        <w:t>……………………..</w:t>
      </w:r>
    </w:p>
    <w:p w14:paraId="3BDDC184" w14:textId="0D070DCA" w:rsidR="006C1302" w:rsidRDefault="006C1302" w:rsidP="006C130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Marek Duda</w:t>
      </w:r>
    </w:p>
    <w:p w14:paraId="62A8C15E" w14:textId="7F0F1BD2" w:rsidR="001776C9" w:rsidRDefault="001776C9" w:rsidP="006C1302">
      <w:pPr>
        <w:spacing w:line="360" w:lineRule="auto"/>
        <w:jc w:val="both"/>
        <w:rPr>
          <w:rFonts w:ascii="Times New Roman" w:hAnsi="Times New Roman" w:cs="Times New Roman"/>
          <w:sz w:val="24"/>
          <w:szCs w:val="24"/>
        </w:rPr>
      </w:pPr>
    </w:p>
    <w:p w14:paraId="01AB3DFB" w14:textId="21756EDF" w:rsidR="001776C9" w:rsidRDefault="001776C9" w:rsidP="006C1302">
      <w:pPr>
        <w:spacing w:line="360" w:lineRule="auto"/>
        <w:jc w:val="both"/>
        <w:rPr>
          <w:rFonts w:ascii="Times New Roman" w:hAnsi="Times New Roman" w:cs="Times New Roman"/>
          <w:sz w:val="24"/>
          <w:szCs w:val="24"/>
        </w:rPr>
      </w:pPr>
    </w:p>
    <w:p w14:paraId="312B2CB1" w14:textId="605E5E50" w:rsidR="001776C9" w:rsidRDefault="001776C9" w:rsidP="006C1302">
      <w:pPr>
        <w:spacing w:line="360" w:lineRule="auto"/>
        <w:jc w:val="both"/>
        <w:rPr>
          <w:rFonts w:ascii="Times New Roman" w:hAnsi="Times New Roman" w:cs="Times New Roman"/>
          <w:sz w:val="24"/>
          <w:szCs w:val="24"/>
        </w:rPr>
      </w:pPr>
    </w:p>
    <w:p w14:paraId="1F54FF00" w14:textId="1AC777F9" w:rsidR="001776C9" w:rsidRDefault="001776C9" w:rsidP="006C1302">
      <w:pPr>
        <w:spacing w:line="360" w:lineRule="auto"/>
        <w:jc w:val="both"/>
        <w:rPr>
          <w:rFonts w:ascii="Times New Roman" w:hAnsi="Times New Roman" w:cs="Times New Roman"/>
          <w:sz w:val="24"/>
          <w:szCs w:val="24"/>
        </w:rPr>
      </w:pPr>
    </w:p>
    <w:p w14:paraId="71523E2E" w14:textId="7B2869C9" w:rsidR="001776C9" w:rsidRDefault="001776C9" w:rsidP="006C1302">
      <w:pPr>
        <w:spacing w:line="360" w:lineRule="auto"/>
        <w:jc w:val="both"/>
        <w:rPr>
          <w:rFonts w:ascii="Times New Roman" w:hAnsi="Times New Roman" w:cs="Times New Roman"/>
          <w:sz w:val="24"/>
          <w:szCs w:val="24"/>
        </w:rPr>
      </w:pPr>
    </w:p>
    <w:p w14:paraId="586F469E" w14:textId="3FF50C51" w:rsidR="001776C9" w:rsidRDefault="001776C9" w:rsidP="006C1302">
      <w:pPr>
        <w:spacing w:line="360" w:lineRule="auto"/>
        <w:jc w:val="both"/>
        <w:rPr>
          <w:rFonts w:ascii="Times New Roman" w:hAnsi="Times New Roman" w:cs="Times New Roman"/>
          <w:sz w:val="24"/>
          <w:szCs w:val="24"/>
        </w:rPr>
      </w:pPr>
    </w:p>
    <w:p w14:paraId="36E64F00" w14:textId="3C718918" w:rsidR="001776C9" w:rsidRDefault="001776C9" w:rsidP="006C1302">
      <w:pPr>
        <w:spacing w:line="360" w:lineRule="auto"/>
        <w:jc w:val="both"/>
        <w:rPr>
          <w:rFonts w:ascii="Times New Roman" w:hAnsi="Times New Roman" w:cs="Times New Roman"/>
          <w:sz w:val="24"/>
          <w:szCs w:val="24"/>
        </w:rPr>
      </w:pPr>
    </w:p>
    <w:p w14:paraId="6AA52C3E" w14:textId="5D9F2E26" w:rsidR="001776C9" w:rsidRDefault="001776C9" w:rsidP="006C1302">
      <w:pPr>
        <w:spacing w:line="360" w:lineRule="auto"/>
        <w:jc w:val="both"/>
        <w:rPr>
          <w:rFonts w:ascii="Times New Roman" w:hAnsi="Times New Roman" w:cs="Times New Roman"/>
          <w:sz w:val="24"/>
          <w:szCs w:val="24"/>
        </w:rPr>
      </w:pPr>
    </w:p>
    <w:p w14:paraId="3EBA49A9" w14:textId="0BA8BAC7" w:rsidR="001776C9" w:rsidRDefault="001776C9" w:rsidP="006C1302">
      <w:pPr>
        <w:spacing w:line="360" w:lineRule="auto"/>
        <w:jc w:val="both"/>
        <w:rPr>
          <w:rFonts w:ascii="Times New Roman" w:hAnsi="Times New Roman" w:cs="Times New Roman"/>
          <w:sz w:val="24"/>
          <w:szCs w:val="24"/>
        </w:rPr>
      </w:pPr>
    </w:p>
    <w:p w14:paraId="63122AB9" w14:textId="4AFDF185" w:rsidR="001776C9" w:rsidRDefault="001776C9" w:rsidP="006C1302">
      <w:pPr>
        <w:spacing w:line="360" w:lineRule="auto"/>
        <w:jc w:val="both"/>
        <w:rPr>
          <w:rFonts w:ascii="Times New Roman" w:hAnsi="Times New Roman" w:cs="Times New Roman"/>
          <w:sz w:val="24"/>
          <w:szCs w:val="24"/>
        </w:rPr>
      </w:pPr>
    </w:p>
    <w:p w14:paraId="0B274DE4" w14:textId="7DE3DDBF" w:rsidR="001776C9" w:rsidRDefault="001776C9" w:rsidP="006C1302">
      <w:pPr>
        <w:spacing w:line="360" w:lineRule="auto"/>
        <w:jc w:val="both"/>
        <w:rPr>
          <w:rFonts w:ascii="Times New Roman" w:hAnsi="Times New Roman" w:cs="Times New Roman"/>
          <w:sz w:val="24"/>
          <w:szCs w:val="24"/>
        </w:rPr>
      </w:pPr>
    </w:p>
    <w:p w14:paraId="29BED1E3" w14:textId="1886C1B7" w:rsidR="001776C9" w:rsidRDefault="001776C9" w:rsidP="006C1302">
      <w:pPr>
        <w:spacing w:line="360" w:lineRule="auto"/>
        <w:jc w:val="both"/>
        <w:rPr>
          <w:rFonts w:ascii="Times New Roman" w:hAnsi="Times New Roman" w:cs="Times New Roman"/>
          <w:sz w:val="24"/>
          <w:szCs w:val="24"/>
        </w:rPr>
      </w:pPr>
    </w:p>
    <w:p w14:paraId="04C25191" w14:textId="2DBFD11D" w:rsidR="001776C9" w:rsidRDefault="001776C9" w:rsidP="006C1302">
      <w:pPr>
        <w:spacing w:line="360" w:lineRule="auto"/>
        <w:jc w:val="both"/>
        <w:rPr>
          <w:rFonts w:ascii="Times New Roman" w:hAnsi="Times New Roman" w:cs="Times New Roman"/>
          <w:sz w:val="24"/>
          <w:szCs w:val="24"/>
        </w:rPr>
      </w:pPr>
    </w:p>
    <w:p w14:paraId="32C60A2C" w14:textId="7280FC25" w:rsidR="001776C9" w:rsidRDefault="001776C9" w:rsidP="006C1302">
      <w:pPr>
        <w:spacing w:line="360" w:lineRule="auto"/>
        <w:jc w:val="both"/>
        <w:rPr>
          <w:rFonts w:ascii="Times New Roman" w:hAnsi="Times New Roman" w:cs="Times New Roman"/>
          <w:sz w:val="24"/>
          <w:szCs w:val="24"/>
        </w:rPr>
      </w:pPr>
    </w:p>
    <w:p w14:paraId="59560031" w14:textId="53522F3E" w:rsidR="001776C9" w:rsidRDefault="001776C9" w:rsidP="006C1302">
      <w:pPr>
        <w:spacing w:line="360" w:lineRule="auto"/>
        <w:jc w:val="both"/>
        <w:rPr>
          <w:rFonts w:ascii="Times New Roman" w:hAnsi="Times New Roman" w:cs="Times New Roman"/>
          <w:sz w:val="24"/>
          <w:szCs w:val="24"/>
        </w:rPr>
      </w:pPr>
    </w:p>
    <w:p w14:paraId="12EB3664" w14:textId="64925E23" w:rsidR="001776C9" w:rsidRDefault="001776C9" w:rsidP="006C1302">
      <w:pPr>
        <w:spacing w:line="360" w:lineRule="auto"/>
        <w:jc w:val="both"/>
        <w:rPr>
          <w:rFonts w:ascii="Times New Roman" w:hAnsi="Times New Roman" w:cs="Times New Roman"/>
          <w:sz w:val="24"/>
          <w:szCs w:val="24"/>
        </w:rPr>
      </w:pPr>
    </w:p>
    <w:p w14:paraId="5E324D50" w14:textId="4ACCE5C8" w:rsidR="001776C9" w:rsidRDefault="001776C9" w:rsidP="006C1302">
      <w:pPr>
        <w:spacing w:line="360" w:lineRule="auto"/>
        <w:jc w:val="both"/>
        <w:rPr>
          <w:rFonts w:ascii="Times New Roman" w:hAnsi="Times New Roman" w:cs="Times New Roman"/>
          <w:sz w:val="24"/>
          <w:szCs w:val="24"/>
        </w:rPr>
      </w:pPr>
    </w:p>
    <w:p w14:paraId="3197FCD4" w14:textId="2ECB1C52" w:rsidR="001776C9" w:rsidRDefault="001776C9" w:rsidP="006C1302">
      <w:pPr>
        <w:spacing w:line="360" w:lineRule="auto"/>
        <w:jc w:val="both"/>
        <w:rPr>
          <w:rFonts w:ascii="Times New Roman" w:hAnsi="Times New Roman" w:cs="Times New Roman"/>
          <w:sz w:val="24"/>
          <w:szCs w:val="24"/>
        </w:rPr>
      </w:pPr>
    </w:p>
    <w:p w14:paraId="362CD722" w14:textId="39F97A81" w:rsidR="001776C9" w:rsidRDefault="001776C9" w:rsidP="001776C9">
      <w:pPr>
        <w:pStyle w:val="Bntext"/>
        <w:rPr>
          <w:rFonts w:ascii="Times New Roman" w:hAnsi="Times New Roman" w:cs="Times New Roman"/>
        </w:rPr>
      </w:pPr>
    </w:p>
    <w:p w14:paraId="32DD6940" w14:textId="731B938A" w:rsidR="00BB11C0" w:rsidRDefault="00BB11C0" w:rsidP="001776C9">
      <w:pPr>
        <w:pStyle w:val="Bntext"/>
        <w:rPr>
          <w:rFonts w:ascii="Times New Roman" w:hAnsi="Times New Roman" w:cs="Times New Roman"/>
        </w:rPr>
      </w:pPr>
    </w:p>
    <w:p w14:paraId="03F8066E" w14:textId="77777777" w:rsidR="00BB11C0" w:rsidRPr="001776C9" w:rsidRDefault="00BB11C0" w:rsidP="001776C9">
      <w:pPr>
        <w:pStyle w:val="Bntext"/>
        <w:rPr>
          <w:rFonts w:ascii="Times New Roman" w:hAnsi="Times New Roman" w:cs="Times New Roman"/>
        </w:rPr>
      </w:pPr>
    </w:p>
    <w:p w14:paraId="714606AB" w14:textId="77777777" w:rsidR="001776C9" w:rsidRPr="001776C9" w:rsidRDefault="001776C9" w:rsidP="001776C9">
      <w:pPr>
        <w:pStyle w:val="Bntext"/>
        <w:rPr>
          <w:rFonts w:ascii="Times New Roman" w:hAnsi="Times New Roman" w:cs="Times New Roman"/>
          <w:b/>
        </w:rPr>
      </w:pPr>
      <w:r w:rsidRPr="001776C9">
        <w:rPr>
          <w:rFonts w:ascii="Times New Roman" w:hAnsi="Times New Roman" w:cs="Times New Roman"/>
          <w:b/>
        </w:rPr>
        <w:t>Poděkování</w:t>
      </w:r>
    </w:p>
    <w:p w14:paraId="2C84449C" w14:textId="080D9B28" w:rsidR="00BB11C0" w:rsidRDefault="00BB11C0" w:rsidP="001776C9">
      <w:pPr>
        <w:pStyle w:val="Bntext"/>
        <w:rPr>
          <w:rFonts w:ascii="Times New Roman" w:hAnsi="Times New Roman" w:cs="Times New Roman"/>
        </w:rPr>
      </w:pPr>
      <w:r>
        <w:rPr>
          <w:rFonts w:ascii="Times New Roman" w:hAnsi="Times New Roman" w:cs="Times New Roman"/>
        </w:rPr>
        <w:t xml:space="preserve">Na tomto místě bych rád poděkoval doc. </w:t>
      </w:r>
      <w:r w:rsidR="00FE5377">
        <w:rPr>
          <w:rFonts w:ascii="Times New Roman" w:hAnsi="Times New Roman" w:cs="Times New Roman"/>
        </w:rPr>
        <w:t xml:space="preserve">JUDr. </w:t>
      </w:r>
      <w:r>
        <w:rPr>
          <w:rFonts w:ascii="Times New Roman" w:hAnsi="Times New Roman" w:cs="Times New Roman"/>
        </w:rPr>
        <w:t>Petr</w:t>
      </w:r>
      <w:r w:rsidR="00FE5377">
        <w:rPr>
          <w:rFonts w:ascii="Times New Roman" w:hAnsi="Times New Roman" w:cs="Times New Roman"/>
        </w:rPr>
        <w:t>u</w:t>
      </w:r>
      <w:r>
        <w:rPr>
          <w:rFonts w:ascii="Times New Roman" w:hAnsi="Times New Roman" w:cs="Times New Roman"/>
        </w:rPr>
        <w:t xml:space="preserve"> Dostalíkovi Ph.D. za vedení při psaní této diplomové práce a za jeho odborné a cenné rady, které mi byly poskytnuty.</w:t>
      </w:r>
    </w:p>
    <w:sdt>
      <w:sdtPr>
        <w:rPr>
          <w:rFonts w:asciiTheme="minorHAnsi" w:eastAsiaTheme="minorHAnsi" w:hAnsiTheme="minorHAnsi" w:cstheme="minorBidi"/>
          <w:color w:val="auto"/>
          <w:sz w:val="22"/>
          <w:szCs w:val="22"/>
          <w:lang w:eastAsia="en-US"/>
        </w:rPr>
        <w:id w:val="-1552303079"/>
        <w:docPartObj>
          <w:docPartGallery w:val="Table of Contents"/>
          <w:docPartUnique/>
        </w:docPartObj>
      </w:sdtPr>
      <w:sdtEndPr>
        <w:rPr>
          <w:b/>
          <w:bCs/>
        </w:rPr>
      </w:sdtEndPr>
      <w:sdtContent>
        <w:p w14:paraId="32B17456" w14:textId="5672C74F" w:rsidR="006C1302" w:rsidRPr="00144F00" w:rsidRDefault="006C1302" w:rsidP="000C4119">
          <w:pPr>
            <w:pStyle w:val="Nadpisobsahu"/>
            <w:numPr>
              <w:ilvl w:val="0"/>
              <w:numId w:val="0"/>
            </w:numPr>
            <w:ind w:left="432" w:hanging="432"/>
            <w:rPr>
              <w:rFonts w:ascii="Times New Roman" w:hAnsi="Times New Roman" w:cs="Times New Roman"/>
              <w:b/>
              <w:bCs/>
              <w:color w:val="auto"/>
            </w:rPr>
          </w:pPr>
          <w:r w:rsidRPr="00144F00">
            <w:rPr>
              <w:rFonts w:ascii="Times New Roman" w:hAnsi="Times New Roman" w:cs="Times New Roman"/>
              <w:b/>
              <w:bCs/>
              <w:color w:val="auto"/>
            </w:rPr>
            <w:t>Obsah:</w:t>
          </w:r>
        </w:p>
        <w:p w14:paraId="5A3603B2" w14:textId="593E542C" w:rsidR="00D80C23" w:rsidRDefault="006C1302">
          <w:pPr>
            <w:pStyle w:val="Obsah1"/>
            <w:rPr>
              <w:rFonts w:asciiTheme="minorHAnsi" w:eastAsiaTheme="minorEastAsia" w:hAnsiTheme="minorHAnsi" w:cstheme="minorBidi"/>
              <w:lang w:eastAsia="cs-CZ"/>
            </w:rPr>
          </w:pPr>
          <w:r w:rsidRPr="00144F00">
            <w:rPr>
              <w:b/>
              <w:bCs/>
            </w:rPr>
            <w:fldChar w:fldCharType="begin"/>
          </w:r>
          <w:r w:rsidRPr="00144F00">
            <w:rPr>
              <w:b/>
              <w:bCs/>
            </w:rPr>
            <w:instrText xml:space="preserve"> TOC \o "1-3" \h \z \u </w:instrText>
          </w:r>
          <w:r w:rsidRPr="00144F00">
            <w:rPr>
              <w:b/>
              <w:bCs/>
            </w:rPr>
            <w:fldChar w:fldCharType="separate"/>
          </w:r>
          <w:hyperlink w:anchor="_Toc66929944" w:history="1">
            <w:r w:rsidR="00D80C23" w:rsidRPr="008A24AD">
              <w:rPr>
                <w:rStyle w:val="Hypertextovodkaz"/>
                <w:b/>
                <w:bCs/>
              </w:rPr>
              <w:t>Seznam použitých zkratek</w:t>
            </w:r>
            <w:r w:rsidR="00D80C23">
              <w:rPr>
                <w:webHidden/>
              </w:rPr>
              <w:tab/>
            </w:r>
            <w:r w:rsidR="00D80C23">
              <w:rPr>
                <w:webHidden/>
              </w:rPr>
              <w:fldChar w:fldCharType="begin"/>
            </w:r>
            <w:r w:rsidR="00D80C23">
              <w:rPr>
                <w:webHidden/>
              </w:rPr>
              <w:instrText xml:space="preserve"> PAGEREF _Toc66929944 \h </w:instrText>
            </w:r>
            <w:r w:rsidR="00D80C23">
              <w:rPr>
                <w:webHidden/>
              </w:rPr>
            </w:r>
            <w:r w:rsidR="00D80C23">
              <w:rPr>
                <w:webHidden/>
              </w:rPr>
              <w:fldChar w:fldCharType="separate"/>
            </w:r>
            <w:r w:rsidR="00D80C23">
              <w:rPr>
                <w:webHidden/>
              </w:rPr>
              <w:t>6</w:t>
            </w:r>
            <w:r w:rsidR="00D80C23">
              <w:rPr>
                <w:webHidden/>
              </w:rPr>
              <w:fldChar w:fldCharType="end"/>
            </w:r>
          </w:hyperlink>
        </w:p>
        <w:p w14:paraId="6538A465" w14:textId="5BC0877B" w:rsidR="00D80C23" w:rsidRDefault="00C30F42">
          <w:pPr>
            <w:pStyle w:val="Obsah1"/>
            <w:rPr>
              <w:rFonts w:asciiTheme="minorHAnsi" w:eastAsiaTheme="minorEastAsia" w:hAnsiTheme="minorHAnsi" w:cstheme="minorBidi"/>
              <w:lang w:eastAsia="cs-CZ"/>
            </w:rPr>
          </w:pPr>
          <w:hyperlink w:anchor="_Toc66929945" w:history="1">
            <w:r w:rsidR="00D80C23" w:rsidRPr="008A24AD">
              <w:rPr>
                <w:rStyle w:val="Hypertextovodkaz"/>
                <w:b/>
                <w:bCs/>
              </w:rPr>
              <w:t>Úvod</w:t>
            </w:r>
            <w:r w:rsidR="00D80C23">
              <w:rPr>
                <w:webHidden/>
              </w:rPr>
              <w:tab/>
            </w:r>
            <w:r w:rsidR="00D80C23">
              <w:rPr>
                <w:webHidden/>
              </w:rPr>
              <w:fldChar w:fldCharType="begin"/>
            </w:r>
            <w:r w:rsidR="00D80C23">
              <w:rPr>
                <w:webHidden/>
              </w:rPr>
              <w:instrText xml:space="preserve"> PAGEREF _Toc66929945 \h </w:instrText>
            </w:r>
            <w:r w:rsidR="00D80C23">
              <w:rPr>
                <w:webHidden/>
              </w:rPr>
            </w:r>
            <w:r w:rsidR="00D80C23">
              <w:rPr>
                <w:webHidden/>
              </w:rPr>
              <w:fldChar w:fldCharType="separate"/>
            </w:r>
            <w:r w:rsidR="00D80C23">
              <w:rPr>
                <w:webHidden/>
              </w:rPr>
              <w:t>7</w:t>
            </w:r>
            <w:r w:rsidR="00D80C23">
              <w:rPr>
                <w:webHidden/>
              </w:rPr>
              <w:fldChar w:fldCharType="end"/>
            </w:r>
          </w:hyperlink>
        </w:p>
        <w:p w14:paraId="4907A3A3" w14:textId="446072CD" w:rsidR="00D80C23" w:rsidRDefault="00C30F42">
          <w:pPr>
            <w:pStyle w:val="Obsah1"/>
            <w:rPr>
              <w:rFonts w:asciiTheme="minorHAnsi" w:eastAsiaTheme="minorEastAsia" w:hAnsiTheme="minorHAnsi" w:cstheme="minorBidi"/>
              <w:lang w:eastAsia="cs-CZ"/>
            </w:rPr>
          </w:pPr>
          <w:hyperlink w:anchor="_Toc66929946" w:history="1">
            <w:r w:rsidR="00D80C23" w:rsidRPr="008A24AD">
              <w:rPr>
                <w:rStyle w:val="Hypertextovodkaz"/>
                <w:b/>
                <w:bCs/>
              </w:rPr>
              <w:t>1</w:t>
            </w:r>
            <w:r w:rsidR="00D80C23">
              <w:rPr>
                <w:rFonts w:asciiTheme="minorHAnsi" w:eastAsiaTheme="minorEastAsia" w:hAnsiTheme="minorHAnsi" w:cstheme="minorBidi"/>
                <w:lang w:eastAsia="cs-CZ"/>
              </w:rPr>
              <w:tab/>
            </w:r>
            <w:r w:rsidR="00D80C23" w:rsidRPr="008A24AD">
              <w:rPr>
                <w:rStyle w:val="Hypertextovodkaz"/>
                <w:b/>
                <w:bCs/>
              </w:rPr>
              <w:t>Co znamená pojem „otroctví“?</w:t>
            </w:r>
            <w:r w:rsidR="00D80C23">
              <w:rPr>
                <w:webHidden/>
              </w:rPr>
              <w:tab/>
            </w:r>
            <w:r w:rsidR="00D80C23">
              <w:rPr>
                <w:webHidden/>
              </w:rPr>
              <w:fldChar w:fldCharType="begin"/>
            </w:r>
            <w:r w:rsidR="00D80C23">
              <w:rPr>
                <w:webHidden/>
              </w:rPr>
              <w:instrText xml:space="preserve"> PAGEREF _Toc66929946 \h </w:instrText>
            </w:r>
            <w:r w:rsidR="00D80C23">
              <w:rPr>
                <w:webHidden/>
              </w:rPr>
            </w:r>
            <w:r w:rsidR="00D80C23">
              <w:rPr>
                <w:webHidden/>
              </w:rPr>
              <w:fldChar w:fldCharType="separate"/>
            </w:r>
            <w:r w:rsidR="00D80C23">
              <w:rPr>
                <w:webHidden/>
              </w:rPr>
              <w:t>9</w:t>
            </w:r>
            <w:r w:rsidR="00D80C23">
              <w:rPr>
                <w:webHidden/>
              </w:rPr>
              <w:fldChar w:fldCharType="end"/>
            </w:r>
          </w:hyperlink>
        </w:p>
        <w:p w14:paraId="451D821A" w14:textId="54D590B2" w:rsidR="00D80C23" w:rsidRDefault="00C30F42">
          <w:pPr>
            <w:pStyle w:val="Obsah1"/>
            <w:rPr>
              <w:rFonts w:asciiTheme="minorHAnsi" w:eastAsiaTheme="minorEastAsia" w:hAnsiTheme="minorHAnsi" w:cstheme="minorBidi"/>
              <w:lang w:eastAsia="cs-CZ"/>
            </w:rPr>
          </w:pPr>
          <w:hyperlink w:anchor="_Toc66929947" w:history="1">
            <w:r w:rsidR="00D80C23" w:rsidRPr="008A24AD">
              <w:rPr>
                <w:rStyle w:val="Hypertextovodkaz"/>
                <w:b/>
                <w:bCs/>
              </w:rPr>
              <w:t>2</w:t>
            </w:r>
            <w:r w:rsidR="00D80C23">
              <w:rPr>
                <w:rFonts w:asciiTheme="minorHAnsi" w:eastAsiaTheme="minorEastAsia" w:hAnsiTheme="minorHAnsi" w:cstheme="minorBidi"/>
                <w:lang w:eastAsia="cs-CZ"/>
              </w:rPr>
              <w:tab/>
            </w:r>
            <w:r w:rsidR="00D80C23" w:rsidRPr="008A24AD">
              <w:rPr>
                <w:rStyle w:val="Hypertextovodkaz"/>
                <w:b/>
                <w:bCs/>
              </w:rPr>
              <w:t>Otroctví u ostatních civilizací ve starověku</w:t>
            </w:r>
            <w:r w:rsidR="00D80C23">
              <w:rPr>
                <w:webHidden/>
              </w:rPr>
              <w:tab/>
            </w:r>
            <w:r w:rsidR="00D80C23">
              <w:rPr>
                <w:webHidden/>
              </w:rPr>
              <w:fldChar w:fldCharType="begin"/>
            </w:r>
            <w:r w:rsidR="00D80C23">
              <w:rPr>
                <w:webHidden/>
              </w:rPr>
              <w:instrText xml:space="preserve"> PAGEREF _Toc66929947 \h </w:instrText>
            </w:r>
            <w:r w:rsidR="00D80C23">
              <w:rPr>
                <w:webHidden/>
              </w:rPr>
            </w:r>
            <w:r w:rsidR="00D80C23">
              <w:rPr>
                <w:webHidden/>
              </w:rPr>
              <w:fldChar w:fldCharType="separate"/>
            </w:r>
            <w:r w:rsidR="00D80C23">
              <w:rPr>
                <w:webHidden/>
              </w:rPr>
              <w:t>10</w:t>
            </w:r>
            <w:r w:rsidR="00D80C23">
              <w:rPr>
                <w:webHidden/>
              </w:rPr>
              <w:fldChar w:fldCharType="end"/>
            </w:r>
          </w:hyperlink>
        </w:p>
        <w:p w14:paraId="1814E9C7" w14:textId="192E1C6E" w:rsidR="00D80C23" w:rsidRDefault="00C30F42">
          <w:pPr>
            <w:pStyle w:val="Obsah2"/>
            <w:tabs>
              <w:tab w:val="left" w:pos="880"/>
              <w:tab w:val="right" w:leader="dot" w:pos="9061"/>
            </w:tabs>
            <w:rPr>
              <w:rFonts w:eastAsiaTheme="minorEastAsia"/>
              <w:noProof/>
              <w:lang w:eastAsia="cs-CZ"/>
            </w:rPr>
          </w:pPr>
          <w:hyperlink w:anchor="_Toc66929948" w:history="1">
            <w:r w:rsidR="00D80C23" w:rsidRPr="008A24AD">
              <w:rPr>
                <w:rStyle w:val="Hypertextovodkaz"/>
                <w:rFonts w:ascii="Times New Roman" w:hAnsi="Times New Roman" w:cs="Times New Roman"/>
                <w:b/>
                <w:bCs/>
                <w:noProof/>
              </w:rPr>
              <w:t>2.1</w:t>
            </w:r>
            <w:r w:rsidR="00D80C23">
              <w:rPr>
                <w:rFonts w:eastAsiaTheme="minorEastAsia"/>
                <w:noProof/>
                <w:lang w:eastAsia="cs-CZ"/>
              </w:rPr>
              <w:tab/>
            </w:r>
            <w:r w:rsidR="00D80C23" w:rsidRPr="008A24AD">
              <w:rPr>
                <w:rStyle w:val="Hypertextovodkaz"/>
                <w:rFonts w:ascii="Times New Roman" w:hAnsi="Times New Roman" w:cs="Times New Roman"/>
                <w:b/>
                <w:bCs/>
                <w:noProof/>
              </w:rPr>
              <w:t>Mezopotámie</w:t>
            </w:r>
            <w:r w:rsidR="00D80C23">
              <w:rPr>
                <w:noProof/>
                <w:webHidden/>
              </w:rPr>
              <w:tab/>
            </w:r>
            <w:r w:rsidR="00D80C23">
              <w:rPr>
                <w:noProof/>
                <w:webHidden/>
              </w:rPr>
              <w:fldChar w:fldCharType="begin"/>
            </w:r>
            <w:r w:rsidR="00D80C23">
              <w:rPr>
                <w:noProof/>
                <w:webHidden/>
              </w:rPr>
              <w:instrText xml:space="preserve"> PAGEREF _Toc66929948 \h </w:instrText>
            </w:r>
            <w:r w:rsidR="00D80C23">
              <w:rPr>
                <w:noProof/>
                <w:webHidden/>
              </w:rPr>
            </w:r>
            <w:r w:rsidR="00D80C23">
              <w:rPr>
                <w:noProof/>
                <w:webHidden/>
              </w:rPr>
              <w:fldChar w:fldCharType="separate"/>
            </w:r>
            <w:r w:rsidR="00D80C23">
              <w:rPr>
                <w:noProof/>
                <w:webHidden/>
              </w:rPr>
              <w:t>10</w:t>
            </w:r>
            <w:r w:rsidR="00D80C23">
              <w:rPr>
                <w:noProof/>
                <w:webHidden/>
              </w:rPr>
              <w:fldChar w:fldCharType="end"/>
            </w:r>
          </w:hyperlink>
        </w:p>
        <w:p w14:paraId="755931F5" w14:textId="15FA0A25" w:rsidR="00D80C23" w:rsidRDefault="00C30F42">
          <w:pPr>
            <w:pStyle w:val="Obsah3"/>
            <w:tabs>
              <w:tab w:val="left" w:pos="1320"/>
              <w:tab w:val="right" w:leader="dot" w:pos="9061"/>
            </w:tabs>
            <w:rPr>
              <w:rFonts w:eastAsiaTheme="minorEastAsia"/>
              <w:noProof/>
              <w:lang w:eastAsia="cs-CZ"/>
            </w:rPr>
          </w:pPr>
          <w:hyperlink w:anchor="_Toc66929949" w:history="1">
            <w:r w:rsidR="00D80C23" w:rsidRPr="008A24AD">
              <w:rPr>
                <w:rStyle w:val="Hypertextovodkaz"/>
                <w:rFonts w:ascii="Times New Roman" w:hAnsi="Times New Roman" w:cs="Times New Roman"/>
                <w:b/>
                <w:bCs/>
                <w:noProof/>
              </w:rPr>
              <w:t>2.1.1</w:t>
            </w:r>
            <w:r w:rsidR="00D80C23">
              <w:rPr>
                <w:rFonts w:eastAsiaTheme="minorEastAsia"/>
                <w:noProof/>
                <w:lang w:eastAsia="cs-CZ"/>
              </w:rPr>
              <w:tab/>
            </w:r>
            <w:r w:rsidR="00D80C23" w:rsidRPr="008A24AD">
              <w:rPr>
                <w:rStyle w:val="Hypertextovodkaz"/>
                <w:rFonts w:ascii="Times New Roman" w:hAnsi="Times New Roman" w:cs="Times New Roman"/>
                <w:b/>
                <w:bCs/>
                <w:noProof/>
              </w:rPr>
              <w:t>Urnammův zákoník</w:t>
            </w:r>
            <w:r w:rsidR="00D80C23">
              <w:rPr>
                <w:noProof/>
                <w:webHidden/>
              </w:rPr>
              <w:tab/>
            </w:r>
            <w:r w:rsidR="00D80C23">
              <w:rPr>
                <w:noProof/>
                <w:webHidden/>
              </w:rPr>
              <w:fldChar w:fldCharType="begin"/>
            </w:r>
            <w:r w:rsidR="00D80C23">
              <w:rPr>
                <w:noProof/>
                <w:webHidden/>
              </w:rPr>
              <w:instrText xml:space="preserve"> PAGEREF _Toc66929949 \h </w:instrText>
            </w:r>
            <w:r w:rsidR="00D80C23">
              <w:rPr>
                <w:noProof/>
                <w:webHidden/>
              </w:rPr>
            </w:r>
            <w:r w:rsidR="00D80C23">
              <w:rPr>
                <w:noProof/>
                <w:webHidden/>
              </w:rPr>
              <w:fldChar w:fldCharType="separate"/>
            </w:r>
            <w:r w:rsidR="00D80C23">
              <w:rPr>
                <w:noProof/>
                <w:webHidden/>
              </w:rPr>
              <w:t>10</w:t>
            </w:r>
            <w:r w:rsidR="00D80C23">
              <w:rPr>
                <w:noProof/>
                <w:webHidden/>
              </w:rPr>
              <w:fldChar w:fldCharType="end"/>
            </w:r>
          </w:hyperlink>
        </w:p>
        <w:p w14:paraId="79DE8CD2" w14:textId="2C911EED" w:rsidR="00D80C23" w:rsidRDefault="00C30F42">
          <w:pPr>
            <w:pStyle w:val="Obsah3"/>
            <w:tabs>
              <w:tab w:val="left" w:pos="1320"/>
              <w:tab w:val="right" w:leader="dot" w:pos="9061"/>
            </w:tabs>
            <w:rPr>
              <w:rFonts w:eastAsiaTheme="minorEastAsia"/>
              <w:noProof/>
              <w:lang w:eastAsia="cs-CZ"/>
            </w:rPr>
          </w:pPr>
          <w:hyperlink w:anchor="_Toc66929950" w:history="1">
            <w:r w:rsidR="00D80C23" w:rsidRPr="008A24AD">
              <w:rPr>
                <w:rStyle w:val="Hypertextovodkaz"/>
                <w:rFonts w:ascii="Times New Roman" w:hAnsi="Times New Roman" w:cs="Times New Roman"/>
                <w:b/>
                <w:bCs/>
                <w:noProof/>
              </w:rPr>
              <w:t>2.1.2</w:t>
            </w:r>
            <w:r w:rsidR="00D80C23">
              <w:rPr>
                <w:rFonts w:eastAsiaTheme="minorEastAsia"/>
                <w:noProof/>
                <w:lang w:eastAsia="cs-CZ"/>
              </w:rPr>
              <w:tab/>
            </w:r>
            <w:r w:rsidR="00D80C23" w:rsidRPr="008A24AD">
              <w:rPr>
                <w:rStyle w:val="Hypertextovodkaz"/>
                <w:rFonts w:ascii="Times New Roman" w:hAnsi="Times New Roman" w:cs="Times New Roman"/>
                <w:b/>
                <w:bCs/>
                <w:noProof/>
              </w:rPr>
              <w:t>Chammurapiho zákoník</w:t>
            </w:r>
            <w:r w:rsidR="00D80C23">
              <w:rPr>
                <w:noProof/>
                <w:webHidden/>
              </w:rPr>
              <w:tab/>
            </w:r>
            <w:r w:rsidR="00D80C23">
              <w:rPr>
                <w:noProof/>
                <w:webHidden/>
              </w:rPr>
              <w:fldChar w:fldCharType="begin"/>
            </w:r>
            <w:r w:rsidR="00D80C23">
              <w:rPr>
                <w:noProof/>
                <w:webHidden/>
              </w:rPr>
              <w:instrText xml:space="preserve"> PAGEREF _Toc66929950 \h </w:instrText>
            </w:r>
            <w:r w:rsidR="00D80C23">
              <w:rPr>
                <w:noProof/>
                <w:webHidden/>
              </w:rPr>
            </w:r>
            <w:r w:rsidR="00D80C23">
              <w:rPr>
                <w:noProof/>
                <w:webHidden/>
              </w:rPr>
              <w:fldChar w:fldCharType="separate"/>
            </w:r>
            <w:r w:rsidR="00D80C23">
              <w:rPr>
                <w:noProof/>
                <w:webHidden/>
              </w:rPr>
              <w:t>12</w:t>
            </w:r>
            <w:r w:rsidR="00D80C23">
              <w:rPr>
                <w:noProof/>
                <w:webHidden/>
              </w:rPr>
              <w:fldChar w:fldCharType="end"/>
            </w:r>
          </w:hyperlink>
        </w:p>
        <w:p w14:paraId="69CD4833" w14:textId="73AF601F" w:rsidR="00D80C23" w:rsidRDefault="00C30F42">
          <w:pPr>
            <w:pStyle w:val="Obsah2"/>
            <w:tabs>
              <w:tab w:val="left" w:pos="880"/>
              <w:tab w:val="right" w:leader="dot" w:pos="9061"/>
            </w:tabs>
            <w:rPr>
              <w:rFonts w:eastAsiaTheme="minorEastAsia"/>
              <w:noProof/>
              <w:lang w:eastAsia="cs-CZ"/>
            </w:rPr>
          </w:pPr>
          <w:hyperlink w:anchor="_Toc66929951" w:history="1">
            <w:r w:rsidR="00D80C23" w:rsidRPr="008A24AD">
              <w:rPr>
                <w:rStyle w:val="Hypertextovodkaz"/>
                <w:rFonts w:ascii="Times New Roman" w:hAnsi="Times New Roman" w:cs="Times New Roman"/>
                <w:b/>
                <w:bCs/>
                <w:noProof/>
              </w:rPr>
              <w:t>2.2</w:t>
            </w:r>
            <w:r w:rsidR="00D80C23">
              <w:rPr>
                <w:rFonts w:eastAsiaTheme="minorEastAsia"/>
                <w:noProof/>
                <w:lang w:eastAsia="cs-CZ"/>
              </w:rPr>
              <w:tab/>
            </w:r>
            <w:r w:rsidR="00D80C23" w:rsidRPr="008A24AD">
              <w:rPr>
                <w:rStyle w:val="Hypertextovodkaz"/>
                <w:rFonts w:ascii="Times New Roman" w:hAnsi="Times New Roman" w:cs="Times New Roman"/>
                <w:b/>
                <w:bCs/>
                <w:noProof/>
              </w:rPr>
              <w:t>Egypt</w:t>
            </w:r>
            <w:r w:rsidR="00D80C23">
              <w:rPr>
                <w:noProof/>
                <w:webHidden/>
              </w:rPr>
              <w:tab/>
            </w:r>
            <w:r w:rsidR="00D80C23">
              <w:rPr>
                <w:noProof/>
                <w:webHidden/>
              </w:rPr>
              <w:fldChar w:fldCharType="begin"/>
            </w:r>
            <w:r w:rsidR="00D80C23">
              <w:rPr>
                <w:noProof/>
                <w:webHidden/>
              </w:rPr>
              <w:instrText xml:space="preserve"> PAGEREF _Toc66929951 \h </w:instrText>
            </w:r>
            <w:r w:rsidR="00D80C23">
              <w:rPr>
                <w:noProof/>
                <w:webHidden/>
              </w:rPr>
            </w:r>
            <w:r w:rsidR="00D80C23">
              <w:rPr>
                <w:noProof/>
                <w:webHidden/>
              </w:rPr>
              <w:fldChar w:fldCharType="separate"/>
            </w:r>
            <w:r w:rsidR="00D80C23">
              <w:rPr>
                <w:noProof/>
                <w:webHidden/>
              </w:rPr>
              <w:t>13</w:t>
            </w:r>
            <w:r w:rsidR="00D80C23">
              <w:rPr>
                <w:noProof/>
                <w:webHidden/>
              </w:rPr>
              <w:fldChar w:fldCharType="end"/>
            </w:r>
          </w:hyperlink>
        </w:p>
        <w:p w14:paraId="0357CCBC" w14:textId="05A79E02" w:rsidR="00D80C23" w:rsidRDefault="00C30F42">
          <w:pPr>
            <w:pStyle w:val="Obsah2"/>
            <w:tabs>
              <w:tab w:val="left" w:pos="880"/>
              <w:tab w:val="right" w:leader="dot" w:pos="9061"/>
            </w:tabs>
            <w:rPr>
              <w:rFonts w:eastAsiaTheme="minorEastAsia"/>
              <w:noProof/>
              <w:lang w:eastAsia="cs-CZ"/>
            </w:rPr>
          </w:pPr>
          <w:hyperlink w:anchor="_Toc66929952" w:history="1">
            <w:r w:rsidR="00D80C23" w:rsidRPr="008A24AD">
              <w:rPr>
                <w:rStyle w:val="Hypertextovodkaz"/>
                <w:rFonts w:ascii="Times New Roman" w:hAnsi="Times New Roman" w:cs="Times New Roman"/>
                <w:b/>
                <w:bCs/>
                <w:noProof/>
              </w:rPr>
              <w:t>2.3</w:t>
            </w:r>
            <w:r w:rsidR="00D80C23">
              <w:rPr>
                <w:rFonts w:eastAsiaTheme="minorEastAsia"/>
                <w:noProof/>
                <w:lang w:eastAsia="cs-CZ"/>
              </w:rPr>
              <w:tab/>
            </w:r>
            <w:r w:rsidR="00D80C23" w:rsidRPr="008A24AD">
              <w:rPr>
                <w:rStyle w:val="Hypertextovodkaz"/>
                <w:rFonts w:ascii="Times New Roman" w:hAnsi="Times New Roman" w:cs="Times New Roman"/>
                <w:b/>
                <w:bCs/>
                <w:noProof/>
              </w:rPr>
              <w:t>Palestina</w:t>
            </w:r>
            <w:r w:rsidR="00D80C23">
              <w:rPr>
                <w:noProof/>
                <w:webHidden/>
              </w:rPr>
              <w:tab/>
            </w:r>
            <w:r w:rsidR="00D80C23">
              <w:rPr>
                <w:noProof/>
                <w:webHidden/>
              </w:rPr>
              <w:fldChar w:fldCharType="begin"/>
            </w:r>
            <w:r w:rsidR="00D80C23">
              <w:rPr>
                <w:noProof/>
                <w:webHidden/>
              </w:rPr>
              <w:instrText xml:space="preserve"> PAGEREF _Toc66929952 \h </w:instrText>
            </w:r>
            <w:r w:rsidR="00D80C23">
              <w:rPr>
                <w:noProof/>
                <w:webHidden/>
              </w:rPr>
            </w:r>
            <w:r w:rsidR="00D80C23">
              <w:rPr>
                <w:noProof/>
                <w:webHidden/>
              </w:rPr>
              <w:fldChar w:fldCharType="separate"/>
            </w:r>
            <w:r w:rsidR="00D80C23">
              <w:rPr>
                <w:noProof/>
                <w:webHidden/>
              </w:rPr>
              <w:t>15</w:t>
            </w:r>
            <w:r w:rsidR="00D80C23">
              <w:rPr>
                <w:noProof/>
                <w:webHidden/>
              </w:rPr>
              <w:fldChar w:fldCharType="end"/>
            </w:r>
          </w:hyperlink>
        </w:p>
        <w:p w14:paraId="5A55F39B" w14:textId="01F97ED0" w:rsidR="00D80C23" w:rsidRDefault="00C30F42">
          <w:pPr>
            <w:pStyle w:val="Obsah3"/>
            <w:tabs>
              <w:tab w:val="left" w:pos="1320"/>
              <w:tab w:val="right" w:leader="dot" w:pos="9061"/>
            </w:tabs>
            <w:rPr>
              <w:rFonts w:eastAsiaTheme="minorEastAsia"/>
              <w:noProof/>
              <w:lang w:eastAsia="cs-CZ"/>
            </w:rPr>
          </w:pPr>
          <w:hyperlink w:anchor="_Toc66929953" w:history="1">
            <w:r w:rsidR="00D80C23" w:rsidRPr="008A24AD">
              <w:rPr>
                <w:rStyle w:val="Hypertextovodkaz"/>
                <w:rFonts w:ascii="Times New Roman" w:hAnsi="Times New Roman" w:cs="Times New Roman"/>
                <w:b/>
                <w:bCs/>
                <w:noProof/>
              </w:rPr>
              <w:t>2.3.1</w:t>
            </w:r>
            <w:r w:rsidR="00D80C23">
              <w:rPr>
                <w:rFonts w:eastAsiaTheme="minorEastAsia"/>
                <w:noProof/>
                <w:lang w:eastAsia="cs-CZ"/>
              </w:rPr>
              <w:tab/>
            </w:r>
            <w:r w:rsidR="00D80C23" w:rsidRPr="008A24AD">
              <w:rPr>
                <w:rStyle w:val="Hypertextovodkaz"/>
                <w:rFonts w:ascii="Times New Roman" w:hAnsi="Times New Roman" w:cs="Times New Roman"/>
                <w:b/>
                <w:bCs/>
                <w:noProof/>
              </w:rPr>
              <w:t>Starý zákon</w:t>
            </w:r>
            <w:r w:rsidR="00D80C23">
              <w:rPr>
                <w:noProof/>
                <w:webHidden/>
              </w:rPr>
              <w:tab/>
            </w:r>
            <w:r w:rsidR="00D80C23">
              <w:rPr>
                <w:noProof/>
                <w:webHidden/>
              </w:rPr>
              <w:fldChar w:fldCharType="begin"/>
            </w:r>
            <w:r w:rsidR="00D80C23">
              <w:rPr>
                <w:noProof/>
                <w:webHidden/>
              </w:rPr>
              <w:instrText xml:space="preserve"> PAGEREF _Toc66929953 \h </w:instrText>
            </w:r>
            <w:r w:rsidR="00D80C23">
              <w:rPr>
                <w:noProof/>
                <w:webHidden/>
              </w:rPr>
            </w:r>
            <w:r w:rsidR="00D80C23">
              <w:rPr>
                <w:noProof/>
                <w:webHidden/>
              </w:rPr>
              <w:fldChar w:fldCharType="separate"/>
            </w:r>
            <w:r w:rsidR="00D80C23">
              <w:rPr>
                <w:noProof/>
                <w:webHidden/>
              </w:rPr>
              <w:t>16</w:t>
            </w:r>
            <w:r w:rsidR="00D80C23">
              <w:rPr>
                <w:noProof/>
                <w:webHidden/>
              </w:rPr>
              <w:fldChar w:fldCharType="end"/>
            </w:r>
          </w:hyperlink>
        </w:p>
        <w:p w14:paraId="2E6F5AB3" w14:textId="77EB0DCD" w:rsidR="00D80C23" w:rsidRDefault="00C30F42">
          <w:pPr>
            <w:pStyle w:val="Obsah3"/>
            <w:tabs>
              <w:tab w:val="left" w:pos="1320"/>
              <w:tab w:val="right" w:leader="dot" w:pos="9061"/>
            </w:tabs>
            <w:rPr>
              <w:rFonts w:eastAsiaTheme="minorEastAsia"/>
              <w:noProof/>
              <w:lang w:eastAsia="cs-CZ"/>
            </w:rPr>
          </w:pPr>
          <w:hyperlink w:anchor="_Toc66929954" w:history="1">
            <w:r w:rsidR="00D80C23" w:rsidRPr="008A24AD">
              <w:rPr>
                <w:rStyle w:val="Hypertextovodkaz"/>
                <w:rFonts w:ascii="Times New Roman" w:hAnsi="Times New Roman" w:cs="Times New Roman"/>
                <w:b/>
                <w:bCs/>
                <w:noProof/>
              </w:rPr>
              <w:t>2.3.2</w:t>
            </w:r>
            <w:r w:rsidR="00D80C23">
              <w:rPr>
                <w:rFonts w:eastAsiaTheme="minorEastAsia"/>
                <w:noProof/>
                <w:lang w:eastAsia="cs-CZ"/>
              </w:rPr>
              <w:tab/>
            </w:r>
            <w:r w:rsidR="00D80C23" w:rsidRPr="008A24AD">
              <w:rPr>
                <w:rStyle w:val="Hypertextovodkaz"/>
                <w:rFonts w:ascii="Times New Roman" w:hAnsi="Times New Roman" w:cs="Times New Roman"/>
                <w:b/>
                <w:bCs/>
                <w:noProof/>
              </w:rPr>
              <w:t>Nový zákon</w:t>
            </w:r>
            <w:r w:rsidR="00D80C23">
              <w:rPr>
                <w:noProof/>
                <w:webHidden/>
              </w:rPr>
              <w:tab/>
            </w:r>
            <w:r w:rsidR="00D80C23">
              <w:rPr>
                <w:noProof/>
                <w:webHidden/>
              </w:rPr>
              <w:fldChar w:fldCharType="begin"/>
            </w:r>
            <w:r w:rsidR="00D80C23">
              <w:rPr>
                <w:noProof/>
                <w:webHidden/>
              </w:rPr>
              <w:instrText xml:space="preserve"> PAGEREF _Toc66929954 \h </w:instrText>
            </w:r>
            <w:r w:rsidR="00D80C23">
              <w:rPr>
                <w:noProof/>
                <w:webHidden/>
              </w:rPr>
            </w:r>
            <w:r w:rsidR="00D80C23">
              <w:rPr>
                <w:noProof/>
                <w:webHidden/>
              </w:rPr>
              <w:fldChar w:fldCharType="separate"/>
            </w:r>
            <w:r w:rsidR="00D80C23">
              <w:rPr>
                <w:noProof/>
                <w:webHidden/>
              </w:rPr>
              <w:t>16</w:t>
            </w:r>
            <w:r w:rsidR="00D80C23">
              <w:rPr>
                <w:noProof/>
                <w:webHidden/>
              </w:rPr>
              <w:fldChar w:fldCharType="end"/>
            </w:r>
          </w:hyperlink>
        </w:p>
        <w:p w14:paraId="00F75342" w14:textId="68BEE640" w:rsidR="00D80C23" w:rsidRDefault="00C30F42">
          <w:pPr>
            <w:pStyle w:val="Obsah2"/>
            <w:tabs>
              <w:tab w:val="left" w:pos="880"/>
              <w:tab w:val="right" w:leader="dot" w:pos="9061"/>
            </w:tabs>
            <w:rPr>
              <w:rFonts w:eastAsiaTheme="minorEastAsia"/>
              <w:noProof/>
              <w:lang w:eastAsia="cs-CZ"/>
            </w:rPr>
          </w:pPr>
          <w:hyperlink w:anchor="_Toc66929955" w:history="1">
            <w:r w:rsidR="00D80C23" w:rsidRPr="008A24AD">
              <w:rPr>
                <w:rStyle w:val="Hypertextovodkaz"/>
                <w:rFonts w:ascii="Times New Roman" w:hAnsi="Times New Roman" w:cs="Times New Roman"/>
                <w:b/>
                <w:bCs/>
                <w:noProof/>
              </w:rPr>
              <w:t>2.4</w:t>
            </w:r>
            <w:r w:rsidR="00D80C23">
              <w:rPr>
                <w:rFonts w:eastAsiaTheme="minorEastAsia"/>
                <w:noProof/>
                <w:lang w:eastAsia="cs-CZ"/>
              </w:rPr>
              <w:tab/>
            </w:r>
            <w:r w:rsidR="00D80C23" w:rsidRPr="008A24AD">
              <w:rPr>
                <w:rStyle w:val="Hypertextovodkaz"/>
                <w:rFonts w:ascii="Times New Roman" w:hAnsi="Times New Roman" w:cs="Times New Roman"/>
                <w:b/>
                <w:bCs/>
                <w:noProof/>
              </w:rPr>
              <w:t>Řecko</w:t>
            </w:r>
            <w:r w:rsidR="00D80C23">
              <w:rPr>
                <w:noProof/>
                <w:webHidden/>
              </w:rPr>
              <w:tab/>
            </w:r>
            <w:r w:rsidR="00D80C23">
              <w:rPr>
                <w:noProof/>
                <w:webHidden/>
              </w:rPr>
              <w:fldChar w:fldCharType="begin"/>
            </w:r>
            <w:r w:rsidR="00D80C23">
              <w:rPr>
                <w:noProof/>
                <w:webHidden/>
              </w:rPr>
              <w:instrText xml:space="preserve"> PAGEREF _Toc66929955 \h </w:instrText>
            </w:r>
            <w:r w:rsidR="00D80C23">
              <w:rPr>
                <w:noProof/>
                <w:webHidden/>
              </w:rPr>
            </w:r>
            <w:r w:rsidR="00D80C23">
              <w:rPr>
                <w:noProof/>
                <w:webHidden/>
              </w:rPr>
              <w:fldChar w:fldCharType="separate"/>
            </w:r>
            <w:r w:rsidR="00D80C23">
              <w:rPr>
                <w:noProof/>
                <w:webHidden/>
              </w:rPr>
              <w:t>17</w:t>
            </w:r>
            <w:r w:rsidR="00D80C23">
              <w:rPr>
                <w:noProof/>
                <w:webHidden/>
              </w:rPr>
              <w:fldChar w:fldCharType="end"/>
            </w:r>
          </w:hyperlink>
        </w:p>
        <w:p w14:paraId="2B41B05E" w14:textId="09BD2063" w:rsidR="00D80C23" w:rsidRDefault="00C30F42">
          <w:pPr>
            <w:pStyle w:val="Obsah3"/>
            <w:tabs>
              <w:tab w:val="left" w:pos="1320"/>
              <w:tab w:val="right" w:leader="dot" w:pos="9061"/>
            </w:tabs>
            <w:rPr>
              <w:rFonts w:eastAsiaTheme="minorEastAsia"/>
              <w:noProof/>
              <w:lang w:eastAsia="cs-CZ"/>
            </w:rPr>
          </w:pPr>
          <w:hyperlink w:anchor="_Toc66929956" w:history="1">
            <w:r w:rsidR="00D80C23" w:rsidRPr="008A24AD">
              <w:rPr>
                <w:rStyle w:val="Hypertextovodkaz"/>
                <w:rFonts w:ascii="Times New Roman" w:hAnsi="Times New Roman" w:cs="Times New Roman"/>
                <w:b/>
                <w:bCs/>
                <w:noProof/>
              </w:rPr>
              <w:t>2.4.1</w:t>
            </w:r>
            <w:r w:rsidR="00D80C23">
              <w:rPr>
                <w:rFonts w:eastAsiaTheme="minorEastAsia"/>
                <w:noProof/>
                <w:lang w:eastAsia="cs-CZ"/>
              </w:rPr>
              <w:tab/>
            </w:r>
            <w:r w:rsidR="00D80C23" w:rsidRPr="008A24AD">
              <w:rPr>
                <w:rStyle w:val="Hypertextovodkaz"/>
                <w:rFonts w:ascii="Times New Roman" w:hAnsi="Times New Roman" w:cs="Times New Roman"/>
                <w:b/>
                <w:bCs/>
                <w:noProof/>
              </w:rPr>
              <w:t>Athény</w:t>
            </w:r>
            <w:r w:rsidR="00D80C23">
              <w:rPr>
                <w:noProof/>
                <w:webHidden/>
              </w:rPr>
              <w:tab/>
            </w:r>
            <w:r w:rsidR="00D80C23">
              <w:rPr>
                <w:noProof/>
                <w:webHidden/>
              </w:rPr>
              <w:fldChar w:fldCharType="begin"/>
            </w:r>
            <w:r w:rsidR="00D80C23">
              <w:rPr>
                <w:noProof/>
                <w:webHidden/>
              </w:rPr>
              <w:instrText xml:space="preserve"> PAGEREF _Toc66929956 \h </w:instrText>
            </w:r>
            <w:r w:rsidR="00D80C23">
              <w:rPr>
                <w:noProof/>
                <w:webHidden/>
              </w:rPr>
            </w:r>
            <w:r w:rsidR="00D80C23">
              <w:rPr>
                <w:noProof/>
                <w:webHidden/>
              </w:rPr>
              <w:fldChar w:fldCharType="separate"/>
            </w:r>
            <w:r w:rsidR="00D80C23">
              <w:rPr>
                <w:noProof/>
                <w:webHidden/>
              </w:rPr>
              <w:t>18</w:t>
            </w:r>
            <w:r w:rsidR="00D80C23">
              <w:rPr>
                <w:noProof/>
                <w:webHidden/>
              </w:rPr>
              <w:fldChar w:fldCharType="end"/>
            </w:r>
          </w:hyperlink>
        </w:p>
        <w:p w14:paraId="1217D221" w14:textId="0C151916" w:rsidR="00D80C23" w:rsidRDefault="00C30F42">
          <w:pPr>
            <w:pStyle w:val="Obsah3"/>
            <w:tabs>
              <w:tab w:val="left" w:pos="1320"/>
              <w:tab w:val="right" w:leader="dot" w:pos="9061"/>
            </w:tabs>
            <w:rPr>
              <w:rFonts w:eastAsiaTheme="minorEastAsia"/>
              <w:noProof/>
              <w:lang w:eastAsia="cs-CZ"/>
            </w:rPr>
          </w:pPr>
          <w:hyperlink w:anchor="_Toc66929957" w:history="1">
            <w:r w:rsidR="00D80C23" w:rsidRPr="008A24AD">
              <w:rPr>
                <w:rStyle w:val="Hypertextovodkaz"/>
                <w:rFonts w:ascii="Times New Roman" w:hAnsi="Times New Roman" w:cs="Times New Roman"/>
                <w:b/>
                <w:bCs/>
                <w:noProof/>
              </w:rPr>
              <w:t>2.4.2</w:t>
            </w:r>
            <w:r w:rsidR="00D80C23">
              <w:rPr>
                <w:rFonts w:eastAsiaTheme="minorEastAsia"/>
                <w:noProof/>
                <w:lang w:eastAsia="cs-CZ"/>
              </w:rPr>
              <w:tab/>
            </w:r>
            <w:r w:rsidR="00D80C23" w:rsidRPr="008A24AD">
              <w:rPr>
                <w:rStyle w:val="Hypertextovodkaz"/>
                <w:rFonts w:ascii="Times New Roman" w:hAnsi="Times New Roman" w:cs="Times New Roman"/>
                <w:b/>
                <w:bCs/>
                <w:noProof/>
              </w:rPr>
              <w:t>Sparta</w:t>
            </w:r>
            <w:r w:rsidR="00D80C23">
              <w:rPr>
                <w:noProof/>
                <w:webHidden/>
              </w:rPr>
              <w:tab/>
            </w:r>
            <w:r w:rsidR="00D80C23">
              <w:rPr>
                <w:noProof/>
                <w:webHidden/>
              </w:rPr>
              <w:fldChar w:fldCharType="begin"/>
            </w:r>
            <w:r w:rsidR="00D80C23">
              <w:rPr>
                <w:noProof/>
                <w:webHidden/>
              </w:rPr>
              <w:instrText xml:space="preserve"> PAGEREF _Toc66929957 \h </w:instrText>
            </w:r>
            <w:r w:rsidR="00D80C23">
              <w:rPr>
                <w:noProof/>
                <w:webHidden/>
              </w:rPr>
            </w:r>
            <w:r w:rsidR="00D80C23">
              <w:rPr>
                <w:noProof/>
                <w:webHidden/>
              </w:rPr>
              <w:fldChar w:fldCharType="separate"/>
            </w:r>
            <w:r w:rsidR="00D80C23">
              <w:rPr>
                <w:noProof/>
                <w:webHidden/>
              </w:rPr>
              <w:t>19</w:t>
            </w:r>
            <w:r w:rsidR="00D80C23">
              <w:rPr>
                <w:noProof/>
                <w:webHidden/>
              </w:rPr>
              <w:fldChar w:fldCharType="end"/>
            </w:r>
          </w:hyperlink>
        </w:p>
        <w:p w14:paraId="36E50202" w14:textId="2BEC6858" w:rsidR="00D80C23" w:rsidRDefault="00C30F42">
          <w:pPr>
            <w:pStyle w:val="Obsah1"/>
            <w:rPr>
              <w:rFonts w:asciiTheme="minorHAnsi" w:eastAsiaTheme="minorEastAsia" w:hAnsiTheme="minorHAnsi" w:cstheme="minorBidi"/>
              <w:lang w:eastAsia="cs-CZ"/>
            </w:rPr>
          </w:pPr>
          <w:hyperlink w:anchor="_Toc66929958" w:history="1">
            <w:r w:rsidR="00D80C23" w:rsidRPr="008A24AD">
              <w:rPr>
                <w:rStyle w:val="Hypertextovodkaz"/>
                <w:b/>
                <w:bCs/>
              </w:rPr>
              <w:t>3</w:t>
            </w:r>
            <w:r w:rsidR="00D80C23">
              <w:rPr>
                <w:rFonts w:asciiTheme="minorHAnsi" w:eastAsiaTheme="minorEastAsia" w:hAnsiTheme="minorHAnsi" w:cstheme="minorBidi"/>
                <w:lang w:eastAsia="cs-CZ"/>
              </w:rPr>
              <w:tab/>
            </w:r>
            <w:r w:rsidR="00D80C23" w:rsidRPr="008A24AD">
              <w:rPr>
                <w:rStyle w:val="Hypertextovodkaz"/>
                <w:b/>
                <w:bCs/>
              </w:rPr>
              <w:t>Vývoj otroctví v průběhu dějin starověkého Říma</w:t>
            </w:r>
            <w:r w:rsidR="00D80C23">
              <w:rPr>
                <w:webHidden/>
              </w:rPr>
              <w:tab/>
            </w:r>
            <w:r w:rsidR="00D80C23">
              <w:rPr>
                <w:webHidden/>
              </w:rPr>
              <w:fldChar w:fldCharType="begin"/>
            </w:r>
            <w:r w:rsidR="00D80C23">
              <w:rPr>
                <w:webHidden/>
              </w:rPr>
              <w:instrText xml:space="preserve"> PAGEREF _Toc66929958 \h </w:instrText>
            </w:r>
            <w:r w:rsidR="00D80C23">
              <w:rPr>
                <w:webHidden/>
              </w:rPr>
            </w:r>
            <w:r w:rsidR="00D80C23">
              <w:rPr>
                <w:webHidden/>
              </w:rPr>
              <w:fldChar w:fldCharType="separate"/>
            </w:r>
            <w:r w:rsidR="00D80C23">
              <w:rPr>
                <w:webHidden/>
              </w:rPr>
              <w:t>21</w:t>
            </w:r>
            <w:r w:rsidR="00D80C23">
              <w:rPr>
                <w:webHidden/>
              </w:rPr>
              <w:fldChar w:fldCharType="end"/>
            </w:r>
          </w:hyperlink>
        </w:p>
        <w:p w14:paraId="0A8AE9E6" w14:textId="4A228D26" w:rsidR="00D80C23" w:rsidRDefault="00C30F42">
          <w:pPr>
            <w:pStyle w:val="Obsah2"/>
            <w:tabs>
              <w:tab w:val="left" w:pos="880"/>
              <w:tab w:val="right" w:leader="dot" w:pos="9061"/>
            </w:tabs>
            <w:rPr>
              <w:rFonts w:eastAsiaTheme="minorEastAsia"/>
              <w:noProof/>
              <w:lang w:eastAsia="cs-CZ"/>
            </w:rPr>
          </w:pPr>
          <w:hyperlink w:anchor="_Toc66929959" w:history="1">
            <w:r w:rsidR="00D80C23" w:rsidRPr="008A24AD">
              <w:rPr>
                <w:rStyle w:val="Hypertextovodkaz"/>
                <w:rFonts w:ascii="Times New Roman" w:hAnsi="Times New Roman" w:cs="Times New Roman"/>
                <w:b/>
                <w:bCs/>
                <w:noProof/>
              </w:rPr>
              <w:t>3.1</w:t>
            </w:r>
            <w:r w:rsidR="00D80C23">
              <w:rPr>
                <w:rFonts w:eastAsiaTheme="minorEastAsia"/>
                <w:noProof/>
                <w:lang w:eastAsia="cs-CZ"/>
              </w:rPr>
              <w:tab/>
            </w:r>
            <w:r w:rsidR="00D80C23" w:rsidRPr="008A24AD">
              <w:rPr>
                <w:rStyle w:val="Hypertextovodkaz"/>
                <w:rFonts w:ascii="Times New Roman" w:hAnsi="Times New Roman" w:cs="Times New Roman"/>
                <w:b/>
                <w:bCs/>
                <w:noProof/>
              </w:rPr>
              <w:t>Římské království a raná Římská republika</w:t>
            </w:r>
            <w:r w:rsidR="00D80C23">
              <w:rPr>
                <w:noProof/>
                <w:webHidden/>
              </w:rPr>
              <w:tab/>
            </w:r>
            <w:r w:rsidR="00D80C23">
              <w:rPr>
                <w:noProof/>
                <w:webHidden/>
              </w:rPr>
              <w:fldChar w:fldCharType="begin"/>
            </w:r>
            <w:r w:rsidR="00D80C23">
              <w:rPr>
                <w:noProof/>
                <w:webHidden/>
              </w:rPr>
              <w:instrText xml:space="preserve"> PAGEREF _Toc66929959 \h </w:instrText>
            </w:r>
            <w:r w:rsidR="00D80C23">
              <w:rPr>
                <w:noProof/>
                <w:webHidden/>
              </w:rPr>
            </w:r>
            <w:r w:rsidR="00D80C23">
              <w:rPr>
                <w:noProof/>
                <w:webHidden/>
              </w:rPr>
              <w:fldChar w:fldCharType="separate"/>
            </w:r>
            <w:r w:rsidR="00D80C23">
              <w:rPr>
                <w:noProof/>
                <w:webHidden/>
              </w:rPr>
              <w:t>21</w:t>
            </w:r>
            <w:r w:rsidR="00D80C23">
              <w:rPr>
                <w:noProof/>
                <w:webHidden/>
              </w:rPr>
              <w:fldChar w:fldCharType="end"/>
            </w:r>
          </w:hyperlink>
        </w:p>
        <w:p w14:paraId="0E3BCC36" w14:textId="7416E766" w:rsidR="00D80C23" w:rsidRDefault="00C30F42">
          <w:pPr>
            <w:pStyle w:val="Obsah2"/>
            <w:tabs>
              <w:tab w:val="left" w:pos="880"/>
              <w:tab w:val="right" w:leader="dot" w:pos="9061"/>
            </w:tabs>
            <w:rPr>
              <w:rFonts w:eastAsiaTheme="minorEastAsia"/>
              <w:noProof/>
              <w:lang w:eastAsia="cs-CZ"/>
            </w:rPr>
          </w:pPr>
          <w:hyperlink w:anchor="_Toc66929960" w:history="1">
            <w:r w:rsidR="00D80C23" w:rsidRPr="008A24AD">
              <w:rPr>
                <w:rStyle w:val="Hypertextovodkaz"/>
                <w:rFonts w:ascii="Times New Roman" w:hAnsi="Times New Roman" w:cs="Times New Roman"/>
                <w:b/>
                <w:bCs/>
                <w:noProof/>
              </w:rPr>
              <w:t>3.2</w:t>
            </w:r>
            <w:r w:rsidR="00D80C23">
              <w:rPr>
                <w:rFonts w:eastAsiaTheme="minorEastAsia"/>
                <w:noProof/>
                <w:lang w:eastAsia="cs-CZ"/>
              </w:rPr>
              <w:tab/>
            </w:r>
            <w:r w:rsidR="00D80C23" w:rsidRPr="008A24AD">
              <w:rPr>
                <w:rStyle w:val="Hypertextovodkaz"/>
                <w:rFonts w:ascii="Times New Roman" w:hAnsi="Times New Roman" w:cs="Times New Roman"/>
                <w:b/>
                <w:bCs/>
                <w:noProof/>
              </w:rPr>
              <w:t>Pozdní Římská republika a principát</w:t>
            </w:r>
            <w:r w:rsidR="00D80C23">
              <w:rPr>
                <w:noProof/>
                <w:webHidden/>
              </w:rPr>
              <w:tab/>
            </w:r>
            <w:r w:rsidR="00D80C23">
              <w:rPr>
                <w:noProof/>
                <w:webHidden/>
              </w:rPr>
              <w:fldChar w:fldCharType="begin"/>
            </w:r>
            <w:r w:rsidR="00D80C23">
              <w:rPr>
                <w:noProof/>
                <w:webHidden/>
              </w:rPr>
              <w:instrText xml:space="preserve"> PAGEREF _Toc66929960 \h </w:instrText>
            </w:r>
            <w:r w:rsidR="00D80C23">
              <w:rPr>
                <w:noProof/>
                <w:webHidden/>
              </w:rPr>
            </w:r>
            <w:r w:rsidR="00D80C23">
              <w:rPr>
                <w:noProof/>
                <w:webHidden/>
              </w:rPr>
              <w:fldChar w:fldCharType="separate"/>
            </w:r>
            <w:r w:rsidR="00D80C23">
              <w:rPr>
                <w:noProof/>
                <w:webHidden/>
              </w:rPr>
              <w:t>23</w:t>
            </w:r>
            <w:r w:rsidR="00D80C23">
              <w:rPr>
                <w:noProof/>
                <w:webHidden/>
              </w:rPr>
              <w:fldChar w:fldCharType="end"/>
            </w:r>
          </w:hyperlink>
        </w:p>
        <w:p w14:paraId="2715FB2D" w14:textId="18A809A9" w:rsidR="00D80C23" w:rsidRDefault="00C30F42">
          <w:pPr>
            <w:pStyle w:val="Obsah2"/>
            <w:tabs>
              <w:tab w:val="left" w:pos="880"/>
              <w:tab w:val="right" w:leader="dot" w:pos="9061"/>
            </w:tabs>
            <w:rPr>
              <w:rFonts w:eastAsiaTheme="minorEastAsia"/>
              <w:noProof/>
              <w:lang w:eastAsia="cs-CZ"/>
            </w:rPr>
          </w:pPr>
          <w:hyperlink w:anchor="_Toc66929961" w:history="1">
            <w:r w:rsidR="00D80C23" w:rsidRPr="008A24AD">
              <w:rPr>
                <w:rStyle w:val="Hypertextovodkaz"/>
                <w:rFonts w:ascii="Times New Roman" w:hAnsi="Times New Roman" w:cs="Times New Roman"/>
                <w:b/>
                <w:bCs/>
                <w:noProof/>
              </w:rPr>
              <w:t>3.3</w:t>
            </w:r>
            <w:r w:rsidR="00D80C23">
              <w:rPr>
                <w:rFonts w:eastAsiaTheme="minorEastAsia"/>
                <w:noProof/>
                <w:lang w:eastAsia="cs-CZ"/>
              </w:rPr>
              <w:tab/>
            </w:r>
            <w:r w:rsidR="00D80C23" w:rsidRPr="008A24AD">
              <w:rPr>
                <w:rStyle w:val="Hypertextovodkaz"/>
                <w:rFonts w:ascii="Times New Roman" w:hAnsi="Times New Roman" w:cs="Times New Roman"/>
                <w:b/>
                <w:bCs/>
                <w:noProof/>
              </w:rPr>
              <w:t>Konec principátu a dominát</w:t>
            </w:r>
            <w:r w:rsidR="00D80C23">
              <w:rPr>
                <w:noProof/>
                <w:webHidden/>
              </w:rPr>
              <w:tab/>
            </w:r>
            <w:r w:rsidR="00D80C23">
              <w:rPr>
                <w:noProof/>
                <w:webHidden/>
              </w:rPr>
              <w:fldChar w:fldCharType="begin"/>
            </w:r>
            <w:r w:rsidR="00D80C23">
              <w:rPr>
                <w:noProof/>
                <w:webHidden/>
              </w:rPr>
              <w:instrText xml:space="preserve"> PAGEREF _Toc66929961 \h </w:instrText>
            </w:r>
            <w:r w:rsidR="00D80C23">
              <w:rPr>
                <w:noProof/>
                <w:webHidden/>
              </w:rPr>
            </w:r>
            <w:r w:rsidR="00D80C23">
              <w:rPr>
                <w:noProof/>
                <w:webHidden/>
              </w:rPr>
              <w:fldChar w:fldCharType="separate"/>
            </w:r>
            <w:r w:rsidR="00D80C23">
              <w:rPr>
                <w:noProof/>
                <w:webHidden/>
              </w:rPr>
              <w:t>25</w:t>
            </w:r>
            <w:r w:rsidR="00D80C23">
              <w:rPr>
                <w:noProof/>
                <w:webHidden/>
              </w:rPr>
              <w:fldChar w:fldCharType="end"/>
            </w:r>
          </w:hyperlink>
        </w:p>
        <w:p w14:paraId="1151B2BC" w14:textId="206E6165" w:rsidR="00D80C23" w:rsidRDefault="00C30F42">
          <w:pPr>
            <w:pStyle w:val="Obsah3"/>
            <w:tabs>
              <w:tab w:val="left" w:pos="1320"/>
              <w:tab w:val="right" w:leader="dot" w:pos="9061"/>
            </w:tabs>
            <w:rPr>
              <w:rFonts w:eastAsiaTheme="minorEastAsia"/>
              <w:noProof/>
              <w:lang w:eastAsia="cs-CZ"/>
            </w:rPr>
          </w:pPr>
          <w:hyperlink w:anchor="_Toc66929962" w:history="1">
            <w:r w:rsidR="00D80C23" w:rsidRPr="008A24AD">
              <w:rPr>
                <w:rStyle w:val="Hypertextovodkaz"/>
                <w:rFonts w:ascii="Times New Roman" w:hAnsi="Times New Roman" w:cs="Times New Roman"/>
                <w:b/>
                <w:bCs/>
                <w:noProof/>
              </w:rPr>
              <w:t>3.3.1</w:t>
            </w:r>
            <w:r w:rsidR="00D80C23">
              <w:rPr>
                <w:rFonts w:eastAsiaTheme="minorEastAsia"/>
                <w:noProof/>
                <w:lang w:eastAsia="cs-CZ"/>
              </w:rPr>
              <w:tab/>
            </w:r>
            <w:r w:rsidR="00D80C23" w:rsidRPr="008A24AD">
              <w:rPr>
                <w:rStyle w:val="Hypertextovodkaz"/>
                <w:rFonts w:ascii="Times New Roman" w:hAnsi="Times New Roman" w:cs="Times New Roman"/>
                <w:b/>
                <w:bCs/>
                <w:noProof/>
              </w:rPr>
              <w:t>Nástup křesťanství a jeho vliv na otroctví</w:t>
            </w:r>
            <w:r w:rsidR="00D80C23">
              <w:rPr>
                <w:noProof/>
                <w:webHidden/>
              </w:rPr>
              <w:tab/>
            </w:r>
            <w:r w:rsidR="00D80C23">
              <w:rPr>
                <w:noProof/>
                <w:webHidden/>
              </w:rPr>
              <w:fldChar w:fldCharType="begin"/>
            </w:r>
            <w:r w:rsidR="00D80C23">
              <w:rPr>
                <w:noProof/>
                <w:webHidden/>
              </w:rPr>
              <w:instrText xml:space="preserve"> PAGEREF _Toc66929962 \h </w:instrText>
            </w:r>
            <w:r w:rsidR="00D80C23">
              <w:rPr>
                <w:noProof/>
                <w:webHidden/>
              </w:rPr>
            </w:r>
            <w:r w:rsidR="00D80C23">
              <w:rPr>
                <w:noProof/>
                <w:webHidden/>
              </w:rPr>
              <w:fldChar w:fldCharType="separate"/>
            </w:r>
            <w:r w:rsidR="00D80C23">
              <w:rPr>
                <w:noProof/>
                <w:webHidden/>
              </w:rPr>
              <w:t>26</w:t>
            </w:r>
            <w:r w:rsidR="00D80C23">
              <w:rPr>
                <w:noProof/>
                <w:webHidden/>
              </w:rPr>
              <w:fldChar w:fldCharType="end"/>
            </w:r>
          </w:hyperlink>
        </w:p>
        <w:p w14:paraId="0642916B" w14:textId="3D52A7C0" w:rsidR="00D80C23" w:rsidRDefault="00C30F42">
          <w:pPr>
            <w:pStyle w:val="Obsah1"/>
            <w:rPr>
              <w:rFonts w:asciiTheme="minorHAnsi" w:eastAsiaTheme="minorEastAsia" w:hAnsiTheme="minorHAnsi" w:cstheme="minorBidi"/>
              <w:lang w:eastAsia="cs-CZ"/>
            </w:rPr>
          </w:pPr>
          <w:hyperlink w:anchor="_Toc66929963" w:history="1">
            <w:r w:rsidR="00D80C23" w:rsidRPr="008A24AD">
              <w:rPr>
                <w:rStyle w:val="Hypertextovodkaz"/>
                <w:b/>
                <w:bCs/>
              </w:rPr>
              <w:t>4</w:t>
            </w:r>
            <w:r w:rsidR="00D80C23">
              <w:rPr>
                <w:rFonts w:asciiTheme="minorHAnsi" w:eastAsiaTheme="minorEastAsia" w:hAnsiTheme="minorHAnsi" w:cstheme="minorBidi"/>
                <w:lang w:eastAsia="cs-CZ"/>
              </w:rPr>
              <w:tab/>
            </w:r>
            <w:r w:rsidR="00D80C23" w:rsidRPr="008A24AD">
              <w:rPr>
                <w:rStyle w:val="Hypertextovodkaz"/>
                <w:b/>
                <w:bCs/>
              </w:rPr>
              <w:t>Vymezení právního postavení otroků vůči svobodným osobám</w:t>
            </w:r>
            <w:r w:rsidR="00D80C23">
              <w:rPr>
                <w:webHidden/>
              </w:rPr>
              <w:tab/>
            </w:r>
            <w:r w:rsidR="00D80C23">
              <w:rPr>
                <w:webHidden/>
              </w:rPr>
              <w:fldChar w:fldCharType="begin"/>
            </w:r>
            <w:r w:rsidR="00D80C23">
              <w:rPr>
                <w:webHidden/>
              </w:rPr>
              <w:instrText xml:space="preserve"> PAGEREF _Toc66929963 \h </w:instrText>
            </w:r>
            <w:r w:rsidR="00D80C23">
              <w:rPr>
                <w:webHidden/>
              </w:rPr>
            </w:r>
            <w:r w:rsidR="00D80C23">
              <w:rPr>
                <w:webHidden/>
              </w:rPr>
              <w:fldChar w:fldCharType="separate"/>
            </w:r>
            <w:r w:rsidR="00D80C23">
              <w:rPr>
                <w:webHidden/>
              </w:rPr>
              <w:t>28</w:t>
            </w:r>
            <w:r w:rsidR="00D80C23">
              <w:rPr>
                <w:webHidden/>
              </w:rPr>
              <w:fldChar w:fldCharType="end"/>
            </w:r>
          </w:hyperlink>
        </w:p>
        <w:p w14:paraId="42D17569" w14:textId="674EB468" w:rsidR="00D80C23" w:rsidRDefault="00C30F42">
          <w:pPr>
            <w:pStyle w:val="Obsah2"/>
            <w:tabs>
              <w:tab w:val="left" w:pos="880"/>
              <w:tab w:val="right" w:leader="dot" w:pos="9061"/>
            </w:tabs>
            <w:rPr>
              <w:rFonts w:eastAsiaTheme="minorEastAsia"/>
              <w:noProof/>
              <w:lang w:eastAsia="cs-CZ"/>
            </w:rPr>
          </w:pPr>
          <w:hyperlink w:anchor="_Toc66929964" w:history="1">
            <w:r w:rsidR="00D80C23" w:rsidRPr="008A24AD">
              <w:rPr>
                <w:rStyle w:val="Hypertextovodkaz"/>
                <w:rFonts w:ascii="Times New Roman" w:hAnsi="Times New Roman" w:cs="Times New Roman"/>
                <w:b/>
                <w:bCs/>
                <w:noProof/>
              </w:rPr>
              <w:t>4.1</w:t>
            </w:r>
            <w:r w:rsidR="00D80C23">
              <w:rPr>
                <w:rFonts w:eastAsiaTheme="minorEastAsia"/>
                <w:noProof/>
                <w:lang w:eastAsia="cs-CZ"/>
              </w:rPr>
              <w:tab/>
            </w:r>
            <w:r w:rsidR="00D80C23" w:rsidRPr="008A24AD">
              <w:rPr>
                <w:rStyle w:val="Hypertextovodkaz"/>
                <w:rFonts w:ascii="Times New Roman" w:hAnsi="Times New Roman" w:cs="Times New Roman"/>
                <w:b/>
                <w:bCs/>
                <w:noProof/>
              </w:rPr>
              <w:t>Servi</w:t>
            </w:r>
            <w:r w:rsidR="00D80C23">
              <w:rPr>
                <w:noProof/>
                <w:webHidden/>
              </w:rPr>
              <w:tab/>
            </w:r>
            <w:r w:rsidR="00D80C23">
              <w:rPr>
                <w:noProof/>
                <w:webHidden/>
              </w:rPr>
              <w:fldChar w:fldCharType="begin"/>
            </w:r>
            <w:r w:rsidR="00D80C23">
              <w:rPr>
                <w:noProof/>
                <w:webHidden/>
              </w:rPr>
              <w:instrText xml:space="preserve"> PAGEREF _Toc66929964 \h </w:instrText>
            </w:r>
            <w:r w:rsidR="00D80C23">
              <w:rPr>
                <w:noProof/>
                <w:webHidden/>
              </w:rPr>
            </w:r>
            <w:r w:rsidR="00D80C23">
              <w:rPr>
                <w:noProof/>
                <w:webHidden/>
              </w:rPr>
              <w:fldChar w:fldCharType="separate"/>
            </w:r>
            <w:r w:rsidR="00D80C23">
              <w:rPr>
                <w:noProof/>
                <w:webHidden/>
              </w:rPr>
              <w:t>28</w:t>
            </w:r>
            <w:r w:rsidR="00D80C23">
              <w:rPr>
                <w:noProof/>
                <w:webHidden/>
              </w:rPr>
              <w:fldChar w:fldCharType="end"/>
            </w:r>
          </w:hyperlink>
        </w:p>
        <w:p w14:paraId="7892182E" w14:textId="3318433B" w:rsidR="00D80C23" w:rsidRDefault="00C30F42">
          <w:pPr>
            <w:pStyle w:val="Obsah2"/>
            <w:tabs>
              <w:tab w:val="left" w:pos="880"/>
              <w:tab w:val="right" w:leader="dot" w:pos="9061"/>
            </w:tabs>
            <w:rPr>
              <w:rFonts w:eastAsiaTheme="minorEastAsia"/>
              <w:noProof/>
              <w:lang w:eastAsia="cs-CZ"/>
            </w:rPr>
          </w:pPr>
          <w:hyperlink w:anchor="_Toc66929965" w:history="1">
            <w:r w:rsidR="00D80C23" w:rsidRPr="008A24AD">
              <w:rPr>
                <w:rStyle w:val="Hypertextovodkaz"/>
                <w:rFonts w:ascii="Times New Roman" w:hAnsi="Times New Roman" w:cs="Times New Roman"/>
                <w:b/>
                <w:bCs/>
                <w:noProof/>
              </w:rPr>
              <w:t>4.2</w:t>
            </w:r>
            <w:r w:rsidR="00D80C23">
              <w:rPr>
                <w:rFonts w:eastAsiaTheme="minorEastAsia"/>
                <w:noProof/>
                <w:lang w:eastAsia="cs-CZ"/>
              </w:rPr>
              <w:tab/>
            </w:r>
            <w:r w:rsidR="00D80C23" w:rsidRPr="008A24AD">
              <w:rPr>
                <w:rStyle w:val="Hypertextovodkaz"/>
                <w:rFonts w:ascii="Times New Roman" w:hAnsi="Times New Roman" w:cs="Times New Roman"/>
                <w:b/>
                <w:bCs/>
                <w:noProof/>
              </w:rPr>
              <w:t>Cives Romani a peregrini</w:t>
            </w:r>
            <w:r w:rsidR="00D80C23">
              <w:rPr>
                <w:noProof/>
                <w:webHidden/>
              </w:rPr>
              <w:tab/>
            </w:r>
            <w:r w:rsidR="00D80C23">
              <w:rPr>
                <w:noProof/>
                <w:webHidden/>
              </w:rPr>
              <w:fldChar w:fldCharType="begin"/>
            </w:r>
            <w:r w:rsidR="00D80C23">
              <w:rPr>
                <w:noProof/>
                <w:webHidden/>
              </w:rPr>
              <w:instrText xml:space="preserve"> PAGEREF _Toc66929965 \h </w:instrText>
            </w:r>
            <w:r w:rsidR="00D80C23">
              <w:rPr>
                <w:noProof/>
                <w:webHidden/>
              </w:rPr>
            </w:r>
            <w:r w:rsidR="00D80C23">
              <w:rPr>
                <w:noProof/>
                <w:webHidden/>
              </w:rPr>
              <w:fldChar w:fldCharType="separate"/>
            </w:r>
            <w:r w:rsidR="00D80C23">
              <w:rPr>
                <w:noProof/>
                <w:webHidden/>
              </w:rPr>
              <w:t>29</w:t>
            </w:r>
            <w:r w:rsidR="00D80C23">
              <w:rPr>
                <w:noProof/>
                <w:webHidden/>
              </w:rPr>
              <w:fldChar w:fldCharType="end"/>
            </w:r>
          </w:hyperlink>
        </w:p>
        <w:p w14:paraId="17B69127" w14:textId="353AD329" w:rsidR="00D80C23" w:rsidRDefault="00C30F42">
          <w:pPr>
            <w:pStyle w:val="Obsah2"/>
            <w:tabs>
              <w:tab w:val="left" w:pos="880"/>
              <w:tab w:val="right" w:leader="dot" w:pos="9061"/>
            </w:tabs>
            <w:rPr>
              <w:rFonts w:eastAsiaTheme="minorEastAsia"/>
              <w:noProof/>
              <w:lang w:eastAsia="cs-CZ"/>
            </w:rPr>
          </w:pPr>
          <w:hyperlink w:anchor="_Toc66929966" w:history="1">
            <w:r w:rsidR="00D80C23" w:rsidRPr="008A24AD">
              <w:rPr>
                <w:rStyle w:val="Hypertextovodkaz"/>
                <w:rFonts w:ascii="Times New Roman" w:hAnsi="Times New Roman" w:cs="Times New Roman"/>
                <w:b/>
                <w:bCs/>
                <w:noProof/>
              </w:rPr>
              <w:t>4.3</w:t>
            </w:r>
            <w:r w:rsidR="00D80C23">
              <w:rPr>
                <w:rFonts w:eastAsiaTheme="minorEastAsia"/>
                <w:noProof/>
                <w:lang w:eastAsia="cs-CZ"/>
              </w:rPr>
              <w:tab/>
            </w:r>
            <w:r w:rsidR="00D80C23" w:rsidRPr="008A24AD">
              <w:rPr>
                <w:rStyle w:val="Hypertextovodkaz"/>
                <w:rFonts w:ascii="Times New Roman" w:hAnsi="Times New Roman" w:cs="Times New Roman"/>
                <w:b/>
                <w:bCs/>
                <w:noProof/>
              </w:rPr>
              <w:t>Personae sui iuris a alieni iuris</w:t>
            </w:r>
            <w:r w:rsidR="00D80C23">
              <w:rPr>
                <w:noProof/>
                <w:webHidden/>
              </w:rPr>
              <w:tab/>
            </w:r>
            <w:r w:rsidR="00D80C23">
              <w:rPr>
                <w:noProof/>
                <w:webHidden/>
              </w:rPr>
              <w:fldChar w:fldCharType="begin"/>
            </w:r>
            <w:r w:rsidR="00D80C23">
              <w:rPr>
                <w:noProof/>
                <w:webHidden/>
              </w:rPr>
              <w:instrText xml:space="preserve"> PAGEREF _Toc66929966 \h </w:instrText>
            </w:r>
            <w:r w:rsidR="00D80C23">
              <w:rPr>
                <w:noProof/>
                <w:webHidden/>
              </w:rPr>
            </w:r>
            <w:r w:rsidR="00D80C23">
              <w:rPr>
                <w:noProof/>
                <w:webHidden/>
              </w:rPr>
              <w:fldChar w:fldCharType="separate"/>
            </w:r>
            <w:r w:rsidR="00D80C23">
              <w:rPr>
                <w:noProof/>
                <w:webHidden/>
              </w:rPr>
              <w:t>30</w:t>
            </w:r>
            <w:r w:rsidR="00D80C23">
              <w:rPr>
                <w:noProof/>
                <w:webHidden/>
              </w:rPr>
              <w:fldChar w:fldCharType="end"/>
            </w:r>
          </w:hyperlink>
        </w:p>
        <w:p w14:paraId="51EB4322" w14:textId="67042C00" w:rsidR="00D80C23" w:rsidRDefault="00C30F42">
          <w:pPr>
            <w:pStyle w:val="Obsah2"/>
            <w:tabs>
              <w:tab w:val="left" w:pos="880"/>
              <w:tab w:val="right" w:leader="dot" w:pos="9061"/>
            </w:tabs>
            <w:rPr>
              <w:rFonts w:eastAsiaTheme="minorEastAsia"/>
              <w:noProof/>
              <w:lang w:eastAsia="cs-CZ"/>
            </w:rPr>
          </w:pPr>
          <w:hyperlink w:anchor="_Toc66929967" w:history="1">
            <w:r w:rsidR="00D80C23" w:rsidRPr="008A24AD">
              <w:rPr>
                <w:rStyle w:val="Hypertextovodkaz"/>
                <w:rFonts w:ascii="Times New Roman" w:hAnsi="Times New Roman" w:cs="Times New Roman"/>
                <w:b/>
                <w:bCs/>
                <w:noProof/>
              </w:rPr>
              <w:t>4.4</w:t>
            </w:r>
            <w:r w:rsidR="00D80C23">
              <w:rPr>
                <w:rFonts w:eastAsiaTheme="minorEastAsia"/>
                <w:noProof/>
                <w:lang w:eastAsia="cs-CZ"/>
              </w:rPr>
              <w:tab/>
            </w:r>
            <w:r w:rsidR="00D80C23" w:rsidRPr="008A24AD">
              <w:rPr>
                <w:rStyle w:val="Hypertextovodkaz"/>
                <w:rFonts w:ascii="Times New Roman" w:hAnsi="Times New Roman" w:cs="Times New Roman"/>
                <w:b/>
                <w:bCs/>
                <w:noProof/>
              </w:rPr>
              <w:t>Libertini a ingenui</w:t>
            </w:r>
            <w:r w:rsidR="00D80C23">
              <w:rPr>
                <w:noProof/>
                <w:webHidden/>
              </w:rPr>
              <w:tab/>
            </w:r>
            <w:r w:rsidR="00D80C23">
              <w:rPr>
                <w:noProof/>
                <w:webHidden/>
              </w:rPr>
              <w:fldChar w:fldCharType="begin"/>
            </w:r>
            <w:r w:rsidR="00D80C23">
              <w:rPr>
                <w:noProof/>
                <w:webHidden/>
              </w:rPr>
              <w:instrText xml:space="preserve"> PAGEREF _Toc66929967 \h </w:instrText>
            </w:r>
            <w:r w:rsidR="00D80C23">
              <w:rPr>
                <w:noProof/>
                <w:webHidden/>
              </w:rPr>
            </w:r>
            <w:r w:rsidR="00D80C23">
              <w:rPr>
                <w:noProof/>
                <w:webHidden/>
              </w:rPr>
              <w:fldChar w:fldCharType="separate"/>
            </w:r>
            <w:r w:rsidR="00D80C23">
              <w:rPr>
                <w:noProof/>
                <w:webHidden/>
              </w:rPr>
              <w:t>31</w:t>
            </w:r>
            <w:r w:rsidR="00D80C23">
              <w:rPr>
                <w:noProof/>
                <w:webHidden/>
              </w:rPr>
              <w:fldChar w:fldCharType="end"/>
            </w:r>
          </w:hyperlink>
        </w:p>
        <w:p w14:paraId="497B5182" w14:textId="2B3E28E2" w:rsidR="00D80C23" w:rsidRDefault="00C30F42">
          <w:pPr>
            <w:pStyle w:val="Obsah1"/>
            <w:rPr>
              <w:rFonts w:asciiTheme="minorHAnsi" w:eastAsiaTheme="minorEastAsia" w:hAnsiTheme="minorHAnsi" w:cstheme="minorBidi"/>
              <w:lang w:eastAsia="cs-CZ"/>
            </w:rPr>
          </w:pPr>
          <w:hyperlink w:anchor="_Toc66929968" w:history="1">
            <w:r w:rsidR="00D80C23" w:rsidRPr="008A24AD">
              <w:rPr>
                <w:rStyle w:val="Hypertextovodkaz"/>
                <w:b/>
                <w:bCs/>
              </w:rPr>
              <w:t>5</w:t>
            </w:r>
            <w:r w:rsidR="00D80C23">
              <w:rPr>
                <w:rFonts w:asciiTheme="minorHAnsi" w:eastAsiaTheme="minorEastAsia" w:hAnsiTheme="minorHAnsi" w:cstheme="minorBidi"/>
                <w:lang w:eastAsia="cs-CZ"/>
              </w:rPr>
              <w:tab/>
            </w:r>
            <w:r w:rsidR="00D80C23" w:rsidRPr="008A24AD">
              <w:rPr>
                <w:rStyle w:val="Hypertextovodkaz"/>
                <w:b/>
                <w:bCs/>
              </w:rPr>
              <w:t>Vznik a zánik otroctví</w:t>
            </w:r>
            <w:r w:rsidR="00D80C23">
              <w:rPr>
                <w:webHidden/>
              </w:rPr>
              <w:tab/>
            </w:r>
            <w:r w:rsidR="00D80C23">
              <w:rPr>
                <w:webHidden/>
              </w:rPr>
              <w:fldChar w:fldCharType="begin"/>
            </w:r>
            <w:r w:rsidR="00D80C23">
              <w:rPr>
                <w:webHidden/>
              </w:rPr>
              <w:instrText xml:space="preserve"> PAGEREF _Toc66929968 \h </w:instrText>
            </w:r>
            <w:r w:rsidR="00D80C23">
              <w:rPr>
                <w:webHidden/>
              </w:rPr>
            </w:r>
            <w:r w:rsidR="00D80C23">
              <w:rPr>
                <w:webHidden/>
              </w:rPr>
              <w:fldChar w:fldCharType="separate"/>
            </w:r>
            <w:r w:rsidR="00D80C23">
              <w:rPr>
                <w:webHidden/>
              </w:rPr>
              <w:t>34</w:t>
            </w:r>
            <w:r w:rsidR="00D80C23">
              <w:rPr>
                <w:webHidden/>
              </w:rPr>
              <w:fldChar w:fldCharType="end"/>
            </w:r>
          </w:hyperlink>
        </w:p>
        <w:p w14:paraId="1AF2C01F" w14:textId="0994AE0E" w:rsidR="00D80C23" w:rsidRDefault="00C30F42">
          <w:pPr>
            <w:pStyle w:val="Obsah2"/>
            <w:tabs>
              <w:tab w:val="left" w:pos="880"/>
              <w:tab w:val="right" w:leader="dot" w:pos="9061"/>
            </w:tabs>
            <w:rPr>
              <w:rFonts w:eastAsiaTheme="minorEastAsia"/>
              <w:noProof/>
              <w:lang w:eastAsia="cs-CZ"/>
            </w:rPr>
          </w:pPr>
          <w:hyperlink w:anchor="_Toc66929969" w:history="1">
            <w:r w:rsidR="00D80C23" w:rsidRPr="008A24AD">
              <w:rPr>
                <w:rStyle w:val="Hypertextovodkaz"/>
                <w:rFonts w:ascii="Times New Roman" w:hAnsi="Times New Roman" w:cs="Times New Roman"/>
                <w:b/>
                <w:bCs/>
                <w:noProof/>
              </w:rPr>
              <w:t>5.1</w:t>
            </w:r>
            <w:r w:rsidR="00D80C23">
              <w:rPr>
                <w:rFonts w:eastAsiaTheme="minorEastAsia"/>
                <w:noProof/>
                <w:lang w:eastAsia="cs-CZ"/>
              </w:rPr>
              <w:tab/>
            </w:r>
            <w:r w:rsidR="00D80C23" w:rsidRPr="008A24AD">
              <w:rPr>
                <w:rStyle w:val="Hypertextovodkaz"/>
                <w:rFonts w:ascii="Times New Roman" w:hAnsi="Times New Roman" w:cs="Times New Roman"/>
                <w:b/>
                <w:bCs/>
                <w:noProof/>
              </w:rPr>
              <w:t>Způsoby vzniku otroctví</w:t>
            </w:r>
            <w:r w:rsidR="00D80C23">
              <w:rPr>
                <w:noProof/>
                <w:webHidden/>
              </w:rPr>
              <w:tab/>
            </w:r>
            <w:r w:rsidR="00D80C23">
              <w:rPr>
                <w:noProof/>
                <w:webHidden/>
              </w:rPr>
              <w:fldChar w:fldCharType="begin"/>
            </w:r>
            <w:r w:rsidR="00D80C23">
              <w:rPr>
                <w:noProof/>
                <w:webHidden/>
              </w:rPr>
              <w:instrText xml:space="preserve"> PAGEREF _Toc66929969 \h </w:instrText>
            </w:r>
            <w:r w:rsidR="00D80C23">
              <w:rPr>
                <w:noProof/>
                <w:webHidden/>
              </w:rPr>
            </w:r>
            <w:r w:rsidR="00D80C23">
              <w:rPr>
                <w:noProof/>
                <w:webHidden/>
              </w:rPr>
              <w:fldChar w:fldCharType="separate"/>
            </w:r>
            <w:r w:rsidR="00D80C23">
              <w:rPr>
                <w:noProof/>
                <w:webHidden/>
              </w:rPr>
              <w:t>34</w:t>
            </w:r>
            <w:r w:rsidR="00D80C23">
              <w:rPr>
                <w:noProof/>
                <w:webHidden/>
              </w:rPr>
              <w:fldChar w:fldCharType="end"/>
            </w:r>
          </w:hyperlink>
        </w:p>
        <w:p w14:paraId="6DC11B35" w14:textId="090B093D" w:rsidR="00D80C23" w:rsidRDefault="00C30F42">
          <w:pPr>
            <w:pStyle w:val="Obsah3"/>
            <w:tabs>
              <w:tab w:val="left" w:pos="1320"/>
              <w:tab w:val="right" w:leader="dot" w:pos="9061"/>
            </w:tabs>
            <w:rPr>
              <w:rFonts w:eastAsiaTheme="minorEastAsia"/>
              <w:noProof/>
              <w:lang w:eastAsia="cs-CZ"/>
            </w:rPr>
          </w:pPr>
          <w:hyperlink w:anchor="_Toc66929970" w:history="1">
            <w:r w:rsidR="00D80C23" w:rsidRPr="008A24AD">
              <w:rPr>
                <w:rStyle w:val="Hypertextovodkaz"/>
                <w:rFonts w:ascii="Times New Roman" w:hAnsi="Times New Roman" w:cs="Times New Roman"/>
                <w:b/>
                <w:bCs/>
                <w:noProof/>
              </w:rPr>
              <w:t>5.1.1</w:t>
            </w:r>
            <w:r w:rsidR="00D80C23">
              <w:rPr>
                <w:rFonts w:eastAsiaTheme="minorEastAsia"/>
                <w:noProof/>
                <w:lang w:eastAsia="cs-CZ"/>
              </w:rPr>
              <w:tab/>
            </w:r>
            <w:r w:rsidR="00D80C23" w:rsidRPr="008A24AD">
              <w:rPr>
                <w:rStyle w:val="Hypertextovodkaz"/>
                <w:rFonts w:ascii="Times New Roman" w:hAnsi="Times New Roman" w:cs="Times New Roman"/>
                <w:b/>
                <w:bCs/>
                <w:noProof/>
              </w:rPr>
              <w:t>Válečné zajetí</w:t>
            </w:r>
            <w:r w:rsidR="00D80C23">
              <w:rPr>
                <w:noProof/>
                <w:webHidden/>
              </w:rPr>
              <w:tab/>
            </w:r>
            <w:r w:rsidR="00D80C23">
              <w:rPr>
                <w:noProof/>
                <w:webHidden/>
              </w:rPr>
              <w:fldChar w:fldCharType="begin"/>
            </w:r>
            <w:r w:rsidR="00D80C23">
              <w:rPr>
                <w:noProof/>
                <w:webHidden/>
              </w:rPr>
              <w:instrText xml:space="preserve"> PAGEREF _Toc66929970 \h </w:instrText>
            </w:r>
            <w:r w:rsidR="00D80C23">
              <w:rPr>
                <w:noProof/>
                <w:webHidden/>
              </w:rPr>
            </w:r>
            <w:r w:rsidR="00D80C23">
              <w:rPr>
                <w:noProof/>
                <w:webHidden/>
              </w:rPr>
              <w:fldChar w:fldCharType="separate"/>
            </w:r>
            <w:r w:rsidR="00D80C23">
              <w:rPr>
                <w:noProof/>
                <w:webHidden/>
              </w:rPr>
              <w:t>34</w:t>
            </w:r>
            <w:r w:rsidR="00D80C23">
              <w:rPr>
                <w:noProof/>
                <w:webHidden/>
              </w:rPr>
              <w:fldChar w:fldCharType="end"/>
            </w:r>
          </w:hyperlink>
        </w:p>
        <w:p w14:paraId="243DB811" w14:textId="44A1D2EF" w:rsidR="00D80C23" w:rsidRDefault="00C30F42">
          <w:pPr>
            <w:pStyle w:val="Obsah3"/>
            <w:tabs>
              <w:tab w:val="left" w:pos="1320"/>
              <w:tab w:val="right" w:leader="dot" w:pos="9061"/>
            </w:tabs>
            <w:rPr>
              <w:rFonts w:eastAsiaTheme="minorEastAsia"/>
              <w:noProof/>
              <w:lang w:eastAsia="cs-CZ"/>
            </w:rPr>
          </w:pPr>
          <w:hyperlink w:anchor="_Toc66929971" w:history="1">
            <w:r w:rsidR="00D80C23" w:rsidRPr="008A24AD">
              <w:rPr>
                <w:rStyle w:val="Hypertextovodkaz"/>
                <w:rFonts w:ascii="Times New Roman" w:hAnsi="Times New Roman" w:cs="Times New Roman"/>
                <w:b/>
                <w:bCs/>
                <w:noProof/>
              </w:rPr>
              <w:t>5.1.2</w:t>
            </w:r>
            <w:r w:rsidR="00D80C23">
              <w:rPr>
                <w:rFonts w:eastAsiaTheme="minorEastAsia"/>
                <w:noProof/>
                <w:lang w:eastAsia="cs-CZ"/>
              </w:rPr>
              <w:tab/>
            </w:r>
            <w:r w:rsidR="00D80C23" w:rsidRPr="008A24AD">
              <w:rPr>
                <w:rStyle w:val="Hypertextovodkaz"/>
                <w:rFonts w:ascii="Times New Roman" w:hAnsi="Times New Roman" w:cs="Times New Roman"/>
                <w:b/>
                <w:bCs/>
                <w:noProof/>
              </w:rPr>
              <w:t>Narození</w:t>
            </w:r>
            <w:r w:rsidR="00D80C23">
              <w:rPr>
                <w:noProof/>
                <w:webHidden/>
              </w:rPr>
              <w:tab/>
            </w:r>
            <w:r w:rsidR="00D80C23">
              <w:rPr>
                <w:noProof/>
                <w:webHidden/>
              </w:rPr>
              <w:fldChar w:fldCharType="begin"/>
            </w:r>
            <w:r w:rsidR="00D80C23">
              <w:rPr>
                <w:noProof/>
                <w:webHidden/>
              </w:rPr>
              <w:instrText xml:space="preserve"> PAGEREF _Toc66929971 \h </w:instrText>
            </w:r>
            <w:r w:rsidR="00D80C23">
              <w:rPr>
                <w:noProof/>
                <w:webHidden/>
              </w:rPr>
            </w:r>
            <w:r w:rsidR="00D80C23">
              <w:rPr>
                <w:noProof/>
                <w:webHidden/>
              </w:rPr>
              <w:fldChar w:fldCharType="separate"/>
            </w:r>
            <w:r w:rsidR="00D80C23">
              <w:rPr>
                <w:noProof/>
                <w:webHidden/>
              </w:rPr>
              <w:t>36</w:t>
            </w:r>
            <w:r w:rsidR="00D80C23">
              <w:rPr>
                <w:noProof/>
                <w:webHidden/>
              </w:rPr>
              <w:fldChar w:fldCharType="end"/>
            </w:r>
          </w:hyperlink>
        </w:p>
        <w:p w14:paraId="6ECB28BC" w14:textId="117D6689" w:rsidR="00D80C23" w:rsidRDefault="00C30F42">
          <w:pPr>
            <w:pStyle w:val="Obsah3"/>
            <w:tabs>
              <w:tab w:val="left" w:pos="1320"/>
              <w:tab w:val="right" w:leader="dot" w:pos="9061"/>
            </w:tabs>
            <w:rPr>
              <w:rFonts w:eastAsiaTheme="minorEastAsia"/>
              <w:noProof/>
              <w:lang w:eastAsia="cs-CZ"/>
            </w:rPr>
          </w:pPr>
          <w:hyperlink w:anchor="_Toc66929972" w:history="1">
            <w:r w:rsidR="00D80C23" w:rsidRPr="008A24AD">
              <w:rPr>
                <w:rStyle w:val="Hypertextovodkaz"/>
                <w:rFonts w:ascii="Times New Roman" w:hAnsi="Times New Roman" w:cs="Times New Roman"/>
                <w:b/>
                <w:bCs/>
                <w:noProof/>
              </w:rPr>
              <w:t>5.1.3</w:t>
            </w:r>
            <w:r w:rsidR="00D80C23">
              <w:rPr>
                <w:rFonts w:eastAsiaTheme="minorEastAsia"/>
                <w:noProof/>
                <w:lang w:eastAsia="cs-CZ"/>
              </w:rPr>
              <w:tab/>
            </w:r>
            <w:r w:rsidR="00D80C23" w:rsidRPr="008A24AD">
              <w:rPr>
                <w:rStyle w:val="Hypertextovodkaz"/>
                <w:rFonts w:ascii="Times New Roman" w:hAnsi="Times New Roman" w:cs="Times New Roman"/>
                <w:b/>
                <w:bCs/>
                <w:noProof/>
              </w:rPr>
              <w:t>Zotročení pro nevděk</w:t>
            </w:r>
            <w:r w:rsidR="00D80C23">
              <w:rPr>
                <w:noProof/>
                <w:webHidden/>
              </w:rPr>
              <w:tab/>
            </w:r>
            <w:r w:rsidR="00D80C23">
              <w:rPr>
                <w:noProof/>
                <w:webHidden/>
              </w:rPr>
              <w:fldChar w:fldCharType="begin"/>
            </w:r>
            <w:r w:rsidR="00D80C23">
              <w:rPr>
                <w:noProof/>
                <w:webHidden/>
              </w:rPr>
              <w:instrText xml:space="preserve"> PAGEREF _Toc66929972 \h </w:instrText>
            </w:r>
            <w:r w:rsidR="00D80C23">
              <w:rPr>
                <w:noProof/>
                <w:webHidden/>
              </w:rPr>
            </w:r>
            <w:r w:rsidR="00D80C23">
              <w:rPr>
                <w:noProof/>
                <w:webHidden/>
              </w:rPr>
              <w:fldChar w:fldCharType="separate"/>
            </w:r>
            <w:r w:rsidR="00D80C23">
              <w:rPr>
                <w:noProof/>
                <w:webHidden/>
              </w:rPr>
              <w:t>36</w:t>
            </w:r>
            <w:r w:rsidR="00D80C23">
              <w:rPr>
                <w:noProof/>
                <w:webHidden/>
              </w:rPr>
              <w:fldChar w:fldCharType="end"/>
            </w:r>
          </w:hyperlink>
        </w:p>
        <w:p w14:paraId="02E695DC" w14:textId="294CFAFB" w:rsidR="00D80C23" w:rsidRDefault="00C30F42">
          <w:pPr>
            <w:pStyle w:val="Obsah3"/>
            <w:tabs>
              <w:tab w:val="left" w:pos="1320"/>
              <w:tab w:val="right" w:leader="dot" w:pos="9061"/>
            </w:tabs>
            <w:rPr>
              <w:rFonts w:eastAsiaTheme="minorEastAsia"/>
              <w:noProof/>
              <w:lang w:eastAsia="cs-CZ"/>
            </w:rPr>
          </w:pPr>
          <w:hyperlink w:anchor="_Toc66929973" w:history="1">
            <w:r w:rsidR="00D80C23" w:rsidRPr="008A24AD">
              <w:rPr>
                <w:rStyle w:val="Hypertextovodkaz"/>
                <w:rFonts w:ascii="Times New Roman" w:hAnsi="Times New Roman" w:cs="Times New Roman"/>
                <w:b/>
                <w:bCs/>
                <w:noProof/>
              </w:rPr>
              <w:t>5.1.4</w:t>
            </w:r>
            <w:r w:rsidR="00D80C23">
              <w:rPr>
                <w:rFonts w:eastAsiaTheme="minorEastAsia"/>
                <w:noProof/>
                <w:lang w:eastAsia="cs-CZ"/>
              </w:rPr>
              <w:tab/>
            </w:r>
            <w:r w:rsidR="00D80C23" w:rsidRPr="008A24AD">
              <w:rPr>
                <w:rStyle w:val="Hypertextovodkaz"/>
                <w:rFonts w:ascii="Times New Roman" w:hAnsi="Times New Roman" w:cs="Times New Roman"/>
                <w:b/>
                <w:bCs/>
                <w:noProof/>
              </w:rPr>
              <w:t>Zotročení z trestu</w:t>
            </w:r>
            <w:r w:rsidR="00D80C23">
              <w:rPr>
                <w:noProof/>
                <w:webHidden/>
              </w:rPr>
              <w:tab/>
            </w:r>
            <w:r w:rsidR="00D80C23">
              <w:rPr>
                <w:noProof/>
                <w:webHidden/>
              </w:rPr>
              <w:fldChar w:fldCharType="begin"/>
            </w:r>
            <w:r w:rsidR="00D80C23">
              <w:rPr>
                <w:noProof/>
                <w:webHidden/>
              </w:rPr>
              <w:instrText xml:space="preserve"> PAGEREF _Toc66929973 \h </w:instrText>
            </w:r>
            <w:r w:rsidR="00D80C23">
              <w:rPr>
                <w:noProof/>
                <w:webHidden/>
              </w:rPr>
            </w:r>
            <w:r w:rsidR="00D80C23">
              <w:rPr>
                <w:noProof/>
                <w:webHidden/>
              </w:rPr>
              <w:fldChar w:fldCharType="separate"/>
            </w:r>
            <w:r w:rsidR="00D80C23">
              <w:rPr>
                <w:noProof/>
                <w:webHidden/>
              </w:rPr>
              <w:t>37</w:t>
            </w:r>
            <w:r w:rsidR="00D80C23">
              <w:rPr>
                <w:noProof/>
                <w:webHidden/>
              </w:rPr>
              <w:fldChar w:fldCharType="end"/>
            </w:r>
          </w:hyperlink>
        </w:p>
        <w:p w14:paraId="630FB937" w14:textId="5394DBB7" w:rsidR="00D80C23" w:rsidRDefault="00C30F42">
          <w:pPr>
            <w:pStyle w:val="Obsah3"/>
            <w:tabs>
              <w:tab w:val="left" w:pos="1320"/>
              <w:tab w:val="right" w:leader="dot" w:pos="9061"/>
            </w:tabs>
            <w:rPr>
              <w:rFonts w:eastAsiaTheme="minorEastAsia"/>
              <w:noProof/>
              <w:lang w:eastAsia="cs-CZ"/>
            </w:rPr>
          </w:pPr>
          <w:hyperlink w:anchor="_Toc66929974" w:history="1">
            <w:r w:rsidR="00D80C23" w:rsidRPr="008A24AD">
              <w:rPr>
                <w:rStyle w:val="Hypertextovodkaz"/>
                <w:rFonts w:ascii="Times New Roman" w:hAnsi="Times New Roman" w:cs="Times New Roman"/>
                <w:b/>
                <w:bCs/>
                <w:noProof/>
              </w:rPr>
              <w:t>5.1.5</w:t>
            </w:r>
            <w:r w:rsidR="00D80C23">
              <w:rPr>
                <w:rFonts w:eastAsiaTheme="minorEastAsia"/>
                <w:noProof/>
                <w:lang w:eastAsia="cs-CZ"/>
              </w:rPr>
              <w:tab/>
            </w:r>
            <w:r w:rsidR="00D80C23" w:rsidRPr="008A24AD">
              <w:rPr>
                <w:rStyle w:val="Hypertextovodkaz"/>
                <w:rFonts w:ascii="Times New Roman" w:hAnsi="Times New Roman" w:cs="Times New Roman"/>
                <w:b/>
                <w:bCs/>
                <w:noProof/>
              </w:rPr>
              <w:t>Zotročení pro hrubé porušení občanských povinností</w:t>
            </w:r>
            <w:r w:rsidR="00D80C23">
              <w:rPr>
                <w:noProof/>
                <w:webHidden/>
              </w:rPr>
              <w:tab/>
            </w:r>
            <w:r w:rsidR="00D80C23">
              <w:rPr>
                <w:noProof/>
                <w:webHidden/>
              </w:rPr>
              <w:fldChar w:fldCharType="begin"/>
            </w:r>
            <w:r w:rsidR="00D80C23">
              <w:rPr>
                <w:noProof/>
                <w:webHidden/>
              </w:rPr>
              <w:instrText xml:space="preserve"> PAGEREF _Toc66929974 \h </w:instrText>
            </w:r>
            <w:r w:rsidR="00D80C23">
              <w:rPr>
                <w:noProof/>
                <w:webHidden/>
              </w:rPr>
            </w:r>
            <w:r w:rsidR="00D80C23">
              <w:rPr>
                <w:noProof/>
                <w:webHidden/>
              </w:rPr>
              <w:fldChar w:fldCharType="separate"/>
            </w:r>
            <w:r w:rsidR="00D80C23">
              <w:rPr>
                <w:noProof/>
                <w:webHidden/>
              </w:rPr>
              <w:t>38</w:t>
            </w:r>
            <w:r w:rsidR="00D80C23">
              <w:rPr>
                <w:noProof/>
                <w:webHidden/>
              </w:rPr>
              <w:fldChar w:fldCharType="end"/>
            </w:r>
          </w:hyperlink>
        </w:p>
        <w:p w14:paraId="6D4157D5" w14:textId="3546AA61" w:rsidR="00D80C23" w:rsidRDefault="00C30F42">
          <w:pPr>
            <w:pStyle w:val="Obsah3"/>
            <w:tabs>
              <w:tab w:val="left" w:pos="1320"/>
              <w:tab w:val="right" w:leader="dot" w:pos="9061"/>
            </w:tabs>
            <w:rPr>
              <w:rFonts w:eastAsiaTheme="minorEastAsia"/>
              <w:noProof/>
              <w:lang w:eastAsia="cs-CZ"/>
            </w:rPr>
          </w:pPr>
          <w:hyperlink w:anchor="_Toc66929975" w:history="1">
            <w:r w:rsidR="00D80C23" w:rsidRPr="008A24AD">
              <w:rPr>
                <w:rStyle w:val="Hypertextovodkaz"/>
                <w:rFonts w:ascii="Times New Roman" w:hAnsi="Times New Roman" w:cs="Times New Roman"/>
                <w:b/>
                <w:bCs/>
                <w:noProof/>
              </w:rPr>
              <w:t>5.1.6</w:t>
            </w:r>
            <w:r w:rsidR="00D80C23">
              <w:rPr>
                <w:rFonts w:eastAsiaTheme="minorEastAsia"/>
                <w:noProof/>
                <w:lang w:eastAsia="cs-CZ"/>
              </w:rPr>
              <w:tab/>
            </w:r>
            <w:r w:rsidR="00D80C23" w:rsidRPr="008A24AD">
              <w:rPr>
                <w:rStyle w:val="Hypertextovodkaz"/>
                <w:rFonts w:ascii="Times New Roman" w:hAnsi="Times New Roman" w:cs="Times New Roman"/>
                <w:b/>
                <w:bCs/>
                <w:noProof/>
              </w:rPr>
              <w:t>Dlužní otroctví</w:t>
            </w:r>
            <w:r w:rsidR="00D80C23">
              <w:rPr>
                <w:noProof/>
                <w:webHidden/>
              </w:rPr>
              <w:tab/>
            </w:r>
            <w:r w:rsidR="00D80C23">
              <w:rPr>
                <w:noProof/>
                <w:webHidden/>
              </w:rPr>
              <w:fldChar w:fldCharType="begin"/>
            </w:r>
            <w:r w:rsidR="00D80C23">
              <w:rPr>
                <w:noProof/>
                <w:webHidden/>
              </w:rPr>
              <w:instrText xml:space="preserve"> PAGEREF _Toc66929975 \h </w:instrText>
            </w:r>
            <w:r w:rsidR="00D80C23">
              <w:rPr>
                <w:noProof/>
                <w:webHidden/>
              </w:rPr>
            </w:r>
            <w:r w:rsidR="00D80C23">
              <w:rPr>
                <w:noProof/>
                <w:webHidden/>
              </w:rPr>
              <w:fldChar w:fldCharType="separate"/>
            </w:r>
            <w:r w:rsidR="00D80C23">
              <w:rPr>
                <w:noProof/>
                <w:webHidden/>
              </w:rPr>
              <w:t>38</w:t>
            </w:r>
            <w:r w:rsidR="00D80C23">
              <w:rPr>
                <w:noProof/>
                <w:webHidden/>
              </w:rPr>
              <w:fldChar w:fldCharType="end"/>
            </w:r>
          </w:hyperlink>
        </w:p>
        <w:p w14:paraId="7ED389F3" w14:textId="272211A7" w:rsidR="00D80C23" w:rsidRDefault="00C30F42">
          <w:pPr>
            <w:pStyle w:val="Obsah3"/>
            <w:tabs>
              <w:tab w:val="left" w:pos="1320"/>
              <w:tab w:val="right" w:leader="dot" w:pos="9061"/>
            </w:tabs>
            <w:rPr>
              <w:rFonts w:eastAsiaTheme="minorEastAsia"/>
              <w:noProof/>
              <w:lang w:eastAsia="cs-CZ"/>
            </w:rPr>
          </w:pPr>
          <w:hyperlink w:anchor="_Toc66929976" w:history="1">
            <w:r w:rsidR="00D80C23" w:rsidRPr="008A24AD">
              <w:rPr>
                <w:rStyle w:val="Hypertextovodkaz"/>
                <w:rFonts w:ascii="Times New Roman" w:hAnsi="Times New Roman" w:cs="Times New Roman"/>
                <w:b/>
                <w:bCs/>
                <w:noProof/>
              </w:rPr>
              <w:t>5.1.7</w:t>
            </w:r>
            <w:r w:rsidR="00D80C23">
              <w:rPr>
                <w:rFonts w:eastAsiaTheme="minorEastAsia"/>
                <w:noProof/>
                <w:lang w:eastAsia="cs-CZ"/>
              </w:rPr>
              <w:tab/>
            </w:r>
            <w:r w:rsidR="00D80C23" w:rsidRPr="008A24AD">
              <w:rPr>
                <w:rStyle w:val="Hypertextovodkaz"/>
                <w:rFonts w:ascii="Times New Roman" w:hAnsi="Times New Roman" w:cs="Times New Roman"/>
                <w:b/>
                <w:bCs/>
                <w:noProof/>
              </w:rPr>
              <w:t>EXKURS: Zotročení dočasné – osoby v mancipiu</w:t>
            </w:r>
            <w:r w:rsidR="00D80C23">
              <w:rPr>
                <w:noProof/>
                <w:webHidden/>
              </w:rPr>
              <w:tab/>
            </w:r>
            <w:r w:rsidR="00D80C23">
              <w:rPr>
                <w:noProof/>
                <w:webHidden/>
              </w:rPr>
              <w:fldChar w:fldCharType="begin"/>
            </w:r>
            <w:r w:rsidR="00D80C23">
              <w:rPr>
                <w:noProof/>
                <w:webHidden/>
              </w:rPr>
              <w:instrText xml:space="preserve"> PAGEREF _Toc66929976 \h </w:instrText>
            </w:r>
            <w:r w:rsidR="00D80C23">
              <w:rPr>
                <w:noProof/>
                <w:webHidden/>
              </w:rPr>
            </w:r>
            <w:r w:rsidR="00D80C23">
              <w:rPr>
                <w:noProof/>
                <w:webHidden/>
              </w:rPr>
              <w:fldChar w:fldCharType="separate"/>
            </w:r>
            <w:r w:rsidR="00D80C23">
              <w:rPr>
                <w:noProof/>
                <w:webHidden/>
              </w:rPr>
              <w:t>39</w:t>
            </w:r>
            <w:r w:rsidR="00D80C23">
              <w:rPr>
                <w:noProof/>
                <w:webHidden/>
              </w:rPr>
              <w:fldChar w:fldCharType="end"/>
            </w:r>
          </w:hyperlink>
        </w:p>
        <w:p w14:paraId="14602DFC" w14:textId="27C196A2" w:rsidR="00D80C23" w:rsidRDefault="00C30F42">
          <w:pPr>
            <w:pStyle w:val="Obsah3"/>
            <w:tabs>
              <w:tab w:val="left" w:pos="1320"/>
              <w:tab w:val="right" w:leader="dot" w:pos="9061"/>
            </w:tabs>
            <w:rPr>
              <w:rFonts w:eastAsiaTheme="minorEastAsia"/>
              <w:noProof/>
              <w:lang w:eastAsia="cs-CZ"/>
            </w:rPr>
          </w:pPr>
          <w:hyperlink w:anchor="_Toc66929977" w:history="1">
            <w:r w:rsidR="00D80C23" w:rsidRPr="008A24AD">
              <w:rPr>
                <w:rStyle w:val="Hypertextovodkaz"/>
                <w:rFonts w:ascii="Times New Roman" w:hAnsi="Times New Roman" w:cs="Times New Roman"/>
                <w:b/>
                <w:bCs/>
                <w:noProof/>
              </w:rPr>
              <w:t>5.1.8</w:t>
            </w:r>
            <w:r w:rsidR="00D80C23">
              <w:rPr>
                <w:rFonts w:eastAsiaTheme="minorEastAsia"/>
                <w:noProof/>
                <w:lang w:eastAsia="cs-CZ"/>
              </w:rPr>
              <w:tab/>
            </w:r>
            <w:r w:rsidR="00D80C23" w:rsidRPr="008A24AD">
              <w:rPr>
                <w:rStyle w:val="Hypertextovodkaz"/>
                <w:rFonts w:ascii="Times New Roman" w:hAnsi="Times New Roman" w:cs="Times New Roman"/>
                <w:b/>
                <w:bCs/>
                <w:noProof/>
              </w:rPr>
              <w:t>EXKURS: Mezinárodní obchod</w:t>
            </w:r>
            <w:r w:rsidR="00D80C23">
              <w:rPr>
                <w:noProof/>
                <w:webHidden/>
              </w:rPr>
              <w:tab/>
            </w:r>
            <w:r w:rsidR="00D80C23">
              <w:rPr>
                <w:noProof/>
                <w:webHidden/>
              </w:rPr>
              <w:fldChar w:fldCharType="begin"/>
            </w:r>
            <w:r w:rsidR="00D80C23">
              <w:rPr>
                <w:noProof/>
                <w:webHidden/>
              </w:rPr>
              <w:instrText xml:space="preserve"> PAGEREF _Toc66929977 \h </w:instrText>
            </w:r>
            <w:r w:rsidR="00D80C23">
              <w:rPr>
                <w:noProof/>
                <w:webHidden/>
              </w:rPr>
            </w:r>
            <w:r w:rsidR="00D80C23">
              <w:rPr>
                <w:noProof/>
                <w:webHidden/>
              </w:rPr>
              <w:fldChar w:fldCharType="separate"/>
            </w:r>
            <w:r w:rsidR="00D80C23">
              <w:rPr>
                <w:noProof/>
                <w:webHidden/>
              </w:rPr>
              <w:t>39</w:t>
            </w:r>
            <w:r w:rsidR="00D80C23">
              <w:rPr>
                <w:noProof/>
                <w:webHidden/>
              </w:rPr>
              <w:fldChar w:fldCharType="end"/>
            </w:r>
          </w:hyperlink>
        </w:p>
        <w:p w14:paraId="48D0D604" w14:textId="3D982180" w:rsidR="00D80C23" w:rsidRDefault="00C30F42">
          <w:pPr>
            <w:pStyle w:val="Obsah2"/>
            <w:tabs>
              <w:tab w:val="left" w:pos="880"/>
              <w:tab w:val="right" w:leader="dot" w:pos="9061"/>
            </w:tabs>
            <w:rPr>
              <w:rFonts w:eastAsiaTheme="minorEastAsia"/>
              <w:noProof/>
              <w:lang w:eastAsia="cs-CZ"/>
            </w:rPr>
          </w:pPr>
          <w:hyperlink w:anchor="_Toc66929978" w:history="1">
            <w:r w:rsidR="00D80C23" w:rsidRPr="008A24AD">
              <w:rPr>
                <w:rStyle w:val="Hypertextovodkaz"/>
                <w:rFonts w:ascii="Times New Roman" w:hAnsi="Times New Roman" w:cs="Times New Roman"/>
                <w:b/>
                <w:bCs/>
                <w:noProof/>
              </w:rPr>
              <w:t>5.2</w:t>
            </w:r>
            <w:r w:rsidR="00D80C23">
              <w:rPr>
                <w:rFonts w:eastAsiaTheme="minorEastAsia"/>
                <w:noProof/>
                <w:lang w:eastAsia="cs-CZ"/>
              </w:rPr>
              <w:tab/>
            </w:r>
            <w:r w:rsidR="00D80C23" w:rsidRPr="008A24AD">
              <w:rPr>
                <w:rStyle w:val="Hypertextovodkaz"/>
                <w:rFonts w:ascii="Times New Roman" w:hAnsi="Times New Roman" w:cs="Times New Roman"/>
                <w:b/>
                <w:bCs/>
                <w:noProof/>
              </w:rPr>
              <w:t>Zánik otroctví na základě pánovy vůle</w:t>
            </w:r>
            <w:r w:rsidR="00D80C23">
              <w:rPr>
                <w:noProof/>
                <w:webHidden/>
              </w:rPr>
              <w:tab/>
            </w:r>
            <w:r w:rsidR="00D80C23">
              <w:rPr>
                <w:noProof/>
                <w:webHidden/>
              </w:rPr>
              <w:fldChar w:fldCharType="begin"/>
            </w:r>
            <w:r w:rsidR="00D80C23">
              <w:rPr>
                <w:noProof/>
                <w:webHidden/>
              </w:rPr>
              <w:instrText xml:space="preserve"> PAGEREF _Toc66929978 \h </w:instrText>
            </w:r>
            <w:r w:rsidR="00D80C23">
              <w:rPr>
                <w:noProof/>
                <w:webHidden/>
              </w:rPr>
            </w:r>
            <w:r w:rsidR="00D80C23">
              <w:rPr>
                <w:noProof/>
                <w:webHidden/>
              </w:rPr>
              <w:fldChar w:fldCharType="separate"/>
            </w:r>
            <w:r w:rsidR="00D80C23">
              <w:rPr>
                <w:noProof/>
                <w:webHidden/>
              </w:rPr>
              <w:t>40</w:t>
            </w:r>
            <w:r w:rsidR="00D80C23">
              <w:rPr>
                <w:noProof/>
                <w:webHidden/>
              </w:rPr>
              <w:fldChar w:fldCharType="end"/>
            </w:r>
          </w:hyperlink>
        </w:p>
        <w:p w14:paraId="0EAF3D82" w14:textId="4F6B58C9" w:rsidR="00D80C23" w:rsidRDefault="00C30F42">
          <w:pPr>
            <w:pStyle w:val="Obsah3"/>
            <w:tabs>
              <w:tab w:val="left" w:pos="1320"/>
              <w:tab w:val="right" w:leader="dot" w:pos="9061"/>
            </w:tabs>
            <w:rPr>
              <w:rFonts w:eastAsiaTheme="minorEastAsia"/>
              <w:noProof/>
              <w:lang w:eastAsia="cs-CZ"/>
            </w:rPr>
          </w:pPr>
          <w:hyperlink w:anchor="_Toc66929979" w:history="1">
            <w:r w:rsidR="00D80C23" w:rsidRPr="008A24AD">
              <w:rPr>
                <w:rStyle w:val="Hypertextovodkaz"/>
                <w:rFonts w:ascii="Times New Roman" w:hAnsi="Times New Roman" w:cs="Times New Roman"/>
                <w:b/>
                <w:bCs/>
                <w:noProof/>
              </w:rPr>
              <w:t>5.2.1</w:t>
            </w:r>
            <w:r w:rsidR="00D80C23">
              <w:rPr>
                <w:rFonts w:eastAsiaTheme="minorEastAsia"/>
                <w:noProof/>
                <w:lang w:eastAsia="cs-CZ"/>
              </w:rPr>
              <w:tab/>
            </w:r>
            <w:r w:rsidR="00D80C23" w:rsidRPr="008A24AD">
              <w:rPr>
                <w:rStyle w:val="Hypertextovodkaz"/>
                <w:rFonts w:ascii="Times New Roman" w:hAnsi="Times New Roman" w:cs="Times New Roman"/>
                <w:b/>
                <w:bCs/>
                <w:noProof/>
              </w:rPr>
              <w:t>Manumisse podle civilního práva</w:t>
            </w:r>
            <w:r w:rsidR="00D80C23">
              <w:rPr>
                <w:noProof/>
                <w:webHidden/>
              </w:rPr>
              <w:tab/>
            </w:r>
            <w:r w:rsidR="00D80C23">
              <w:rPr>
                <w:noProof/>
                <w:webHidden/>
              </w:rPr>
              <w:fldChar w:fldCharType="begin"/>
            </w:r>
            <w:r w:rsidR="00D80C23">
              <w:rPr>
                <w:noProof/>
                <w:webHidden/>
              </w:rPr>
              <w:instrText xml:space="preserve"> PAGEREF _Toc66929979 \h </w:instrText>
            </w:r>
            <w:r w:rsidR="00D80C23">
              <w:rPr>
                <w:noProof/>
                <w:webHidden/>
              </w:rPr>
            </w:r>
            <w:r w:rsidR="00D80C23">
              <w:rPr>
                <w:noProof/>
                <w:webHidden/>
              </w:rPr>
              <w:fldChar w:fldCharType="separate"/>
            </w:r>
            <w:r w:rsidR="00D80C23">
              <w:rPr>
                <w:noProof/>
                <w:webHidden/>
              </w:rPr>
              <w:t>40</w:t>
            </w:r>
            <w:r w:rsidR="00D80C23">
              <w:rPr>
                <w:noProof/>
                <w:webHidden/>
              </w:rPr>
              <w:fldChar w:fldCharType="end"/>
            </w:r>
          </w:hyperlink>
        </w:p>
        <w:p w14:paraId="73D766D6" w14:textId="1B68BE76" w:rsidR="00D80C23" w:rsidRDefault="00C30F42">
          <w:pPr>
            <w:pStyle w:val="Obsah3"/>
            <w:tabs>
              <w:tab w:val="left" w:pos="1320"/>
              <w:tab w:val="right" w:leader="dot" w:pos="9061"/>
            </w:tabs>
            <w:rPr>
              <w:rFonts w:eastAsiaTheme="minorEastAsia"/>
              <w:noProof/>
              <w:lang w:eastAsia="cs-CZ"/>
            </w:rPr>
          </w:pPr>
          <w:hyperlink w:anchor="_Toc66929980" w:history="1">
            <w:r w:rsidR="00D80C23" w:rsidRPr="008A24AD">
              <w:rPr>
                <w:rStyle w:val="Hypertextovodkaz"/>
                <w:rFonts w:ascii="Times New Roman" w:hAnsi="Times New Roman" w:cs="Times New Roman"/>
                <w:b/>
                <w:bCs/>
                <w:noProof/>
              </w:rPr>
              <w:t>5.2.2</w:t>
            </w:r>
            <w:r w:rsidR="00D80C23">
              <w:rPr>
                <w:rFonts w:eastAsiaTheme="minorEastAsia"/>
                <w:noProof/>
                <w:lang w:eastAsia="cs-CZ"/>
              </w:rPr>
              <w:tab/>
            </w:r>
            <w:r w:rsidR="00D80C23" w:rsidRPr="008A24AD">
              <w:rPr>
                <w:rStyle w:val="Hypertextovodkaz"/>
                <w:rFonts w:ascii="Times New Roman" w:hAnsi="Times New Roman" w:cs="Times New Roman"/>
                <w:b/>
                <w:bCs/>
                <w:noProof/>
              </w:rPr>
              <w:t>Manumisse podle praetorského práva</w:t>
            </w:r>
            <w:r w:rsidR="00D80C23">
              <w:rPr>
                <w:noProof/>
                <w:webHidden/>
              </w:rPr>
              <w:tab/>
            </w:r>
            <w:r w:rsidR="00D80C23">
              <w:rPr>
                <w:noProof/>
                <w:webHidden/>
              </w:rPr>
              <w:fldChar w:fldCharType="begin"/>
            </w:r>
            <w:r w:rsidR="00D80C23">
              <w:rPr>
                <w:noProof/>
                <w:webHidden/>
              </w:rPr>
              <w:instrText xml:space="preserve"> PAGEREF _Toc66929980 \h </w:instrText>
            </w:r>
            <w:r w:rsidR="00D80C23">
              <w:rPr>
                <w:noProof/>
                <w:webHidden/>
              </w:rPr>
            </w:r>
            <w:r w:rsidR="00D80C23">
              <w:rPr>
                <w:noProof/>
                <w:webHidden/>
              </w:rPr>
              <w:fldChar w:fldCharType="separate"/>
            </w:r>
            <w:r w:rsidR="00D80C23">
              <w:rPr>
                <w:noProof/>
                <w:webHidden/>
              </w:rPr>
              <w:t>42</w:t>
            </w:r>
            <w:r w:rsidR="00D80C23">
              <w:rPr>
                <w:noProof/>
                <w:webHidden/>
              </w:rPr>
              <w:fldChar w:fldCharType="end"/>
            </w:r>
          </w:hyperlink>
        </w:p>
        <w:p w14:paraId="29910BF1" w14:textId="4219AA36" w:rsidR="00D80C23" w:rsidRDefault="00C30F42">
          <w:pPr>
            <w:pStyle w:val="Obsah3"/>
            <w:tabs>
              <w:tab w:val="left" w:pos="1320"/>
              <w:tab w:val="right" w:leader="dot" w:pos="9061"/>
            </w:tabs>
            <w:rPr>
              <w:rFonts w:eastAsiaTheme="minorEastAsia"/>
              <w:noProof/>
              <w:lang w:eastAsia="cs-CZ"/>
            </w:rPr>
          </w:pPr>
          <w:hyperlink w:anchor="_Toc66929981" w:history="1">
            <w:r w:rsidR="00D80C23" w:rsidRPr="008A24AD">
              <w:rPr>
                <w:rStyle w:val="Hypertextovodkaz"/>
                <w:rFonts w:ascii="Times New Roman" w:hAnsi="Times New Roman" w:cs="Times New Roman"/>
                <w:b/>
                <w:bCs/>
                <w:noProof/>
              </w:rPr>
              <w:t>5.2.3</w:t>
            </w:r>
            <w:r w:rsidR="00D80C23">
              <w:rPr>
                <w:rFonts w:eastAsiaTheme="minorEastAsia"/>
                <w:noProof/>
                <w:lang w:eastAsia="cs-CZ"/>
              </w:rPr>
              <w:tab/>
            </w:r>
            <w:r w:rsidR="00D80C23" w:rsidRPr="008A24AD">
              <w:rPr>
                <w:rStyle w:val="Hypertextovodkaz"/>
                <w:rFonts w:ascii="Times New Roman" w:hAnsi="Times New Roman" w:cs="Times New Roman"/>
                <w:b/>
                <w:bCs/>
                <w:noProof/>
              </w:rPr>
              <w:t>Omezení manumissí</w:t>
            </w:r>
            <w:r w:rsidR="00D80C23">
              <w:rPr>
                <w:noProof/>
                <w:webHidden/>
              </w:rPr>
              <w:tab/>
            </w:r>
            <w:r w:rsidR="00D80C23">
              <w:rPr>
                <w:noProof/>
                <w:webHidden/>
              </w:rPr>
              <w:fldChar w:fldCharType="begin"/>
            </w:r>
            <w:r w:rsidR="00D80C23">
              <w:rPr>
                <w:noProof/>
                <w:webHidden/>
              </w:rPr>
              <w:instrText xml:space="preserve"> PAGEREF _Toc66929981 \h </w:instrText>
            </w:r>
            <w:r w:rsidR="00D80C23">
              <w:rPr>
                <w:noProof/>
                <w:webHidden/>
              </w:rPr>
            </w:r>
            <w:r w:rsidR="00D80C23">
              <w:rPr>
                <w:noProof/>
                <w:webHidden/>
              </w:rPr>
              <w:fldChar w:fldCharType="separate"/>
            </w:r>
            <w:r w:rsidR="00D80C23">
              <w:rPr>
                <w:noProof/>
                <w:webHidden/>
              </w:rPr>
              <w:t>42</w:t>
            </w:r>
            <w:r w:rsidR="00D80C23">
              <w:rPr>
                <w:noProof/>
                <w:webHidden/>
              </w:rPr>
              <w:fldChar w:fldCharType="end"/>
            </w:r>
          </w:hyperlink>
        </w:p>
        <w:p w14:paraId="3C83DB1E" w14:textId="49F4873D" w:rsidR="00D80C23" w:rsidRDefault="00C30F42">
          <w:pPr>
            <w:pStyle w:val="Obsah3"/>
            <w:tabs>
              <w:tab w:val="left" w:pos="1320"/>
              <w:tab w:val="right" w:leader="dot" w:pos="9061"/>
            </w:tabs>
            <w:rPr>
              <w:rFonts w:eastAsiaTheme="minorEastAsia"/>
              <w:noProof/>
              <w:lang w:eastAsia="cs-CZ"/>
            </w:rPr>
          </w:pPr>
          <w:hyperlink w:anchor="_Toc66929982" w:history="1">
            <w:r w:rsidR="00D80C23" w:rsidRPr="008A24AD">
              <w:rPr>
                <w:rStyle w:val="Hypertextovodkaz"/>
                <w:rFonts w:ascii="Times New Roman" w:hAnsi="Times New Roman" w:cs="Times New Roman"/>
                <w:b/>
                <w:bCs/>
                <w:noProof/>
              </w:rPr>
              <w:t>5.2.4</w:t>
            </w:r>
            <w:r w:rsidR="00D80C23">
              <w:rPr>
                <w:rFonts w:eastAsiaTheme="minorEastAsia"/>
                <w:noProof/>
                <w:lang w:eastAsia="cs-CZ"/>
              </w:rPr>
              <w:tab/>
            </w:r>
            <w:r w:rsidR="00D80C23" w:rsidRPr="008A24AD">
              <w:rPr>
                <w:rStyle w:val="Hypertextovodkaz"/>
                <w:rFonts w:ascii="Times New Roman" w:hAnsi="Times New Roman" w:cs="Times New Roman"/>
                <w:b/>
                <w:bCs/>
                <w:noProof/>
              </w:rPr>
              <w:t>Speciální případy</w:t>
            </w:r>
            <w:r w:rsidR="00D80C23">
              <w:rPr>
                <w:noProof/>
                <w:webHidden/>
              </w:rPr>
              <w:tab/>
            </w:r>
            <w:r w:rsidR="00D80C23">
              <w:rPr>
                <w:noProof/>
                <w:webHidden/>
              </w:rPr>
              <w:fldChar w:fldCharType="begin"/>
            </w:r>
            <w:r w:rsidR="00D80C23">
              <w:rPr>
                <w:noProof/>
                <w:webHidden/>
              </w:rPr>
              <w:instrText xml:space="preserve"> PAGEREF _Toc66929982 \h </w:instrText>
            </w:r>
            <w:r w:rsidR="00D80C23">
              <w:rPr>
                <w:noProof/>
                <w:webHidden/>
              </w:rPr>
            </w:r>
            <w:r w:rsidR="00D80C23">
              <w:rPr>
                <w:noProof/>
                <w:webHidden/>
              </w:rPr>
              <w:fldChar w:fldCharType="separate"/>
            </w:r>
            <w:r w:rsidR="00D80C23">
              <w:rPr>
                <w:noProof/>
                <w:webHidden/>
              </w:rPr>
              <w:t>44</w:t>
            </w:r>
            <w:r w:rsidR="00D80C23">
              <w:rPr>
                <w:noProof/>
                <w:webHidden/>
              </w:rPr>
              <w:fldChar w:fldCharType="end"/>
            </w:r>
          </w:hyperlink>
        </w:p>
        <w:p w14:paraId="2979DB14" w14:textId="4E032516" w:rsidR="00D80C23" w:rsidRDefault="00C30F42">
          <w:pPr>
            <w:pStyle w:val="Obsah2"/>
            <w:tabs>
              <w:tab w:val="left" w:pos="880"/>
              <w:tab w:val="right" w:leader="dot" w:pos="9061"/>
            </w:tabs>
            <w:rPr>
              <w:rFonts w:eastAsiaTheme="minorEastAsia"/>
              <w:noProof/>
              <w:lang w:eastAsia="cs-CZ"/>
            </w:rPr>
          </w:pPr>
          <w:hyperlink w:anchor="_Toc66929983" w:history="1">
            <w:r w:rsidR="00D80C23" w:rsidRPr="008A24AD">
              <w:rPr>
                <w:rStyle w:val="Hypertextovodkaz"/>
                <w:rFonts w:ascii="Times New Roman" w:hAnsi="Times New Roman" w:cs="Times New Roman"/>
                <w:b/>
                <w:bCs/>
                <w:noProof/>
              </w:rPr>
              <w:t>5.3</w:t>
            </w:r>
            <w:r w:rsidR="00D80C23">
              <w:rPr>
                <w:rFonts w:eastAsiaTheme="minorEastAsia"/>
                <w:noProof/>
                <w:lang w:eastAsia="cs-CZ"/>
              </w:rPr>
              <w:tab/>
            </w:r>
            <w:r w:rsidR="00D80C23" w:rsidRPr="008A24AD">
              <w:rPr>
                <w:rStyle w:val="Hypertextovodkaz"/>
                <w:rFonts w:ascii="Times New Roman" w:hAnsi="Times New Roman" w:cs="Times New Roman"/>
                <w:b/>
                <w:bCs/>
                <w:noProof/>
              </w:rPr>
              <w:t>Zánik otroctví bez pánovy vůle</w:t>
            </w:r>
            <w:r w:rsidR="00D80C23">
              <w:rPr>
                <w:noProof/>
                <w:webHidden/>
              </w:rPr>
              <w:tab/>
            </w:r>
            <w:r w:rsidR="00D80C23">
              <w:rPr>
                <w:noProof/>
                <w:webHidden/>
              </w:rPr>
              <w:fldChar w:fldCharType="begin"/>
            </w:r>
            <w:r w:rsidR="00D80C23">
              <w:rPr>
                <w:noProof/>
                <w:webHidden/>
              </w:rPr>
              <w:instrText xml:space="preserve"> PAGEREF _Toc66929983 \h </w:instrText>
            </w:r>
            <w:r w:rsidR="00D80C23">
              <w:rPr>
                <w:noProof/>
                <w:webHidden/>
              </w:rPr>
            </w:r>
            <w:r w:rsidR="00D80C23">
              <w:rPr>
                <w:noProof/>
                <w:webHidden/>
              </w:rPr>
              <w:fldChar w:fldCharType="separate"/>
            </w:r>
            <w:r w:rsidR="00D80C23">
              <w:rPr>
                <w:noProof/>
                <w:webHidden/>
              </w:rPr>
              <w:t>45</w:t>
            </w:r>
            <w:r w:rsidR="00D80C23">
              <w:rPr>
                <w:noProof/>
                <w:webHidden/>
              </w:rPr>
              <w:fldChar w:fldCharType="end"/>
            </w:r>
          </w:hyperlink>
        </w:p>
        <w:p w14:paraId="42D64530" w14:textId="3F098351" w:rsidR="00D80C23" w:rsidRDefault="00C30F42">
          <w:pPr>
            <w:pStyle w:val="Obsah3"/>
            <w:tabs>
              <w:tab w:val="left" w:pos="1320"/>
              <w:tab w:val="right" w:leader="dot" w:pos="9061"/>
            </w:tabs>
            <w:rPr>
              <w:rFonts w:eastAsiaTheme="minorEastAsia"/>
              <w:noProof/>
              <w:lang w:eastAsia="cs-CZ"/>
            </w:rPr>
          </w:pPr>
          <w:hyperlink w:anchor="_Toc66929984" w:history="1">
            <w:r w:rsidR="00D80C23" w:rsidRPr="008A24AD">
              <w:rPr>
                <w:rStyle w:val="Hypertextovodkaz"/>
                <w:rFonts w:ascii="Times New Roman" w:hAnsi="Times New Roman" w:cs="Times New Roman"/>
                <w:b/>
                <w:bCs/>
                <w:noProof/>
              </w:rPr>
              <w:t>5.3.1</w:t>
            </w:r>
            <w:r w:rsidR="00D80C23">
              <w:rPr>
                <w:rFonts w:eastAsiaTheme="minorEastAsia"/>
                <w:noProof/>
                <w:lang w:eastAsia="cs-CZ"/>
              </w:rPr>
              <w:tab/>
            </w:r>
            <w:r w:rsidR="00D80C23" w:rsidRPr="008A24AD">
              <w:rPr>
                <w:rStyle w:val="Hypertextovodkaz"/>
                <w:rFonts w:ascii="Times New Roman" w:hAnsi="Times New Roman" w:cs="Times New Roman"/>
                <w:b/>
                <w:bCs/>
                <w:noProof/>
              </w:rPr>
              <w:t>Rudiarii</w:t>
            </w:r>
            <w:r w:rsidR="00D80C23">
              <w:rPr>
                <w:noProof/>
                <w:webHidden/>
              </w:rPr>
              <w:tab/>
            </w:r>
            <w:r w:rsidR="00D80C23">
              <w:rPr>
                <w:noProof/>
                <w:webHidden/>
              </w:rPr>
              <w:fldChar w:fldCharType="begin"/>
            </w:r>
            <w:r w:rsidR="00D80C23">
              <w:rPr>
                <w:noProof/>
                <w:webHidden/>
              </w:rPr>
              <w:instrText xml:space="preserve"> PAGEREF _Toc66929984 \h </w:instrText>
            </w:r>
            <w:r w:rsidR="00D80C23">
              <w:rPr>
                <w:noProof/>
                <w:webHidden/>
              </w:rPr>
            </w:r>
            <w:r w:rsidR="00D80C23">
              <w:rPr>
                <w:noProof/>
                <w:webHidden/>
              </w:rPr>
              <w:fldChar w:fldCharType="separate"/>
            </w:r>
            <w:r w:rsidR="00D80C23">
              <w:rPr>
                <w:noProof/>
                <w:webHidden/>
              </w:rPr>
              <w:t>46</w:t>
            </w:r>
            <w:r w:rsidR="00D80C23">
              <w:rPr>
                <w:noProof/>
                <w:webHidden/>
              </w:rPr>
              <w:fldChar w:fldCharType="end"/>
            </w:r>
          </w:hyperlink>
        </w:p>
        <w:p w14:paraId="312921BF" w14:textId="3E4DF688" w:rsidR="00D80C23" w:rsidRDefault="00C30F42">
          <w:pPr>
            <w:pStyle w:val="Obsah1"/>
            <w:rPr>
              <w:rFonts w:asciiTheme="minorHAnsi" w:eastAsiaTheme="minorEastAsia" w:hAnsiTheme="minorHAnsi" w:cstheme="minorBidi"/>
              <w:lang w:eastAsia="cs-CZ"/>
            </w:rPr>
          </w:pPr>
          <w:hyperlink w:anchor="_Toc66929985" w:history="1">
            <w:r w:rsidR="00D80C23" w:rsidRPr="008A24AD">
              <w:rPr>
                <w:rStyle w:val="Hypertextovodkaz"/>
                <w:b/>
                <w:bCs/>
              </w:rPr>
              <w:t>6</w:t>
            </w:r>
            <w:r w:rsidR="00D80C23">
              <w:rPr>
                <w:rFonts w:asciiTheme="minorHAnsi" w:eastAsiaTheme="minorEastAsia" w:hAnsiTheme="minorHAnsi" w:cstheme="minorBidi"/>
                <w:lang w:eastAsia="cs-CZ"/>
              </w:rPr>
              <w:tab/>
            </w:r>
            <w:r w:rsidR="00D80C23" w:rsidRPr="008A24AD">
              <w:rPr>
                <w:rStyle w:val="Hypertextovodkaz"/>
                <w:b/>
                <w:bCs/>
              </w:rPr>
              <w:t>Otrok v obligačním právu</w:t>
            </w:r>
            <w:r w:rsidR="00D80C23">
              <w:rPr>
                <w:webHidden/>
              </w:rPr>
              <w:tab/>
            </w:r>
            <w:r w:rsidR="00D80C23">
              <w:rPr>
                <w:webHidden/>
              </w:rPr>
              <w:fldChar w:fldCharType="begin"/>
            </w:r>
            <w:r w:rsidR="00D80C23">
              <w:rPr>
                <w:webHidden/>
              </w:rPr>
              <w:instrText xml:space="preserve"> PAGEREF _Toc66929985 \h </w:instrText>
            </w:r>
            <w:r w:rsidR="00D80C23">
              <w:rPr>
                <w:webHidden/>
              </w:rPr>
            </w:r>
            <w:r w:rsidR="00D80C23">
              <w:rPr>
                <w:webHidden/>
              </w:rPr>
              <w:fldChar w:fldCharType="separate"/>
            </w:r>
            <w:r w:rsidR="00D80C23">
              <w:rPr>
                <w:webHidden/>
              </w:rPr>
              <w:t>47</w:t>
            </w:r>
            <w:r w:rsidR="00D80C23">
              <w:rPr>
                <w:webHidden/>
              </w:rPr>
              <w:fldChar w:fldCharType="end"/>
            </w:r>
          </w:hyperlink>
        </w:p>
        <w:p w14:paraId="12007807" w14:textId="7409ED41" w:rsidR="00D80C23" w:rsidRDefault="00C30F42">
          <w:pPr>
            <w:pStyle w:val="Obsah2"/>
            <w:tabs>
              <w:tab w:val="left" w:pos="880"/>
              <w:tab w:val="right" w:leader="dot" w:pos="9061"/>
            </w:tabs>
            <w:rPr>
              <w:rFonts w:eastAsiaTheme="minorEastAsia"/>
              <w:noProof/>
              <w:lang w:eastAsia="cs-CZ"/>
            </w:rPr>
          </w:pPr>
          <w:hyperlink w:anchor="_Toc66929986" w:history="1">
            <w:r w:rsidR="00D80C23" w:rsidRPr="008A24AD">
              <w:rPr>
                <w:rStyle w:val="Hypertextovodkaz"/>
                <w:rFonts w:ascii="Times New Roman" w:hAnsi="Times New Roman" w:cs="Times New Roman"/>
                <w:b/>
                <w:bCs/>
                <w:noProof/>
              </w:rPr>
              <w:t>6.1</w:t>
            </w:r>
            <w:r w:rsidR="00D80C23">
              <w:rPr>
                <w:rFonts w:eastAsiaTheme="minorEastAsia"/>
                <w:noProof/>
                <w:lang w:eastAsia="cs-CZ"/>
              </w:rPr>
              <w:tab/>
            </w:r>
            <w:r w:rsidR="00D80C23" w:rsidRPr="008A24AD">
              <w:rPr>
                <w:rStyle w:val="Hypertextovodkaz"/>
                <w:rFonts w:ascii="Times New Roman" w:hAnsi="Times New Roman" w:cs="Times New Roman"/>
                <w:b/>
                <w:bCs/>
                <w:noProof/>
              </w:rPr>
              <w:t>Otrok jako věc</w:t>
            </w:r>
            <w:r w:rsidR="00D80C23">
              <w:rPr>
                <w:noProof/>
                <w:webHidden/>
              </w:rPr>
              <w:tab/>
            </w:r>
            <w:r w:rsidR="00D80C23">
              <w:rPr>
                <w:noProof/>
                <w:webHidden/>
              </w:rPr>
              <w:fldChar w:fldCharType="begin"/>
            </w:r>
            <w:r w:rsidR="00D80C23">
              <w:rPr>
                <w:noProof/>
                <w:webHidden/>
              </w:rPr>
              <w:instrText xml:space="preserve"> PAGEREF _Toc66929986 \h </w:instrText>
            </w:r>
            <w:r w:rsidR="00D80C23">
              <w:rPr>
                <w:noProof/>
                <w:webHidden/>
              </w:rPr>
            </w:r>
            <w:r w:rsidR="00D80C23">
              <w:rPr>
                <w:noProof/>
                <w:webHidden/>
              </w:rPr>
              <w:fldChar w:fldCharType="separate"/>
            </w:r>
            <w:r w:rsidR="00D80C23">
              <w:rPr>
                <w:noProof/>
                <w:webHidden/>
              </w:rPr>
              <w:t>47</w:t>
            </w:r>
            <w:r w:rsidR="00D80C23">
              <w:rPr>
                <w:noProof/>
                <w:webHidden/>
              </w:rPr>
              <w:fldChar w:fldCharType="end"/>
            </w:r>
          </w:hyperlink>
        </w:p>
        <w:p w14:paraId="37095DA4" w14:textId="4E95B811" w:rsidR="00D80C23" w:rsidRDefault="00C30F42">
          <w:pPr>
            <w:pStyle w:val="Obsah3"/>
            <w:tabs>
              <w:tab w:val="left" w:pos="1320"/>
              <w:tab w:val="right" w:leader="dot" w:pos="9061"/>
            </w:tabs>
            <w:rPr>
              <w:rFonts w:eastAsiaTheme="minorEastAsia"/>
              <w:noProof/>
              <w:lang w:eastAsia="cs-CZ"/>
            </w:rPr>
          </w:pPr>
          <w:hyperlink w:anchor="_Toc66929987" w:history="1">
            <w:r w:rsidR="00D80C23" w:rsidRPr="008A24AD">
              <w:rPr>
                <w:rStyle w:val="Hypertextovodkaz"/>
                <w:rFonts w:ascii="Times New Roman" w:hAnsi="Times New Roman" w:cs="Times New Roman"/>
                <w:b/>
                <w:bCs/>
                <w:noProof/>
              </w:rPr>
              <w:t>6.1.1</w:t>
            </w:r>
            <w:r w:rsidR="00D80C23">
              <w:rPr>
                <w:rFonts w:eastAsiaTheme="minorEastAsia"/>
                <w:noProof/>
                <w:lang w:eastAsia="cs-CZ"/>
              </w:rPr>
              <w:tab/>
            </w:r>
            <w:r w:rsidR="00D80C23" w:rsidRPr="008A24AD">
              <w:rPr>
                <w:rStyle w:val="Hypertextovodkaz"/>
                <w:rFonts w:ascii="Times New Roman" w:hAnsi="Times New Roman" w:cs="Times New Roman"/>
                <w:b/>
                <w:bCs/>
                <w:noProof/>
              </w:rPr>
              <w:t>Charakteristika</w:t>
            </w:r>
            <w:r w:rsidR="00D80C23">
              <w:rPr>
                <w:noProof/>
                <w:webHidden/>
              </w:rPr>
              <w:tab/>
            </w:r>
            <w:r w:rsidR="00D80C23">
              <w:rPr>
                <w:noProof/>
                <w:webHidden/>
              </w:rPr>
              <w:fldChar w:fldCharType="begin"/>
            </w:r>
            <w:r w:rsidR="00D80C23">
              <w:rPr>
                <w:noProof/>
                <w:webHidden/>
              </w:rPr>
              <w:instrText xml:space="preserve"> PAGEREF _Toc66929987 \h </w:instrText>
            </w:r>
            <w:r w:rsidR="00D80C23">
              <w:rPr>
                <w:noProof/>
                <w:webHidden/>
              </w:rPr>
            </w:r>
            <w:r w:rsidR="00D80C23">
              <w:rPr>
                <w:noProof/>
                <w:webHidden/>
              </w:rPr>
              <w:fldChar w:fldCharType="separate"/>
            </w:r>
            <w:r w:rsidR="00D80C23">
              <w:rPr>
                <w:noProof/>
                <w:webHidden/>
              </w:rPr>
              <w:t>47</w:t>
            </w:r>
            <w:r w:rsidR="00D80C23">
              <w:rPr>
                <w:noProof/>
                <w:webHidden/>
              </w:rPr>
              <w:fldChar w:fldCharType="end"/>
            </w:r>
          </w:hyperlink>
        </w:p>
        <w:p w14:paraId="7D5A1FC9" w14:textId="6F41BCD1" w:rsidR="00D80C23" w:rsidRDefault="00C30F42">
          <w:pPr>
            <w:pStyle w:val="Obsah3"/>
            <w:tabs>
              <w:tab w:val="left" w:pos="1320"/>
              <w:tab w:val="right" w:leader="dot" w:pos="9061"/>
            </w:tabs>
            <w:rPr>
              <w:rFonts w:eastAsiaTheme="minorEastAsia"/>
              <w:noProof/>
              <w:lang w:eastAsia="cs-CZ"/>
            </w:rPr>
          </w:pPr>
          <w:hyperlink w:anchor="_Toc66929988" w:history="1">
            <w:r w:rsidR="00D80C23" w:rsidRPr="008A24AD">
              <w:rPr>
                <w:rStyle w:val="Hypertextovodkaz"/>
                <w:rFonts w:ascii="Times New Roman" w:hAnsi="Times New Roman" w:cs="Times New Roman"/>
                <w:b/>
                <w:bCs/>
                <w:noProof/>
              </w:rPr>
              <w:t>6.1.2</w:t>
            </w:r>
            <w:r w:rsidR="00D80C23">
              <w:rPr>
                <w:rFonts w:eastAsiaTheme="minorEastAsia"/>
                <w:noProof/>
                <w:lang w:eastAsia="cs-CZ"/>
              </w:rPr>
              <w:tab/>
            </w:r>
            <w:r w:rsidR="00D80C23" w:rsidRPr="008A24AD">
              <w:rPr>
                <w:rStyle w:val="Hypertextovodkaz"/>
                <w:rFonts w:ascii="Times New Roman" w:hAnsi="Times New Roman" w:cs="Times New Roman"/>
                <w:b/>
                <w:bCs/>
                <w:noProof/>
              </w:rPr>
              <w:t>Odpovědnost za škodu na otrokovi po uzavření smlouvy o výpůjčce</w:t>
            </w:r>
            <w:r w:rsidR="00D80C23">
              <w:rPr>
                <w:noProof/>
                <w:webHidden/>
              </w:rPr>
              <w:tab/>
            </w:r>
            <w:r w:rsidR="00D80C23">
              <w:rPr>
                <w:noProof/>
                <w:webHidden/>
              </w:rPr>
              <w:fldChar w:fldCharType="begin"/>
            </w:r>
            <w:r w:rsidR="00D80C23">
              <w:rPr>
                <w:noProof/>
                <w:webHidden/>
              </w:rPr>
              <w:instrText xml:space="preserve"> PAGEREF _Toc66929988 \h </w:instrText>
            </w:r>
            <w:r w:rsidR="00D80C23">
              <w:rPr>
                <w:noProof/>
                <w:webHidden/>
              </w:rPr>
            </w:r>
            <w:r w:rsidR="00D80C23">
              <w:rPr>
                <w:noProof/>
                <w:webHidden/>
              </w:rPr>
              <w:fldChar w:fldCharType="separate"/>
            </w:r>
            <w:r w:rsidR="00D80C23">
              <w:rPr>
                <w:noProof/>
                <w:webHidden/>
              </w:rPr>
              <w:t>48</w:t>
            </w:r>
            <w:r w:rsidR="00D80C23">
              <w:rPr>
                <w:noProof/>
                <w:webHidden/>
              </w:rPr>
              <w:fldChar w:fldCharType="end"/>
            </w:r>
          </w:hyperlink>
        </w:p>
        <w:p w14:paraId="05825F9A" w14:textId="4EA5C872" w:rsidR="00D80C23" w:rsidRDefault="00C30F42">
          <w:pPr>
            <w:pStyle w:val="Obsah3"/>
            <w:tabs>
              <w:tab w:val="left" w:pos="1320"/>
              <w:tab w:val="right" w:leader="dot" w:pos="9061"/>
            </w:tabs>
            <w:rPr>
              <w:rFonts w:eastAsiaTheme="minorEastAsia"/>
              <w:noProof/>
              <w:lang w:eastAsia="cs-CZ"/>
            </w:rPr>
          </w:pPr>
          <w:hyperlink w:anchor="_Toc66929989" w:history="1">
            <w:r w:rsidR="00D80C23" w:rsidRPr="008A24AD">
              <w:rPr>
                <w:rStyle w:val="Hypertextovodkaz"/>
                <w:rFonts w:ascii="Times New Roman" w:hAnsi="Times New Roman" w:cs="Times New Roman"/>
                <w:b/>
                <w:bCs/>
                <w:noProof/>
              </w:rPr>
              <w:t>6.1.3</w:t>
            </w:r>
            <w:r w:rsidR="00D80C23">
              <w:rPr>
                <w:rFonts w:eastAsiaTheme="minorEastAsia"/>
                <w:noProof/>
                <w:lang w:eastAsia="cs-CZ"/>
              </w:rPr>
              <w:tab/>
            </w:r>
            <w:r w:rsidR="00D80C23" w:rsidRPr="008A24AD">
              <w:rPr>
                <w:rStyle w:val="Hypertextovodkaz"/>
                <w:rFonts w:ascii="Times New Roman" w:hAnsi="Times New Roman" w:cs="Times New Roman"/>
                <w:b/>
                <w:bCs/>
                <w:noProof/>
              </w:rPr>
              <w:t>Rei vindicatio a actio Publiciana k vydání otroka</w:t>
            </w:r>
            <w:r w:rsidR="00D80C23">
              <w:rPr>
                <w:noProof/>
                <w:webHidden/>
              </w:rPr>
              <w:tab/>
            </w:r>
            <w:r w:rsidR="00D80C23">
              <w:rPr>
                <w:noProof/>
                <w:webHidden/>
              </w:rPr>
              <w:fldChar w:fldCharType="begin"/>
            </w:r>
            <w:r w:rsidR="00D80C23">
              <w:rPr>
                <w:noProof/>
                <w:webHidden/>
              </w:rPr>
              <w:instrText xml:space="preserve"> PAGEREF _Toc66929989 \h </w:instrText>
            </w:r>
            <w:r w:rsidR="00D80C23">
              <w:rPr>
                <w:noProof/>
                <w:webHidden/>
              </w:rPr>
            </w:r>
            <w:r w:rsidR="00D80C23">
              <w:rPr>
                <w:noProof/>
                <w:webHidden/>
              </w:rPr>
              <w:fldChar w:fldCharType="separate"/>
            </w:r>
            <w:r w:rsidR="00D80C23">
              <w:rPr>
                <w:noProof/>
                <w:webHidden/>
              </w:rPr>
              <w:t>48</w:t>
            </w:r>
            <w:r w:rsidR="00D80C23">
              <w:rPr>
                <w:noProof/>
                <w:webHidden/>
              </w:rPr>
              <w:fldChar w:fldCharType="end"/>
            </w:r>
          </w:hyperlink>
        </w:p>
        <w:p w14:paraId="759A5AE7" w14:textId="0312E510" w:rsidR="00D80C23" w:rsidRDefault="00C30F42">
          <w:pPr>
            <w:pStyle w:val="Obsah3"/>
            <w:tabs>
              <w:tab w:val="left" w:pos="1320"/>
              <w:tab w:val="right" w:leader="dot" w:pos="9061"/>
            </w:tabs>
            <w:rPr>
              <w:rFonts w:eastAsiaTheme="minorEastAsia"/>
              <w:noProof/>
              <w:lang w:eastAsia="cs-CZ"/>
            </w:rPr>
          </w:pPr>
          <w:hyperlink w:anchor="_Toc66929990" w:history="1">
            <w:r w:rsidR="00D80C23" w:rsidRPr="008A24AD">
              <w:rPr>
                <w:rStyle w:val="Hypertextovodkaz"/>
                <w:rFonts w:ascii="Times New Roman" w:hAnsi="Times New Roman" w:cs="Times New Roman"/>
                <w:b/>
                <w:bCs/>
                <w:noProof/>
              </w:rPr>
              <w:t>6.1.4</w:t>
            </w:r>
            <w:r w:rsidR="00D80C23">
              <w:rPr>
                <w:rFonts w:eastAsiaTheme="minorEastAsia"/>
                <w:noProof/>
                <w:lang w:eastAsia="cs-CZ"/>
              </w:rPr>
              <w:tab/>
            </w:r>
            <w:r w:rsidR="00D80C23" w:rsidRPr="008A24AD">
              <w:rPr>
                <w:rStyle w:val="Hypertextovodkaz"/>
                <w:rFonts w:ascii="Times New Roman" w:hAnsi="Times New Roman" w:cs="Times New Roman"/>
                <w:b/>
                <w:bCs/>
                <w:noProof/>
              </w:rPr>
              <w:t>Lex Aquilia - usmrcení a zranění otroka</w:t>
            </w:r>
            <w:r w:rsidR="00D80C23">
              <w:rPr>
                <w:noProof/>
                <w:webHidden/>
              </w:rPr>
              <w:tab/>
            </w:r>
            <w:r w:rsidR="00D80C23">
              <w:rPr>
                <w:noProof/>
                <w:webHidden/>
              </w:rPr>
              <w:fldChar w:fldCharType="begin"/>
            </w:r>
            <w:r w:rsidR="00D80C23">
              <w:rPr>
                <w:noProof/>
                <w:webHidden/>
              </w:rPr>
              <w:instrText xml:space="preserve"> PAGEREF _Toc66929990 \h </w:instrText>
            </w:r>
            <w:r w:rsidR="00D80C23">
              <w:rPr>
                <w:noProof/>
                <w:webHidden/>
              </w:rPr>
            </w:r>
            <w:r w:rsidR="00D80C23">
              <w:rPr>
                <w:noProof/>
                <w:webHidden/>
              </w:rPr>
              <w:fldChar w:fldCharType="separate"/>
            </w:r>
            <w:r w:rsidR="00D80C23">
              <w:rPr>
                <w:noProof/>
                <w:webHidden/>
              </w:rPr>
              <w:t>49</w:t>
            </w:r>
            <w:r w:rsidR="00D80C23">
              <w:rPr>
                <w:noProof/>
                <w:webHidden/>
              </w:rPr>
              <w:fldChar w:fldCharType="end"/>
            </w:r>
          </w:hyperlink>
        </w:p>
        <w:p w14:paraId="3D9E4674" w14:textId="757E73E7" w:rsidR="00D80C23" w:rsidRDefault="00C30F42">
          <w:pPr>
            <w:pStyle w:val="Obsah2"/>
            <w:tabs>
              <w:tab w:val="left" w:pos="880"/>
              <w:tab w:val="right" w:leader="dot" w:pos="9061"/>
            </w:tabs>
            <w:rPr>
              <w:rFonts w:eastAsiaTheme="minorEastAsia"/>
              <w:noProof/>
              <w:lang w:eastAsia="cs-CZ"/>
            </w:rPr>
          </w:pPr>
          <w:hyperlink w:anchor="_Toc66929991" w:history="1">
            <w:r w:rsidR="00D80C23" w:rsidRPr="008A24AD">
              <w:rPr>
                <w:rStyle w:val="Hypertextovodkaz"/>
                <w:rFonts w:ascii="Times New Roman" w:hAnsi="Times New Roman" w:cs="Times New Roman"/>
                <w:b/>
                <w:bCs/>
                <w:noProof/>
              </w:rPr>
              <w:t>6.2</w:t>
            </w:r>
            <w:r w:rsidR="00D80C23">
              <w:rPr>
                <w:rFonts w:eastAsiaTheme="minorEastAsia"/>
                <w:noProof/>
                <w:lang w:eastAsia="cs-CZ"/>
              </w:rPr>
              <w:tab/>
            </w:r>
            <w:r w:rsidR="00D80C23" w:rsidRPr="008A24AD">
              <w:rPr>
                <w:rStyle w:val="Hypertextovodkaz"/>
                <w:rFonts w:ascii="Times New Roman" w:hAnsi="Times New Roman" w:cs="Times New Roman"/>
                <w:b/>
                <w:bCs/>
                <w:noProof/>
              </w:rPr>
              <w:t>Otrok jako člověk</w:t>
            </w:r>
            <w:r w:rsidR="00D80C23">
              <w:rPr>
                <w:noProof/>
                <w:webHidden/>
              </w:rPr>
              <w:tab/>
            </w:r>
            <w:r w:rsidR="00D80C23">
              <w:rPr>
                <w:noProof/>
                <w:webHidden/>
              </w:rPr>
              <w:fldChar w:fldCharType="begin"/>
            </w:r>
            <w:r w:rsidR="00D80C23">
              <w:rPr>
                <w:noProof/>
                <w:webHidden/>
              </w:rPr>
              <w:instrText xml:space="preserve"> PAGEREF _Toc66929991 \h </w:instrText>
            </w:r>
            <w:r w:rsidR="00D80C23">
              <w:rPr>
                <w:noProof/>
                <w:webHidden/>
              </w:rPr>
            </w:r>
            <w:r w:rsidR="00D80C23">
              <w:rPr>
                <w:noProof/>
                <w:webHidden/>
              </w:rPr>
              <w:fldChar w:fldCharType="separate"/>
            </w:r>
            <w:r w:rsidR="00D80C23">
              <w:rPr>
                <w:noProof/>
                <w:webHidden/>
              </w:rPr>
              <w:t>50</w:t>
            </w:r>
            <w:r w:rsidR="00D80C23">
              <w:rPr>
                <w:noProof/>
                <w:webHidden/>
              </w:rPr>
              <w:fldChar w:fldCharType="end"/>
            </w:r>
          </w:hyperlink>
        </w:p>
        <w:p w14:paraId="7C01B7C3" w14:textId="771A9F98" w:rsidR="00D80C23" w:rsidRDefault="00C30F42">
          <w:pPr>
            <w:pStyle w:val="Obsah3"/>
            <w:tabs>
              <w:tab w:val="left" w:pos="1320"/>
              <w:tab w:val="right" w:leader="dot" w:pos="9061"/>
            </w:tabs>
            <w:rPr>
              <w:rFonts w:eastAsiaTheme="minorEastAsia"/>
              <w:noProof/>
              <w:lang w:eastAsia="cs-CZ"/>
            </w:rPr>
          </w:pPr>
          <w:hyperlink w:anchor="_Toc66929992" w:history="1">
            <w:r w:rsidR="00D80C23" w:rsidRPr="008A24AD">
              <w:rPr>
                <w:rStyle w:val="Hypertextovodkaz"/>
                <w:rFonts w:ascii="Times New Roman" w:hAnsi="Times New Roman" w:cs="Times New Roman"/>
                <w:b/>
                <w:bCs/>
                <w:noProof/>
              </w:rPr>
              <w:t>6.2.1</w:t>
            </w:r>
            <w:r w:rsidR="00D80C23">
              <w:rPr>
                <w:rFonts w:eastAsiaTheme="minorEastAsia"/>
                <w:noProof/>
                <w:lang w:eastAsia="cs-CZ"/>
              </w:rPr>
              <w:tab/>
            </w:r>
            <w:r w:rsidR="00D80C23" w:rsidRPr="008A24AD">
              <w:rPr>
                <w:rStyle w:val="Hypertextovodkaz"/>
                <w:rFonts w:ascii="Times New Roman" w:hAnsi="Times New Roman" w:cs="Times New Roman"/>
                <w:b/>
                <w:bCs/>
                <w:noProof/>
              </w:rPr>
              <w:t>Obecně k zavazování a nabývání otrokem</w:t>
            </w:r>
            <w:r w:rsidR="00D80C23">
              <w:rPr>
                <w:noProof/>
                <w:webHidden/>
              </w:rPr>
              <w:tab/>
            </w:r>
            <w:r w:rsidR="00D80C23">
              <w:rPr>
                <w:noProof/>
                <w:webHidden/>
              </w:rPr>
              <w:fldChar w:fldCharType="begin"/>
            </w:r>
            <w:r w:rsidR="00D80C23">
              <w:rPr>
                <w:noProof/>
                <w:webHidden/>
              </w:rPr>
              <w:instrText xml:space="preserve"> PAGEREF _Toc66929992 \h </w:instrText>
            </w:r>
            <w:r w:rsidR="00D80C23">
              <w:rPr>
                <w:noProof/>
                <w:webHidden/>
              </w:rPr>
            </w:r>
            <w:r w:rsidR="00D80C23">
              <w:rPr>
                <w:noProof/>
                <w:webHidden/>
              </w:rPr>
              <w:fldChar w:fldCharType="separate"/>
            </w:r>
            <w:r w:rsidR="00D80C23">
              <w:rPr>
                <w:noProof/>
                <w:webHidden/>
              </w:rPr>
              <w:t>51</w:t>
            </w:r>
            <w:r w:rsidR="00D80C23">
              <w:rPr>
                <w:noProof/>
                <w:webHidden/>
              </w:rPr>
              <w:fldChar w:fldCharType="end"/>
            </w:r>
          </w:hyperlink>
        </w:p>
        <w:p w14:paraId="68F3BC0F" w14:textId="686612FE" w:rsidR="00D80C23" w:rsidRDefault="00C30F42">
          <w:pPr>
            <w:pStyle w:val="Obsah3"/>
            <w:tabs>
              <w:tab w:val="left" w:pos="1320"/>
              <w:tab w:val="right" w:leader="dot" w:pos="9061"/>
            </w:tabs>
            <w:rPr>
              <w:rFonts w:eastAsiaTheme="minorEastAsia"/>
              <w:noProof/>
              <w:lang w:eastAsia="cs-CZ"/>
            </w:rPr>
          </w:pPr>
          <w:hyperlink w:anchor="_Toc66929993" w:history="1">
            <w:r w:rsidR="00D80C23" w:rsidRPr="008A24AD">
              <w:rPr>
                <w:rStyle w:val="Hypertextovodkaz"/>
                <w:rFonts w:ascii="Times New Roman" w:hAnsi="Times New Roman" w:cs="Times New Roman"/>
                <w:b/>
                <w:bCs/>
                <w:noProof/>
              </w:rPr>
              <w:t>6.2.2</w:t>
            </w:r>
            <w:r w:rsidR="00D80C23">
              <w:rPr>
                <w:rFonts w:eastAsiaTheme="minorEastAsia"/>
                <w:noProof/>
                <w:lang w:eastAsia="cs-CZ"/>
              </w:rPr>
              <w:tab/>
            </w:r>
            <w:r w:rsidR="00D80C23" w:rsidRPr="008A24AD">
              <w:rPr>
                <w:rStyle w:val="Hypertextovodkaz"/>
                <w:rFonts w:ascii="Times New Roman" w:hAnsi="Times New Roman" w:cs="Times New Roman"/>
                <w:b/>
                <w:bCs/>
                <w:noProof/>
              </w:rPr>
              <w:t>Nabývání vlastnictví prostřednictvím otroka</w:t>
            </w:r>
            <w:r w:rsidR="00D80C23">
              <w:rPr>
                <w:noProof/>
                <w:webHidden/>
              </w:rPr>
              <w:tab/>
            </w:r>
            <w:r w:rsidR="00D80C23">
              <w:rPr>
                <w:noProof/>
                <w:webHidden/>
              </w:rPr>
              <w:fldChar w:fldCharType="begin"/>
            </w:r>
            <w:r w:rsidR="00D80C23">
              <w:rPr>
                <w:noProof/>
                <w:webHidden/>
              </w:rPr>
              <w:instrText xml:space="preserve"> PAGEREF _Toc66929993 \h </w:instrText>
            </w:r>
            <w:r w:rsidR="00D80C23">
              <w:rPr>
                <w:noProof/>
                <w:webHidden/>
              </w:rPr>
            </w:r>
            <w:r w:rsidR="00D80C23">
              <w:rPr>
                <w:noProof/>
                <w:webHidden/>
              </w:rPr>
              <w:fldChar w:fldCharType="separate"/>
            </w:r>
            <w:r w:rsidR="00D80C23">
              <w:rPr>
                <w:noProof/>
                <w:webHidden/>
              </w:rPr>
              <w:t>51</w:t>
            </w:r>
            <w:r w:rsidR="00D80C23">
              <w:rPr>
                <w:noProof/>
                <w:webHidden/>
              </w:rPr>
              <w:fldChar w:fldCharType="end"/>
            </w:r>
          </w:hyperlink>
        </w:p>
        <w:p w14:paraId="69826DFA" w14:textId="453112E5" w:rsidR="00D80C23" w:rsidRDefault="00C30F42">
          <w:pPr>
            <w:pStyle w:val="Obsah3"/>
            <w:tabs>
              <w:tab w:val="left" w:pos="1320"/>
              <w:tab w:val="right" w:leader="dot" w:pos="9061"/>
            </w:tabs>
            <w:rPr>
              <w:rFonts w:eastAsiaTheme="minorEastAsia"/>
              <w:noProof/>
              <w:lang w:eastAsia="cs-CZ"/>
            </w:rPr>
          </w:pPr>
          <w:hyperlink w:anchor="_Toc66929994" w:history="1">
            <w:r w:rsidR="00D80C23" w:rsidRPr="008A24AD">
              <w:rPr>
                <w:rStyle w:val="Hypertextovodkaz"/>
                <w:rFonts w:ascii="Times New Roman" w:hAnsi="Times New Roman" w:cs="Times New Roman"/>
                <w:b/>
                <w:bCs/>
                <w:noProof/>
              </w:rPr>
              <w:t>6.2.3</w:t>
            </w:r>
            <w:r w:rsidR="00D80C23">
              <w:rPr>
                <w:rFonts w:eastAsiaTheme="minorEastAsia"/>
                <w:noProof/>
                <w:lang w:eastAsia="cs-CZ"/>
              </w:rPr>
              <w:tab/>
            </w:r>
            <w:r w:rsidR="00D80C23" w:rsidRPr="008A24AD">
              <w:rPr>
                <w:rStyle w:val="Hypertextovodkaz"/>
                <w:rFonts w:ascii="Times New Roman" w:hAnsi="Times New Roman" w:cs="Times New Roman"/>
                <w:b/>
                <w:bCs/>
                <w:noProof/>
              </w:rPr>
              <w:t>Uzavírání smluv otrokem</w:t>
            </w:r>
            <w:r w:rsidR="00D80C23">
              <w:rPr>
                <w:noProof/>
                <w:webHidden/>
              </w:rPr>
              <w:tab/>
            </w:r>
            <w:r w:rsidR="00D80C23">
              <w:rPr>
                <w:noProof/>
                <w:webHidden/>
              </w:rPr>
              <w:fldChar w:fldCharType="begin"/>
            </w:r>
            <w:r w:rsidR="00D80C23">
              <w:rPr>
                <w:noProof/>
                <w:webHidden/>
              </w:rPr>
              <w:instrText xml:space="preserve"> PAGEREF _Toc66929994 \h </w:instrText>
            </w:r>
            <w:r w:rsidR="00D80C23">
              <w:rPr>
                <w:noProof/>
                <w:webHidden/>
              </w:rPr>
            </w:r>
            <w:r w:rsidR="00D80C23">
              <w:rPr>
                <w:noProof/>
                <w:webHidden/>
              </w:rPr>
              <w:fldChar w:fldCharType="separate"/>
            </w:r>
            <w:r w:rsidR="00D80C23">
              <w:rPr>
                <w:noProof/>
                <w:webHidden/>
              </w:rPr>
              <w:t>52</w:t>
            </w:r>
            <w:r w:rsidR="00D80C23">
              <w:rPr>
                <w:noProof/>
                <w:webHidden/>
              </w:rPr>
              <w:fldChar w:fldCharType="end"/>
            </w:r>
          </w:hyperlink>
        </w:p>
        <w:p w14:paraId="4BC20A8D" w14:textId="649E24F1" w:rsidR="00D80C23" w:rsidRDefault="00C30F42">
          <w:pPr>
            <w:pStyle w:val="Obsah3"/>
            <w:tabs>
              <w:tab w:val="left" w:pos="1320"/>
              <w:tab w:val="right" w:leader="dot" w:pos="9061"/>
            </w:tabs>
            <w:rPr>
              <w:rFonts w:eastAsiaTheme="minorEastAsia"/>
              <w:noProof/>
              <w:lang w:eastAsia="cs-CZ"/>
            </w:rPr>
          </w:pPr>
          <w:hyperlink w:anchor="_Toc66929995" w:history="1">
            <w:r w:rsidR="00D80C23" w:rsidRPr="008A24AD">
              <w:rPr>
                <w:rStyle w:val="Hypertextovodkaz"/>
                <w:rFonts w:ascii="Times New Roman" w:hAnsi="Times New Roman" w:cs="Times New Roman"/>
                <w:b/>
                <w:bCs/>
                <w:noProof/>
              </w:rPr>
              <w:t>6.2.4</w:t>
            </w:r>
            <w:r w:rsidR="00D80C23">
              <w:rPr>
                <w:rFonts w:eastAsiaTheme="minorEastAsia"/>
                <w:noProof/>
                <w:lang w:eastAsia="cs-CZ"/>
              </w:rPr>
              <w:tab/>
            </w:r>
            <w:r w:rsidR="00D80C23" w:rsidRPr="008A24AD">
              <w:rPr>
                <w:rStyle w:val="Hypertextovodkaz"/>
                <w:rFonts w:ascii="Times New Roman" w:hAnsi="Times New Roman" w:cs="Times New Roman"/>
                <w:b/>
                <w:bCs/>
                <w:noProof/>
              </w:rPr>
              <w:t>Actiones adiectitiae qualitatis</w:t>
            </w:r>
            <w:r w:rsidR="00D80C23">
              <w:rPr>
                <w:noProof/>
                <w:webHidden/>
              </w:rPr>
              <w:tab/>
            </w:r>
            <w:r w:rsidR="00D80C23">
              <w:rPr>
                <w:noProof/>
                <w:webHidden/>
              </w:rPr>
              <w:fldChar w:fldCharType="begin"/>
            </w:r>
            <w:r w:rsidR="00D80C23">
              <w:rPr>
                <w:noProof/>
                <w:webHidden/>
              </w:rPr>
              <w:instrText xml:space="preserve"> PAGEREF _Toc66929995 \h </w:instrText>
            </w:r>
            <w:r w:rsidR="00D80C23">
              <w:rPr>
                <w:noProof/>
                <w:webHidden/>
              </w:rPr>
            </w:r>
            <w:r w:rsidR="00D80C23">
              <w:rPr>
                <w:noProof/>
                <w:webHidden/>
              </w:rPr>
              <w:fldChar w:fldCharType="separate"/>
            </w:r>
            <w:r w:rsidR="00D80C23">
              <w:rPr>
                <w:noProof/>
                <w:webHidden/>
              </w:rPr>
              <w:t>53</w:t>
            </w:r>
            <w:r w:rsidR="00D80C23">
              <w:rPr>
                <w:noProof/>
                <w:webHidden/>
              </w:rPr>
              <w:fldChar w:fldCharType="end"/>
            </w:r>
          </w:hyperlink>
        </w:p>
        <w:p w14:paraId="6E1BB14A" w14:textId="1E8DC026" w:rsidR="00D80C23" w:rsidRDefault="00C30F42">
          <w:pPr>
            <w:pStyle w:val="Obsah1"/>
            <w:rPr>
              <w:rFonts w:asciiTheme="minorHAnsi" w:eastAsiaTheme="minorEastAsia" w:hAnsiTheme="minorHAnsi" w:cstheme="minorBidi"/>
              <w:lang w:eastAsia="cs-CZ"/>
            </w:rPr>
          </w:pPr>
          <w:hyperlink w:anchor="_Toc66929996" w:history="1">
            <w:r w:rsidR="00D80C23" w:rsidRPr="008A24AD">
              <w:rPr>
                <w:rStyle w:val="Hypertextovodkaz"/>
                <w:b/>
                <w:bCs/>
              </w:rPr>
              <w:t>Závěr</w:t>
            </w:r>
            <w:r w:rsidR="00D80C23">
              <w:rPr>
                <w:webHidden/>
              </w:rPr>
              <w:tab/>
            </w:r>
            <w:r w:rsidR="00D80C23">
              <w:rPr>
                <w:webHidden/>
              </w:rPr>
              <w:fldChar w:fldCharType="begin"/>
            </w:r>
            <w:r w:rsidR="00D80C23">
              <w:rPr>
                <w:webHidden/>
              </w:rPr>
              <w:instrText xml:space="preserve"> PAGEREF _Toc66929996 \h </w:instrText>
            </w:r>
            <w:r w:rsidR="00D80C23">
              <w:rPr>
                <w:webHidden/>
              </w:rPr>
            </w:r>
            <w:r w:rsidR="00D80C23">
              <w:rPr>
                <w:webHidden/>
              </w:rPr>
              <w:fldChar w:fldCharType="separate"/>
            </w:r>
            <w:r w:rsidR="00D80C23">
              <w:rPr>
                <w:webHidden/>
              </w:rPr>
              <w:t>57</w:t>
            </w:r>
            <w:r w:rsidR="00D80C23">
              <w:rPr>
                <w:webHidden/>
              </w:rPr>
              <w:fldChar w:fldCharType="end"/>
            </w:r>
          </w:hyperlink>
        </w:p>
        <w:p w14:paraId="376D5D91" w14:textId="2A6648B4" w:rsidR="00D80C23" w:rsidRDefault="00C30F42">
          <w:pPr>
            <w:pStyle w:val="Obsah1"/>
            <w:rPr>
              <w:rFonts w:asciiTheme="minorHAnsi" w:eastAsiaTheme="minorEastAsia" w:hAnsiTheme="minorHAnsi" w:cstheme="minorBidi"/>
              <w:lang w:eastAsia="cs-CZ"/>
            </w:rPr>
          </w:pPr>
          <w:hyperlink w:anchor="_Toc66929997" w:history="1">
            <w:r w:rsidR="00D80C23" w:rsidRPr="008A24AD">
              <w:rPr>
                <w:rStyle w:val="Hypertextovodkaz"/>
                <w:b/>
                <w:bCs/>
              </w:rPr>
              <w:t>Seznam použitých zdrojů</w:t>
            </w:r>
            <w:r w:rsidR="00D80C23">
              <w:rPr>
                <w:webHidden/>
              </w:rPr>
              <w:tab/>
            </w:r>
            <w:r w:rsidR="00D80C23">
              <w:rPr>
                <w:webHidden/>
              </w:rPr>
              <w:fldChar w:fldCharType="begin"/>
            </w:r>
            <w:r w:rsidR="00D80C23">
              <w:rPr>
                <w:webHidden/>
              </w:rPr>
              <w:instrText xml:space="preserve"> PAGEREF _Toc66929997 \h </w:instrText>
            </w:r>
            <w:r w:rsidR="00D80C23">
              <w:rPr>
                <w:webHidden/>
              </w:rPr>
            </w:r>
            <w:r w:rsidR="00D80C23">
              <w:rPr>
                <w:webHidden/>
              </w:rPr>
              <w:fldChar w:fldCharType="separate"/>
            </w:r>
            <w:r w:rsidR="00D80C23">
              <w:rPr>
                <w:webHidden/>
              </w:rPr>
              <w:t>59</w:t>
            </w:r>
            <w:r w:rsidR="00D80C23">
              <w:rPr>
                <w:webHidden/>
              </w:rPr>
              <w:fldChar w:fldCharType="end"/>
            </w:r>
          </w:hyperlink>
        </w:p>
        <w:p w14:paraId="79AB5CEA" w14:textId="4027ACF9" w:rsidR="00D80C23" w:rsidRDefault="00C30F42">
          <w:pPr>
            <w:pStyle w:val="Obsah1"/>
            <w:rPr>
              <w:rFonts w:asciiTheme="minorHAnsi" w:eastAsiaTheme="minorEastAsia" w:hAnsiTheme="minorHAnsi" w:cstheme="minorBidi"/>
              <w:lang w:eastAsia="cs-CZ"/>
            </w:rPr>
          </w:pPr>
          <w:hyperlink w:anchor="_Toc66929998" w:history="1">
            <w:r w:rsidR="00D80C23" w:rsidRPr="008A24AD">
              <w:rPr>
                <w:rStyle w:val="Hypertextovodkaz"/>
                <w:b/>
                <w:bCs/>
              </w:rPr>
              <w:t>Shrnutí</w:t>
            </w:r>
            <w:r w:rsidR="00D80C23">
              <w:rPr>
                <w:webHidden/>
              </w:rPr>
              <w:tab/>
            </w:r>
            <w:r w:rsidR="00D80C23">
              <w:rPr>
                <w:webHidden/>
              </w:rPr>
              <w:fldChar w:fldCharType="begin"/>
            </w:r>
            <w:r w:rsidR="00D80C23">
              <w:rPr>
                <w:webHidden/>
              </w:rPr>
              <w:instrText xml:space="preserve"> PAGEREF _Toc66929998 \h </w:instrText>
            </w:r>
            <w:r w:rsidR="00D80C23">
              <w:rPr>
                <w:webHidden/>
              </w:rPr>
            </w:r>
            <w:r w:rsidR="00D80C23">
              <w:rPr>
                <w:webHidden/>
              </w:rPr>
              <w:fldChar w:fldCharType="separate"/>
            </w:r>
            <w:r w:rsidR="00D80C23">
              <w:rPr>
                <w:webHidden/>
              </w:rPr>
              <w:t>66</w:t>
            </w:r>
            <w:r w:rsidR="00D80C23">
              <w:rPr>
                <w:webHidden/>
              </w:rPr>
              <w:fldChar w:fldCharType="end"/>
            </w:r>
          </w:hyperlink>
        </w:p>
        <w:p w14:paraId="3E1863A9" w14:textId="5EA64DC8" w:rsidR="00D80C23" w:rsidRDefault="00C30F42">
          <w:pPr>
            <w:pStyle w:val="Obsah1"/>
            <w:rPr>
              <w:rFonts w:asciiTheme="minorHAnsi" w:eastAsiaTheme="minorEastAsia" w:hAnsiTheme="minorHAnsi" w:cstheme="minorBidi"/>
              <w:lang w:eastAsia="cs-CZ"/>
            </w:rPr>
          </w:pPr>
          <w:hyperlink w:anchor="_Toc66929999" w:history="1">
            <w:r w:rsidR="00D80C23" w:rsidRPr="008A24AD">
              <w:rPr>
                <w:rStyle w:val="Hypertextovodkaz"/>
                <w:b/>
                <w:bCs/>
              </w:rPr>
              <w:t>Summary</w:t>
            </w:r>
            <w:r w:rsidR="00D80C23">
              <w:rPr>
                <w:webHidden/>
              </w:rPr>
              <w:tab/>
            </w:r>
            <w:r w:rsidR="00D80C23">
              <w:rPr>
                <w:webHidden/>
              </w:rPr>
              <w:fldChar w:fldCharType="begin"/>
            </w:r>
            <w:r w:rsidR="00D80C23">
              <w:rPr>
                <w:webHidden/>
              </w:rPr>
              <w:instrText xml:space="preserve"> PAGEREF _Toc66929999 \h </w:instrText>
            </w:r>
            <w:r w:rsidR="00D80C23">
              <w:rPr>
                <w:webHidden/>
              </w:rPr>
            </w:r>
            <w:r w:rsidR="00D80C23">
              <w:rPr>
                <w:webHidden/>
              </w:rPr>
              <w:fldChar w:fldCharType="separate"/>
            </w:r>
            <w:r w:rsidR="00D80C23">
              <w:rPr>
                <w:webHidden/>
              </w:rPr>
              <w:t>67</w:t>
            </w:r>
            <w:r w:rsidR="00D80C23">
              <w:rPr>
                <w:webHidden/>
              </w:rPr>
              <w:fldChar w:fldCharType="end"/>
            </w:r>
          </w:hyperlink>
        </w:p>
        <w:p w14:paraId="48B41E8A" w14:textId="373D859F" w:rsidR="00D80C23" w:rsidRDefault="00C30F42">
          <w:pPr>
            <w:pStyle w:val="Obsah1"/>
            <w:rPr>
              <w:rFonts w:asciiTheme="minorHAnsi" w:eastAsiaTheme="minorEastAsia" w:hAnsiTheme="minorHAnsi" w:cstheme="minorBidi"/>
              <w:lang w:eastAsia="cs-CZ"/>
            </w:rPr>
          </w:pPr>
          <w:hyperlink w:anchor="_Toc66930000" w:history="1">
            <w:r w:rsidR="00D80C23" w:rsidRPr="008A24AD">
              <w:rPr>
                <w:rStyle w:val="Hypertextovodkaz"/>
                <w:b/>
                <w:bCs/>
              </w:rPr>
              <w:t>Klíčová slova</w:t>
            </w:r>
            <w:r w:rsidR="00D80C23">
              <w:rPr>
                <w:webHidden/>
              </w:rPr>
              <w:tab/>
            </w:r>
            <w:r w:rsidR="00D80C23">
              <w:rPr>
                <w:webHidden/>
              </w:rPr>
              <w:fldChar w:fldCharType="begin"/>
            </w:r>
            <w:r w:rsidR="00D80C23">
              <w:rPr>
                <w:webHidden/>
              </w:rPr>
              <w:instrText xml:space="preserve"> PAGEREF _Toc66930000 \h </w:instrText>
            </w:r>
            <w:r w:rsidR="00D80C23">
              <w:rPr>
                <w:webHidden/>
              </w:rPr>
            </w:r>
            <w:r w:rsidR="00D80C23">
              <w:rPr>
                <w:webHidden/>
              </w:rPr>
              <w:fldChar w:fldCharType="separate"/>
            </w:r>
            <w:r w:rsidR="00D80C23">
              <w:rPr>
                <w:webHidden/>
              </w:rPr>
              <w:t>68</w:t>
            </w:r>
            <w:r w:rsidR="00D80C23">
              <w:rPr>
                <w:webHidden/>
              </w:rPr>
              <w:fldChar w:fldCharType="end"/>
            </w:r>
          </w:hyperlink>
        </w:p>
        <w:p w14:paraId="41046D4C" w14:textId="5CB31B7A" w:rsidR="00D80C23" w:rsidRDefault="00C30F42">
          <w:pPr>
            <w:pStyle w:val="Obsah1"/>
            <w:rPr>
              <w:rFonts w:asciiTheme="minorHAnsi" w:eastAsiaTheme="minorEastAsia" w:hAnsiTheme="minorHAnsi" w:cstheme="minorBidi"/>
              <w:lang w:eastAsia="cs-CZ"/>
            </w:rPr>
          </w:pPr>
          <w:hyperlink w:anchor="_Toc66930001" w:history="1">
            <w:r w:rsidR="00D80C23" w:rsidRPr="008A24AD">
              <w:rPr>
                <w:rStyle w:val="Hypertextovodkaz"/>
                <w:b/>
                <w:bCs/>
              </w:rPr>
              <w:t>Key words</w:t>
            </w:r>
            <w:r w:rsidR="00D80C23">
              <w:rPr>
                <w:webHidden/>
              </w:rPr>
              <w:tab/>
            </w:r>
            <w:r w:rsidR="00D80C23">
              <w:rPr>
                <w:webHidden/>
              </w:rPr>
              <w:fldChar w:fldCharType="begin"/>
            </w:r>
            <w:r w:rsidR="00D80C23">
              <w:rPr>
                <w:webHidden/>
              </w:rPr>
              <w:instrText xml:space="preserve"> PAGEREF _Toc66930001 \h </w:instrText>
            </w:r>
            <w:r w:rsidR="00D80C23">
              <w:rPr>
                <w:webHidden/>
              </w:rPr>
            </w:r>
            <w:r w:rsidR="00D80C23">
              <w:rPr>
                <w:webHidden/>
              </w:rPr>
              <w:fldChar w:fldCharType="separate"/>
            </w:r>
            <w:r w:rsidR="00D80C23">
              <w:rPr>
                <w:webHidden/>
              </w:rPr>
              <w:t>68</w:t>
            </w:r>
            <w:r w:rsidR="00D80C23">
              <w:rPr>
                <w:webHidden/>
              </w:rPr>
              <w:fldChar w:fldCharType="end"/>
            </w:r>
          </w:hyperlink>
        </w:p>
        <w:p w14:paraId="1E51FC34" w14:textId="61E1DC4B" w:rsidR="00470E5C" w:rsidRPr="00144F00" w:rsidRDefault="006C1302" w:rsidP="006C1302">
          <w:pPr>
            <w:rPr>
              <w:b/>
              <w:bCs/>
            </w:rPr>
          </w:pPr>
          <w:r w:rsidRPr="00144F00">
            <w:rPr>
              <w:b/>
              <w:bCs/>
            </w:rPr>
            <w:fldChar w:fldCharType="end"/>
          </w:r>
        </w:p>
      </w:sdtContent>
    </w:sdt>
    <w:p w14:paraId="7777AA80" w14:textId="02C09409" w:rsidR="005646A2" w:rsidRPr="00144F00" w:rsidRDefault="005646A2" w:rsidP="006C1302">
      <w:pPr>
        <w:rPr>
          <w:b/>
          <w:bCs/>
        </w:rPr>
      </w:pPr>
    </w:p>
    <w:p w14:paraId="30FBDC6F" w14:textId="0D8DDF43" w:rsidR="005646A2" w:rsidRPr="00144F00" w:rsidRDefault="005646A2" w:rsidP="006C1302">
      <w:pPr>
        <w:rPr>
          <w:b/>
          <w:bCs/>
        </w:rPr>
      </w:pPr>
    </w:p>
    <w:p w14:paraId="16BACDA2" w14:textId="1AB2DA5C" w:rsidR="005646A2" w:rsidRPr="00144F00" w:rsidRDefault="005646A2" w:rsidP="006C1302">
      <w:pPr>
        <w:rPr>
          <w:b/>
          <w:bCs/>
        </w:rPr>
      </w:pPr>
    </w:p>
    <w:p w14:paraId="5A6FAC6C" w14:textId="5DBAFF66" w:rsidR="005646A2" w:rsidRPr="00144F00" w:rsidRDefault="005646A2" w:rsidP="006C1302">
      <w:pPr>
        <w:rPr>
          <w:b/>
          <w:bCs/>
        </w:rPr>
      </w:pPr>
    </w:p>
    <w:p w14:paraId="69E4DF4B" w14:textId="580D35CF" w:rsidR="005646A2" w:rsidRPr="00144F00" w:rsidRDefault="005646A2" w:rsidP="006C1302">
      <w:pPr>
        <w:rPr>
          <w:b/>
          <w:bCs/>
        </w:rPr>
      </w:pPr>
    </w:p>
    <w:p w14:paraId="0DD633BF" w14:textId="28081120" w:rsidR="005646A2" w:rsidRPr="00144F00" w:rsidRDefault="005646A2" w:rsidP="006C1302">
      <w:pPr>
        <w:rPr>
          <w:b/>
          <w:bCs/>
        </w:rPr>
      </w:pPr>
    </w:p>
    <w:p w14:paraId="5885BEE8" w14:textId="4C7E8B00" w:rsidR="005646A2" w:rsidRDefault="005646A2" w:rsidP="006C1302">
      <w:pPr>
        <w:rPr>
          <w:b/>
          <w:bCs/>
        </w:rPr>
      </w:pPr>
    </w:p>
    <w:p w14:paraId="2DA76F8B" w14:textId="2C61DD3D" w:rsidR="005646A2" w:rsidRDefault="005646A2" w:rsidP="006C1302">
      <w:pPr>
        <w:rPr>
          <w:b/>
          <w:bCs/>
        </w:rPr>
      </w:pPr>
    </w:p>
    <w:p w14:paraId="41714008" w14:textId="6F227BBE" w:rsidR="005646A2" w:rsidRDefault="005646A2" w:rsidP="006C1302">
      <w:pPr>
        <w:rPr>
          <w:b/>
          <w:bCs/>
        </w:rPr>
      </w:pPr>
    </w:p>
    <w:p w14:paraId="73A010A8" w14:textId="77777777" w:rsidR="00F34EB5" w:rsidRDefault="00F34EB5" w:rsidP="006C1302"/>
    <w:p w14:paraId="7CF6D0A8" w14:textId="14CC1B5B" w:rsidR="007E5DA0" w:rsidRPr="007E5DA0" w:rsidRDefault="007E5DA0" w:rsidP="00B839E6">
      <w:pPr>
        <w:pStyle w:val="Nadpis1"/>
        <w:numPr>
          <w:ilvl w:val="0"/>
          <w:numId w:val="0"/>
        </w:numPr>
        <w:spacing w:line="360" w:lineRule="auto"/>
        <w:ind w:left="432" w:hanging="432"/>
        <w:rPr>
          <w:rFonts w:ascii="Times New Roman" w:hAnsi="Times New Roman" w:cs="Times New Roman"/>
          <w:b/>
          <w:bCs/>
          <w:color w:val="auto"/>
        </w:rPr>
      </w:pPr>
      <w:bookmarkStart w:id="0" w:name="_Toc66929944"/>
      <w:r w:rsidRPr="007E5DA0">
        <w:rPr>
          <w:rFonts w:ascii="Times New Roman" w:hAnsi="Times New Roman" w:cs="Times New Roman"/>
          <w:b/>
          <w:bCs/>
          <w:color w:val="auto"/>
        </w:rPr>
        <w:lastRenderedPageBreak/>
        <w:t>Seznam použitých zkratek</w:t>
      </w:r>
      <w:bookmarkEnd w:id="0"/>
    </w:p>
    <w:p w14:paraId="592A835F" w14:textId="2D0401C5" w:rsidR="00E03FA9" w:rsidRDefault="00E03FA9" w:rsidP="007E5DA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LDT – </w:t>
      </w:r>
      <w:r w:rsidRPr="00E03FA9">
        <w:rPr>
          <w:rFonts w:ascii="Times New Roman" w:hAnsi="Times New Roman" w:cs="Times New Roman"/>
          <w:sz w:val="24"/>
          <w:szCs w:val="24"/>
        </w:rPr>
        <w:t xml:space="preserve">Lex </w:t>
      </w:r>
      <w:r>
        <w:rPr>
          <w:rFonts w:ascii="Times New Roman" w:hAnsi="Times New Roman" w:cs="Times New Roman"/>
          <w:sz w:val="24"/>
          <w:szCs w:val="24"/>
        </w:rPr>
        <w:t>D</w:t>
      </w:r>
      <w:r w:rsidRPr="00E03FA9">
        <w:rPr>
          <w:rFonts w:ascii="Times New Roman" w:hAnsi="Times New Roman" w:cs="Times New Roman"/>
          <w:sz w:val="24"/>
          <w:szCs w:val="24"/>
        </w:rPr>
        <w:t xml:space="preserve">uodecim </w:t>
      </w:r>
      <w:r>
        <w:rPr>
          <w:rFonts w:ascii="Times New Roman" w:hAnsi="Times New Roman" w:cs="Times New Roman"/>
          <w:sz w:val="24"/>
          <w:szCs w:val="24"/>
        </w:rPr>
        <w:t>Ta</w:t>
      </w:r>
      <w:r w:rsidRPr="00E03FA9">
        <w:rPr>
          <w:rFonts w:ascii="Times New Roman" w:hAnsi="Times New Roman" w:cs="Times New Roman"/>
          <w:sz w:val="24"/>
          <w:szCs w:val="24"/>
        </w:rPr>
        <w:t>bularum</w:t>
      </w:r>
      <w:r w:rsidR="00D66BB6">
        <w:rPr>
          <w:rFonts w:ascii="Times New Roman" w:hAnsi="Times New Roman" w:cs="Times New Roman"/>
          <w:sz w:val="24"/>
          <w:szCs w:val="24"/>
        </w:rPr>
        <w:t xml:space="preserve"> </w:t>
      </w:r>
      <w:r w:rsidR="00E56367">
        <w:rPr>
          <w:rFonts w:ascii="Times New Roman" w:hAnsi="Times New Roman" w:cs="Times New Roman"/>
          <w:sz w:val="24"/>
          <w:szCs w:val="24"/>
        </w:rPr>
        <w:t>(Zákon dvanácti desek)</w:t>
      </w:r>
    </w:p>
    <w:p w14:paraId="7032DC60" w14:textId="608A9396" w:rsidR="007E5DA0" w:rsidRDefault="007E5DA0" w:rsidP="007E5DA0">
      <w:pPr>
        <w:spacing w:line="360" w:lineRule="auto"/>
        <w:rPr>
          <w:rFonts w:ascii="Times New Roman" w:hAnsi="Times New Roman" w:cs="Times New Roman"/>
          <w:sz w:val="24"/>
          <w:szCs w:val="24"/>
        </w:rPr>
      </w:pPr>
      <w:r w:rsidRPr="007E5DA0">
        <w:rPr>
          <w:rFonts w:ascii="Times New Roman" w:hAnsi="Times New Roman" w:cs="Times New Roman"/>
          <w:b/>
          <w:bCs/>
          <w:sz w:val="24"/>
          <w:szCs w:val="24"/>
        </w:rPr>
        <w:t>Gai.</w:t>
      </w:r>
      <w:r w:rsidRPr="007E5DA0">
        <w:rPr>
          <w:rFonts w:ascii="Times New Roman" w:hAnsi="Times New Roman" w:cs="Times New Roman"/>
          <w:sz w:val="24"/>
          <w:szCs w:val="24"/>
        </w:rPr>
        <w:t xml:space="preserve"> – Gai Institutiones</w:t>
      </w:r>
      <w:r w:rsidR="00E56367">
        <w:rPr>
          <w:rFonts w:ascii="Times New Roman" w:hAnsi="Times New Roman" w:cs="Times New Roman"/>
          <w:sz w:val="24"/>
          <w:szCs w:val="24"/>
        </w:rPr>
        <w:t xml:space="preserve"> (Gaiovy Instituce)</w:t>
      </w:r>
    </w:p>
    <w:p w14:paraId="2F6F5B5E" w14:textId="61BBF2B4" w:rsidR="004A1F7E" w:rsidRPr="007E5DA0" w:rsidRDefault="004A1F7E" w:rsidP="007E5DA0">
      <w:pPr>
        <w:spacing w:line="360" w:lineRule="auto"/>
        <w:rPr>
          <w:rFonts w:ascii="Times New Roman" w:hAnsi="Times New Roman" w:cs="Times New Roman"/>
          <w:sz w:val="24"/>
          <w:szCs w:val="24"/>
        </w:rPr>
      </w:pPr>
      <w:r w:rsidRPr="004A1F7E">
        <w:rPr>
          <w:rFonts w:ascii="Times New Roman" w:hAnsi="Times New Roman" w:cs="Times New Roman"/>
          <w:b/>
          <w:bCs/>
          <w:sz w:val="24"/>
          <w:szCs w:val="24"/>
        </w:rPr>
        <w:t>CTh</w:t>
      </w:r>
      <w:r>
        <w:rPr>
          <w:rFonts w:ascii="Times New Roman" w:hAnsi="Times New Roman" w:cs="Times New Roman"/>
          <w:b/>
          <w:bCs/>
          <w:sz w:val="24"/>
          <w:szCs w:val="24"/>
        </w:rPr>
        <w:t xml:space="preserve"> – </w:t>
      </w:r>
      <w:r w:rsidRPr="004A1F7E">
        <w:rPr>
          <w:rFonts w:ascii="Times New Roman" w:hAnsi="Times New Roman" w:cs="Times New Roman"/>
          <w:sz w:val="24"/>
          <w:szCs w:val="24"/>
        </w:rPr>
        <w:t>Codex Theodosian</w:t>
      </w:r>
      <w:r>
        <w:rPr>
          <w:rFonts w:ascii="Times New Roman" w:hAnsi="Times New Roman" w:cs="Times New Roman"/>
          <w:sz w:val="24"/>
          <w:szCs w:val="24"/>
        </w:rPr>
        <w:t>us</w:t>
      </w:r>
      <w:r w:rsidR="00E56367">
        <w:rPr>
          <w:rFonts w:ascii="Times New Roman" w:hAnsi="Times New Roman" w:cs="Times New Roman"/>
          <w:sz w:val="24"/>
          <w:szCs w:val="24"/>
        </w:rPr>
        <w:t xml:space="preserve"> (Theodosiánský Codex)</w:t>
      </w:r>
    </w:p>
    <w:p w14:paraId="2F13CE33" w14:textId="4AA4F206" w:rsidR="007E5DA0" w:rsidRPr="007E5DA0" w:rsidRDefault="007E5DA0" w:rsidP="007E5DA0">
      <w:pPr>
        <w:spacing w:line="360" w:lineRule="auto"/>
        <w:rPr>
          <w:rFonts w:ascii="Times New Roman" w:hAnsi="Times New Roman" w:cs="Times New Roman"/>
          <w:sz w:val="24"/>
          <w:szCs w:val="24"/>
        </w:rPr>
      </w:pPr>
      <w:r w:rsidRPr="007E5DA0">
        <w:rPr>
          <w:rFonts w:ascii="Times New Roman" w:hAnsi="Times New Roman" w:cs="Times New Roman"/>
          <w:b/>
          <w:bCs/>
          <w:sz w:val="24"/>
          <w:szCs w:val="24"/>
        </w:rPr>
        <w:t>D</w:t>
      </w:r>
      <w:r w:rsidRPr="007E5DA0">
        <w:rPr>
          <w:rFonts w:ascii="Times New Roman" w:hAnsi="Times New Roman" w:cs="Times New Roman"/>
          <w:sz w:val="24"/>
          <w:szCs w:val="24"/>
        </w:rPr>
        <w:t xml:space="preserve"> – Digesta </w:t>
      </w:r>
      <w:r w:rsidR="00D66BB6">
        <w:rPr>
          <w:rFonts w:ascii="Times New Roman" w:hAnsi="Times New Roman" w:cs="Times New Roman"/>
          <w:sz w:val="24"/>
          <w:szCs w:val="24"/>
        </w:rPr>
        <w:t>Iustiniani</w:t>
      </w:r>
      <w:r w:rsidR="00E56367">
        <w:rPr>
          <w:rFonts w:ascii="Times New Roman" w:hAnsi="Times New Roman" w:cs="Times New Roman"/>
          <w:sz w:val="24"/>
          <w:szCs w:val="24"/>
        </w:rPr>
        <w:t xml:space="preserve"> (Justiniánská Digesta)</w:t>
      </w:r>
    </w:p>
    <w:p w14:paraId="59245E45" w14:textId="782316F8" w:rsidR="007E5DA0" w:rsidRPr="007E5DA0" w:rsidRDefault="007E5DA0" w:rsidP="007E5DA0">
      <w:pPr>
        <w:spacing w:line="360" w:lineRule="auto"/>
        <w:rPr>
          <w:rFonts w:ascii="Times New Roman" w:hAnsi="Times New Roman" w:cs="Times New Roman"/>
          <w:sz w:val="24"/>
          <w:szCs w:val="24"/>
        </w:rPr>
      </w:pPr>
      <w:r w:rsidRPr="007E5DA0">
        <w:rPr>
          <w:rFonts w:ascii="Times New Roman" w:hAnsi="Times New Roman" w:cs="Times New Roman"/>
          <w:b/>
          <w:bCs/>
          <w:sz w:val="24"/>
          <w:szCs w:val="24"/>
        </w:rPr>
        <w:t>Inst.</w:t>
      </w:r>
      <w:r w:rsidRPr="007E5DA0">
        <w:rPr>
          <w:rFonts w:ascii="Times New Roman" w:hAnsi="Times New Roman" w:cs="Times New Roman"/>
          <w:sz w:val="24"/>
          <w:szCs w:val="24"/>
        </w:rPr>
        <w:t xml:space="preserve"> – Iustiniani Institutiones</w:t>
      </w:r>
      <w:r w:rsidR="00E56367">
        <w:rPr>
          <w:rFonts w:ascii="Times New Roman" w:hAnsi="Times New Roman" w:cs="Times New Roman"/>
          <w:sz w:val="24"/>
          <w:szCs w:val="24"/>
        </w:rPr>
        <w:t xml:space="preserve"> (Justiniánské Instituce)</w:t>
      </w:r>
    </w:p>
    <w:p w14:paraId="316834A4" w14:textId="11A5D817" w:rsidR="007E5DA0" w:rsidRPr="007E5DA0" w:rsidRDefault="007E5DA0" w:rsidP="007E5DA0">
      <w:pPr>
        <w:spacing w:line="360" w:lineRule="auto"/>
        <w:rPr>
          <w:rFonts w:ascii="Times New Roman" w:hAnsi="Times New Roman" w:cs="Times New Roman"/>
          <w:sz w:val="24"/>
          <w:szCs w:val="24"/>
        </w:rPr>
      </w:pPr>
      <w:r w:rsidRPr="007E5DA0">
        <w:rPr>
          <w:rFonts w:ascii="Times New Roman" w:hAnsi="Times New Roman" w:cs="Times New Roman"/>
          <w:b/>
          <w:bCs/>
          <w:sz w:val="24"/>
          <w:szCs w:val="24"/>
        </w:rPr>
        <w:t>C</w:t>
      </w:r>
      <w:r w:rsidRPr="007E5DA0">
        <w:rPr>
          <w:rFonts w:ascii="Times New Roman" w:hAnsi="Times New Roman" w:cs="Times New Roman"/>
          <w:sz w:val="24"/>
          <w:szCs w:val="24"/>
        </w:rPr>
        <w:t xml:space="preserve"> – Codex Iustiniani</w:t>
      </w:r>
      <w:r w:rsidR="00E56367">
        <w:rPr>
          <w:rFonts w:ascii="Times New Roman" w:hAnsi="Times New Roman" w:cs="Times New Roman"/>
          <w:sz w:val="24"/>
          <w:szCs w:val="24"/>
        </w:rPr>
        <w:t xml:space="preserve"> (Justiniánský Codex)</w:t>
      </w:r>
    </w:p>
    <w:p w14:paraId="07BC590A" w14:textId="02122276" w:rsidR="007E5DA0" w:rsidRDefault="007E5DA0" w:rsidP="006C1302"/>
    <w:p w14:paraId="0CC0C291" w14:textId="1ACDC670" w:rsidR="007E5DA0" w:rsidRDefault="007E5DA0" w:rsidP="006C1302"/>
    <w:p w14:paraId="6342696A" w14:textId="010CFC66" w:rsidR="007E5DA0" w:rsidRDefault="007E5DA0" w:rsidP="006C1302"/>
    <w:p w14:paraId="6A3B774B" w14:textId="5F40E3D5" w:rsidR="007E5DA0" w:rsidRDefault="007E5DA0" w:rsidP="006C1302"/>
    <w:p w14:paraId="57714821" w14:textId="50FCF8EF" w:rsidR="007E5DA0" w:rsidRDefault="007E5DA0" w:rsidP="006C1302"/>
    <w:p w14:paraId="13E6C417" w14:textId="2A8BCCC6" w:rsidR="007E5DA0" w:rsidRDefault="007E5DA0" w:rsidP="006C1302"/>
    <w:p w14:paraId="503B9D7F" w14:textId="531A70E4" w:rsidR="007E5DA0" w:rsidRDefault="007E5DA0" w:rsidP="006C1302"/>
    <w:p w14:paraId="3869AF7F" w14:textId="0EC2BCF4" w:rsidR="007E5DA0" w:rsidRDefault="007E5DA0" w:rsidP="006C1302"/>
    <w:p w14:paraId="5FD78ED7" w14:textId="16A328BE" w:rsidR="007E5DA0" w:rsidRDefault="007E5DA0" w:rsidP="006C1302"/>
    <w:p w14:paraId="0C5EBBEC" w14:textId="1D0DC62D" w:rsidR="007E5DA0" w:rsidRDefault="007E5DA0" w:rsidP="006C1302"/>
    <w:p w14:paraId="347874BB" w14:textId="5E785B4B" w:rsidR="007E5DA0" w:rsidRDefault="007E5DA0" w:rsidP="006C1302"/>
    <w:p w14:paraId="4A5326E9" w14:textId="4FF79C42" w:rsidR="007E5DA0" w:rsidRDefault="007E5DA0" w:rsidP="006C1302"/>
    <w:p w14:paraId="693281B7" w14:textId="662F855D" w:rsidR="007E5DA0" w:rsidRDefault="007E5DA0" w:rsidP="006C1302"/>
    <w:p w14:paraId="481C2809" w14:textId="73C2D504" w:rsidR="007E5DA0" w:rsidRDefault="007E5DA0" w:rsidP="006C1302"/>
    <w:p w14:paraId="14730260" w14:textId="38F8798C" w:rsidR="007E5DA0" w:rsidRDefault="007E5DA0" w:rsidP="006C1302"/>
    <w:p w14:paraId="2F5BD158" w14:textId="6B7CF8DA" w:rsidR="007E5DA0" w:rsidRDefault="007E5DA0" w:rsidP="006C1302"/>
    <w:p w14:paraId="3463AE58" w14:textId="5FA2878B" w:rsidR="007E5DA0" w:rsidRDefault="007E5DA0" w:rsidP="006C1302"/>
    <w:p w14:paraId="7936D86D" w14:textId="17A4EE4D" w:rsidR="007E5DA0" w:rsidRDefault="007E5DA0" w:rsidP="006C1302"/>
    <w:p w14:paraId="2D56C3EF" w14:textId="166E8188" w:rsidR="007E5DA0" w:rsidRDefault="007E5DA0" w:rsidP="006C1302"/>
    <w:p w14:paraId="286C09A3" w14:textId="0006D54C" w:rsidR="007E5DA0" w:rsidRDefault="007E5DA0" w:rsidP="006C1302"/>
    <w:p w14:paraId="2131662E" w14:textId="11E40C09" w:rsidR="007E5DA0" w:rsidRDefault="007E5DA0" w:rsidP="006C1302"/>
    <w:p w14:paraId="209D61BC" w14:textId="77777777" w:rsidR="007E5DA0" w:rsidRDefault="007E5DA0" w:rsidP="006C1302"/>
    <w:p w14:paraId="19FDE581" w14:textId="48CE2D82" w:rsidR="00F6582D" w:rsidRPr="007E5DA0" w:rsidRDefault="006C1302" w:rsidP="00B839E6">
      <w:pPr>
        <w:pStyle w:val="Nadpis1"/>
        <w:numPr>
          <w:ilvl w:val="0"/>
          <w:numId w:val="0"/>
        </w:numPr>
        <w:spacing w:line="360" w:lineRule="auto"/>
        <w:jc w:val="both"/>
        <w:rPr>
          <w:rFonts w:ascii="Times New Roman" w:hAnsi="Times New Roman" w:cs="Times New Roman"/>
          <w:b/>
          <w:bCs/>
          <w:color w:val="auto"/>
        </w:rPr>
      </w:pPr>
      <w:bookmarkStart w:id="1" w:name="_Toc66929945"/>
      <w:r w:rsidRPr="007E5DA0">
        <w:rPr>
          <w:rFonts w:ascii="Times New Roman" w:hAnsi="Times New Roman" w:cs="Times New Roman"/>
          <w:b/>
          <w:bCs/>
          <w:color w:val="auto"/>
        </w:rPr>
        <w:lastRenderedPageBreak/>
        <w:t>Úvod</w:t>
      </w:r>
      <w:bookmarkEnd w:id="1"/>
    </w:p>
    <w:p w14:paraId="638E05FA" w14:textId="14FBEA95" w:rsidR="00F6582D" w:rsidRDefault="000C2ABC" w:rsidP="0086485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00F6582D">
        <w:rPr>
          <w:rFonts w:ascii="Times New Roman" w:hAnsi="Times New Roman" w:cs="Times New Roman"/>
          <w:sz w:val="24"/>
          <w:szCs w:val="24"/>
        </w:rPr>
        <w:t xml:space="preserve">rávo kontinentální Evropy stojí na základech římského práva. </w:t>
      </w:r>
      <w:r w:rsidR="00F6582D" w:rsidRPr="00F6582D">
        <w:rPr>
          <w:rFonts w:ascii="Times New Roman" w:hAnsi="Times New Roman" w:cs="Times New Roman"/>
          <w:sz w:val="24"/>
          <w:szCs w:val="24"/>
        </w:rPr>
        <w:t xml:space="preserve">Mnoho </w:t>
      </w:r>
      <w:r w:rsidR="0057114D">
        <w:rPr>
          <w:rFonts w:ascii="Times New Roman" w:hAnsi="Times New Roman" w:cs="Times New Roman"/>
          <w:sz w:val="24"/>
          <w:szCs w:val="24"/>
        </w:rPr>
        <w:t xml:space="preserve">právních </w:t>
      </w:r>
      <w:r w:rsidR="00F6582D" w:rsidRPr="00F6582D">
        <w:rPr>
          <w:rFonts w:ascii="Times New Roman" w:hAnsi="Times New Roman" w:cs="Times New Roman"/>
          <w:sz w:val="24"/>
          <w:szCs w:val="24"/>
        </w:rPr>
        <w:t xml:space="preserve">institutů </w:t>
      </w:r>
      <w:r>
        <w:rPr>
          <w:rFonts w:ascii="Times New Roman" w:hAnsi="Times New Roman" w:cs="Times New Roman"/>
          <w:sz w:val="24"/>
          <w:szCs w:val="24"/>
        </w:rPr>
        <w:t xml:space="preserve">je z něj </w:t>
      </w:r>
      <w:r w:rsidR="00F6582D" w:rsidRPr="00F6582D">
        <w:rPr>
          <w:rFonts w:ascii="Times New Roman" w:hAnsi="Times New Roman" w:cs="Times New Roman"/>
          <w:sz w:val="24"/>
          <w:szCs w:val="24"/>
        </w:rPr>
        <w:t xml:space="preserve">převzato. Především </w:t>
      </w:r>
      <w:r w:rsidR="002248DB">
        <w:rPr>
          <w:rFonts w:ascii="Times New Roman" w:hAnsi="Times New Roman" w:cs="Times New Roman"/>
          <w:sz w:val="24"/>
          <w:szCs w:val="24"/>
        </w:rPr>
        <w:t>jde o</w:t>
      </w:r>
      <w:r w:rsidR="00F6582D" w:rsidRPr="00F6582D">
        <w:rPr>
          <w:rFonts w:ascii="Times New Roman" w:hAnsi="Times New Roman" w:cs="Times New Roman"/>
          <w:sz w:val="24"/>
          <w:szCs w:val="24"/>
        </w:rPr>
        <w:t xml:space="preserve"> instituty </w:t>
      </w:r>
      <w:r w:rsidR="002248DB">
        <w:rPr>
          <w:rFonts w:ascii="Times New Roman" w:hAnsi="Times New Roman" w:cs="Times New Roman"/>
          <w:sz w:val="24"/>
          <w:szCs w:val="24"/>
        </w:rPr>
        <w:t xml:space="preserve">soukromoprávní, </w:t>
      </w:r>
      <w:r w:rsidR="00F6582D" w:rsidRPr="00F6582D">
        <w:rPr>
          <w:rFonts w:ascii="Times New Roman" w:hAnsi="Times New Roman" w:cs="Times New Roman"/>
          <w:sz w:val="24"/>
          <w:szCs w:val="24"/>
        </w:rPr>
        <w:t xml:space="preserve">týkající </w:t>
      </w:r>
      <w:r w:rsidR="002248DB">
        <w:rPr>
          <w:rFonts w:ascii="Times New Roman" w:hAnsi="Times New Roman" w:cs="Times New Roman"/>
          <w:sz w:val="24"/>
          <w:szCs w:val="24"/>
        </w:rPr>
        <w:t xml:space="preserve">se např. </w:t>
      </w:r>
      <w:r w:rsidR="00F6582D" w:rsidRPr="00F6582D">
        <w:rPr>
          <w:rFonts w:ascii="Times New Roman" w:hAnsi="Times New Roman" w:cs="Times New Roman"/>
          <w:sz w:val="24"/>
          <w:szCs w:val="24"/>
        </w:rPr>
        <w:t>obligačních a věcných práv</w:t>
      </w:r>
      <w:r w:rsidR="002248DB">
        <w:rPr>
          <w:rFonts w:ascii="Times New Roman" w:hAnsi="Times New Roman" w:cs="Times New Roman"/>
          <w:sz w:val="24"/>
          <w:szCs w:val="24"/>
        </w:rPr>
        <w:t>.</w:t>
      </w:r>
      <w:r w:rsidR="00F6582D" w:rsidRPr="00F6582D">
        <w:rPr>
          <w:rFonts w:ascii="Times New Roman" w:hAnsi="Times New Roman" w:cs="Times New Roman"/>
          <w:sz w:val="24"/>
          <w:szCs w:val="24"/>
        </w:rPr>
        <w:t xml:space="preserve"> </w:t>
      </w:r>
      <w:r w:rsidR="002248DB">
        <w:rPr>
          <w:rFonts w:ascii="Times New Roman" w:hAnsi="Times New Roman" w:cs="Times New Roman"/>
          <w:sz w:val="24"/>
          <w:szCs w:val="24"/>
        </w:rPr>
        <w:t xml:space="preserve">Avšak některé </w:t>
      </w:r>
      <w:r w:rsidR="0057114D">
        <w:rPr>
          <w:rFonts w:ascii="Times New Roman" w:hAnsi="Times New Roman" w:cs="Times New Roman"/>
          <w:sz w:val="24"/>
          <w:szCs w:val="24"/>
        </w:rPr>
        <w:t>z nich</w:t>
      </w:r>
      <w:r w:rsidR="002248DB">
        <w:rPr>
          <w:rFonts w:ascii="Times New Roman" w:hAnsi="Times New Roman" w:cs="Times New Roman"/>
          <w:sz w:val="24"/>
          <w:szCs w:val="24"/>
        </w:rPr>
        <w:t xml:space="preserve"> převzaty</w:t>
      </w:r>
      <w:r w:rsidR="0057114D">
        <w:rPr>
          <w:rFonts w:ascii="Times New Roman" w:hAnsi="Times New Roman" w:cs="Times New Roman"/>
          <w:sz w:val="24"/>
          <w:szCs w:val="24"/>
        </w:rPr>
        <w:t xml:space="preserve"> nebyly a to je např. </w:t>
      </w:r>
      <w:r w:rsidR="002248DB">
        <w:rPr>
          <w:rFonts w:ascii="Times New Roman" w:hAnsi="Times New Roman" w:cs="Times New Roman"/>
          <w:sz w:val="24"/>
          <w:szCs w:val="24"/>
        </w:rPr>
        <w:t>otroctví.</w:t>
      </w:r>
    </w:p>
    <w:p w14:paraId="5A6A71F2" w14:textId="5F5FFBFD" w:rsidR="00F6582D" w:rsidRDefault="000C2ABC" w:rsidP="00F6582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Snad</w:t>
      </w:r>
      <w:r w:rsidR="00F6582D" w:rsidRPr="00F6582D">
        <w:rPr>
          <w:rFonts w:ascii="Times New Roman" w:hAnsi="Times New Roman" w:cs="Times New Roman"/>
          <w:sz w:val="24"/>
          <w:szCs w:val="24"/>
        </w:rPr>
        <w:t xml:space="preserve"> všechny</w:t>
      </w:r>
      <w:r>
        <w:rPr>
          <w:rFonts w:ascii="Times New Roman" w:hAnsi="Times New Roman" w:cs="Times New Roman"/>
          <w:sz w:val="24"/>
          <w:szCs w:val="24"/>
        </w:rPr>
        <w:t xml:space="preserve"> starověké</w:t>
      </w:r>
      <w:r w:rsidR="00F6582D" w:rsidRPr="00F6582D">
        <w:rPr>
          <w:rFonts w:ascii="Times New Roman" w:hAnsi="Times New Roman" w:cs="Times New Roman"/>
          <w:sz w:val="24"/>
          <w:szCs w:val="24"/>
        </w:rPr>
        <w:t xml:space="preserve"> civilizace si prošly otroctvím nebo nějakou obdobnou formou „nesvobody“ určitých osob ve společnosti. Jedná se o institut sice zastaralý, avšak můžeme říct, že pro vývoj společnosti poměrně důležitý. V současnosti se jedná o něco</w:t>
      </w:r>
      <w:r w:rsidR="000B146E">
        <w:rPr>
          <w:rFonts w:ascii="Times New Roman" w:hAnsi="Times New Roman" w:cs="Times New Roman"/>
          <w:sz w:val="24"/>
          <w:szCs w:val="24"/>
        </w:rPr>
        <w:t xml:space="preserve"> extrémně nespravedlivého,</w:t>
      </w:r>
      <w:r w:rsidR="00F6582D" w:rsidRPr="00F6582D">
        <w:rPr>
          <w:rFonts w:ascii="Times New Roman" w:hAnsi="Times New Roman" w:cs="Times New Roman"/>
          <w:sz w:val="24"/>
          <w:szCs w:val="24"/>
        </w:rPr>
        <w:t xml:space="preserve"> nelidského</w:t>
      </w:r>
      <w:r w:rsidR="000B146E">
        <w:rPr>
          <w:rFonts w:ascii="Times New Roman" w:hAnsi="Times New Roman" w:cs="Times New Roman"/>
          <w:sz w:val="24"/>
          <w:szCs w:val="24"/>
        </w:rPr>
        <w:t xml:space="preserve"> a nemorálního</w:t>
      </w:r>
      <w:r w:rsidR="00F6582D" w:rsidRPr="00F6582D">
        <w:rPr>
          <w:rFonts w:ascii="Times New Roman" w:hAnsi="Times New Roman" w:cs="Times New Roman"/>
          <w:sz w:val="24"/>
          <w:szCs w:val="24"/>
        </w:rPr>
        <w:t xml:space="preserve">, zatímco ve vyspělých starověkých kulturách šlo o jev naprosto </w:t>
      </w:r>
      <w:r w:rsidR="000B146E">
        <w:rPr>
          <w:rFonts w:ascii="Times New Roman" w:hAnsi="Times New Roman" w:cs="Times New Roman"/>
          <w:sz w:val="24"/>
          <w:szCs w:val="24"/>
        </w:rPr>
        <w:t>běžný</w:t>
      </w:r>
      <w:r w:rsidR="00F6582D" w:rsidRPr="00F6582D">
        <w:rPr>
          <w:rFonts w:ascii="Times New Roman" w:hAnsi="Times New Roman" w:cs="Times New Roman"/>
          <w:sz w:val="24"/>
          <w:szCs w:val="24"/>
        </w:rPr>
        <w:t>. Jedná se o aspekt, který na rozdíl od dnešní společnosti, která se snaží být z mnoha pohledu rovn</w:t>
      </w:r>
      <w:r w:rsidR="0057114D">
        <w:rPr>
          <w:rFonts w:ascii="Times New Roman" w:hAnsi="Times New Roman" w:cs="Times New Roman"/>
          <w:sz w:val="24"/>
          <w:szCs w:val="24"/>
        </w:rPr>
        <w:t>oprávná</w:t>
      </w:r>
      <w:r w:rsidR="00F6582D" w:rsidRPr="00F6582D">
        <w:rPr>
          <w:rFonts w:ascii="Times New Roman" w:hAnsi="Times New Roman" w:cs="Times New Roman"/>
          <w:sz w:val="24"/>
          <w:szCs w:val="24"/>
        </w:rPr>
        <w:t>, vytvářel mezi lidmi značnou nerovnost. Tento fakt nás</w:t>
      </w:r>
      <w:r w:rsidR="0057114D">
        <w:rPr>
          <w:rFonts w:ascii="Times New Roman" w:hAnsi="Times New Roman" w:cs="Times New Roman"/>
          <w:sz w:val="24"/>
          <w:szCs w:val="24"/>
        </w:rPr>
        <w:t xml:space="preserve"> nutí</w:t>
      </w:r>
      <w:r w:rsidR="00F6582D" w:rsidRPr="00F6582D">
        <w:rPr>
          <w:rFonts w:ascii="Times New Roman" w:hAnsi="Times New Roman" w:cs="Times New Roman"/>
          <w:sz w:val="24"/>
          <w:szCs w:val="24"/>
        </w:rPr>
        <w:t xml:space="preserve"> klást si otázku: „Proč lidé před několika tisíci lety nepovažovali otroctví za takovou nespravedlnost, za jakou </w:t>
      </w:r>
      <w:r w:rsidR="0057114D">
        <w:rPr>
          <w:rFonts w:ascii="Times New Roman" w:hAnsi="Times New Roman" w:cs="Times New Roman"/>
          <w:sz w:val="24"/>
          <w:szCs w:val="24"/>
        </w:rPr>
        <w:t>jej</w:t>
      </w:r>
      <w:r w:rsidR="00F6582D" w:rsidRPr="00F6582D">
        <w:rPr>
          <w:rFonts w:ascii="Times New Roman" w:hAnsi="Times New Roman" w:cs="Times New Roman"/>
          <w:sz w:val="24"/>
          <w:szCs w:val="24"/>
        </w:rPr>
        <w:t xml:space="preserve"> považujeme my dnes?“</w:t>
      </w:r>
    </w:p>
    <w:p w14:paraId="083B7ED3" w14:textId="2B190FD3" w:rsidR="00F6582D" w:rsidRPr="00F6582D" w:rsidRDefault="00F6582D" w:rsidP="00F6582D">
      <w:pPr>
        <w:spacing w:line="360" w:lineRule="auto"/>
        <w:ind w:firstLine="360"/>
        <w:jc w:val="both"/>
        <w:rPr>
          <w:rFonts w:ascii="Times New Roman" w:hAnsi="Times New Roman" w:cs="Times New Roman"/>
          <w:sz w:val="24"/>
          <w:szCs w:val="24"/>
        </w:rPr>
      </w:pPr>
      <w:r w:rsidRPr="00F6582D">
        <w:rPr>
          <w:rFonts w:ascii="Times New Roman" w:hAnsi="Times New Roman" w:cs="Times New Roman"/>
          <w:sz w:val="24"/>
          <w:szCs w:val="24"/>
        </w:rPr>
        <w:t>I když se na první pohled může zdát, že zabývat se něčím tak zastaralým</w:t>
      </w:r>
      <w:r w:rsidR="0084266F">
        <w:rPr>
          <w:rFonts w:ascii="Times New Roman" w:hAnsi="Times New Roman" w:cs="Times New Roman"/>
          <w:sz w:val="24"/>
          <w:szCs w:val="24"/>
        </w:rPr>
        <w:t>,</w:t>
      </w:r>
      <w:r w:rsidRPr="00F6582D">
        <w:rPr>
          <w:rFonts w:ascii="Times New Roman" w:hAnsi="Times New Roman" w:cs="Times New Roman"/>
          <w:sz w:val="24"/>
          <w:szCs w:val="24"/>
        </w:rPr>
        <w:t xml:space="preserve"> jako je otroctví, je zbytečné, tak ve skutečnosti tomu tak určitě není. Jak pronesl spisovatel George Santayana: </w:t>
      </w:r>
      <w:r w:rsidRPr="00F6582D">
        <w:rPr>
          <w:rFonts w:ascii="Times New Roman" w:hAnsi="Times New Roman" w:cs="Times New Roman"/>
          <w:i/>
          <w:iCs/>
          <w:sz w:val="24"/>
          <w:szCs w:val="24"/>
        </w:rPr>
        <w:t>„Ti, kdo si nepamatují minulost, jsou odsouzeni k tomu ji opakovat</w:t>
      </w:r>
      <w:r w:rsidR="00F4359A">
        <w:rPr>
          <w:rFonts w:ascii="Times New Roman" w:hAnsi="Times New Roman" w:cs="Times New Roman"/>
          <w:i/>
          <w:iCs/>
          <w:sz w:val="24"/>
          <w:szCs w:val="24"/>
        </w:rPr>
        <w:t>.</w:t>
      </w:r>
      <w:r w:rsidR="00F4359A">
        <w:rPr>
          <w:rStyle w:val="Znakapoznpodarou"/>
          <w:rFonts w:ascii="Times New Roman" w:hAnsi="Times New Roman" w:cs="Times New Roman"/>
          <w:i/>
          <w:iCs/>
          <w:sz w:val="24"/>
          <w:szCs w:val="24"/>
        </w:rPr>
        <w:footnoteReference w:id="1"/>
      </w:r>
      <w:r w:rsidR="00F4359A">
        <w:rPr>
          <w:rFonts w:ascii="Times New Roman" w:hAnsi="Times New Roman" w:cs="Times New Roman"/>
          <w:i/>
          <w:iCs/>
          <w:sz w:val="24"/>
          <w:szCs w:val="24"/>
        </w:rPr>
        <w:t>“</w:t>
      </w:r>
      <w:r w:rsidRPr="00F6582D">
        <w:rPr>
          <w:rFonts w:ascii="Times New Roman" w:hAnsi="Times New Roman" w:cs="Times New Roman"/>
          <w:sz w:val="24"/>
          <w:szCs w:val="24"/>
        </w:rPr>
        <w:t xml:space="preserve"> </w:t>
      </w:r>
      <w:r w:rsidR="000D13B1">
        <w:rPr>
          <w:rFonts w:ascii="Times New Roman" w:hAnsi="Times New Roman" w:cs="Times New Roman"/>
          <w:sz w:val="24"/>
          <w:szCs w:val="24"/>
        </w:rPr>
        <w:t>V</w:t>
      </w:r>
      <w:r w:rsidRPr="00F6582D">
        <w:rPr>
          <w:rFonts w:ascii="Times New Roman" w:hAnsi="Times New Roman" w:cs="Times New Roman"/>
          <w:sz w:val="24"/>
          <w:szCs w:val="24"/>
        </w:rPr>
        <w:t xml:space="preserve">ěřím, že </w:t>
      </w:r>
      <w:r w:rsidR="00E61F1E">
        <w:rPr>
          <w:rFonts w:ascii="Times New Roman" w:hAnsi="Times New Roman" w:cs="Times New Roman"/>
          <w:sz w:val="24"/>
          <w:szCs w:val="24"/>
        </w:rPr>
        <w:t>nikdo z nás by neměl zájem být</w:t>
      </w:r>
      <w:r w:rsidR="00B44571">
        <w:rPr>
          <w:rFonts w:ascii="Times New Roman" w:hAnsi="Times New Roman" w:cs="Times New Roman"/>
          <w:sz w:val="24"/>
          <w:szCs w:val="24"/>
        </w:rPr>
        <w:t xml:space="preserve"> součástí společnosti</w:t>
      </w:r>
      <w:r w:rsidR="0084266F">
        <w:rPr>
          <w:rFonts w:ascii="Times New Roman" w:hAnsi="Times New Roman" w:cs="Times New Roman"/>
          <w:sz w:val="24"/>
          <w:szCs w:val="24"/>
        </w:rPr>
        <w:t xml:space="preserve"> praktikující otroctví</w:t>
      </w:r>
      <w:r w:rsidRPr="00F6582D">
        <w:rPr>
          <w:rFonts w:ascii="Times New Roman" w:hAnsi="Times New Roman" w:cs="Times New Roman"/>
          <w:sz w:val="24"/>
          <w:szCs w:val="24"/>
        </w:rPr>
        <w:t xml:space="preserve">. </w:t>
      </w:r>
      <w:r w:rsidR="000D13B1">
        <w:rPr>
          <w:rFonts w:ascii="Times New Roman" w:hAnsi="Times New Roman" w:cs="Times New Roman"/>
          <w:sz w:val="24"/>
          <w:szCs w:val="24"/>
        </w:rPr>
        <w:t>U</w:t>
      </w:r>
      <w:r w:rsidRPr="00F6582D">
        <w:rPr>
          <w:rFonts w:ascii="Times New Roman" w:hAnsi="Times New Roman" w:cs="Times New Roman"/>
          <w:sz w:val="24"/>
          <w:szCs w:val="24"/>
        </w:rPr>
        <w:t>vědomění</w:t>
      </w:r>
      <w:r w:rsidR="000D13B1">
        <w:rPr>
          <w:rFonts w:ascii="Times New Roman" w:hAnsi="Times New Roman" w:cs="Times New Roman"/>
          <w:sz w:val="24"/>
          <w:szCs w:val="24"/>
        </w:rPr>
        <w:t xml:space="preserve"> si</w:t>
      </w:r>
      <w:r w:rsidRPr="00F6582D">
        <w:rPr>
          <w:rFonts w:ascii="Times New Roman" w:hAnsi="Times New Roman" w:cs="Times New Roman"/>
          <w:sz w:val="24"/>
          <w:szCs w:val="24"/>
        </w:rPr>
        <w:t xml:space="preserve"> této minulosti ze strany českého zákonodárce můžeme nalézt v článku 9</w:t>
      </w:r>
      <w:r w:rsidR="000D13B1">
        <w:rPr>
          <w:rFonts w:ascii="Times New Roman" w:hAnsi="Times New Roman" w:cs="Times New Roman"/>
          <w:sz w:val="24"/>
          <w:szCs w:val="24"/>
        </w:rPr>
        <w:t xml:space="preserve"> odst. 1.</w:t>
      </w:r>
      <w:r w:rsidRPr="00F6582D">
        <w:rPr>
          <w:rFonts w:ascii="Times New Roman" w:hAnsi="Times New Roman" w:cs="Times New Roman"/>
          <w:sz w:val="24"/>
          <w:szCs w:val="24"/>
        </w:rPr>
        <w:t xml:space="preserve"> Listiny základních práv a svobod</w:t>
      </w:r>
      <w:r w:rsidR="000D13B1">
        <w:rPr>
          <w:rFonts w:ascii="Times New Roman" w:hAnsi="Times New Roman" w:cs="Times New Roman"/>
          <w:sz w:val="24"/>
          <w:szCs w:val="24"/>
        </w:rPr>
        <w:t xml:space="preserve"> (dále jen „Listina“)</w:t>
      </w:r>
      <w:r w:rsidRPr="00F6582D">
        <w:rPr>
          <w:rFonts w:ascii="Times New Roman" w:hAnsi="Times New Roman" w:cs="Times New Roman"/>
          <w:sz w:val="24"/>
          <w:szCs w:val="24"/>
        </w:rPr>
        <w:t>, kde j</w:t>
      </w:r>
      <w:r w:rsidR="000D13B1">
        <w:rPr>
          <w:rFonts w:ascii="Times New Roman" w:hAnsi="Times New Roman" w:cs="Times New Roman"/>
          <w:sz w:val="24"/>
          <w:szCs w:val="24"/>
        </w:rPr>
        <w:t>e</w:t>
      </w:r>
      <w:r w:rsidRPr="00F6582D">
        <w:rPr>
          <w:rFonts w:ascii="Times New Roman" w:hAnsi="Times New Roman" w:cs="Times New Roman"/>
          <w:sz w:val="24"/>
          <w:szCs w:val="24"/>
        </w:rPr>
        <w:t xml:space="preserve"> stanoveno: </w:t>
      </w:r>
      <w:r w:rsidRPr="00F6582D">
        <w:rPr>
          <w:rFonts w:ascii="Times New Roman" w:hAnsi="Times New Roman" w:cs="Times New Roman"/>
          <w:i/>
          <w:iCs/>
          <w:sz w:val="24"/>
          <w:szCs w:val="24"/>
        </w:rPr>
        <w:t xml:space="preserve">„Nikdo nesmí být podroben nuceným pracím nebo službám.“ </w:t>
      </w:r>
      <w:r w:rsidRPr="00F6582D">
        <w:rPr>
          <w:rFonts w:ascii="Times New Roman" w:hAnsi="Times New Roman" w:cs="Times New Roman"/>
          <w:sz w:val="24"/>
          <w:szCs w:val="24"/>
        </w:rPr>
        <w:t>Nebo také v čl. 7</w:t>
      </w:r>
      <w:r w:rsidR="000D13B1">
        <w:rPr>
          <w:rFonts w:ascii="Times New Roman" w:hAnsi="Times New Roman" w:cs="Times New Roman"/>
          <w:sz w:val="24"/>
          <w:szCs w:val="24"/>
        </w:rPr>
        <w:t xml:space="preserve"> Listiny</w:t>
      </w:r>
      <w:r w:rsidRPr="00F6582D">
        <w:rPr>
          <w:rFonts w:ascii="Times New Roman" w:hAnsi="Times New Roman" w:cs="Times New Roman"/>
          <w:sz w:val="24"/>
          <w:szCs w:val="24"/>
        </w:rPr>
        <w:t xml:space="preserve">, kde je stanoveno, že je zaručena nedotknutelnost osoby a </w:t>
      </w:r>
      <w:r w:rsidR="0084266F">
        <w:rPr>
          <w:rFonts w:ascii="Times New Roman" w:hAnsi="Times New Roman" w:cs="Times New Roman"/>
          <w:sz w:val="24"/>
          <w:szCs w:val="24"/>
        </w:rPr>
        <w:t>že n</w:t>
      </w:r>
      <w:r w:rsidRPr="00F6582D">
        <w:rPr>
          <w:rFonts w:ascii="Times New Roman" w:hAnsi="Times New Roman" w:cs="Times New Roman"/>
          <w:sz w:val="24"/>
          <w:szCs w:val="24"/>
        </w:rPr>
        <w:t>ikdo nesmí být podroben nelidskému nebo ponižujícímu zacházení nebo trestu. Dále v čl. 8</w:t>
      </w:r>
      <w:r w:rsidR="000D13B1">
        <w:rPr>
          <w:rFonts w:ascii="Times New Roman" w:hAnsi="Times New Roman" w:cs="Times New Roman"/>
          <w:sz w:val="24"/>
          <w:szCs w:val="24"/>
        </w:rPr>
        <w:t xml:space="preserve"> odst. 1. Listiny</w:t>
      </w:r>
      <w:r w:rsidRPr="00F6582D">
        <w:rPr>
          <w:rFonts w:ascii="Times New Roman" w:hAnsi="Times New Roman" w:cs="Times New Roman"/>
          <w:sz w:val="24"/>
          <w:szCs w:val="24"/>
        </w:rPr>
        <w:t xml:space="preserve">, kde se píše, že osobní svoboda je zaručena </w:t>
      </w:r>
      <w:r w:rsidR="000D13B1">
        <w:rPr>
          <w:rFonts w:ascii="Times New Roman" w:hAnsi="Times New Roman" w:cs="Times New Roman"/>
          <w:sz w:val="24"/>
          <w:szCs w:val="24"/>
        </w:rPr>
        <w:t>a každý je způsobilý mít práva (čl. 5 Listiny)</w:t>
      </w:r>
      <w:r w:rsidRPr="00F6582D">
        <w:rPr>
          <w:rFonts w:ascii="Times New Roman" w:hAnsi="Times New Roman" w:cs="Times New Roman"/>
          <w:sz w:val="24"/>
          <w:szCs w:val="24"/>
        </w:rPr>
        <w:t>.</w:t>
      </w:r>
      <w:r w:rsidR="000C2ABC">
        <w:rPr>
          <w:rStyle w:val="Znakapoznpodarou"/>
          <w:rFonts w:ascii="Times New Roman" w:hAnsi="Times New Roman" w:cs="Times New Roman"/>
          <w:sz w:val="24"/>
          <w:szCs w:val="24"/>
        </w:rPr>
        <w:footnoteReference w:id="2"/>
      </w:r>
    </w:p>
    <w:p w14:paraId="6B3673E2" w14:textId="6AC6B90C" w:rsidR="0087202A" w:rsidRDefault="00F6582D" w:rsidP="0087202A">
      <w:pPr>
        <w:spacing w:line="360" w:lineRule="auto"/>
        <w:ind w:firstLine="360"/>
        <w:jc w:val="both"/>
        <w:rPr>
          <w:rFonts w:ascii="Times New Roman" w:hAnsi="Times New Roman" w:cs="Times New Roman"/>
          <w:sz w:val="24"/>
          <w:szCs w:val="24"/>
        </w:rPr>
      </w:pPr>
      <w:r w:rsidRPr="00F6582D">
        <w:rPr>
          <w:rFonts w:ascii="Times New Roman" w:hAnsi="Times New Roman" w:cs="Times New Roman"/>
          <w:sz w:val="24"/>
          <w:szCs w:val="24"/>
        </w:rPr>
        <w:t xml:space="preserve">Hlavním cílem této práce bude objasnit právní postavení otroků v římském právu. Tedy jak mohlo dojít ke vzniku a zániku otroctví. Co se týče zániku, budu zkoumat </w:t>
      </w:r>
      <w:r w:rsidR="00A44B1D">
        <w:rPr>
          <w:rFonts w:ascii="Times New Roman" w:hAnsi="Times New Roman" w:cs="Times New Roman"/>
          <w:sz w:val="24"/>
          <w:szCs w:val="24"/>
        </w:rPr>
        <w:t>jak k němu docházelo na základě vůle pána nebo i bez ní</w:t>
      </w:r>
      <w:r w:rsidRPr="00F6582D">
        <w:rPr>
          <w:rFonts w:ascii="Times New Roman" w:hAnsi="Times New Roman" w:cs="Times New Roman"/>
          <w:sz w:val="24"/>
          <w:szCs w:val="24"/>
        </w:rPr>
        <w:t>. Dalším</w:t>
      </w:r>
      <w:r w:rsidR="00F4359A">
        <w:rPr>
          <w:rFonts w:ascii="Times New Roman" w:hAnsi="Times New Roman" w:cs="Times New Roman"/>
          <w:sz w:val="24"/>
          <w:szCs w:val="24"/>
        </w:rPr>
        <w:t>,</w:t>
      </w:r>
      <w:r w:rsidRPr="00F6582D">
        <w:rPr>
          <w:rFonts w:ascii="Times New Roman" w:hAnsi="Times New Roman" w:cs="Times New Roman"/>
          <w:sz w:val="24"/>
          <w:szCs w:val="24"/>
        </w:rPr>
        <w:t xml:space="preserve"> neméně důležitým bodem bude srovnání otroků s jinými osobami v římském právu a také jaké bylo jej</w:t>
      </w:r>
      <w:r w:rsidR="00F4359A">
        <w:rPr>
          <w:rFonts w:ascii="Times New Roman" w:hAnsi="Times New Roman" w:cs="Times New Roman"/>
          <w:sz w:val="24"/>
          <w:szCs w:val="24"/>
        </w:rPr>
        <w:t>i</w:t>
      </w:r>
      <w:r w:rsidRPr="00F6582D">
        <w:rPr>
          <w:rFonts w:ascii="Times New Roman" w:hAnsi="Times New Roman" w:cs="Times New Roman"/>
          <w:sz w:val="24"/>
          <w:szCs w:val="24"/>
        </w:rPr>
        <w:t xml:space="preserve">ch postavení v obligačním právu. Pro ucelený pohled a pro získání kontextu se zaměřím také na </w:t>
      </w:r>
      <w:r w:rsidR="00603459">
        <w:rPr>
          <w:rFonts w:ascii="Times New Roman" w:hAnsi="Times New Roman" w:cs="Times New Roman"/>
          <w:sz w:val="24"/>
          <w:szCs w:val="24"/>
        </w:rPr>
        <w:t xml:space="preserve">to, jakou podobu mělo </w:t>
      </w:r>
      <w:r w:rsidRPr="00F6582D">
        <w:rPr>
          <w:rFonts w:ascii="Times New Roman" w:hAnsi="Times New Roman" w:cs="Times New Roman"/>
          <w:sz w:val="24"/>
          <w:szCs w:val="24"/>
        </w:rPr>
        <w:t xml:space="preserve">otroctví napříč dalšími starověkými civilizacemi. V podkapitolách </w:t>
      </w:r>
      <w:r w:rsidR="00F4359A">
        <w:rPr>
          <w:rFonts w:ascii="Times New Roman" w:hAnsi="Times New Roman" w:cs="Times New Roman"/>
          <w:sz w:val="24"/>
          <w:szCs w:val="24"/>
        </w:rPr>
        <w:t>nejprve</w:t>
      </w:r>
      <w:r w:rsidRPr="00F6582D">
        <w:rPr>
          <w:rFonts w:ascii="Times New Roman" w:hAnsi="Times New Roman" w:cs="Times New Roman"/>
          <w:sz w:val="24"/>
          <w:szCs w:val="24"/>
        </w:rPr>
        <w:t xml:space="preserve"> rozeberu nejstarší zákoníky vůbec. </w:t>
      </w:r>
      <w:r w:rsidR="00603459">
        <w:rPr>
          <w:rFonts w:ascii="Times New Roman" w:hAnsi="Times New Roman" w:cs="Times New Roman"/>
          <w:sz w:val="24"/>
          <w:szCs w:val="24"/>
        </w:rPr>
        <w:lastRenderedPageBreak/>
        <w:t>Jmenovitě</w:t>
      </w:r>
      <w:r w:rsidRPr="00F6582D">
        <w:rPr>
          <w:rFonts w:ascii="Times New Roman" w:hAnsi="Times New Roman" w:cs="Times New Roman"/>
          <w:sz w:val="24"/>
          <w:szCs w:val="24"/>
        </w:rPr>
        <w:t xml:space="preserve"> tedy zákoník sumerského vladaře Urnammu a starobabylonského vladaře Chammurapiho. Dále čím bylo charakteristické otroctví v</w:t>
      </w:r>
      <w:r w:rsidR="00747AC8">
        <w:rPr>
          <w:rFonts w:ascii="Times New Roman" w:hAnsi="Times New Roman" w:cs="Times New Roman"/>
          <w:sz w:val="24"/>
          <w:szCs w:val="24"/>
        </w:rPr>
        <w:t> </w:t>
      </w:r>
      <w:r w:rsidRPr="00F6582D">
        <w:rPr>
          <w:rFonts w:ascii="Times New Roman" w:hAnsi="Times New Roman" w:cs="Times New Roman"/>
          <w:sz w:val="24"/>
          <w:szCs w:val="24"/>
        </w:rPr>
        <w:t>Egyptě</w:t>
      </w:r>
      <w:r w:rsidR="00FD03BD">
        <w:rPr>
          <w:rFonts w:ascii="Times New Roman" w:hAnsi="Times New Roman" w:cs="Times New Roman"/>
          <w:sz w:val="24"/>
          <w:szCs w:val="24"/>
        </w:rPr>
        <w:t xml:space="preserve">, </w:t>
      </w:r>
      <w:r w:rsidRPr="00F6582D">
        <w:rPr>
          <w:rFonts w:ascii="Times New Roman" w:hAnsi="Times New Roman" w:cs="Times New Roman"/>
          <w:sz w:val="24"/>
          <w:szCs w:val="24"/>
        </w:rPr>
        <w:t xml:space="preserve">jak se k otroctví vymezuje </w:t>
      </w:r>
      <w:r w:rsidR="0084266F">
        <w:rPr>
          <w:rFonts w:ascii="Times New Roman" w:hAnsi="Times New Roman" w:cs="Times New Roman"/>
          <w:sz w:val="24"/>
          <w:szCs w:val="24"/>
        </w:rPr>
        <w:t>Starý a Nový zákon</w:t>
      </w:r>
      <w:r w:rsidR="00FD03BD">
        <w:rPr>
          <w:rFonts w:ascii="Times New Roman" w:hAnsi="Times New Roman" w:cs="Times New Roman"/>
          <w:sz w:val="24"/>
          <w:szCs w:val="24"/>
        </w:rPr>
        <w:t xml:space="preserve"> nebo jak vypadal tento institut u 2 nejznámějších řeckých městských států – Athén a Sparty</w:t>
      </w:r>
      <w:r w:rsidRPr="00F6582D">
        <w:rPr>
          <w:rFonts w:ascii="Times New Roman" w:hAnsi="Times New Roman" w:cs="Times New Roman"/>
          <w:sz w:val="24"/>
          <w:szCs w:val="24"/>
        </w:rPr>
        <w:t xml:space="preserve">. </w:t>
      </w:r>
      <w:r w:rsidR="00F900C5">
        <w:rPr>
          <w:rFonts w:ascii="Times New Roman" w:hAnsi="Times New Roman" w:cs="Times New Roman"/>
          <w:sz w:val="24"/>
          <w:szCs w:val="24"/>
        </w:rPr>
        <w:t xml:space="preserve">Následně se budu věnovat vývoji otroctví ve starém Římě, a to od království až po císařství. </w:t>
      </w:r>
    </w:p>
    <w:p w14:paraId="0C8442EB" w14:textId="4907DCFB" w:rsidR="0086485F" w:rsidRDefault="0086485F" w:rsidP="0087202A">
      <w:pPr>
        <w:spacing w:line="360" w:lineRule="auto"/>
        <w:ind w:firstLine="360"/>
        <w:jc w:val="both"/>
        <w:rPr>
          <w:rFonts w:ascii="Times New Roman" w:hAnsi="Times New Roman" w:cs="Times New Roman"/>
          <w:sz w:val="24"/>
          <w:szCs w:val="24"/>
        </w:rPr>
      </w:pPr>
    </w:p>
    <w:p w14:paraId="4DB55815" w14:textId="410101BC" w:rsidR="0086485F" w:rsidRDefault="0086485F" w:rsidP="0087202A">
      <w:pPr>
        <w:spacing w:line="360" w:lineRule="auto"/>
        <w:ind w:firstLine="360"/>
        <w:jc w:val="both"/>
        <w:rPr>
          <w:rFonts w:ascii="Times New Roman" w:hAnsi="Times New Roman" w:cs="Times New Roman"/>
          <w:sz w:val="24"/>
          <w:szCs w:val="24"/>
        </w:rPr>
      </w:pPr>
    </w:p>
    <w:p w14:paraId="5EAC568C" w14:textId="14811D1E" w:rsidR="0086485F" w:rsidRDefault="0086485F" w:rsidP="0087202A">
      <w:pPr>
        <w:spacing w:line="360" w:lineRule="auto"/>
        <w:ind w:firstLine="360"/>
        <w:jc w:val="both"/>
        <w:rPr>
          <w:rFonts w:ascii="Times New Roman" w:hAnsi="Times New Roman" w:cs="Times New Roman"/>
          <w:sz w:val="24"/>
          <w:szCs w:val="24"/>
        </w:rPr>
      </w:pPr>
    </w:p>
    <w:p w14:paraId="3846BCB9" w14:textId="0CC2E139" w:rsidR="0086485F" w:rsidRDefault="0086485F" w:rsidP="0087202A">
      <w:pPr>
        <w:spacing w:line="360" w:lineRule="auto"/>
        <w:ind w:firstLine="360"/>
        <w:jc w:val="both"/>
        <w:rPr>
          <w:rFonts w:ascii="Times New Roman" w:hAnsi="Times New Roman" w:cs="Times New Roman"/>
          <w:sz w:val="24"/>
          <w:szCs w:val="24"/>
        </w:rPr>
      </w:pPr>
    </w:p>
    <w:p w14:paraId="2B46FD48" w14:textId="5D6F8820" w:rsidR="0086485F" w:rsidRDefault="0086485F" w:rsidP="0087202A">
      <w:pPr>
        <w:spacing w:line="360" w:lineRule="auto"/>
        <w:ind w:firstLine="360"/>
        <w:jc w:val="both"/>
        <w:rPr>
          <w:rFonts w:ascii="Times New Roman" w:hAnsi="Times New Roman" w:cs="Times New Roman"/>
          <w:sz w:val="24"/>
          <w:szCs w:val="24"/>
        </w:rPr>
      </w:pPr>
    </w:p>
    <w:p w14:paraId="1AC60CB8" w14:textId="3AE2A132" w:rsidR="0086485F" w:rsidRDefault="0086485F" w:rsidP="0087202A">
      <w:pPr>
        <w:spacing w:line="360" w:lineRule="auto"/>
        <w:ind w:firstLine="360"/>
        <w:jc w:val="both"/>
        <w:rPr>
          <w:rFonts w:ascii="Times New Roman" w:hAnsi="Times New Roman" w:cs="Times New Roman"/>
          <w:sz w:val="24"/>
          <w:szCs w:val="24"/>
        </w:rPr>
      </w:pPr>
    </w:p>
    <w:p w14:paraId="234ED767" w14:textId="22AA54E6" w:rsidR="0086485F" w:rsidRDefault="0086485F" w:rsidP="0087202A">
      <w:pPr>
        <w:spacing w:line="360" w:lineRule="auto"/>
        <w:ind w:firstLine="360"/>
        <w:jc w:val="both"/>
        <w:rPr>
          <w:rFonts w:ascii="Times New Roman" w:hAnsi="Times New Roman" w:cs="Times New Roman"/>
          <w:sz w:val="24"/>
          <w:szCs w:val="24"/>
        </w:rPr>
      </w:pPr>
    </w:p>
    <w:p w14:paraId="7B87C428" w14:textId="227D331C" w:rsidR="0086485F" w:rsidRDefault="0086485F" w:rsidP="0087202A">
      <w:pPr>
        <w:spacing w:line="360" w:lineRule="auto"/>
        <w:ind w:firstLine="360"/>
        <w:jc w:val="both"/>
        <w:rPr>
          <w:rFonts w:ascii="Times New Roman" w:hAnsi="Times New Roman" w:cs="Times New Roman"/>
          <w:sz w:val="24"/>
          <w:szCs w:val="24"/>
        </w:rPr>
      </w:pPr>
    </w:p>
    <w:p w14:paraId="381E8753" w14:textId="063A3FF1" w:rsidR="0086485F" w:rsidRDefault="0086485F" w:rsidP="0087202A">
      <w:pPr>
        <w:spacing w:line="360" w:lineRule="auto"/>
        <w:ind w:firstLine="360"/>
        <w:jc w:val="both"/>
        <w:rPr>
          <w:rFonts w:ascii="Times New Roman" w:hAnsi="Times New Roman" w:cs="Times New Roman"/>
          <w:sz w:val="24"/>
          <w:szCs w:val="24"/>
        </w:rPr>
      </w:pPr>
    </w:p>
    <w:p w14:paraId="03B3AA4A" w14:textId="1E989308" w:rsidR="0086485F" w:rsidRDefault="0086485F" w:rsidP="0087202A">
      <w:pPr>
        <w:spacing w:line="360" w:lineRule="auto"/>
        <w:ind w:firstLine="360"/>
        <w:jc w:val="both"/>
        <w:rPr>
          <w:rFonts w:ascii="Times New Roman" w:hAnsi="Times New Roman" w:cs="Times New Roman"/>
          <w:sz w:val="24"/>
          <w:szCs w:val="24"/>
        </w:rPr>
      </w:pPr>
    </w:p>
    <w:p w14:paraId="5E4D4B95" w14:textId="56597D60" w:rsidR="0086485F" w:rsidRDefault="0086485F" w:rsidP="0087202A">
      <w:pPr>
        <w:spacing w:line="360" w:lineRule="auto"/>
        <w:ind w:firstLine="360"/>
        <w:jc w:val="both"/>
        <w:rPr>
          <w:rFonts w:ascii="Times New Roman" w:hAnsi="Times New Roman" w:cs="Times New Roman"/>
          <w:sz w:val="24"/>
          <w:szCs w:val="24"/>
        </w:rPr>
      </w:pPr>
    </w:p>
    <w:p w14:paraId="422BBB72" w14:textId="22C2C9A6" w:rsidR="0086485F" w:rsidRDefault="0086485F" w:rsidP="0087202A">
      <w:pPr>
        <w:spacing w:line="360" w:lineRule="auto"/>
        <w:ind w:firstLine="360"/>
        <w:jc w:val="both"/>
        <w:rPr>
          <w:rFonts w:ascii="Times New Roman" w:hAnsi="Times New Roman" w:cs="Times New Roman"/>
          <w:sz w:val="24"/>
          <w:szCs w:val="24"/>
        </w:rPr>
      </w:pPr>
    </w:p>
    <w:p w14:paraId="25BEB8DA" w14:textId="20C64AFB" w:rsidR="0086485F" w:rsidRDefault="0086485F" w:rsidP="0087202A">
      <w:pPr>
        <w:spacing w:line="360" w:lineRule="auto"/>
        <w:ind w:firstLine="360"/>
        <w:jc w:val="both"/>
        <w:rPr>
          <w:rFonts w:ascii="Times New Roman" w:hAnsi="Times New Roman" w:cs="Times New Roman"/>
          <w:sz w:val="24"/>
          <w:szCs w:val="24"/>
        </w:rPr>
      </w:pPr>
    </w:p>
    <w:p w14:paraId="7237331B" w14:textId="4AB08E4A" w:rsidR="0086485F" w:rsidRDefault="0086485F" w:rsidP="0087202A">
      <w:pPr>
        <w:spacing w:line="360" w:lineRule="auto"/>
        <w:ind w:firstLine="360"/>
        <w:jc w:val="both"/>
        <w:rPr>
          <w:rFonts w:ascii="Times New Roman" w:hAnsi="Times New Roman" w:cs="Times New Roman"/>
          <w:sz w:val="24"/>
          <w:szCs w:val="24"/>
        </w:rPr>
      </w:pPr>
    </w:p>
    <w:p w14:paraId="724F93E8" w14:textId="71EA221D" w:rsidR="0086485F" w:rsidRDefault="0086485F" w:rsidP="0087202A">
      <w:pPr>
        <w:spacing w:line="360" w:lineRule="auto"/>
        <w:ind w:firstLine="360"/>
        <w:jc w:val="both"/>
        <w:rPr>
          <w:rFonts w:ascii="Times New Roman" w:hAnsi="Times New Roman" w:cs="Times New Roman"/>
          <w:sz w:val="24"/>
          <w:szCs w:val="24"/>
        </w:rPr>
      </w:pPr>
    </w:p>
    <w:p w14:paraId="3E2BB609" w14:textId="2DF348B8" w:rsidR="0086485F" w:rsidRDefault="0086485F" w:rsidP="0087202A">
      <w:pPr>
        <w:spacing w:line="360" w:lineRule="auto"/>
        <w:ind w:firstLine="360"/>
        <w:jc w:val="both"/>
        <w:rPr>
          <w:rFonts w:ascii="Times New Roman" w:hAnsi="Times New Roman" w:cs="Times New Roman"/>
          <w:sz w:val="24"/>
          <w:szCs w:val="24"/>
        </w:rPr>
      </w:pPr>
    </w:p>
    <w:p w14:paraId="69397F53" w14:textId="5DD6941A" w:rsidR="0086485F" w:rsidRDefault="0086485F" w:rsidP="0087202A">
      <w:pPr>
        <w:spacing w:line="360" w:lineRule="auto"/>
        <w:ind w:firstLine="360"/>
        <w:jc w:val="both"/>
        <w:rPr>
          <w:rFonts w:ascii="Times New Roman" w:hAnsi="Times New Roman" w:cs="Times New Roman"/>
          <w:sz w:val="24"/>
          <w:szCs w:val="24"/>
        </w:rPr>
      </w:pPr>
    </w:p>
    <w:p w14:paraId="0BFC9A71" w14:textId="74BD913A" w:rsidR="0086485F" w:rsidRDefault="0086485F" w:rsidP="0087202A">
      <w:pPr>
        <w:spacing w:line="360" w:lineRule="auto"/>
        <w:ind w:firstLine="360"/>
        <w:jc w:val="both"/>
        <w:rPr>
          <w:rFonts w:ascii="Times New Roman" w:hAnsi="Times New Roman" w:cs="Times New Roman"/>
          <w:sz w:val="24"/>
          <w:szCs w:val="24"/>
        </w:rPr>
      </w:pPr>
    </w:p>
    <w:p w14:paraId="79BE7A3F" w14:textId="5A799BB1" w:rsidR="0086485F" w:rsidRDefault="0086485F" w:rsidP="00122607">
      <w:pPr>
        <w:spacing w:line="360" w:lineRule="auto"/>
        <w:jc w:val="both"/>
        <w:rPr>
          <w:rFonts w:ascii="Times New Roman" w:hAnsi="Times New Roman" w:cs="Times New Roman"/>
          <w:sz w:val="24"/>
          <w:szCs w:val="24"/>
        </w:rPr>
      </w:pPr>
    </w:p>
    <w:p w14:paraId="0656B3CA" w14:textId="77777777" w:rsidR="00F019EB" w:rsidRDefault="00F019EB" w:rsidP="00122607">
      <w:pPr>
        <w:spacing w:line="360" w:lineRule="auto"/>
        <w:jc w:val="both"/>
        <w:rPr>
          <w:rFonts w:ascii="Times New Roman" w:hAnsi="Times New Roman" w:cs="Times New Roman"/>
          <w:sz w:val="24"/>
          <w:szCs w:val="24"/>
        </w:rPr>
      </w:pPr>
    </w:p>
    <w:p w14:paraId="018C32E7" w14:textId="0E19CF90" w:rsidR="0086485F" w:rsidRPr="000C4119" w:rsidRDefault="0086485F" w:rsidP="000C4119">
      <w:pPr>
        <w:pStyle w:val="Nadpis1"/>
        <w:spacing w:line="360" w:lineRule="auto"/>
        <w:jc w:val="both"/>
        <w:rPr>
          <w:rFonts w:ascii="Times New Roman" w:hAnsi="Times New Roman" w:cs="Times New Roman"/>
          <w:b/>
          <w:bCs/>
          <w:color w:val="auto"/>
        </w:rPr>
      </w:pPr>
      <w:bookmarkStart w:id="3" w:name="_Toc66929946"/>
      <w:r w:rsidRPr="000C4119">
        <w:rPr>
          <w:rFonts w:ascii="Times New Roman" w:hAnsi="Times New Roman" w:cs="Times New Roman"/>
          <w:b/>
          <w:bCs/>
          <w:color w:val="auto"/>
        </w:rPr>
        <w:lastRenderedPageBreak/>
        <w:t xml:space="preserve">Co znamená </w:t>
      </w:r>
      <w:r w:rsidR="000D13B1">
        <w:rPr>
          <w:rFonts w:ascii="Times New Roman" w:hAnsi="Times New Roman" w:cs="Times New Roman"/>
          <w:b/>
          <w:bCs/>
          <w:color w:val="auto"/>
        </w:rPr>
        <w:t xml:space="preserve">pojem </w:t>
      </w:r>
      <w:r w:rsidRPr="000C4119">
        <w:rPr>
          <w:rFonts w:ascii="Times New Roman" w:hAnsi="Times New Roman" w:cs="Times New Roman"/>
          <w:b/>
          <w:bCs/>
          <w:color w:val="auto"/>
        </w:rPr>
        <w:t>„otroctví“?</w:t>
      </w:r>
      <w:bookmarkEnd w:id="3"/>
    </w:p>
    <w:p w14:paraId="60100FAB" w14:textId="37453FAF" w:rsidR="00F1412B" w:rsidRDefault="0086485F" w:rsidP="00F1412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 ohledem na to že otroctví existovalo v mnoha kulturách na světě, nemůžeme přijít s nějakou jednotnou, konkrétní definicí tohoto pojmu, neboť na různých místech vykazovalo určité odlišnosti</w:t>
      </w:r>
      <w:r w:rsidR="00B7710F">
        <w:rPr>
          <w:rFonts w:ascii="Times New Roman" w:hAnsi="Times New Roman" w:cs="Times New Roman"/>
          <w:sz w:val="24"/>
          <w:szCs w:val="24"/>
        </w:rPr>
        <w:t xml:space="preserve">. </w:t>
      </w:r>
      <w:r w:rsidR="000D13B1">
        <w:rPr>
          <w:rFonts w:ascii="Times New Roman" w:hAnsi="Times New Roman" w:cs="Times New Roman"/>
          <w:sz w:val="24"/>
          <w:szCs w:val="24"/>
        </w:rPr>
        <w:t>Některé</w:t>
      </w:r>
      <w:r w:rsidRPr="00F6582D">
        <w:rPr>
          <w:rFonts w:ascii="Times New Roman" w:hAnsi="Times New Roman" w:cs="Times New Roman"/>
          <w:sz w:val="24"/>
          <w:szCs w:val="24"/>
        </w:rPr>
        <w:t xml:space="preserve"> znaky </w:t>
      </w:r>
      <w:r w:rsidR="000D13B1">
        <w:rPr>
          <w:rFonts w:ascii="Times New Roman" w:hAnsi="Times New Roman" w:cs="Times New Roman"/>
          <w:sz w:val="24"/>
          <w:szCs w:val="24"/>
        </w:rPr>
        <w:t xml:space="preserve">ovšem </w:t>
      </w:r>
      <w:r w:rsidRPr="00F6582D">
        <w:rPr>
          <w:rFonts w:ascii="Times New Roman" w:hAnsi="Times New Roman" w:cs="Times New Roman"/>
          <w:sz w:val="24"/>
          <w:szCs w:val="24"/>
        </w:rPr>
        <w:t>můžeme vnímat jako stejné napříč všemi kulturami. Např. osoba otroka byla dehumanizována</w:t>
      </w:r>
      <w:r w:rsidR="006602E6">
        <w:rPr>
          <w:rFonts w:ascii="Times New Roman" w:hAnsi="Times New Roman" w:cs="Times New Roman"/>
          <w:sz w:val="24"/>
          <w:szCs w:val="24"/>
        </w:rPr>
        <w:t xml:space="preserve"> </w:t>
      </w:r>
      <w:r w:rsidRPr="00F6582D">
        <w:rPr>
          <w:rFonts w:ascii="Times New Roman" w:hAnsi="Times New Roman" w:cs="Times New Roman"/>
          <w:sz w:val="24"/>
          <w:szCs w:val="24"/>
        </w:rPr>
        <w:t xml:space="preserve">a považována za něčí majetek. Mohl být tedy např. prodán, koupen nebo vyměněn.  Dále ve srovnání se svobodnými osobami byla jeho práva značně omezena, některými nedisponoval vůbec. Dalším společným znakem bylo určitě i to, že </w:t>
      </w:r>
      <w:r w:rsidR="00C61204">
        <w:rPr>
          <w:rFonts w:ascii="Times New Roman" w:hAnsi="Times New Roman" w:cs="Times New Roman"/>
          <w:sz w:val="24"/>
          <w:szCs w:val="24"/>
        </w:rPr>
        <w:t>kultury praktikující otroctví</w:t>
      </w:r>
      <w:r w:rsidRPr="00F6582D">
        <w:rPr>
          <w:rFonts w:ascii="Times New Roman" w:hAnsi="Times New Roman" w:cs="Times New Roman"/>
          <w:sz w:val="24"/>
          <w:szCs w:val="24"/>
        </w:rPr>
        <w:t xml:space="preserve"> si vybíraly, kdo m</w:t>
      </w:r>
      <w:r w:rsidR="001D3EAC">
        <w:rPr>
          <w:rFonts w:ascii="Times New Roman" w:hAnsi="Times New Roman" w:cs="Times New Roman"/>
          <w:sz w:val="24"/>
          <w:szCs w:val="24"/>
        </w:rPr>
        <w:t>ohl</w:t>
      </w:r>
      <w:r w:rsidRPr="00F6582D">
        <w:rPr>
          <w:rFonts w:ascii="Times New Roman" w:hAnsi="Times New Roman" w:cs="Times New Roman"/>
          <w:sz w:val="24"/>
          <w:szCs w:val="24"/>
        </w:rPr>
        <w:t xml:space="preserve"> být otrokem. Šlo většinou o cizince, válečné zajatce nebo kriminálníky</w:t>
      </w:r>
      <w:r w:rsidR="00B7710F">
        <w:rPr>
          <w:rFonts w:ascii="Times New Roman" w:hAnsi="Times New Roman" w:cs="Times New Roman"/>
          <w:sz w:val="24"/>
          <w:szCs w:val="24"/>
        </w:rPr>
        <w:t xml:space="preserve">. Mohlo taky docházet k dobrovolnému </w:t>
      </w:r>
      <w:r w:rsidR="00F568FE">
        <w:rPr>
          <w:rFonts w:ascii="Times New Roman" w:hAnsi="Times New Roman" w:cs="Times New Roman"/>
          <w:sz w:val="24"/>
          <w:szCs w:val="24"/>
        </w:rPr>
        <w:t xml:space="preserve">vstoupení do </w:t>
      </w:r>
      <w:r w:rsidR="00B7710F">
        <w:rPr>
          <w:rFonts w:ascii="Times New Roman" w:hAnsi="Times New Roman" w:cs="Times New Roman"/>
          <w:sz w:val="24"/>
          <w:szCs w:val="24"/>
        </w:rPr>
        <w:t>otroctví. T</w:t>
      </w:r>
      <w:r w:rsidR="00C90378">
        <w:rPr>
          <w:rFonts w:ascii="Times New Roman" w:hAnsi="Times New Roman" w:cs="Times New Roman"/>
          <w:sz w:val="24"/>
          <w:szCs w:val="24"/>
        </w:rPr>
        <w:t>ato volba</w:t>
      </w:r>
      <w:r w:rsidR="00B7710F">
        <w:rPr>
          <w:rFonts w:ascii="Times New Roman" w:hAnsi="Times New Roman" w:cs="Times New Roman"/>
          <w:sz w:val="24"/>
          <w:szCs w:val="24"/>
        </w:rPr>
        <w:t xml:space="preserve"> byl</w:t>
      </w:r>
      <w:r w:rsidR="00C90378">
        <w:rPr>
          <w:rFonts w:ascii="Times New Roman" w:hAnsi="Times New Roman" w:cs="Times New Roman"/>
          <w:sz w:val="24"/>
          <w:szCs w:val="24"/>
        </w:rPr>
        <w:t>a</w:t>
      </w:r>
      <w:r w:rsidR="00B7710F">
        <w:rPr>
          <w:rFonts w:ascii="Times New Roman" w:hAnsi="Times New Roman" w:cs="Times New Roman"/>
          <w:sz w:val="24"/>
          <w:szCs w:val="24"/>
        </w:rPr>
        <w:t xml:space="preserve"> ale většinou </w:t>
      </w:r>
      <w:r w:rsidR="00C90378">
        <w:rPr>
          <w:rFonts w:ascii="Times New Roman" w:hAnsi="Times New Roman" w:cs="Times New Roman"/>
          <w:sz w:val="24"/>
          <w:szCs w:val="24"/>
        </w:rPr>
        <w:t>pouze možná z</w:t>
      </w:r>
      <w:r w:rsidR="00B7710F">
        <w:rPr>
          <w:rFonts w:ascii="Times New Roman" w:hAnsi="Times New Roman" w:cs="Times New Roman"/>
          <w:sz w:val="24"/>
          <w:szCs w:val="24"/>
        </w:rPr>
        <w:t xml:space="preserve"> důvod</w:t>
      </w:r>
      <w:r w:rsidR="00C90378">
        <w:rPr>
          <w:rFonts w:ascii="Times New Roman" w:hAnsi="Times New Roman" w:cs="Times New Roman"/>
          <w:sz w:val="24"/>
          <w:szCs w:val="24"/>
        </w:rPr>
        <w:t>u</w:t>
      </w:r>
      <w:r w:rsidR="00B7710F">
        <w:rPr>
          <w:rFonts w:ascii="Times New Roman" w:hAnsi="Times New Roman" w:cs="Times New Roman"/>
          <w:sz w:val="24"/>
          <w:szCs w:val="24"/>
        </w:rPr>
        <w:t xml:space="preserve"> splacení dluhu.</w:t>
      </w:r>
    </w:p>
    <w:p w14:paraId="52FC24C6" w14:textId="69A7D6BB" w:rsidR="00F1412B" w:rsidRDefault="00F534F6" w:rsidP="00F1412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Jedna z oblastí, ve které se otrokářské společnosti rozcházely, byla ta, jež se týkala </w:t>
      </w:r>
      <w:r w:rsidR="00E73BD8">
        <w:rPr>
          <w:rFonts w:ascii="Times New Roman" w:hAnsi="Times New Roman" w:cs="Times New Roman"/>
          <w:sz w:val="24"/>
          <w:szCs w:val="24"/>
        </w:rPr>
        <w:t>práva</w:t>
      </w:r>
      <w:r>
        <w:rPr>
          <w:rFonts w:ascii="Times New Roman" w:hAnsi="Times New Roman" w:cs="Times New Roman"/>
          <w:sz w:val="24"/>
          <w:szCs w:val="24"/>
        </w:rPr>
        <w:t xml:space="preserve"> </w:t>
      </w:r>
      <w:r w:rsidR="00E73BD8">
        <w:rPr>
          <w:rFonts w:ascii="Times New Roman" w:hAnsi="Times New Roman" w:cs="Times New Roman"/>
          <w:sz w:val="24"/>
          <w:szCs w:val="24"/>
        </w:rPr>
        <w:t xml:space="preserve">otroka </w:t>
      </w:r>
      <w:r>
        <w:rPr>
          <w:rFonts w:ascii="Times New Roman" w:hAnsi="Times New Roman" w:cs="Times New Roman"/>
          <w:sz w:val="24"/>
          <w:szCs w:val="24"/>
        </w:rPr>
        <w:t>uzavírat manželství a žít v rodinném prostředí. Zatímco něk</w:t>
      </w:r>
      <w:r w:rsidR="00C90378">
        <w:rPr>
          <w:rFonts w:ascii="Times New Roman" w:hAnsi="Times New Roman" w:cs="Times New Roman"/>
          <w:sz w:val="24"/>
          <w:szCs w:val="24"/>
        </w:rPr>
        <w:t xml:space="preserve">de </w:t>
      </w:r>
      <w:r>
        <w:rPr>
          <w:rFonts w:ascii="Times New Roman" w:hAnsi="Times New Roman" w:cs="Times New Roman"/>
          <w:sz w:val="24"/>
          <w:szCs w:val="24"/>
        </w:rPr>
        <w:t>věřil</w:t>
      </w:r>
      <w:r w:rsidR="00C90378">
        <w:rPr>
          <w:rFonts w:ascii="Times New Roman" w:hAnsi="Times New Roman" w:cs="Times New Roman"/>
          <w:sz w:val="24"/>
          <w:szCs w:val="24"/>
        </w:rPr>
        <w:t>i</w:t>
      </w:r>
      <w:r>
        <w:rPr>
          <w:rFonts w:ascii="Times New Roman" w:hAnsi="Times New Roman" w:cs="Times New Roman"/>
          <w:sz w:val="24"/>
          <w:szCs w:val="24"/>
        </w:rPr>
        <w:t>, že otrok, kterému toto bude umožněno</w:t>
      </w:r>
      <w:r w:rsidR="00C61204">
        <w:rPr>
          <w:rFonts w:ascii="Times New Roman" w:hAnsi="Times New Roman" w:cs="Times New Roman"/>
          <w:sz w:val="24"/>
          <w:szCs w:val="24"/>
        </w:rPr>
        <w:t>,</w:t>
      </w:r>
      <w:r>
        <w:rPr>
          <w:rFonts w:ascii="Times New Roman" w:hAnsi="Times New Roman" w:cs="Times New Roman"/>
          <w:sz w:val="24"/>
          <w:szCs w:val="24"/>
        </w:rPr>
        <w:t xml:space="preserve"> bude spokojenější, produktivnější a bude menší šance, že by chtěl utéct, </w:t>
      </w:r>
      <w:r w:rsidR="00E73BD8">
        <w:rPr>
          <w:rFonts w:ascii="Times New Roman" w:hAnsi="Times New Roman" w:cs="Times New Roman"/>
          <w:sz w:val="24"/>
          <w:szCs w:val="24"/>
        </w:rPr>
        <w:t>jin</w:t>
      </w:r>
      <w:r w:rsidR="00C90378">
        <w:rPr>
          <w:rFonts w:ascii="Times New Roman" w:hAnsi="Times New Roman" w:cs="Times New Roman"/>
          <w:sz w:val="24"/>
          <w:szCs w:val="24"/>
        </w:rPr>
        <w:t>de</w:t>
      </w:r>
      <w:r w:rsidR="00E73BD8">
        <w:rPr>
          <w:rFonts w:ascii="Times New Roman" w:hAnsi="Times New Roman" w:cs="Times New Roman"/>
          <w:sz w:val="24"/>
          <w:szCs w:val="24"/>
        </w:rPr>
        <w:t xml:space="preserve"> toto otrokům neumožňoval</w:t>
      </w:r>
      <w:r w:rsidR="00C90378">
        <w:rPr>
          <w:rFonts w:ascii="Times New Roman" w:hAnsi="Times New Roman" w:cs="Times New Roman"/>
          <w:sz w:val="24"/>
          <w:szCs w:val="24"/>
        </w:rPr>
        <w:t>i</w:t>
      </w:r>
      <w:r w:rsidR="00E73BD8">
        <w:rPr>
          <w:rFonts w:ascii="Times New Roman" w:hAnsi="Times New Roman" w:cs="Times New Roman"/>
          <w:sz w:val="24"/>
          <w:szCs w:val="24"/>
        </w:rPr>
        <w:t xml:space="preserve"> a</w:t>
      </w:r>
      <w:r w:rsidR="00020685">
        <w:rPr>
          <w:rFonts w:ascii="Times New Roman" w:hAnsi="Times New Roman" w:cs="Times New Roman"/>
          <w:sz w:val="24"/>
          <w:szCs w:val="24"/>
        </w:rPr>
        <w:t xml:space="preserve"> mohlo být</w:t>
      </w:r>
      <w:r w:rsidR="00BE7D3A">
        <w:rPr>
          <w:rFonts w:ascii="Times New Roman" w:hAnsi="Times New Roman" w:cs="Times New Roman"/>
          <w:sz w:val="24"/>
          <w:szCs w:val="24"/>
        </w:rPr>
        <w:t xml:space="preserve"> </w:t>
      </w:r>
      <w:r w:rsidR="00E73BD8">
        <w:rPr>
          <w:rFonts w:ascii="Times New Roman" w:hAnsi="Times New Roman" w:cs="Times New Roman"/>
          <w:sz w:val="24"/>
          <w:szCs w:val="24"/>
        </w:rPr>
        <w:t>za</w:t>
      </w:r>
      <w:r w:rsidR="00BE7D3A">
        <w:rPr>
          <w:rFonts w:ascii="Times New Roman" w:hAnsi="Times New Roman" w:cs="Times New Roman"/>
          <w:sz w:val="24"/>
          <w:szCs w:val="24"/>
        </w:rPr>
        <w:t>cházeno</w:t>
      </w:r>
      <w:r w:rsidR="00E73BD8">
        <w:rPr>
          <w:rFonts w:ascii="Times New Roman" w:hAnsi="Times New Roman" w:cs="Times New Roman"/>
          <w:sz w:val="24"/>
          <w:szCs w:val="24"/>
        </w:rPr>
        <w:t xml:space="preserve"> až tak daleko, že </w:t>
      </w:r>
      <w:r w:rsidR="00727BCA">
        <w:rPr>
          <w:rFonts w:ascii="Times New Roman" w:hAnsi="Times New Roman" w:cs="Times New Roman"/>
          <w:sz w:val="24"/>
          <w:szCs w:val="24"/>
        </w:rPr>
        <w:t>vlastník využíva</w:t>
      </w:r>
      <w:r w:rsidR="00020685">
        <w:rPr>
          <w:rFonts w:ascii="Times New Roman" w:hAnsi="Times New Roman" w:cs="Times New Roman"/>
          <w:sz w:val="24"/>
          <w:szCs w:val="24"/>
        </w:rPr>
        <w:t>l</w:t>
      </w:r>
      <w:r w:rsidR="00727BCA">
        <w:rPr>
          <w:rFonts w:ascii="Times New Roman" w:hAnsi="Times New Roman" w:cs="Times New Roman"/>
          <w:sz w:val="24"/>
          <w:szCs w:val="24"/>
        </w:rPr>
        <w:t xml:space="preserve"> otroka pro sv</w:t>
      </w:r>
      <w:r w:rsidR="001D3EAC">
        <w:rPr>
          <w:rFonts w:ascii="Times New Roman" w:hAnsi="Times New Roman" w:cs="Times New Roman"/>
          <w:sz w:val="24"/>
          <w:szCs w:val="24"/>
        </w:rPr>
        <w:t>á</w:t>
      </w:r>
      <w:r w:rsidR="00727BCA">
        <w:rPr>
          <w:rFonts w:ascii="Times New Roman" w:hAnsi="Times New Roman" w:cs="Times New Roman"/>
          <w:sz w:val="24"/>
          <w:szCs w:val="24"/>
        </w:rPr>
        <w:t xml:space="preserve"> sexuální potěšení.</w:t>
      </w:r>
      <w:r w:rsidR="00175243">
        <w:rPr>
          <w:rStyle w:val="Znakapoznpodarou"/>
          <w:rFonts w:ascii="Times New Roman" w:hAnsi="Times New Roman" w:cs="Times New Roman"/>
          <w:sz w:val="24"/>
          <w:szCs w:val="24"/>
        </w:rPr>
        <w:footnoteReference w:id="3"/>
      </w:r>
    </w:p>
    <w:p w14:paraId="23A74211" w14:textId="22025438" w:rsidR="00D66BB6" w:rsidRPr="002910D1" w:rsidRDefault="00D66BB6" w:rsidP="00175243">
      <w:pPr>
        <w:spacing w:line="360" w:lineRule="auto"/>
        <w:ind w:firstLine="360"/>
        <w:jc w:val="both"/>
        <w:rPr>
          <w:rFonts w:ascii="Times New Roman" w:hAnsi="Times New Roman" w:cs="Times New Roman"/>
          <w:sz w:val="24"/>
          <w:szCs w:val="24"/>
        </w:rPr>
      </w:pPr>
      <w:r w:rsidRPr="002910D1">
        <w:rPr>
          <w:rFonts w:ascii="Times New Roman" w:hAnsi="Times New Roman" w:cs="Times New Roman"/>
          <w:sz w:val="24"/>
          <w:szCs w:val="24"/>
        </w:rPr>
        <w:t>Co znamenalo otroctví pro Římany</w:t>
      </w:r>
      <w:r w:rsidR="00E72C0F">
        <w:rPr>
          <w:rFonts w:ascii="Times New Roman" w:hAnsi="Times New Roman" w:cs="Times New Roman"/>
          <w:sz w:val="24"/>
          <w:szCs w:val="24"/>
        </w:rPr>
        <w:t>,</w:t>
      </w:r>
      <w:r w:rsidRPr="002910D1">
        <w:rPr>
          <w:rFonts w:ascii="Times New Roman" w:hAnsi="Times New Roman" w:cs="Times New Roman"/>
          <w:sz w:val="24"/>
          <w:szCs w:val="24"/>
        </w:rPr>
        <w:t xml:space="preserve"> </w:t>
      </w:r>
      <w:r w:rsidR="00E72C0F">
        <w:rPr>
          <w:rFonts w:ascii="Times New Roman" w:hAnsi="Times New Roman" w:cs="Times New Roman"/>
          <w:sz w:val="24"/>
          <w:szCs w:val="24"/>
        </w:rPr>
        <w:t>vcelku</w:t>
      </w:r>
      <w:r w:rsidRPr="002910D1">
        <w:rPr>
          <w:rFonts w:ascii="Times New Roman" w:hAnsi="Times New Roman" w:cs="Times New Roman"/>
          <w:sz w:val="24"/>
          <w:szCs w:val="24"/>
        </w:rPr>
        <w:t xml:space="preserve"> výstižně vyplývá se zásady „</w:t>
      </w:r>
      <w:r w:rsidRPr="002910D1">
        <w:rPr>
          <w:rFonts w:ascii="Times New Roman" w:hAnsi="Times New Roman" w:cs="Times New Roman"/>
          <w:i/>
          <w:iCs/>
          <w:sz w:val="24"/>
          <w:szCs w:val="24"/>
        </w:rPr>
        <w:t>servi pro nullis habentur</w:t>
      </w:r>
      <w:r w:rsidRPr="002910D1">
        <w:rPr>
          <w:rStyle w:val="Znakapoznpodarou"/>
          <w:rFonts w:ascii="Times New Roman" w:hAnsi="Times New Roman" w:cs="Times New Roman"/>
          <w:i/>
          <w:iCs/>
          <w:sz w:val="24"/>
          <w:szCs w:val="24"/>
        </w:rPr>
        <w:footnoteReference w:id="4"/>
      </w:r>
      <w:r w:rsidRPr="002910D1">
        <w:rPr>
          <w:rFonts w:ascii="Times New Roman" w:hAnsi="Times New Roman" w:cs="Times New Roman"/>
          <w:sz w:val="24"/>
          <w:szCs w:val="24"/>
        </w:rPr>
        <w:t xml:space="preserve">“ </w:t>
      </w:r>
      <w:r w:rsidR="002910D1" w:rsidRPr="002910D1">
        <w:rPr>
          <w:rFonts w:ascii="Times New Roman" w:hAnsi="Times New Roman" w:cs="Times New Roman"/>
          <w:sz w:val="24"/>
          <w:szCs w:val="24"/>
        </w:rPr>
        <w:t>(</w:t>
      </w:r>
      <w:r w:rsidRPr="002910D1">
        <w:rPr>
          <w:rFonts w:ascii="Times New Roman" w:hAnsi="Times New Roman" w:cs="Times New Roman"/>
          <w:sz w:val="24"/>
          <w:szCs w:val="24"/>
        </w:rPr>
        <w:t>otroci se nepovažují za nic</w:t>
      </w:r>
      <w:r w:rsidR="002910D1" w:rsidRPr="002910D1">
        <w:rPr>
          <w:rFonts w:ascii="Times New Roman" w:hAnsi="Times New Roman" w:cs="Times New Roman"/>
          <w:sz w:val="24"/>
          <w:szCs w:val="24"/>
        </w:rPr>
        <w:t>) anebo také z Ulpianova fragmentu „</w:t>
      </w:r>
      <w:r w:rsidR="002910D1" w:rsidRPr="002910D1">
        <w:rPr>
          <w:rFonts w:ascii="Times New Roman" w:hAnsi="Times New Roman" w:cs="Times New Roman"/>
          <w:i/>
          <w:iCs/>
          <w:sz w:val="24"/>
          <w:szCs w:val="24"/>
        </w:rPr>
        <w:t>servitutem mortalitati fere comparamus</w:t>
      </w:r>
      <w:r w:rsidR="00ED2965">
        <w:rPr>
          <w:rStyle w:val="Znakapoznpodarou"/>
          <w:rFonts w:ascii="Times New Roman" w:hAnsi="Times New Roman" w:cs="Times New Roman"/>
          <w:i/>
          <w:iCs/>
          <w:sz w:val="24"/>
          <w:szCs w:val="24"/>
        </w:rPr>
        <w:footnoteReference w:id="5"/>
      </w:r>
      <w:r w:rsidR="002910D1" w:rsidRPr="002910D1">
        <w:rPr>
          <w:rFonts w:ascii="Times New Roman" w:hAnsi="Times New Roman" w:cs="Times New Roman"/>
          <w:sz w:val="24"/>
          <w:szCs w:val="24"/>
        </w:rPr>
        <w:t>“</w:t>
      </w:r>
      <w:r w:rsidR="002910D1">
        <w:rPr>
          <w:rFonts w:ascii="Times New Roman" w:hAnsi="Times New Roman" w:cs="Times New Roman"/>
          <w:sz w:val="24"/>
          <w:szCs w:val="24"/>
        </w:rPr>
        <w:t xml:space="preserve"> (do určité míry srovnáváme otroctví se smrtí).</w:t>
      </w:r>
      <w:r w:rsidR="00A51AA5">
        <w:rPr>
          <w:rFonts w:ascii="Times New Roman" w:hAnsi="Times New Roman" w:cs="Times New Roman"/>
          <w:sz w:val="24"/>
          <w:szCs w:val="24"/>
        </w:rPr>
        <w:t xml:space="preserve"> </w:t>
      </w:r>
      <w:r w:rsidR="00C13C25">
        <w:rPr>
          <w:rFonts w:ascii="Times New Roman" w:hAnsi="Times New Roman" w:cs="Times New Roman"/>
          <w:sz w:val="24"/>
          <w:szCs w:val="24"/>
        </w:rPr>
        <w:t>V</w:t>
      </w:r>
      <w:r w:rsidR="00E53C62">
        <w:rPr>
          <w:rFonts w:ascii="Times New Roman" w:hAnsi="Times New Roman" w:cs="Times New Roman"/>
          <w:sz w:val="24"/>
          <w:szCs w:val="24"/>
        </w:rPr>
        <w:t>e srovnání s ostatními starověkými civilizacemi</w:t>
      </w:r>
      <w:r w:rsidR="00A51AA5">
        <w:rPr>
          <w:rFonts w:ascii="Times New Roman" w:hAnsi="Times New Roman" w:cs="Times New Roman"/>
          <w:sz w:val="24"/>
          <w:szCs w:val="24"/>
        </w:rPr>
        <w:t xml:space="preserve"> </w:t>
      </w:r>
      <w:r w:rsidR="00C13C25">
        <w:rPr>
          <w:rFonts w:ascii="Times New Roman" w:hAnsi="Times New Roman" w:cs="Times New Roman"/>
          <w:sz w:val="24"/>
          <w:szCs w:val="24"/>
        </w:rPr>
        <w:t xml:space="preserve">bylo římské pojetí otroctví </w:t>
      </w:r>
      <w:r w:rsidR="00A51AA5">
        <w:rPr>
          <w:rFonts w:ascii="Times New Roman" w:hAnsi="Times New Roman" w:cs="Times New Roman"/>
          <w:sz w:val="24"/>
          <w:szCs w:val="24"/>
        </w:rPr>
        <w:t>nejpropracovanější</w:t>
      </w:r>
      <w:r w:rsidR="001D4658">
        <w:rPr>
          <w:rFonts w:ascii="Times New Roman" w:hAnsi="Times New Roman" w:cs="Times New Roman"/>
          <w:sz w:val="24"/>
          <w:szCs w:val="24"/>
        </w:rPr>
        <w:t>, ale zároveň poměrně tvrdé.</w:t>
      </w:r>
    </w:p>
    <w:p w14:paraId="3D37BF0D" w14:textId="5C64AF8F" w:rsidR="0086485F" w:rsidRPr="0086485F" w:rsidRDefault="0086485F" w:rsidP="0086485F">
      <w:pPr>
        <w:spacing w:line="360" w:lineRule="auto"/>
        <w:ind w:firstLine="360"/>
        <w:jc w:val="both"/>
        <w:rPr>
          <w:rFonts w:ascii="Times New Roman" w:hAnsi="Times New Roman" w:cs="Times New Roman"/>
          <w:sz w:val="24"/>
          <w:szCs w:val="24"/>
        </w:rPr>
      </w:pPr>
    </w:p>
    <w:p w14:paraId="5464A74B" w14:textId="22146BD3" w:rsidR="00302531" w:rsidRDefault="00302531" w:rsidP="000C4119"/>
    <w:p w14:paraId="0479442A" w14:textId="3B38AFD0" w:rsidR="00C92C27" w:rsidRDefault="00C92C27" w:rsidP="000C4119"/>
    <w:p w14:paraId="08BD8D04" w14:textId="77777777" w:rsidR="00C92C27" w:rsidRPr="000C4119" w:rsidRDefault="00C92C27" w:rsidP="000C4119"/>
    <w:p w14:paraId="1A689EB1" w14:textId="7820B07D" w:rsidR="002D0EAC" w:rsidRPr="00647096" w:rsidRDefault="00643374" w:rsidP="003A0986">
      <w:pPr>
        <w:pStyle w:val="Nadpis1"/>
        <w:spacing w:line="360" w:lineRule="auto"/>
        <w:rPr>
          <w:rFonts w:ascii="Times New Roman" w:hAnsi="Times New Roman" w:cs="Times New Roman"/>
          <w:b/>
          <w:bCs/>
          <w:color w:val="auto"/>
        </w:rPr>
      </w:pPr>
      <w:bookmarkStart w:id="4" w:name="_Toc66929947"/>
      <w:r w:rsidRPr="00647096">
        <w:rPr>
          <w:rFonts w:ascii="Times New Roman" w:hAnsi="Times New Roman" w:cs="Times New Roman"/>
          <w:b/>
          <w:bCs/>
          <w:color w:val="auto"/>
        </w:rPr>
        <w:lastRenderedPageBreak/>
        <w:t xml:space="preserve">Otroctví </w:t>
      </w:r>
      <w:r w:rsidR="00503BB7" w:rsidRPr="00647096">
        <w:rPr>
          <w:rFonts w:ascii="Times New Roman" w:hAnsi="Times New Roman" w:cs="Times New Roman"/>
          <w:b/>
          <w:bCs/>
          <w:color w:val="auto"/>
        </w:rPr>
        <w:t>u</w:t>
      </w:r>
      <w:r w:rsidR="00131B26" w:rsidRPr="00647096">
        <w:rPr>
          <w:rFonts w:ascii="Times New Roman" w:hAnsi="Times New Roman" w:cs="Times New Roman"/>
          <w:b/>
          <w:bCs/>
          <w:color w:val="auto"/>
        </w:rPr>
        <w:t xml:space="preserve"> </w:t>
      </w:r>
      <w:r w:rsidR="00957A0E" w:rsidRPr="00647096">
        <w:rPr>
          <w:rFonts w:ascii="Times New Roman" w:hAnsi="Times New Roman" w:cs="Times New Roman"/>
          <w:b/>
          <w:bCs/>
          <w:color w:val="auto"/>
        </w:rPr>
        <w:t>ostatních</w:t>
      </w:r>
      <w:r w:rsidR="00463BDC" w:rsidRPr="00647096">
        <w:rPr>
          <w:rFonts w:ascii="Times New Roman" w:hAnsi="Times New Roman" w:cs="Times New Roman"/>
          <w:b/>
          <w:bCs/>
          <w:color w:val="auto"/>
        </w:rPr>
        <w:t xml:space="preserve"> civilizací ve starověku</w:t>
      </w:r>
      <w:bookmarkEnd w:id="4"/>
    </w:p>
    <w:p w14:paraId="4E01E985" w14:textId="454EBA7A" w:rsidR="00131B26" w:rsidRPr="00131B26" w:rsidRDefault="00131B26" w:rsidP="003A0986">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Aby bylo možné udělat si ucelenější obraz </w:t>
      </w:r>
      <w:r w:rsidR="00957A0E">
        <w:rPr>
          <w:rFonts w:ascii="Times New Roman" w:hAnsi="Times New Roman" w:cs="Times New Roman"/>
          <w:sz w:val="24"/>
          <w:szCs w:val="24"/>
        </w:rPr>
        <w:t>o</w:t>
      </w:r>
      <w:r>
        <w:rPr>
          <w:rFonts w:ascii="Times New Roman" w:hAnsi="Times New Roman" w:cs="Times New Roman"/>
          <w:sz w:val="24"/>
          <w:szCs w:val="24"/>
        </w:rPr>
        <w:t xml:space="preserve"> </w:t>
      </w:r>
      <w:r w:rsidR="00A152F6">
        <w:rPr>
          <w:rFonts w:ascii="Times New Roman" w:hAnsi="Times New Roman" w:cs="Times New Roman"/>
          <w:sz w:val="24"/>
          <w:szCs w:val="24"/>
        </w:rPr>
        <w:t>postavení</w:t>
      </w:r>
      <w:r>
        <w:rPr>
          <w:rFonts w:ascii="Times New Roman" w:hAnsi="Times New Roman" w:cs="Times New Roman"/>
          <w:sz w:val="24"/>
          <w:szCs w:val="24"/>
        </w:rPr>
        <w:t xml:space="preserve"> otroka v římském právu a </w:t>
      </w:r>
      <w:r w:rsidR="00957A0E">
        <w:rPr>
          <w:rFonts w:ascii="Times New Roman" w:hAnsi="Times New Roman" w:cs="Times New Roman"/>
          <w:sz w:val="24"/>
          <w:szCs w:val="24"/>
        </w:rPr>
        <w:t>z</w:t>
      </w:r>
      <w:r>
        <w:rPr>
          <w:rFonts w:ascii="Times New Roman" w:hAnsi="Times New Roman" w:cs="Times New Roman"/>
          <w:sz w:val="24"/>
          <w:szCs w:val="24"/>
        </w:rPr>
        <w:t>í</w:t>
      </w:r>
      <w:r w:rsidR="00957A0E">
        <w:rPr>
          <w:rFonts w:ascii="Times New Roman" w:hAnsi="Times New Roman" w:cs="Times New Roman"/>
          <w:sz w:val="24"/>
          <w:szCs w:val="24"/>
        </w:rPr>
        <w:t>ska</w:t>
      </w:r>
      <w:r>
        <w:rPr>
          <w:rFonts w:ascii="Times New Roman" w:hAnsi="Times New Roman" w:cs="Times New Roman"/>
          <w:sz w:val="24"/>
          <w:szCs w:val="24"/>
        </w:rPr>
        <w:t xml:space="preserve">t </w:t>
      </w:r>
      <w:r w:rsidR="00957A0E">
        <w:rPr>
          <w:rFonts w:ascii="Times New Roman" w:hAnsi="Times New Roman" w:cs="Times New Roman"/>
          <w:sz w:val="24"/>
          <w:szCs w:val="24"/>
        </w:rPr>
        <w:t>vše</w:t>
      </w:r>
      <w:r>
        <w:rPr>
          <w:rFonts w:ascii="Times New Roman" w:hAnsi="Times New Roman" w:cs="Times New Roman"/>
          <w:sz w:val="24"/>
          <w:szCs w:val="24"/>
        </w:rPr>
        <w:t>obecnější přehled o tom, co je otroctví, podíváme se ve stručnosti na otroctví u některých dalších civilizací starověku</w:t>
      </w:r>
      <w:r w:rsidR="004718FF">
        <w:rPr>
          <w:rFonts w:ascii="Times New Roman" w:hAnsi="Times New Roman" w:cs="Times New Roman"/>
          <w:sz w:val="24"/>
          <w:szCs w:val="24"/>
        </w:rPr>
        <w:t xml:space="preserve">. Jmenovitě půjde o </w:t>
      </w:r>
      <w:r>
        <w:rPr>
          <w:rFonts w:ascii="Times New Roman" w:hAnsi="Times New Roman" w:cs="Times New Roman"/>
          <w:sz w:val="24"/>
          <w:szCs w:val="24"/>
        </w:rPr>
        <w:t>oblast Mezopotámi</w:t>
      </w:r>
      <w:r w:rsidR="00BF5144">
        <w:rPr>
          <w:rFonts w:ascii="Times New Roman" w:hAnsi="Times New Roman" w:cs="Times New Roman"/>
          <w:sz w:val="24"/>
          <w:szCs w:val="24"/>
        </w:rPr>
        <w:t>e</w:t>
      </w:r>
      <w:r>
        <w:rPr>
          <w:rFonts w:ascii="Times New Roman" w:hAnsi="Times New Roman" w:cs="Times New Roman"/>
          <w:sz w:val="24"/>
          <w:szCs w:val="24"/>
        </w:rPr>
        <w:t>, Egypt</w:t>
      </w:r>
      <w:r w:rsidR="00BF5144">
        <w:rPr>
          <w:rFonts w:ascii="Times New Roman" w:hAnsi="Times New Roman" w:cs="Times New Roman"/>
          <w:sz w:val="24"/>
          <w:szCs w:val="24"/>
        </w:rPr>
        <w:t>a</w:t>
      </w:r>
      <w:r>
        <w:rPr>
          <w:rFonts w:ascii="Times New Roman" w:hAnsi="Times New Roman" w:cs="Times New Roman"/>
          <w:sz w:val="24"/>
          <w:szCs w:val="24"/>
        </w:rPr>
        <w:t>, Palestin</w:t>
      </w:r>
      <w:r w:rsidR="00BF5144">
        <w:rPr>
          <w:rFonts w:ascii="Times New Roman" w:hAnsi="Times New Roman" w:cs="Times New Roman"/>
          <w:sz w:val="24"/>
          <w:szCs w:val="24"/>
        </w:rPr>
        <w:t>y</w:t>
      </w:r>
      <w:r>
        <w:rPr>
          <w:rFonts w:ascii="Times New Roman" w:hAnsi="Times New Roman" w:cs="Times New Roman"/>
          <w:sz w:val="24"/>
          <w:szCs w:val="24"/>
        </w:rPr>
        <w:t xml:space="preserve"> a Řeck</w:t>
      </w:r>
      <w:r w:rsidR="00BF5144">
        <w:rPr>
          <w:rFonts w:ascii="Times New Roman" w:hAnsi="Times New Roman" w:cs="Times New Roman"/>
          <w:sz w:val="24"/>
          <w:szCs w:val="24"/>
        </w:rPr>
        <w:t>a</w:t>
      </w:r>
      <w:r>
        <w:rPr>
          <w:rFonts w:ascii="Times New Roman" w:hAnsi="Times New Roman" w:cs="Times New Roman"/>
          <w:sz w:val="24"/>
          <w:szCs w:val="24"/>
        </w:rPr>
        <w:t>.</w:t>
      </w:r>
    </w:p>
    <w:p w14:paraId="28252923" w14:textId="13A96DC2" w:rsidR="008836F8" w:rsidRPr="00647096" w:rsidRDefault="000C4119" w:rsidP="00647096">
      <w:pPr>
        <w:pStyle w:val="Nadpis2"/>
        <w:rPr>
          <w:rFonts w:ascii="Times New Roman" w:hAnsi="Times New Roman" w:cs="Times New Roman"/>
          <w:b/>
          <w:bCs/>
          <w:color w:val="auto"/>
          <w:sz w:val="28"/>
          <w:szCs w:val="28"/>
        </w:rPr>
      </w:pPr>
      <w:r w:rsidRPr="00647096">
        <w:rPr>
          <w:rFonts w:ascii="Times New Roman" w:hAnsi="Times New Roman" w:cs="Times New Roman"/>
          <w:b/>
          <w:bCs/>
          <w:color w:val="auto"/>
          <w:sz w:val="28"/>
          <w:szCs w:val="28"/>
        </w:rPr>
        <w:t xml:space="preserve"> </w:t>
      </w:r>
      <w:bookmarkStart w:id="5" w:name="_Toc66929948"/>
      <w:r w:rsidR="002D0EAC" w:rsidRPr="00647096">
        <w:rPr>
          <w:rFonts w:ascii="Times New Roman" w:hAnsi="Times New Roman" w:cs="Times New Roman"/>
          <w:b/>
          <w:bCs/>
          <w:color w:val="auto"/>
          <w:sz w:val="28"/>
          <w:szCs w:val="28"/>
        </w:rPr>
        <w:t>Mezopotámie</w:t>
      </w:r>
      <w:bookmarkEnd w:id="5"/>
    </w:p>
    <w:p w14:paraId="24C1B50A" w14:textId="68C60E0A" w:rsidR="002D0EAC" w:rsidRDefault="008767C0" w:rsidP="000C4119">
      <w:pPr>
        <w:spacing w:line="360" w:lineRule="auto"/>
        <w:ind w:firstLine="432"/>
        <w:jc w:val="both"/>
        <w:rPr>
          <w:rFonts w:ascii="Times New Roman" w:hAnsi="Times New Roman" w:cs="Times New Roman"/>
          <w:sz w:val="24"/>
          <w:szCs w:val="24"/>
        </w:rPr>
      </w:pPr>
      <w:r w:rsidRPr="008767C0">
        <w:rPr>
          <w:rFonts w:ascii="Times New Roman" w:hAnsi="Times New Roman" w:cs="Times New Roman"/>
          <w:sz w:val="24"/>
          <w:szCs w:val="24"/>
        </w:rPr>
        <w:t>Mezopotámií rozumíme oblast, která se nachází v srdci oblasti „Úrodn</w:t>
      </w:r>
      <w:r w:rsidR="002D62C9">
        <w:rPr>
          <w:rFonts w:ascii="Times New Roman" w:hAnsi="Times New Roman" w:cs="Times New Roman"/>
          <w:sz w:val="24"/>
          <w:szCs w:val="24"/>
        </w:rPr>
        <w:t>ého</w:t>
      </w:r>
      <w:r w:rsidRPr="008767C0">
        <w:rPr>
          <w:rFonts w:ascii="Times New Roman" w:hAnsi="Times New Roman" w:cs="Times New Roman"/>
          <w:sz w:val="24"/>
          <w:szCs w:val="24"/>
        </w:rPr>
        <w:t xml:space="preserve"> půlměsíc</w:t>
      </w:r>
      <w:r w:rsidR="002D62C9">
        <w:rPr>
          <w:rFonts w:ascii="Times New Roman" w:hAnsi="Times New Roman" w:cs="Times New Roman"/>
          <w:sz w:val="24"/>
          <w:szCs w:val="24"/>
        </w:rPr>
        <w:t>e</w:t>
      </w:r>
      <w:r w:rsidRPr="008767C0">
        <w:rPr>
          <w:rFonts w:ascii="Times New Roman" w:hAnsi="Times New Roman" w:cs="Times New Roman"/>
          <w:sz w:val="24"/>
          <w:szCs w:val="24"/>
        </w:rPr>
        <w:t>“ na Blízkém východ</w:t>
      </w:r>
      <w:r w:rsidR="005968D5">
        <w:rPr>
          <w:rFonts w:ascii="Times New Roman" w:hAnsi="Times New Roman" w:cs="Times New Roman"/>
          <w:sz w:val="24"/>
          <w:szCs w:val="24"/>
        </w:rPr>
        <w:t>ě a zahrnuje dnešní východní Sýrii, jihovýchodní Turecko a většinu území Iráku.</w:t>
      </w:r>
      <w:r w:rsidR="005968D5">
        <w:rPr>
          <w:rStyle w:val="Znakapoznpodarou"/>
          <w:rFonts w:ascii="Times New Roman" w:hAnsi="Times New Roman" w:cs="Times New Roman"/>
          <w:sz w:val="24"/>
          <w:szCs w:val="24"/>
        </w:rPr>
        <w:footnoteReference w:id="6"/>
      </w:r>
      <w:r w:rsidR="005968D5">
        <w:rPr>
          <w:rFonts w:ascii="Times New Roman" w:hAnsi="Times New Roman" w:cs="Times New Roman"/>
          <w:sz w:val="24"/>
          <w:szCs w:val="24"/>
        </w:rPr>
        <w:t xml:space="preserve"> </w:t>
      </w:r>
      <w:r w:rsidR="002D62C9">
        <w:rPr>
          <w:rFonts w:ascii="Times New Roman" w:hAnsi="Times New Roman" w:cs="Times New Roman"/>
          <w:sz w:val="24"/>
          <w:szCs w:val="24"/>
        </w:rPr>
        <w:t xml:space="preserve">Civilizace, které se zde v průběhu dějin usadily čerpaly primárně z geografických podmínek, které zde panovaly. </w:t>
      </w:r>
      <w:r w:rsidR="00141AD6">
        <w:rPr>
          <w:rFonts w:ascii="Times New Roman" w:hAnsi="Times New Roman" w:cs="Times New Roman"/>
          <w:sz w:val="24"/>
          <w:szCs w:val="24"/>
        </w:rPr>
        <w:t>T</w:t>
      </w:r>
      <w:r w:rsidR="002D62C9">
        <w:rPr>
          <w:rFonts w:ascii="Times New Roman" w:hAnsi="Times New Roman" w:cs="Times New Roman"/>
          <w:sz w:val="24"/>
          <w:szCs w:val="24"/>
        </w:rPr>
        <w:t>uto oblast obklopují dvě velké řeky – Eufrat a Tigris</w:t>
      </w:r>
      <w:r w:rsidR="00141AD6">
        <w:rPr>
          <w:rFonts w:ascii="Times New Roman" w:hAnsi="Times New Roman" w:cs="Times New Roman"/>
          <w:sz w:val="24"/>
          <w:szCs w:val="24"/>
        </w:rPr>
        <w:t>, které významně přispívaly k rozvoji zemědělství</w:t>
      </w:r>
      <w:r w:rsidR="006A2F72">
        <w:rPr>
          <w:rFonts w:ascii="Times New Roman" w:hAnsi="Times New Roman" w:cs="Times New Roman"/>
          <w:sz w:val="24"/>
          <w:szCs w:val="24"/>
        </w:rPr>
        <w:t xml:space="preserve"> a n</w:t>
      </w:r>
      <w:r w:rsidR="00141AD6">
        <w:rPr>
          <w:rFonts w:ascii="Times New Roman" w:hAnsi="Times New Roman" w:cs="Times New Roman"/>
          <w:sz w:val="24"/>
          <w:szCs w:val="24"/>
        </w:rPr>
        <w:t xml:space="preserve">acházela </w:t>
      </w:r>
      <w:r w:rsidR="005607A7">
        <w:rPr>
          <w:rFonts w:ascii="Times New Roman" w:hAnsi="Times New Roman" w:cs="Times New Roman"/>
          <w:sz w:val="24"/>
          <w:szCs w:val="24"/>
        </w:rPr>
        <w:t xml:space="preserve">se zde </w:t>
      </w:r>
      <w:r w:rsidR="006A2F72">
        <w:rPr>
          <w:rFonts w:ascii="Times New Roman" w:hAnsi="Times New Roman" w:cs="Times New Roman"/>
          <w:sz w:val="24"/>
          <w:szCs w:val="24"/>
        </w:rPr>
        <w:t xml:space="preserve">také </w:t>
      </w:r>
      <w:r w:rsidR="00141AD6">
        <w:rPr>
          <w:rFonts w:ascii="Times New Roman" w:hAnsi="Times New Roman" w:cs="Times New Roman"/>
          <w:sz w:val="24"/>
          <w:szCs w:val="24"/>
        </w:rPr>
        <w:t>tzv. křižovatka karavanních cest spojující Středomoří s Íránem a Indií a maloasijskou oblast s Arábií i s Egyptem.</w:t>
      </w:r>
      <w:r w:rsidR="00141AD6">
        <w:rPr>
          <w:rStyle w:val="Znakapoznpodarou"/>
          <w:rFonts w:ascii="Times New Roman" w:hAnsi="Times New Roman" w:cs="Times New Roman"/>
          <w:sz w:val="24"/>
          <w:szCs w:val="24"/>
        </w:rPr>
        <w:footnoteReference w:id="7"/>
      </w:r>
    </w:p>
    <w:p w14:paraId="2D156DB4" w14:textId="30AA91A1" w:rsidR="000C4119" w:rsidRPr="00647096" w:rsidRDefault="00E61F1E" w:rsidP="00647096">
      <w:pPr>
        <w:pStyle w:val="Nadpis3"/>
        <w:rPr>
          <w:rFonts w:ascii="Times New Roman" w:hAnsi="Times New Roman" w:cs="Times New Roman"/>
          <w:b/>
          <w:bCs/>
          <w:color w:val="auto"/>
        </w:rPr>
      </w:pPr>
      <w:bookmarkStart w:id="6" w:name="_Toc51456609"/>
      <w:bookmarkStart w:id="7" w:name="_Toc51456616"/>
      <w:bookmarkStart w:id="8" w:name="_Toc51458333"/>
      <w:bookmarkStart w:id="9" w:name="_Toc52065995"/>
      <w:bookmarkStart w:id="10" w:name="_Toc52151853"/>
      <w:bookmarkStart w:id="11" w:name="_Toc52829670"/>
      <w:bookmarkStart w:id="12" w:name="_Toc52838398"/>
      <w:bookmarkStart w:id="13" w:name="_Toc53100632"/>
      <w:bookmarkStart w:id="14" w:name="_Toc53101784"/>
      <w:bookmarkStart w:id="15" w:name="_Toc53183774"/>
      <w:bookmarkStart w:id="16" w:name="_Toc53446285"/>
      <w:bookmarkStart w:id="17" w:name="_Toc53447467"/>
      <w:bookmarkStart w:id="18" w:name="_Toc53701519"/>
      <w:bookmarkStart w:id="19" w:name="_Toc53947890"/>
      <w:bookmarkStart w:id="20" w:name="_Toc54395519"/>
      <w:bookmarkStart w:id="21" w:name="_Toc54397559"/>
      <w:bookmarkStart w:id="22" w:name="_Toc54401491"/>
      <w:bookmarkStart w:id="23" w:name="_Toc57242965"/>
      <w:bookmarkStart w:id="24" w:name="_Toc57336508"/>
      <w:bookmarkStart w:id="25" w:name="_Toc57508478"/>
      <w:bookmarkStart w:id="26" w:name="_Toc57591176"/>
      <w:bookmarkStart w:id="27" w:name="_Toc57591541"/>
      <w:bookmarkStart w:id="28" w:name="_Toc57591568"/>
      <w:bookmarkStart w:id="29" w:name="_Toc57661087"/>
      <w:bookmarkStart w:id="30" w:name="_Toc60260543"/>
      <w:bookmarkStart w:id="31" w:name="_Toc62765305"/>
      <w:bookmarkStart w:id="32" w:name="_Toc62950645"/>
      <w:bookmarkStart w:id="33" w:name="_Toc63032483"/>
      <w:bookmarkStart w:id="34" w:name="_Toc63199403"/>
      <w:bookmarkStart w:id="35" w:name="_Toc63449082"/>
      <w:bookmarkStart w:id="36" w:name="_Toc63449125"/>
      <w:bookmarkStart w:id="37" w:name="_Toc63468110"/>
      <w:bookmarkStart w:id="38" w:name="_Toc63468461"/>
      <w:bookmarkStart w:id="39" w:name="_Toc63552881"/>
      <w:bookmarkStart w:id="40" w:name="_Toc63552972"/>
      <w:bookmarkStart w:id="41" w:name="_Toc63634883"/>
      <w:bookmarkStart w:id="42" w:name="_Toc63983726"/>
      <w:bookmarkStart w:id="43" w:name="_Toc64507599"/>
      <w:bookmarkStart w:id="44" w:name="_Toc64578436"/>
      <w:bookmarkStart w:id="45" w:name="_Toc6692994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647096">
        <w:rPr>
          <w:rFonts w:ascii="Times New Roman" w:hAnsi="Times New Roman" w:cs="Times New Roman"/>
          <w:b/>
          <w:bCs/>
          <w:color w:val="auto"/>
        </w:rPr>
        <w:t>Urnammův zákoník</w:t>
      </w:r>
      <w:bookmarkEnd w:id="45"/>
    </w:p>
    <w:p w14:paraId="6FFA65CE" w14:textId="0110E7A4" w:rsidR="00F51136" w:rsidRDefault="00E61F1E" w:rsidP="00F51136">
      <w:pPr>
        <w:spacing w:line="360" w:lineRule="auto"/>
        <w:ind w:firstLine="708"/>
        <w:jc w:val="both"/>
        <w:rPr>
          <w:rFonts w:ascii="Times New Roman" w:hAnsi="Times New Roman" w:cs="Times New Roman"/>
          <w:sz w:val="24"/>
          <w:szCs w:val="24"/>
        </w:rPr>
      </w:pPr>
      <w:r w:rsidRPr="00E71F61">
        <w:rPr>
          <w:rFonts w:ascii="Times New Roman" w:hAnsi="Times New Roman" w:cs="Times New Roman"/>
          <w:sz w:val="24"/>
          <w:szCs w:val="24"/>
        </w:rPr>
        <w:t>Na území Mezopotámie se vystřídalo během starověku mnoho civilizací – Sumerové, Akkadská říše</w:t>
      </w:r>
      <w:r>
        <w:rPr>
          <w:rStyle w:val="Znakapoznpodarou"/>
          <w:rFonts w:ascii="Times New Roman" w:hAnsi="Times New Roman" w:cs="Times New Roman"/>
          <w:sz w:val="24"/>
          <w:szCs w:val="24"/>
        </w:rPr>
        <w:footnoteReference w:id="8"/>
      </w:r>
      <w:r w:rsidRPr="00E71F61">
        <w:rPr>
          <w:rFonts w:ascii="Times New Roman" w:hAnsi="Times New Roman" w:cs="Times New Roman"/>
          <w:sz w:val="24"/>
          <w:szCs w:val="24"/>
        </w:rPr>
        <w:t>, Asyrské říše, Babylonské říše, Perské říše, Makedonská říše</w:t>
      </w:r>
      <w:r w:rsidR="0084266F">
        <w:rPr>
          <w:rFonts w:ascii="Times New Roman" w:hAnsi="Times New Roman" w:cs="Times New Roman"/>
          <w:sz w:val="24"/>
          <w:szCs w:val="24"/>
        </w:rPr>
        <w:t>, Seleukovská říše</w:t>
      </w:r>
      <w:r w:rsidRPr="00E71F61">
        <w:rPr>
          <w:rFonts w:ascii="Times New Roman" w:hAnsi="Times New Roman" w:cs="Times New Roman"/>
          <w:sz w:val="24"/>
          <w:szCs w:val="24"/>
        </w:rPr>
        <w:t xml:space="preserve"> a také Římská říše.</w:t>
      </w:r>
    </w:p>
    <w:p w14:paraId="48A8A459" w14:textId="1DCF888C" w:rsidR="00F51136" w:rsidRDefault="00F51136" w:rsidP="00F511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Jedním z nejvýznamějších sumerských panovníků byl Urnammu  (asi 2124-2107 př. n. l.)</w:t>
      </w:r>
      <w:r w:rsidR="00AC435E">
        <w:rPr>
          <w:rStyle w:val="Znakapoznpodarou"/>
          <w:rFonts w:ascii="Times New Roman" w:hAnsi="Times New Roman" w:cs="Times New Roman"/>
          <w:sz w:val="24"/>
          <w:szCs w:val="24"/>
        </w:rPr>
        <w:footnoteReference w:id="9"/>
      </w:r>
      <w:r w:rsidR="005607A7">
        <w:rPr>
          <w:rFonts w:ascii="Times New Roman" w:hAnsi="Times New Roman" w:cs="Times New Roman"/>
          <w:sz w:val="24"/>
          <w:szCs w:val="24"/>
        </w:rPr>
        <w:t>, který</w:t>
      </w:r>
      <w:r w:rsidR="00AC435E">
        <w:rPr>
          <w:rFonts w:ascii="Times New Roman" w:hAnsi="Times New Roman" w:cs="Times New Roman"/>
          <w:sz w:val="24"/>
          <w:szCs w:val="24"/>
        </w:rPr>
        <w:t xml:space="preserve"> byl první</w:t>
      </w:r>
      <w:r w:rsidR="005607A7">
        <w:rPr>
          <w:rFonts w:ascii="Times New Roman" w:hAnsi="Times New Roman" w:cs="Times New Roman"/>
          <w:sz w:val="24"/>
          <w:szCs w:val="24"/>
        </w:rPr>
        <w:t>m</w:t>
      </w:r>
      <w:r w:rsidR="00AC435E">
        <w:rPr>
          <w:rFonts w:ascii="Times New Roman" w:hAnsi="Times New Roman" w:cs="Times New Roman"/>
          <w:sz w:val="24"/>
          <w:szCs w:val="24"/>
        </w:rPr>
        <w:t xml:space="preserve"> panovník</w:t>
      </w:r>
      <w:r w:rsidR="005607A7">
        <w:rPr>
          <w:rFonts w:ascii="Times New Roman" w:hAnsi="Times New Roman" w:cs="Times New Roman"/>
          <w:sz w:val="24"/>
          <w:szCs w:val="24"/>
        </w:rPr>
        <w:t>em</w:t>
      </w:r>
      <w:r w:rsidR="00AC435E">
        <w:rPr>
          <w:rFonts w:ascii="Times New Roman" w:hAnsi="Times New Roman" w:cs="Times New Roman"/>
          <w:sz w:val="24"/>
          <w:szCs w:val="24"/>
        </w:rPr>
        <w:t xml:space="preserve"> III. dynastie urské (okolo r. 2111 až 2004 př. n. l.), </w:t>
      </w:r>
      <w:r w:rsidR="005607A7">
        <w:rPr>
          <w:rFonts w:ascii="Times New Roman" w:hAnsi="Times New Roman" w:cs="Times New Roman"/>
          <w:sz w:val="24"/>
          <w:szCs w:val="24"/>
        </w:rPr>
        <w:t>jež</w:t>
      </w:r>
      <w:r w:rsidR="00AC435E">
        <w:rPr>
          <w:rFonts w:ascii="Times New Roman" w:hAnsi="Times New Roman" w:cs="Times New Roman"/>
          <w:sz w:val="24"/>
          <w:szCs w:val="24"/>
        </w:rPr>
        <w:t xml:space="preserve"> ovládla postupně celou Mezopotámii. </w:t>
      </w:r>
      <w:r w:rsidR="00AC435E">
        <w:rPr>
          <w:rStyle w:val="Znakapoznpodarou"/>
          <w:rFonts w:ascii="Times New Roman" w:hAnsi="Times New Roman" w:cs="Times New Roman"/>
          <w:sz w:val="24"/>
          <w:szCs w:val="24"/>
        </w:rPr>
        <w:footnoteReference w:id="10"/>
      </w:r>
      <w:r w:rsidR="00AF13AD">
        <w:rPr>
          <w:rFonts w:ascii="Times New Roman" w:hAnsi="Times New Roman" w:cs="Times New Roman"/>
          <w:sz w:val="24"/>
          <w:szCs w:val="24"/>
        </w:rPr>
        <w:t xml:space="preserve"> Za své vlády vydal tzv. Urnammův zákoník, který je od roku 1952 považován za nejstarší zákoník na světě. </w:t>
      </w:r>
      <w:r w:rsidR="00527560">
        <w:rPr>
          <w:rFonts w:ascii="Times New Roman" w:hAnsi="Times New Roman" w:cs="Times New Roman"/>
          <w:sz w:val="24"/>
          <w:szCs w:val="24"/>
        </w:rPr>
        <w:t xml:space="preserve">Neví se, </w:t>
      </w:r>
      <w:r w:rsidR="005607A7">
        <w:rPr>
          <w:rFonts w:ascii="Times New Roman" w:hAnsi="Times New Roman" w:cs="Times New Roman"/>
          <w:sz w:val="24"/>
          <w:szCs w:val="24"/>
        </w:rPr>
        <w:t>jak byl</w:t>
      </w:r>
      <w:r w:rsidR="00527560">
        <w:rPr>
          <w:rFonts w:ascii="Times New Roman" w:hAnsi="Times New Roman" w:cs="Times New Roman"/>
          <w:sz w:val="24"/>
          <w:szCs w:val="24"/>
        </w:rPr>
        <w:t xml:space="preserve"> zákoník </w:t>
      </w:r>
      <w:r w:rsidR="005607A7">
        <w:rPr>
          <w:rFonts w:ascii="Times New Roman" w:hAnsi="Times New Roman" w:cs="Times New Roman"/>
          <w:sz w:val="24"/>
          <w:szCs w:val="24"/>
        </w:rPr>
        <w:t>rozsáhlý,</w:t>
      </w:r>
      <w:r w:rsidR="00527560">
        <w:rPr>
          <w:rFonts w:ascii="Times New Roman" w:hAnsi="Times New Roman" w:cs="Times New Roman"/>
          <w:sz w:val="24"/>
          <w:szCs w:val="24"/>
        </w:rPr>
        <w:t xml:space="preserve"> </w:t>
      </w:r>
      <w:r w:rsidR="005607A7">
        <w:rPr>
          <w:rFonts w:ascii="Times New Roman" w:hAnsi="Times New Roman" w:cs="Times New Roman"/>
          <w:sz w:val="24"/>
          <w:szCs w:val="24"/>
        </w:rPr>
        <w:t>v</w:t>
      </w:r>
      <w:r w:rsidR="00527560">
        <w:rPr>
          <w:rFonts w:ascii="Times New Roman" w:hAnsi="Times New Roman" w:cs="Times New Roman"/>
          <w:sz w:val="24"/>
          <w:szCs w:val="24"/>
        </w:rPr>
        <w:t xml:space="preserve">íme jenom to, že </w:t>
      </w:r>
      <w:r w:rsidR="005607A7">
        <w:rPr>
          <w:rFonts w:ascii="Times New Roman" w:hAnsi="Times New Roman" w:cs="Times New Roman"/>
          <w:sz w:val="24"/>
          <w:szCs w:val="24"/>
        </w:rPr>
        <w:t xml:space="preserve">obsahoval </w:t>
      </w:r>
      <w:r w:rsidR="00527560">
        <w:rPr>
          <w:rFonts w:ascii="Times New Roman" w:hAnsi="Times New Roman" w:cs="Times New Roman"/>
          <w:sz w:val="24"/>
          <w:szCs w:val="24"/>
        </w:rPr>
        <w:t>více než 37</w:t>
      </w:r>
      <w:r w:rsidR="005607A7">
        <w:rPr>
          <w:rFonts w:ascii="Times New Roman" w:hAnsi="Times New Roman" w:cs="Times New Roman"/>
          <w:sz w:val="24"/>
          <w:szCs w:val="24"/>
        </w:rPr>
        <w:t xml:space="preserve"> zákonů, z nichž</w:t>
      </w:r>
      <w:r w:rsidR="00527560">
        <w:rPr>
          <w:rFonts w:ascii="Times New Roman" w:hAnsi="Times New Roman" w:cs="Times New Roman"/>
          <w:sz w:val="24"/>
          <w:szCs w:val="24"/>
        </w:rPr>
        <w:t xml:space="preserve"> </w:t>
      </w:r>
      <w:r w:rsidR="005607A7">
        <w:rPr>
          <w:rFonts w:ascii="Times New Roman" w:hAnsi="Times New Roman" w:cs="Times New Roman"/>
          <w:sz w:val="24"/>
          <w:szCs w:val="24"/>
        </w:rPr>
        <w:t>se</w:t>
      </w:r>
      <w:r w:rsidR="00527560">
        <w:rPr>
          <w:rFonts w:ascii="Times New Roman" w:hAnsi="Times New Roman" w:cs="Times New Roman"/>
          <w:sz w:val="24"/>
          <w:szCs w:val="24"/>
        </w:rPr>
        <w:t xml:space="preserve"> 6 nedochovalo vůbec a u několika dalších část chybí. Otrokům je </w:t>
      </w:r>
      <w:r w:rsidR="00FC407F">
        <w:rPr>
          <w:rFonts w:ascii="Times New Roman" w:hAnsi="Times New Roman" w:cs="Times New Roman"/>
          <w:sz w:val="24"/>
          <w:szCs w:val="24"/>
        </w:rPr>
        <w:t xml:space="preserve">zde </w:t>
      </w:r>
      <w:r w:rsidR="00527560">
        <w:rPr>
          <w:rFonts w:ascii="Times New Roman" w:hAnsi="Times New Roman" w:cs="Times New Roman"/>
          <w:sz w:val="24"/>
          <w:szCs w:val="24"/>
        </w:rPr>
        <w:t>věnováno 7 zákonů</w:t>
      </w:r>
      <w:r w:rsidR="00FC407F">
        <w:rPr>
          <w:rFonts w:ascii="Times New Roman" w:hAnsi="Times New Roman" w:cs="Times New Roman"/>
          <w:sz w:val="24"/>
          <w:szCs w:val="24"/>
        </w:rPr>
        <w:t>, např.:</w:t>
      </w:r>
    </w:p>
    <w:p w14:paraId="70CE4202" w14:textId="77777777" w:rsidR="00325F6E" w:rsidRDefault="005607A7" w:rsidP="00E971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w:t>
      </w:r>
      <w:r w:rsidR="00FC407F">
        <w:rPr>
          <w:rFonts w:ascii="Times New Roman" w:hAnsi="Times New Roman" w:cs="Times New Roman"/>
          <w:sz w:val="24"/>
          <w:szCs w:val="24"/>
        </w:rPr>
        <w:t>4</w:t>
      </w:r>
      <w:r>
        <w:rPr>
          <w:rFonts w:ascii="Times New Roman" w:hAnsi="Times New Roman" w:cs="Times New Roman"/>
          <w:sz w:val="24"/>
          <w:szCs w:val="24"/>
        </w:rPr>
        <w:t xml:space="preserve"> </w:t>
      </w:r>
      <w:r w:rsidR="00E971EC">
        <w:rPr>
          <w:rFonts w:ascii="Times New Roman" w:hAnsi="Times New Roman" w:cs="Times New Roman"/>
          <w:sz w:val="24"/>
          <w:szCs w:val="24"/>
        </w:rPr>
        <w:t>–</w:t>
      </w:r>
      <w:r w:rsidR="00FC407F">
        <w:rPr>
          <w:rFonts w:ascii="Times New Roman" w:hAnsi="Times New Roman" w:cs="Times New Roman"/>
          <w:sz w:val="24"/>
          <w:szCs w:val="24"/>
        </w:rPr>
        <w:t xml:space="preserve"> </w:t>
      </w:r>
      <w:r w:rsidR="00E971EC">
        <w:rPr>
          <w:rFonts w:ascii="Times New Roman" w:hAnsi="Times New Roman" w:cs="Times New Roman"/>
          <w:sz w:val="24"/>
          <w:szCs w:val="24"/>
        </w:rPr>
        <w:t>„</w:t>
      </w:r>
      <w:r w:rsidR="00332FA0">
        <w:rPr>
          <w:rFonts w:ascii="Times New Roman" w:hAnsi="Times New Roman" w:cs="Times New Roman"/>
          <w:sz w:val="24"/>
          <w:szCs w:val="24"/>
        </w:rPr>
        <w:t>Jestliže</w:t>
      </w:r>
      <w:r w:rsidR="00FC407F">
        <w:rPr>
          <w:rFonts w:ascii="Times New Roman" w:hAnsi="Times New Roman" w:cs="Times New Roman"/>
          <w:sz w:val="24"/>
          <w:szCs w:val="24"/>
        </w:rPr>
        <w:t xml:space="preserve"> otrok uzavře manželství s otrokyní, </w:t>
      </w:r>
      <w:r w:rsidR="00351D81">
        <w:rPr>
          <w:rFonts w:ascii="Times New Roman" w:hAnsi="Times New Roman" w:cs="Times New Roman"/>
          <w:sz w:val="24"/>
          <w:szCs w:val="24"/>
        </w:rPr>
        <w:t>svou</w:t>
      </w:r>
      <w:r w:rsidR="00FC407F">
        <w:rPr>
          <w:rFonts w:ascii="Times New Roman" w:hAnsi="Times New Roman" w:cs="Times New Roman"/>
          <w:sz w:val="24"/>
          <w:szCs w:val="24"/>
        </w:rPr>
        <w:t xml:space="preserve"> milovanou, a jemu je poté darována svoboda, on ani ona neopustí</w:t>
      </w:r>
      <w:r w:rsidR="00E971EC">
        <w:rPr>
          <w:rFonts w:ascii="Times New Roman" w:hAnsi="Times New Roman" w:cs="Times New Roman"/>
          <w:sz w:val="24"/>
          <w:szCs w:val="24"/>
        </w:rPr>
        <w:t xml:space="preserve"> (/nebudou vyhnání)</w:t>
      </w:r>
      <w:r w:rsidR="00FC407F">
        <w:rPr>
          <w:rFonts w:ascii="Times New Roman" w:hAnsi="Times New Roman" w:cs="Times New Roman"/>
          <w:sz w:val="24"/>
          <w:szCs w:val="24"/>
        </w:rPr>
        <w:t xml:space="preserve"> dům</w:t>
      </w:r>
      <w:r w:rsidR="00E971EC">
        <w:rPr>
          <w:rFonts w:ascii="Times New Roman" w:hAnsi="Times New Roman" w:cs="Times New Roman"/>
          <w:sz w:val="24"/>
          <w:szCs w:val="24"/>
        </w:rPr>
        <w:t xml:space="preserve"> (/z domu)</w:t>
      </w:r>
      <w:r w:rsidR="00FC407F">
        <w:rPr>
          <w:rFonts w:ascii="Times New Roman" w:hAnsi="Times New Roman" w:cs="Times New Roman"/>
          <w:sz w:val="24"/>
          <w:szCs w:val="24"/>
        </w:rPr>
        <w:t>.</w:t>
      </w:r>
      <w:r w:rsidR="002B3D57">
        <w:rPr>
          <w:rStyle w:val="Znakapoznpodarou"/>
          <w:rFonts w:ascii="Times New Roman" w:hAnsi="Times New Roman" w:cs="Times New Roman"/>
          <w:sz w:val="24"/>
          <w:szCs w:val="24"/>
        </w:rPr>
        <w:footnoteReference w:id="11"/>
      </w:r>
      <w:r w:rsidR="00E971EC">
        <w:rPr>
          <w:rFonts w:ascii="Times New Roman" w:hAnsi="Times New Roman" w:cs="Times New Roman"/>
          <w:sz w:val="24"/>
          <w:szCs w:val="24"/>
        </w:rPr>
        <w:t xml:space="preserve">“ </w:t>
      </w:r>
    </w:p>
    <w:p w14:paraId="66E3FBD3" w14:textId="7AE2FB43" w:rsidR="00E971EC" w:rsidRDefault="00E971EC" w:rsidP="00E971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 tohoto zákonu vyplývá zásadní rozdíl oproti</w:t>
      </w:r>
      <w:r w:rsidR="00651F8D">
        <w:rPr>
          <w:rFonts w:ascii="Times New Roman" w:hAnsi="Times New Roman" w:cs="Times New Roman"/>
          <w:sz w:val="24"/>
          <w:szCs w:val="24"/>
        </w:rPr>
        <w:t xml:space="preserve"> postavení</w:t>
      </w:r>
      <w:r>
        <w:rPr>
          <w:rFonts w:ascii="Times New Roman" w:hAnsi="Times New Roman" w:cs="Times New Roman"/>
          <w:sz w:val="24"/>
          <w:szCs w:val="24"/>
        </w:rPr>
        <w:t xml:space="preserve"> římské</w:t>
      </w:r>
      <w:r w:rsidR="00651F8D">
        <w:rPr>
          <w:rFonts w:ascii="Times New Roman" w:hAnsi="Times New Roman" w:cs="Times New Roman"/>
          <w:sz w:val="24"/>
          <w:szCs w:val="24"/>
        </w:rPr>
        <w:t>ho</w:t>
      </w:r>
      <w:r>
        <w:rPr>
          <w:rFonts w:ascii="Times New Roman" w:hAnsi="Times New Roman" w:cs="Times New Roman"/>
          <w:sz w:val="24"/>
          <w:szCs w:val="24"/>
        </w:rPr>
        <w:t xml:space="preserve"> otrok</w:t>
      </w:r>
      <w:r w:rsidR="00651F8D">
        <w:rPr>
          <w:rFonts w:ascii="Times New Roman" w:hAnsi="Times New Roman" w:cs="Times New Roman"/>
          <w:sz w:val="24"/>
          <w:szCs w:val="24"/>
        </w:rPr>
        <w:t>a</w:t>
      </w:r>
      <w:r>
        <w:rPr>
          <w:rFonts w:ascii="Times New Roman" w:hAnsi="Times New Roman" w:cs="Times New Roman"/>
          <w:sz w:val="24"/>
          <w:szCs w:val="24"/>
        </w:rPr>
        <w:t xml:space="preserve">, a to ten, že podle Urnammova zákoníku mohli otroci uzavírat manželství. Co se týče konce věty, není </w:t>
      </w:r>
      <w:r>
        <w:rPr>
          <w:rFonts w:ascii="Times New Roman" w:hAnsi="Times New Roman" w:cs="Times New Roman"/>
          <w:sz w:val="24"/>
          <w:szCs w:val="24"/>
        </w:rPr>
        <w:lastRenderedPageBreak/>
        <w:t>bohužel jednoznačné, jestli tito otroci nemohli posléze opustit dům bývalého pána – v tom případě bychom mohli vidět obdobu v patronátním vztahu propuštěnce a patrona (viz kapitola č. 4.4)</w:t>
      </w:r>
      <w:r w:rsidR="00F87B40">
        <w:rPr>
          <w:rFonts w:ascii="Times New Roman" w:hAnsi="Times New Roman" w:cs="Times New Roman"/>
          <w:sz w:val="24"/>
          <w:szCs w:val="24"/>
        </w:rPr>
        <w:t xml:space="preserve"> </w:t>
      </w:r>
      <w:r>
        <w:rPr>
          <w:rFonts w:ascii="Times New Roman" w:hAnsi="Times New Roman" w:cs="Times New Roman"/>
          <w:sz w:val="24"/>
          <w:szCs w:val="24"/>
        </w:rPr>
        <w:t>– anebo naopak</w:t>
      </w:r>
      <w:r w:rsidR="00651F8D">
        <w:rPr>
          <w:rFonts w:ascii="Times New Roman" w:hAnsi="Times New Roman" w:cs="Times New Roman"/>
          <w:sz w:val="24"/>
          <w:szCs w:val="24"/>
        </w:rPr>
        <w:t>, „nebyli vyhnáni z domu“, a jejich postavení bylo poté lepší, jelikož směli stále pobývat u pána</w:t>
      </w:r>
      <w:r w:rsidR="00057334">
        <w:rPr>
          <w:rFonts w:ascii="Times New Roman" w:hAnsi="Times New Roman" w:cs="Times New Roman"/>
          <w:sz w:val="24"/>
          <w:szCs w:val="24"/>
        </w:rPr>
        <w:t>, pokud chtěli.</w:t>
      </w:r>
    </w:p>
    <w:p w14:paraId="48F5058E" w14:textId="77777777" w:rsidR="00325F6E" w:rsidRDefault="002B3D57" w:rsidP="002B3D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5 – „Jestliže se otrok ožení se svobodnou ženou, musí </w:t>
      </w:r>
      <w:r w:rsidR="00057334">
        <w:rPr>
          <w:rFonts w:ascii="Times New Roman" w:hAnsi="Times New Roman" w:cs="Times New Roman"/>
          <w:sz w:val="24"/>
          <w:szCs w:val="24"/>
        </w:rPr>
        <w:t>poté odevzdat</w:t>
      </w:r>
      <w:r>
        <w:rPr>
          <w:rFonts w:ascii="Times New Roman" w:hAnsi="Times New Roman" w:cs="Times New Roman"/>
          <w:sz w:val="24"/>
          <w:szCs w:val="24"/>
        </w:rPr>
        <w:t xml:space="preserve"> jedno jejich dítě do služby pánovi otroka. Toto dítě se pák stává jeho otcovským majetkem… zeď, dům. Žádné další dítě </w:t>
      </w:r>
      <w:r w:rsidR="00057334">
        <w:rPr>
          <w:rFonts w:ascii="Times New Roman" w:hAnsi="Times New Roman" w:cs="Times New Roman"/>
          <w:sz w:val="24"/>
          <w:szCs w:val="24"/>
        </w:rPr>
        <w:t xml:space="preserve">této </w:t>
      </w:r>
      <w:r>
        <w:rPr>
          <w:rFonts w:ascii="Times New Roman" w:hAnsi="Times New Roman" w:cs="Times New Roman"/>
          <w:sz w:val="24"/>
          <w:szCs w:val="24"/>
        </w:rPr>
        <w:t>svobodné ženy nebude patřit pánovi otroka ani nebude zotročeno.</w:t>
      </w:r>
      <w:r>
        <w:rPr>
          <w:rStyle w:val="Znakapoznpodarou"/>
          <w:rFonts w:ascii="Times New Roman" w:hAnsi="Times New Roman" w:cs="Times New Roman"/>
          <w:sz w:val="24"/>
          <w:szCs w:val="24"/>
        </w:rPr>
        <w:footnoteReference w:id="12"/>
      </w:r>
      <w:r>
        <w:rPr>
          <w:rFonts w:ascii="Times New Roman" w:hAnsi="Times New Roman" w:cs="Times New Roman"/>
          <w:sz w:val="24"/>
          <w:szCs w:val="24"/>
        </w:rPr>
        <w:t xml:space="preserve">“ </w:t>
      </w:r>
    </w:p>
    <w:p w14:paraId="28DB9CAD" w14:textId="4BF6750B" w:rsidR="002B3D57" w:rsidRDefault="002B3D57" w:rsidP="002B3D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Tento zákon se nám bohužel nedochoval celý, avšak můžeme pozorovat značnou odlišnost od římského práva – byl-li by otec otrok a matka svobodná, dítě by bylo svobodné a tím pádem neexistovala ani žádná povinnost předat dítě pánovi otroka.</w:t>
      </w:r>
    </w:p>
    <w:p w14:paraId="7B0517BA" w14:textId="77777777" w:rsidR="00325F6E" w:rsidRDefault="005607A7" w:rsidP="00926C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Zákon č. </w:t>
      </w:r>
      <w:r w:rsidR="00332FA0">
        <w:rPr>
          <w:rFonts w:ascii="Times New Roman" w:hAnsi="Times New Roman" w:cs="Times New Roman"/>
          <w:sz w:val="24"/>
          <w:szCs w:val="24"/>
        </w:rPr>
        <w:t>8</w:t>
      </w:r>
      <w:r>
        <w:rPr>
          <w:rFonts w:ascii="Times New Roman" w:hAnsi="Times New Roman" w:cs="Times New Roman"/>
          <w:sz w:val="24"/>
          <w:szCs w:val="24"/>
        </w:rPr>
        <w:t xml:space="preserve"> </w:t>
      </w:r>
      <w:r w:rsidR="00E2707E">
        <w:rPr>
          <w:rFonts w:ascii="Times New Roman" w:hAnsi="Times New Roman" w:cs="Times New Roman"/>
          <w:sz w:val="24"/>
          <w:szCs w:val="24"/>
        </w:rPr>
        <w:t>–</w:t>
      </w:r>
      <w:r w:rsidR="00332FA0">
        <w:rPr>
          <w:rFonts w:ascii="Times New Roman" w:hAnsi="Times New Roman" w:cs="Times New Roman"/>
          <w:sz w:val="24"/>
          <w:szCs w:val="24"/>
        </w:rPr>
        <w:t xml:space="preserve"> </w:t>
      </w:r>
      <w:r w:rsidR="00E2707E">
        <w:rPr>
          <w:rFonts w:ascii="Times New Roman" w:hAnsi="Times New Roman" w:cs="Times New Roman"/>
          <w:sz w:val="24"/>
          <w:szCs w:val="24"/>
        </w:rPr>
        <w:t>„</w:t>
      </w:r>
      <w:r w:rsidR="00332FA0">
        <w:rPr>
          <w:rFonts w:ascii="Times New Roman" w:hAnsi="Times New Roman" w:cs="Times New Roman"/>
          <w:sz w:val="24"/>
          <w:szCs w:val="24"/>
        </w:rPr>
        <w:t>Jestliže někdo</w:t>
      </w:r>
      <w:r w:rsidR="00941A6B">
        <w:rPr>
          <w:rFonts w:ascii="Times New Roman" w:hAnsi="Times New Roman" w:cs="Times New Roman"/>
          <w:sz w:val="24"/>
          <w:szCs w:val="24"/>
        </w:rPr>
        <w:t xml:space="preserve"> jedná tak, že</w:t>
      </w:r>
      <w:r w:rsidR="00332FA0">
        <w:rPr>
          <w:rFonts w:ascii="Times New Roman" w:hAnsi="Times New Roman" w:cs="Times New Roman"/>
          <w:sz w:val="24"/>
          <w:szCs w:val="24"/>
        </w:rPr>
        <w:t xml:space="preserve"> poruší práva jiného a zbaví panenství otrokyni jiného, zaplatí 5 šekelů stříbra.</w:t>
      </w:r>
      <w:r w:rsidR="00E2707E">
        <w:rPr>
          <w:rFonts w:ascii="Times New Roman" w:hAnsi="Times New Roman" w:cs="Times New Roman"/>
          <w:sz w:val="24"/>
          <w:szCs w:val="24"/>
        </w:rPr>
        <w:t xml:space="preserve">“ </w:t>
      </w:r>
    </w:p>
    <w:p w14:paraId="0EA120E7" w14:textId="30DD7AC9" w:rsidR="00FC407F" w:rsidRDefault="00E2707E" w:rsidP="00926C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základě tohoto zákonu můžeme vést úvahy o tom, jestli byl otrok podle Urnammova </w:t>
      </w:r>
      <w:r w:rsidR="00812B2A">
        <w:rPr>
          <w:rFonts w:ascii="Times New Roman" w:hAnsi="Times New Roman" w:cs="Times New Roman"/>
          <w:sz w:val="24"/>
          <w:szCs w:val="24"/>
        </w:rPr>
        <w:t xml:space="preserve">zákoníku </w:t>
      </w:r>
      <w:r>
        <w:rPr>
          <w:rFonts w:ascii="Times New Roman" w:hAnsi="Times New Roman" w:cs="Times New Roman"/>
          <w:sz w:val="24"/>
          <w:szCs w:val="24"/>
        </w:rPr>
        <w:t xml:space="preserve">považován </w:t>
      </w:r>
      <w:r w:rsidR="00325F6E">
        <w:rPr>
          <w:rFonts w:ascii="Times New Roman" w:hAnsi="Times New Roman" w:cs="Times New Roman"/>
          <w:sz w:val="24"/>
          <w:szCs w:val="24"/>
        </w:rPr>
        <w:t xml:space="preserve">pouze </w:t>
      </w:r>
      <w:r>
        <w:rPr>
          <w:rFonts w:ascii="Times New Roman" w:hAnsi="Times New Roman" w:cs="Times New Roman"/>
          <w:sz w:val="24"/>
          <w:szCs w:val="24"/>
        </w:rPr>
        <w:t xml:space="preserve">za věc nebo </w:t>
      </w:r>
      <w:r w:rsidR="00325F6E">
        <w:rPr>
          <w:rFonts w:ascii="Times New Roman" w:hAnsi="Times New Roman" w:cs="Times New Roman"/>
          <w:sz w:val="24"/>
          <w:szCs w:val="24"/>
        </w:rPr>
        <w:t>spíše</w:t>
      </w:r>
      <w:r>
        <w:rPr>
          <w:rFonts w:ascii="Times New Roman" w:hAnsi="Times New Roman" w:cs="Times New Roman"/>
          <w:sz w:val="24"/>
          <w:szCs w:val="24"/>
        </w:rPr>
        <w:t xml:space="preserve"> za méněcenného člověka</w:t>
      </w:r>
      <w:r w:rsidR="00812B2A">
        <w:rPr>
          <w:rFonts w:ascii="Times New Roman" w:hAnsi="Times New Roman" w:cs="Times New Roman"/>
          <w:sz w:val="24"/>
          <w:szCs w:val="24"/>
        </w:rPr>
        <w:t xml:space="preserve">, jak tomu bylo např. při zlomení otrokovy kosti v Zákoně dvanácti desek (viz strana č. 21). </w:t>
      </w:r>
      <w:r w:rsidR="004718FF">
        <w:rPr>
          <w:rFonts w:ascii="Times New Roman" w:hAnsi="Times New Roman" w:cs="Times New Roman"/>
          <w:sz w:val="24"/>
          <w:szCs w:val="24"/>
        </w:rPr>
        <w:t>Ve srovnání se</w:t>
      </w:r>
      <w:r w:rsidR="00812B2A">
        <w:rPr>
          <w:rFonts w:ascii="Times New Roman" w:hAnsi="Times New Roman" w:cs="Times New Roman"/>
          <w:sz w:val="24"/>
          <w:szCs w:val="24"/>
        </w:rPr>
        <w:t xml:space="preserve"> zákon</w:t>
      </w:r>
      <w:r w:rsidR="004718FF">
        <w:rPr>
          <w:rFonts w:ascii="Times New Roman" w:hAnsi="Times New Roman" w:cs="Times New Roman"/>
          <w:sz w:val="24"/>
          <w:szCs w:val="24"/>
        </w:rPr>
        <w:t>em</w:t>
      </w:r>
      <w:r w:rsidR="00812B2A">
        <w:rPr>
          <w:rFonts w:ascii="Times New Roman" w:hAnsi="Times New Roman" w:cs="Times New Roman"/>
          <w:sz w:val="24"/>
          <w:szCs w:val="24"/>
        </w:rPr>
        <w:t xml:space="preserve"> č. 18, kde je za useknutí nohy svobodného stanoven trest zaplacení 10 šekelů stříbra</w:t>
      </w:r>
      <w:r w:rsidR="00BF1A2C">
        <w:rPr>
          <w:rFonts w:ascii="Times New Roman" w:hAnsi="Times New Roman" w:cs="Times New Roman"/>
          <w:sz w:val="24"/>
          <w:szCs w:val="24"/>
        </w:rPr>
        <w:t xml:space="preserve"> (pouhý dvojnásobek)</w:t>
      </w:r>
      <w:r w:rsidR="00812B2A">
        <w:rPr>
          <w:rFonts w:ascii="Times New Roman" w:hAnsi="Times New Roman" w:cs="Times New Roman"/>
          <w:sz w:val="24"/>
          <w:szCs w:val="24"/>
        </w:rPr>
        <w:t>,</w:t>
      </w:r>
      <w:r w:rsidR="00F87B40">
        <w:rPr>
          <w:rFonts w:ascii="Times New Roman" w:hAnsi="Times New Roman" w:cs="Times New Roman"/>
          <w:sz w:val="24"/>
          <w:szCs w:val="24"/>
        </w:rPr>
        <w:t xml:space="preserve"> </w:t>
      </w:r>
      <w:r w:rsidR="00BB0C54">
        <w:rPr>
          <w:rFonts w:ascii="Times New Roman" w:hAnsi="Times New Roman" w:cs="Times New Roman"/>
          <w:sz w:val="24"/>
          <w:szCs w:val="24"/>
        </w:rPr>
        <w:t>by</w:t>
      </w:r>
      <w:r w:rsidR="00325F6E">
        <w:rPr>
          <w:rFonts w:ascii="Times New Roman" w:hAnsi="Times New Roman" w:cs="Times New Roman"/>
          <w:sz w:val="24"/>
          <w:szCs w:val="24"/>
        </w:rPr>
        <w:t xml:space="preserve"> bylo</w:t>
      </w:r>
      <w:r w:rsidR="00812B2A">
        <w:rPr>
          <w:rFonts w:ascii="Times New Roman" w:hAnsi="Times New Roman" w:cs="Times New Roman"/>
          <w:sz w:val="24"/>
          <w:szCs w:val="24"/>
        </w:rPr>
        <w:t xml:space="preserve"> možno usoudit</w:t>
      </w:r>
      <w:r w:rsidR="00BF1A2C">
        <w:rPr>
          <w:rFonts w:ascii="Times New Roman" w:hAnsi="Times New Roman" w:cs="Times New Roman"/>
          <w:sz w:val="24"/>
          <w:szCs w:val="24"/>
        </w:rPr>
        <w:t xml:space="preserve">, že otrok nebyl považován za prostou věc, ale za podřadného člověka. Na druhou stranu člověk, který zbavil panenství manželku jiného, </w:t>
      </w:r>
      <w:r w:rsidR="00BB0C54">
        <w:rPr>
          <w:rFonts w:ascii="Times New Roman" w:hAnsi="Times New Roman" w:cs="Times New Roman"/>
          <w:sz w:val="24"/>
          <w:szCs w:val="24"/>
        </w:rPr>
        <w:t xml:space="preserve">měl </w:t>
      </w:r>
      <w:r w:rsidR="00BF1A2C">
        <w:rPr>
          <w:rFonts w:ascii="Times New Roman" w:hAnsi="Times New Roman" w:cs="Times New Roman"/>
          <w:sz w:val="24"/>
          <w:szCs w:val="24"/>
        </w:rPr>
        <w:t>b</w:t>
      </w:r>
      <w:r w:rsidR="00BB0C54">
        <w:rPr>
          <w:rFonts w:ascii="Times New Roman" w:hAnsi="Times New Roman" w:cs="Times New Roman"/>
          <w:sz w:val="24"/>
          <w:szCs w:val="24"/>
        </w:rPr>
        <w:t xml:space="preserve">ýt </w:t>
      </w:r>
      <w:r w:rsidR="00BF1A2C">
        <w:rPr>
          <w:rFonts w:ascii="Times New Roman" w:hAnsi="Times New Roman" w:cs="Times New Roman"/>
          <w:sz w:val="24"/>
          <w:szCs w:val="24"/>
        </w:rPr>
        <w:t>usmrce</w:t>
      </w:r>
      <w:r w:rsidR="00BB0C54">
        <w:rPr>
          <w:rFonts w:ascii="Times New Roman" w:hAnsi="Times New Roman" w:cs="Times New Roman"/>
          <w:sz w:val="24"/>
          <w:szCs w:val="24"/>
        </w:rPr>
        <w:t>n</w:t>
      </w:r>
      <w:r w:rsidR="00BF1A2C">
        <w:rPr>
          <w:rFonts w:ascii="Times New Roman" w:hAnsi="Times New Roman" w:cs="Times New Roman"/>
          <w:sz w:val="24"/>
          <w:szCs w:val="24"/>
        </w:rPr>
        <w:t xml:space="preserve"> (zákon č. 6</w:t>
      </w:r>
      <w:r w:rsidR="002B3D57">
        <w:rPr>
          <w:rFonts w:ascii="Times New Roman" w:hAnsi="Times New Roman" w:cs="Times New Roman"/>
          <w:sz w:val="24"/>
          <w:szCs w:val="24"/>
        </w:rPr>
        <w:t>)</w:t>
      </w:r>
      <w:r w:rsidR="002B3D57">
        <w:rPr>
          <w:rStyle w:val="Znakapoznpodarou"/>
          <w:rFonts w:ascii="Times New Roman" w:hAnsi="Times New Roman" w:cs="Times New Roman"/>
          <w:sz w:val="24"/>
          <w:szCs w:val="24"/>
        </w:rPr>
        <w:footnoteReference w:id="13"/>
      </w:r>
      <w:r w:rsidR="00BF1A2C">
        <w:rPr>
          <w:rFonts w:ascii="Times New Roman" w:hAnsi="Times New Roman" w:cs="Times New Roman"/>
          <w:sz w:val="24"/>
          <w:szCs w:val="24"/>
        </w:rPr>
        <w:t>, a tedy potrestán o hodně tvrdším způsobem, než osoba v z</w:t>
      </w:r>
      <w:r w:rsidR="00F4359A">
        <w:rPr>
          <w:rFonts w:ascii="Times New Roman" w:hAnsi="Times New Roman" w:cs="Times New Roman"/>
          <w:sz w:val="24"/>
          <w:szCs w:val="24"/>
        </w:rPr>
        <w:t>á</w:t>
      </w:r>
      <w:r w:rsidR="00BF1A2C">
        <w:rPr>
          <w:rFonts w:ascii="Times New Roman" w:hAnsi="Times New Roman" w:cs="Times New Roman"/>
          <w:sz w:val="24"/>
          <w:szCs w:val="24"/>
        </w:rPr>
        <w:t xml:space="preserve">koně č. </w:t>
      </w:r>
      <w:r w:rsidR="00325F6E">
        <w:rPr>
          <w:rFonts w:ascii="Times New Roman" w:hAnsi="Times New Roman" w:cs="Times New Roman"/>
          <w:sz w:val="24"/>
          <w:szCs w:val="24"/>
        </w:rPr>
        <w:t>8.</w:t>
      </w:r>
      <w:r w:rsidR="00877D43">
        <w:rPr>
          <w:rFonts w:ascii="Times New Roman" w:hAnsi="Times New Roman" w:cs="Times New Roman"/>
          <w:sz w:val="24"/>
          <w:szCs w:val="24"/>
        </w:rPr>
        <w:t xml:space="preserve"> </w:t>
      </w:r>
      <w:r w:rsidR="00BF1A2C">
        <w:rPr>
          <w:rFonts w:ascii="Times New Roman" w:hAnsi="Times New Roman" w:cs="Times New Roman"/>
          <w:sz w:val="24"/>
          <w:szCs w:val="24"/>
        </w:rPr>
        <w:t>Nicméně bych se i tak přiklonil k</w:t>
      </w:r>
      <w:r w:rsidR="00BB0C54">
        <w:rPr>
          <w:rFonts w:ascii="Times New Roman" w:hAnsi="Times New Roman" w:cs="Times New Roman"/>
          <w:sz w:val="24"/>
          <w:szCs w:val="24"/>
        </w:rPr>
        <w:t> pojetí otroka jako druhořadého člověka, neboť pokud by byl věcí, nemohl by uzavřít manželství.</w:t>
      </w:r>
    </w:p>
    <w:p w14:paraId="73C41A55" w14:textId="2E7A2A87" w:rsidR="00926C94" w:rsidRDefault="00926C94" w:rsidP="00FC407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51F8D">
        <w:rPr>
          <w:rFonts w:ascii="Times New Roman" w:hAnsi="Times New Roman" w:cs="Times New Roman"/>
          <w:sz w:val="24"/>
          <w:szCs w:val="24"/>
        </w:rPr>
        <w:t>P</w:t>
      </w:r>
      <w:r>
        <w:rPr>
          <w:rFonts w:ascii="Times New Roman" w:hAnsi="Times New Roman" w:cs="Times New Roman"/>
          <w:sz w:val="24"/>
          <w:szCs w:val="24"/>
        </w:rPr>
        <w:t xml:space="preserve">ozoruhodné jsou zákony týkající se náhrady za zlomení nohy, kosti, znetvoření nosu, vyražení zubu atp., jelikož trest za způsobení těchto následků není řešen podle zásady odvety (jak je tomu např. v Chammurapiho zákoníku při podobném poškození, mezi plnoprávnými) </w:t>
      </w:r>
      <w:r w:rsidR="00864CF0">
        <w:rPr>
          <w:rFonts w:ascii="Times New Roman" w:hAnsi="Times New Roman" w:cs="Times New Roman"/>
          <w:sz w:val="24"/>
          <w:szCs w:val="24"/>
        </w:rPr>
        <w:t>ale podle</w:t>
      </w:r>
      <w:r>
        <w:rPr>
          <w:rFonts w:ascii="Times New Roman" w:hAnsi="Times New Roman" w:cs="Times New Roman"/>
          <w:sz w:val="24"/>
          <w:szCs w:val="24"/>
        </w:rPr>
        <w:t xml:space="preserve"> zásady kompenzační.</w:t>
      </w:r>
      <w:r>
        <w:rPr>
          <w:rStyle w:val="Znakapoznpodarou"/>
          <w:rFonts w:ascii="Times New Roman" w:hAnsi="Times New Roman" w:cs="Times New Roman"/>
          <w:sz w:val="24"/>
          <w:szCs w:val="24"/>
        </w:rPr>
        <w:footnoteReference w:id="14"/>
      </w:r>
      <w:r>
        <w:rPr>
          <w:rFonts w:ascii="Times New Roman" w:hAnsi="Times New Roman" w:cs="Times New Roman"/>
          <w:sz w:val="24"/>
          <w:szCs w:val="24"/>
        </w:rPr>
        <w:t xml:space="preserve"> Dalo by se tedy říct, že ve vztahu k těmto zákonům, je Urnammův zákoník poměrně „pokrokový“.</w:t>
      </w:r>
    </w:p>
    <w:p w14:paraId="1FBE5A08" w14:textId="0A10C6CF" w:rsidR="00F31FDA" w:rsidRPr="00F51136" w:rsidRDefault="00F31FDA" w:rsidP="00FC40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V období Sumerů se otroky stávali hlavně váleční zajatci. Otroctví mělo tehdy ještě patriarchální charakter - otroci byli používáni pouze k domácím pracím, nikoliv přímo ve výrobě.</w:t>
      </w:r>
      <w:r>
        <w:rPr>
          <w:rStyle w:val="Znakapoznpodarou"/>
          <w:rFonts w:ascii="Times New Roman" w:hAnsi="Times New Roman" w:cs="Times New Roman"/>
          <w:sz w:val="24"/>
          <w:szCs w:val="24"/>
        </w:rPr>
        <w:footnoteReference w:id="15"/>
      </w:r>
      <w:r>
        <w:rPr>
          <w:rFonts w:ascii="Times New Roman" w:hAnsi="Times New Roman" w:cs="Times New Roman"/>
          <w:sz w:val="24"/>
          <w:szCs w:val="24"/>
        </w:rPr>
        <w:t xml:space="preserve"> </w:t>
      </w:r>
    </w:p>
    <w:p w14:paraId="4207D3C6" w14:textId="3E7F311A" w:rsidR="00E61F1E" w:rsidRPr="00E61F1E" w:rsidRDefault="00E61F1E" w:rsidP="00E61F1E">
      <w:pPr>
        <w:pStyle w:val="Nadpis3"/>
        <w:spacing w:line="360" w:lineRule="auto"/>
        <w:jc w:val="both"/>
        <w:rPr>
          <w:rFonts w:ascii="Times New Roman" w:hAnsi="Times New Roman" w:cs="Times New Roman"/>
          <w:b/>
          <w:bCs/>
        </w:rPr>
      </w:pPr>
      <w:bookmarkStart w:id="46" w:name="_Toc66929950"/>
      <w:r w:rsidRPr="000C4119">
        <w:rPr>
          <w:rFonts w:ascii="Times New Roman" w:hAnsi="Times New Roman" w:cs="Times New Roman"/>
          <w:b/>
          <w:bCs/>
          <w:color w:val="auto"/>
        </w:rPr>
        <w:t>Chammurapiho zákoník</w:t>
      </w:r>
      <w:bookmarkEnd w:id="46"/>
    </w:p>
    <w:p w14:paraId="2EFD1244" w14:textId="3BBC2D0A" w:rsidR="001034F1" w:rsidRDefault="00425EA1" w:rsidP="000C4119">
      <w:pPr>
        <w:spacing w:line="360" w:lineRule="auto"/>
        <w:ind w:firstLine="432"/>
        <w:jc w:val="both"/>
        <w:rPr>
          <w:rFonts w:ascii="Times New Roman" w:hAnsi="Times New Roman" w:cs="Times New Roman"/>
          <w:sz w:val="24"/>
          <w:szCs w:val="24"/>
        </w:rPr>
      </w:pPr>
      <w:r w:rsidRPr="00E71F61">
        <w:rPr>
          <w:rFonts w:ascii="Times New Roman" w:hAnsi="Times New Roman" w:cs="Times New Roman"/>
          <w:sz w:val="24"/>
          <w:szCs w:val="24"/>
        </w:rPr>
        <w:t>Jedním z nejznámějších a nejvýznam</w:t>
      </w:r>
      <w:r w:rsidR="00F4359A">
        <w:rPr>
          <w:rFonts w:ascii="Times New Roman" w:hAnsi="Times New Roman" w:cs="Times New Roman"/>
          <w:sz w:val="24"/>
          <w:szCs w:val="24"/>
        </w:rPr>
        <w:t>n</w:t>
      </w:r>
      <w:r w:rsidRPr="00E71F61">
        <w:rPr>
          <w:rFonts w:ascii="Times New Roman" w:hAnsi="Times New Roman" w:cs="Times New Roman"/>
          <w:sz w:val="24"/>
          <w:szCs w:val="24"/>
        </w:rPr>
        <w:t>ějších panovníků Starobabylonské říše byl bezpochyb</w:t>
      </w:r>
      <w:r w:rsidR="00864CF0">
        <w:rPr>
          <w:rFonts w:ascii="Times New Roman" w:hAnsi="Times New Roman" w:cs="Times New Roman"/>
          <w:sz w:val="24"/>
          <w:szCs w:val="24"/>
        </w:rPr>
        <w:t>y</w:t>
      </w:r>
      <w:r w:rsidRPr="00E71F61">
        <w:rPr>
          <w:rFonts w:ascii="Times New Roman" w:hAnsi="Times New Roman" w:cs="Times New Roman"/>
          <w:sz w:val="24"/>
          <w:szCs w:val="24"/>
        </w:rPr>
        <w:t xml:space="preserve"> Chammurapi (asi 1791-1749 př. n. l.), který se </w:t>
      </w:r>
      <w:r w:rsidR="00E71F61">
        <w:rPr>
          <w:rFonts w:ascii="Times New Roman" w:hAnsi="Times New Roman" w:cs="Times New Roman"/>
          <w:sz w:val="24"/>
          <w:szCs w:val="24"/>
        </w:rPr>
        <w:t xml:space="preserve">proslavil </w:t>
      </w:r>
      <w:r w:rsidRPr="00E71F61">
        <w:rPr>
          <w:rFonts w:ascii="Times New Roman" w:hAnsi="Times New Roman" w:cs="Times New Roman"/>
          <w:sz w:val="24"/>
          <w:szCs w:val="24"/>
        </w:rPr>
        <w:t>jako zákonodárce</w:t>
      </w:r>
      <w:r w:rsidR="00E71F61">
        <w:rPr>
          <w:rFonts w:ascii="Times New Roman" w:hAnsi="Times New Roman" w:cs="Times New Roman"/>
          <w:sz w:val="24"/>
          <w:szCs w:val="24"/>
        </w:rPr>
        <w:t xml:space="preserve"> </w:t>
      </w:r>
      <w:r w:rsidRPr="00E71F61">
        <w:rPr>
          <w:rFonts w:ascii="Times New Roman" w:hAnsi="Times New Roman" w:cs="Times New Roman"/>
          <w:sz w:val="24"/>
          <w:szCs w:val="24"/>
        </w:rPr>
        <w:t xml:space="preserve">svým zákoníkem a jako politik </w:t>
      </w:r>
      <w:r w:rsidR="008E0DC3">
        <w:rPr>
          <w:rFonts w:ascii="Times New Roman" w:hAnsi="Times New Roman" w:cs="Times New Roman"/>
          <w:sz w:val="24"/>
          <w:szCs w:val="24"/>
        </w:rPr>
        <w:t>ovládnutím</w:t>
      </w:r>
      <w:r w:rsidR="00E71F61">
        <w:rPr>
          <w:rFonts w:ascii="Times New Roman" w:hAnsi="Times New Roman" w:cs="Times New Roman"/>
          <w:sz w:val="24"/>
          <w:szCs w:val="24"/>
        </w:rPr>
        <w:t xml:space="preserve"> celé</w:t>
      </w:r>
      <w:r w:rsidRPr="00E71F61">
        <w:rPr>
          <w:rFonts w:ascii="Times New Roman" w:hAnsi="Times New Roman" w:cs="Times New Roman"/>
          <w:sz w:val="24"/>
          <w:szCs w:val="24"/>
        </w:rPr>
        <w:t xml:space="preserve"> Mezopotámi</w:t>
      </w:r>
      <w:r w:rsidR="00E71F61">
        <w:rPr>
          <w:rFonts w:ascii="Times New Roman" w:hAnsi="Times New Roman" w:cs="Times New Roman"/>
          <w:sz w:val="24"/>
          <w:szCs w:val="24"/>
        </w:rPr>
        <w:t>e</w:t>
      </w:r>
      <w:r w:rsidRPr="00E71F61">
        <w:rPr>
          <w:rFonts w:ascii="Times New Roman" w:hAnsi="Times New Roman" w:cs="Times New Roman"/>
          <w:sz w:val="24"/>
          <w:szCs w:val="24"/>
        </w:rPr>
        <w:t>.</w:t>
      </w:r>
      <w:r w:rsidR="00E71F61">
        <w:rPr>
          <w:rStyle w:val="Znakapoznpodarou"/>
          <w:rFonts w:ascii="Times New Roman" w:hAnsi="Times New Roman" w:cs="Times New Roman"/>
          <w:sz w:val="24"/>
          <w:szCs w:val="24"/>
        </w:rPr>
        <w:footnoteReference w:id="16"/>
      </w:r>
    </w:p>
    <w:p w14:paraId="457D7A39" w14:textId="12BF2F45" w:rsidR="00AC52F5" w:rsidRDefault="00AC52F5" w:rsidP="00AC52F5">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Chammurapiho zákoník obsahuje 282 </w:t>
      </w:r>
      <w:r w:rsidR="00F4359A">
        <w:rPr>
          <w:rFonts w:ascii="Times New Roman" w:hAnsi="Times New Roman" w:cs="Times New Roman"/>
          <w:sz w:val="24"/>
          <w:szCs w:val="24"/>
        </w:rPr>
        <w:t>ustanovení</w:t>
      </w:r>
      <w:r>
        <w:rPr>
          <w:rFonts w:ascii="Times New Roman" w:hAnsi="Times New Roman" w:cs="Times New Roman"/>
          <w:sz w:val="24"/>
          <w:szCs w:val="24"/>
        </w:rPr>
        <w:t xml:space="preserve"> z toho 29 </w:t>
      </w:r>
      <w:r w:rsidR="00864CF0">
        <w:rPr>
          <w:rFonts w:ascii="Times New Roman" w:hAnsi="Times New Roman" w:cs="Times New Roman"/>
          <w:sz w:val="24"/>
          <w:szCs w:val="24"/>
        </w:rPr>
        <w:t>z nich</w:t>
      </w:r>
      <w:r>
        <w:rPr>
          <w:rFonts w:ascii="Times New Roman" w:hAnsi="Times New Roman" w:cs="Times New Roman"/>
          <w:sz w:val="24"/>
          <w:szCs w:val="24"/>
        </w:rPr>
        <w:t xml:space="preserve"> je věnováno otroků</w:t>
      </w:r>
      <w:r w:rsidR="00A4710C">
        <w:rPr>
          <w:rFonts w:ascii="Times New Roman" w:hAnsi="Times New Roman" w:cs="Times New Roman"/>
          <w:sz w:val="24"/>
          <w:szCs w:val="24"/>
        </w:rPr>
        <w:t>m</w:t>
      </w:r>
      <w:r>
        <w:rPr>
          <w:rFonts w:ascii="Times New Roman" w:hAnsi="Times New Roman" w:cs="Times New Roman"/>
          <w:sz w:val="24"/>
          <w:szCs w:val="24"/>
        </w:rPr>
        <w:t>. Jako příklad uvádím t</w:t>
      </w:r>
      <w:r w:rsidR="00F4359A">
        <w:rPr>
          <w:rFonts w:ascii="Times New Roman" w:hAnsi="Times New Roman" w:cs="Times New Roman"/>
          <w:sz w:val="24"/>
          <w:szCs w:val="24"/>
        </w:rPr>
        <w:t>ato ustanovení</w:t>
      </w:r>
      <w:r>
        <w:rPr>
          <w:rFonts w:ascii="Times New Roman" w:hAnsi="Times New Roman" w:cs="Times New Roman"/>
          <w:sz w:val="24"/>
          <w:szCs w:val="24"/>
        </w:rPr>
        <w:t xml:space="preserve">: </w:t>
      </w:r>
    </w:p>
    <w:p w14:paraId="525DAB89" w14:textId="26C6ADA6" w:rsidR="004718FF" w:rsidRDefault="00F4359A" w:rsidP="00926C94">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Ustanovení</w:t>
      </w:r>
      <w:r w:rsidR="00F53C08">
        <w:rPr>
          <w:rFonts w:ascii="Times New Roman" w:hAnsi="Times New Roman" w:cs="Times New Roman"/>
          <w:sz w:val="24"/>
          <w:szCs w:val="24"/>
        </w:rPr>
        <w:t xml:space="preserve"> č. </w:t>
      </w:r>
      <w:r w:rsidR="00741583">
        <w:rPr>
          <w:rFonts w:ascii="Times New Roman" w:hAnsi="Times New Roman" w:cs="Times New Roman"/>
          <w:sz w:val="24"/>
          <w:szCs w:val="24"/>
        </w:rPr>
        <w:t xml:space="preserve">118 – </w:t>
      </w:r>
      <w:r w:rsidR="00F53C08">
        <w:rPr>
          <w:rFonts w:ascii="Times New Roman" w:hAnsi="Times New Roman" w:cs="Times New Roman"/>
          <w:sz w:val="24"/>
          <w:szCs w:val="24"/>
        </w:rPr>
        <w:t>„</w:t>
      </w:r>
      <w:r w:rsidR="00741583">
        <w:rPr>
          <w:rFonts w:ascii="Times New Roman" w:hAnsi="Times New Roman" w:cs="Times New Roman"/>
          <w:sz w:val="24"/>
          <w:szCs w:val="24"/>
        </w:rPr>
        <w:t>Jestliže byl dán v zástavu pro dluh otrok nebo otrokyně, (jestliže dlužník) nechá obchodníka (čekat), takže uplyne (lhůta), (pak) obchodník je může prodat; (otrok nebo otrokyně) nemůže být vymáhán zpět.</w:t>
      </w:r>
      <w:r w:rsidR="006D0205">
        <w:rPr>
          <w:rStyle w:val="Znakapoznpodarou"/>
          <w:rFonts w:ascii="Times New Roman" w:hAnsi="Times New Roman" w:cs="Times New Roman"/>
          <w:sz w:val="24"/>
          <w:szCs w:val="24"/>
        </w:rPr>
        <w:footnoteReference w:id="17"/>
      </w:r>
      <w:r w:rsidR="00F53C08">
        <w:rPr>
          <w:rFonts w:ascii="Times New Roman" w:hAnsi="Times New Roman" w:cs="Times New Roman"/>
          <w:sz w:val="24"/>
          <w:szCs w:val="24"/>
        </w:rPr>
        <w:t xml:space="preserve">“ </w:t>
      </w:r>
    </w:p>
    <w:p w14:paraId="29171641" w14:textId="1356CD04" w:rsidR="00AC52F5" w:rsidRDefault="00F87B40" w:rsidP="00926C94">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Také v římském právu nacházíme tuto </w:t>
      </w:r>
      <w:r w:rsidR="006D0205">
        <w:rPr>
          <w:rFonts w:ascii="Times New Roman" w:hAnsi="Times New Roman" w:cs="Times New Roman"/>
          <w:sz w:val="24"/>
          <w:szCs w:val="24"/>
        </w:rPr>
        <w:t>uhrazovací funkcí zástavního práva, která věřiteli umožňovala, aby se v</w:t>
      </w:r>
      <w:r w:rsidR="00F272B1">
        <w:rPr>
          <w:rFonts w:ascii="Times New Roman" w:hAnsi="Times New Roman" w:cs="Times New Roman"/>
          <w:sz w:val="24"/>
          <w:szCs w:val="24"/>
        </w:rPr>
        <w:t xml:space="preserve"> </w:t>
      </w:r>
      <w:r w:rsidR="006D0205">
        <w:rPr>
          <w:rFonts w:ascii="Times New Roman" w:hAnsi="Times New Roman" w:cs="Times New Roman"/>
          <w:sz w:val="24"/>
          <w:szCs w:val="24"/>
        </w:rPr>
        <w:t>případě</w:t>
      </w:r>
      <w:r w:rsidR="00F272B1">
        <w:rPr>
          <w:rFonts w:ascii="Times New Roman" w:hAnsi="Times New Roman" w:cs="Times New Roman"/>
          <w:sz w:val="24"/>
          <w:szCs w:val="24"/>
        </w:rPr>
        <w:t>,</w:t>
      </w:r>
      <w:r w:rsidR="006D0205">
        <w:rPr>
          <w:rFonts w:ascii="Times New Roman" w:hAnsi="Times New Roman" w:cs="Times New Roman"/>
          <w:sz w:val="24"/>
          <w:szCs w:val="24"/>
        </w:rPr>
        <w:t xml:space="preserve"> kdy jeho pohledávka neb</w:t>
      </w:r>
      <w:r w:rsidR="006572EC">
        <w:rPr>
          <w:rFonts w:ascii="Times New Roman" w:hAnsi="Times New Roman" w:cs="Times New Roman"/>
          <w:sz w:val="24"/>
          <w:szCs w:val="24"/>
        </w:rPr>
        <w:t xml:space="preserve">yla </w:t>
      </w:r>
      <w:r w:rsidR="006D0205">
        <w:rPr>
          <w:rFonts w:ascii="Times New Roman" w:hAnsi="Times New Roman" w:cs="Times New Roman"/>
          <w:sz w:val="24"/>
          <w:szCs w:val="24"/>
        </w:rPr>
        <w:t>splněna, uspokojil z věci, která byla předmětem zástavního práva.</w:t>
      </w:r>
    </w:p>
    <w:p w14:paraId="533DE94A" w14:textId="4205ADC8" w:rsidR="004718FF" w:rsidRDefault="00F4359A" w:rsidP="00926C94">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Ustanovení</w:t>
      </w:r>
      <w:r w:rsidR="00F53C08">
        <w:rPr>
          <w:rFonts w:ascii="Times New Roman" w:hAnsi="Times New Roman" w:cs="Times New Roman"/>
          <w:sz w:val="24"/>
          <w:szCs w:val="24"/>
        </w:rPr>
        <w:t xml:space="preserve"> č. </w:t>
      </w:r>
      <w:r w:rsidR="00741583">
        <w:rPr>
          <w:rFonts w:ascii="Times New Roman" w:hAnsi="Times New Roman" w:cs="Times New Roman"/>
          <w:sz w:val="24"/>
          <w:szCs w:val="24"/>
        </w:rPr>
        <w:t xml:space="preserve">175 </w:t>
      </w:r>
      <w:r w:rsidR="00704444">
        <w:rPr>
          <w:rFonts w:ascii="Times New Roman" w:hAnsi="Times New Roman" w:cs="Times New Roman"/>
          <w:sz w:val="24"/>
          <w:szCs w:val="24"/>
        </w:rPr>
        <w:t>–</w:t>
      </w:r>
      <w:r w:rsidR="00741583">
        <w:rPr>
          <w:rFonts w:ascii="Times New Roman" w:hAnsi="Times New Roman" w:cs="Times New Roman"/>
          <w:sz w:val="24"/>
          <w:szCs w:val="24"/>
        </w:rPr>
        <w:t xml:space="preserve"> </w:t>
      </w:r>
      <w:r w:rsidR="006D0205">
        <w:rPr>
          <w:rFonts w:ascii="Times New Roman" w:hAnsi="Times New Roman" w:cs="Times New Roman"/>
          <w:sz w:val="24"/>
          <w:szCs w:val="24"/>
        </w:rPr>
        <w:t>„</w:t>
      </w:r>
      <w:r w:rsidR="00704444">
        <w:rPr>
          <w:rFonts w:ascii="Times New Roman" w:hAnsi="Times New Roman" w:cs="Times New Roman"/>
          <w:sz w:val="24"/>
          <w:szCs w:val="24"/>
        </w:rPr>
        <w:t>Jestliže otrok paláce nebo otrok muškéna</w:t>
      </w:r>
      <w:r w:rsidR="008C2559">
        <w:rPr>
          <w:rStyle w:val="Znakapoznpodarou"/>
          <w:rFonts w:ascii="Times New Roman" w:hAnsi="Times New Roman" w:cs="Times New Roman"/>
          <w:sz w:val="24"/>
          <w:szCs w:val="24"/>
        </w:rPr>
        <w:footnoteReference w:id="18"/>
      </w:r>
      <w:r w:rsidR="00704444">
        <w:rPr>
          <w:rFonts w:ascii="Times New Roman" w:hAnsi="Times New Roman" w:cs="Times New Roman"/>
          <w:sz w:val="24"/>
          <w:szCs w:val="24"/>
        </w:rPr>
        <w:t xml:space="preserve"> si vzal (za manželku) dceru plnoprávného občana a ona porodila děti, pán otroka nebude mít nároky na děti plnoprávného občana kvůli otroctví.</w:t>
      </w:r>
      <w:r w:rsidR="006D0205">
        <w:rPr>
          <w:rStyle w:val="Znakapoznpodarou"/>
          <w:rFonts w:ascii="Times New Roman" w:hAnsi="Times New Roman" w:cs="Times New Roman"/>
          <w:sz w:val="24"/>
          <w:szCs w:val="24"/>
        </w:rPr>
        <w:footnoteReference w:id="19"/>
      </w:r>
      <w:r w:rsidR="006D0205">
        <w:rPr>
          <w:rFonts w:ascii="Times New Roman" w:hAnsi="Times New Roman" w:cs="Times New Roman"/>
          <w:sz w:val="24"/>
          <w:szCs w:val="24"/>
        </w:rPr>
        <w:t xml:space="preserve">“ </w:t>
      </w:r>
    </w:p>
    <w:p w14:paraId="6F4B4D2F" w14:textId="2CD235B3" w:rsidR="00741583" w:rsidRDefault="006D0205" w:rsidP="00926C94">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První polovina tohoto </w:t>
      </w:r>
      <w:r w:rsidR="00F4359A">
        <w:rPr>
          <w:rFonts w:ascii="Times New Roman" w:hAnsi="Times New Roman" w:cs="Times New Roman"/>
          <w:sz w:val="24"/>
          <w:szCs w:val="24"/>
        </w:rPr>
        <w:t>ustanovení</w:t>
      </w:r>
      <w:r>
        <w:rPr>
          <w:rFonts w:ascii="Times New Roman" w:hAnsi="Times New Roman" w:cs="Times New Roman"/>
          <w:sz w:val="24"/>
          <w:szCs w:val="24"/>
        </w:rPr>
        <w:t xml:space="preserve"> nám dokládá, že stejně jako podle Urnammova</w:t>
      </w:r>
      <w:r w:rsidR="00270AC0">
        <w:rPr>
          <w:rFonts w:ascii="Times New Roman" w:hAnsi="Times New Roman" w:cs="Times New Roman"/>
          <w:sz w:val="24"/>
          <w:szCs w:val="24"/>
        </w:rPr>
        <w:t xml:space="preserve">, tak </w:t>
      </w:r>
      <w:r>
        <w:rPr>
          <w:rFonts w:ascii="Times New Roman" w:hAnsi="Times New Roman" w:cs="Times New Roman"/>
          <w:sz w:val="24"/>
          <w:szCs w:val="24"/>
        </w:rPr>
        <w:t xml:space="preserve">i </w:t>
      </w:r>
      <w:r w:rsidR="00270AC0">
        <w:rPr>
          <w:rFonts w:ascii="Times New Roman" w:hAnsi="Times New Roman" w:cs="Times New Roman"/>
          <w:sz w:val="24"/>
          <w:szCs w:val="24"/>
        </w:rPr>
        <w:t xml:space="preserve">podle Chammurapiho zákoníku </w:t>
      </w:r>
      <w:r>
        <w:rPr>
          <w:rFonts w:ascii="Times New Roman" w:hAnsi="Times New Roman" w:cs="Times New Roman"/>
          <w:sz w:val="24"/>
          <w:szCs w:val="24"/>
        </w:rPr>
        <w:t xml:space="preserve">bylo umožněno otrokům uzavírat manželství. Druhá polovina naopak uvádí </w:t>
      </w:r>
      <w:r w:rsidR="00270AC0">
        <w:rPr>
          <w:rFonts w:ascii="Times New Roman" w:hAnsi="Times New Roman" w:cs="Times New Roman"/>
          <w:sz w:val="24"/>
          <w:szCs w:val="24"/>
        </w:rPr>
        <w:t xml:space="preserve">rozdílné pravidlo oproti dříve zmíněnému zákoníku, a to že pán otroka nemá žádné právo na </w:t>
      </w:r>
      <w:r w:rsidR="006572EC">
        <w:rPr>
          <w:rFonts w:ascii="Times New Roman" w:hAnsi="Times New Roman" w:cs="Times New Roman"/>
          <w:sz w:val="24"/>
          <w:szCs w:val="24"/>
        </w:rPr>
        <w:t>otrokovy</w:t>
      </w:r>
      <w:r w:rsidR="00270AC0">
        <w:rPr>
          <w:rFonts w:ascii="Times New Roman" w:hAnsi="Times New Roman" w:cs="Times New Roman"/>
          <w:sz w:val="24"/>
          <w:szCs w:val="24"/>
        </w:rPr>
        <w:t xml:space="preserve"> děti, které mu porodila svobodná manželka</w:t>
      </w:r>
      <w:r w:rsidR="000447E8">
        <w:rPr>
          <w:rFonts w:ascii="Times New Roman" w:hAnsi="Times New Roman" w:cs="Times New Roman"/>
          <w:sz w:val="24"/>
          <w:szCs w:val="24"/>
        </w:rPr>
        <w:t xml:space="preserve">. </w:t>
      </w:r>
      <w:r w:rsidR="00855DF9">
        <w:rPr>
          <w:rFonts w:ascii="Times New Roman" w:hAnsi="Times New Roman" w:cs="Times New Roman"/>
          <w:sz w:val="24"/>
          <w:szCs w:val="24"/>
        </w:rPr>
        <w:t>Podle</w:t>
      </w:r>
      <w:r w:rsidR="000447E8">
        <w:rPr>
          <w:rFonts w:ascii="Times New Roman" w:hAnsi="Times New Roman" w:cs="Times New Roman"/>
          <w:sz w:val="24"/>
          <w:szCs w:val="24"/>
        </w:rPr>
        <w:t> římské</w:t>
      </w:r>
      <w:r w:rsidR="00855DF9">
        <w:rPr>
          <w:rFonts w:ascii="Times New Roman" w:hAnsi="Times New Roman" w:cs="Times New Roman"/>
          <w:sz w:val="24"/>
          <w:szCs w:val="24"/>
        </w:rPr>
        <w:t>ho</w:t>
      </w:r>
      <w:r w:rsidR="000447E8">
        <w:rPr>
          <w:rFonts w:ascii="Times New Roman" w:hAnsi="Times New Roman" w:cs="Times New Roman"/>
          <w:sz w:val="24"/>
          <w:szCs w:val="24"/>
        </w:rPr>
        <w:t xml:space="preserve"> práv</w:t>
      </w:r>
      <w:r w:rsidR="00855DF9">
        <w:rPr>
          <w:rFonts w:ascii="Times New Roman" w:hAnsi="Times New Roman" w:cs="Times New Roman"/>
          <w:sz w:val="24"/>
          <w:szCs w:val="24"/>
        </w:rPr>
        <w:t>a</w:t>
      </w:r>
      <w:r w:rsidR="000447E8">
        <w:rPr>
          <w:rFonts w:ascii="Times New Roman" w:hAnsi="Times New Roman" w:cs="Times New Roman"/>
          <w:sz w:val="24"/>
          <w:szCs w:val="24"/>
        </w:rPr>
        <w:t xml:space="preserve"> </w:t>
      </w:r>
      <w:r w:rsidR="000F0965">
        <w:rPr>
          <w:rFonts w:ascii="Times New Roman" w:hAnsi="Times New Roman" w:cs="Times New Roman"/>
          <w:sz w:val="24"/>
          <w:szCs w:val="24"/>
        </w:rPr>
        <w:t>dítě rovněž následovalo stav matky</w:t>
      </w:r>
      <w:r w:rsidR="000F0965">
        <w:rPr>
          <w:rStyle w:val="Znakapoznpodarou"/>
          <w:rFonts w:ascii="Times New Roman" w:hAnsi="Times New Roman" w:cs="Times New Roman"/>
          <w:sz w:val="24"/>
          <w:szCs w:val="24"/>
        </w:rPr>
        <w:footnoteReference w:id="20"/>
      </w:r>
      <w:r w:rsidR="000F0965">
        <w:rPr>
          <w:rFonts w:ascii="Times New Roman" w:hAnsi="Times New Roman" w:cs="Times New Roman"/>
          <w:sz w:val="24"/>
          <w:szCs w:val="24"/>
        </w:rPr>
        <w:t xml:space="preserve"> </w:t>
      </w:r>
      <w:r w:rsidR="000447E8">
        <w:rPr>
          <w:rFonts w:ascii="Times New Roman" w:hAnsi="Times New Roman" w:cs="Times New Roman"/>
          <w:sz w:val="24"/>
          <w:szCs w:val="24"/>
        </w:rPr>
        <w:t>(viz kapitola č. 5.1.2).</w:t>
      </w:r>
      <w:r w:rsidR="00855DF9">
        <w:rPr>
          <w:rFonts w:ascii="Times New Roman" w:hAnsi="Times New Roman" w:cs="Times New Roman"/>
          <w:sz w:val="24"/>
          <w:szCs w:val="24"/>
        </w:rPr>
        <w:t xml:space="preserve"> Avšak </w:t>
      </w:r>
      <w:r w:rsidR="00855DF9" w:rsidRPr="00855DF9">
        <w:rPr>
          <w:rFonts w:ascii="Times New Roman" w:hAnsi="Times New Roman" w:cs="Times New Roman"/>
          <w:i/>
          <w:iCs/>
          <w:sz w:val="24"/>
          <w:szCs w:val="24"/>
        </w:rPr>
        <w:t>Senatusconsultum Claudianum</w:t>
      </w:r>
      <w:r w:rsidR="00855DF9">
        <w:rPr>
          <w:rFonts w:ascii="Times New Roman" w:hAnsi="Times New Roman" w:cs="Times New Roman"/>
          <w:sz w:val="24"/>
          <w:szCs w:val="24"/>
        </w:rPr>
        <w:t xml:space="preserve"> stanovilo, že žena, která souložila s otrokem, mohla po domluvě s jeho pánem zůstat svobodná</w:t>
      </w:r>
      <w:r w:rsidR="005B1782">
        <w:rPr>
          <w:rFonts w:ascii="Times New Roman" w:hAnsi="Times New Roman" w:cs="Times New Roman"/>
          <w:sz w:val="24"/>
          <w:szCs w:val="24"/>
        </w:rPr>
        <w:t xml:space="preserve"> </w:t>
      </w:r>
      <w:r w:rsidR="005B1782">
        <w:rPr>
          <w:rFonts w:ascii="Times New Roman" w:hAnsi="Times New Roman" w:cs="Times New Roman"/>
          <w:sz w:val="24"/>
          <w:szCs w:val="24"/>
        </w:rPr>
        <w:lastRenderedPageBreak/>
        <w:t>(viz kapitola č. 5.1.4)</w:t>
      </w:r>
      <w:r w:rsidR="00855DF9">
        <w:rPr>
          <w:rFonts w:ascii="Times New Roman" w:hAnsi="Times New Roman" w:cs="Times New Roman"/>
          <w:sz w:val="24"/>
          <w:szCs w:val="24"/>
        </w:rPr>
        <w:t xml:space="preserve"> a porodit otroka, který by mu připad</w:t>
      </w:r>
      <w:r w:rsidR="005B1782">
        <w:rPr>
          <w:rFonts w:ascii="Times New Roman" w:hAnsi="Times New Roman" w:cs="Times New Roman"/>
          <w:sz w:val="24"/>
          <w:szCs w:val="24"/>
        </w:rPr>
        <w:t>nul. Císař Hadrián toto pravidlo později zrušil.</w:t>
      </w:r>
      <w:r w:rsidR="005B1782">
        <w:rPr>
          <w:rStyle w:val="Znakapoznpodarou"/>
          <w:rFonts w:ascii="Times New Roman" w:hAnsi="Times New Roman" w:cs="Times New Roman"/>
          <w:sz w:val="24"/>
          <w:szCs w:val="24"/>
        </w:rPr>
        <w:footnoteReference w:id="21"/>
      </w:r>
    </w:p>
    <w:p w14:paraId="6DA64772" w14:textId="44606B6A" w:rsidR="001221F1" w:rsidRDefault="00F4359A" w:rsidP="008836F8">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Ustanovení</w:t>
      </w:r>
      <w:r w:rsidR="001221F1">
        <w:rPr>
          <w:rFonts w:ascii="Times New Roman" w:hAnsi="Times New Roman" w:cs="Times New Roman"/>
          <w:sz w:val="24"/>
          <w:szCs w:val="24"/>
        </w:rPr>
        <w:t xml:space="preserve"> č. 196-199 jsou ukázkou „rozdílného metru“</w:t>
      </w:r>
      <w:r w:rsidR="00A4710C">
        <w:rPr>
          <w:rFonts w:ascii="Times New Roman" w:hAnsi="Times New Roman" w:cs="Times New Roman"/>
          <w:sz w:val="24"/>
          <w:szCs w:val="24"/>
        </w:rPr>
        <w:t xml:space="preserve"> při</w:t>
      </w:r>
      <w:r w:rsidR="001221F1">
        <w:rPr>
          <w:rFonts w:ascii="Times New Roman" w:hAnsi="Times New Roman" w:cs="Times New Roman"/>
          <w:sz w:val="24"/>
          <w:szCs w:val="24"/>
        </w:rPr>
        <w:t xml:space="preserve"> trestání </w:t>
      </w:r>
      <w:r w:rsidR="006572EC">
        <w:rPr>
          <w:rFonts w:ascii="Times New Roman" w:hAnsi="Times New Roman" w:cs="Times New Roman"/>
          <w:sz w:val="24"/>
          <w:szCs w:val="24"/>
        </w:rPr>
        <w:t>za</w:t>
      </w:r>
      <w:r w:rsidR="001221F1">
        <w:rPr>
          <w:rFonts w:ascii="Times New Roman" w:hAnsi="Times New Roman" w:cs="Times New Roman"/>
          <w:sz w:val="24"/>
          <w:szCs w:val="24"/>
        </w:rPr>
        <w:t xml:space="preserve"> zlomení kosti nebo vyražení oka plnoprávným občanem. Způsobil-li takovou újmu jinému plnoprávnému občanovi, byl</w:t>
      </w:r>
      <w:r w:rsidR="00383FAC">
        <w:rPr>
          <w:rFonts w:ascii="Times New Roman" w:hAnsi="Times New Roman" w:cs="Times New Roman"/>
          <w:sz w:val="24"/>
          <w:szCs w:val="24"/>
        </w:rPr>
        <w:t xml:space="preserve"> potrestán</w:t>
      </w:r>
      <w:r w:rsidR="001221F1">
        <w:rPr>
          <w:rFonts w:ascii="Times New Roman" w:hAnsi="Times New Roman" w:cs="Times New Roman"/>
          <w:sz w:val="24"/>
          <w:szCs w:val="24"/>
        </w:rPr>
        <w:t xml:space="preserve"> zlomen</w:t>
      </w:r>
      <w:r w:rsidR="00383FAC">
        <w:rPr>
          <w:rFonts w:ascii="Times New Roman" w:hAnsi="Times New Roman" w:cs="Times New Roman"/>
          <w:sz w:val="24"/>
          <w:szCs w:val="24"/>
        </w:rPr>
        <w:t>ím</w:t>
      </w:r>
      <w:r w:rsidR="001221F1">
        <w:rPr>
          <w:rFonts w:ascii="Times New Roman" w:hAnsi="Times New Roman" w:cs="Times New Roman"/>
          <w:sz w:val="24"/>
          <w:szCs w:val="24"/>
        </w:rPr>
        <w:t xml:space="preserve"> kost</w:t>
      </w:r>
      <w:r w:rsidR="00383FAC">
        <w:rPr>
          <w:rFonts w:ascii="Times New Roman" w:hAnsi="Times New Roman" w:cs="Times New Roman"/>
          <w:sz w:val="24"/>
          <w:szCs w:val="24"/>
        </w:rPr>
        <w:t>i</w:t>
      </w:r>
      <w:r w:rsidR="001221F1">
        <w:rPr>
          <w:rFonts w:ascii="Times New Roman" w:hAnsi="Times New Roman" w:cs="Times New Roman"/>
          <w:sz w:val="24"/>
          <w:szCs w:val="24"/>
        </w:rPr>
        <w:t xml:space="preserve"> nebo vyražen</w:t>
      </w:r>
      <w:r w:rsidR="00383FAC">
        <w:rPr>
          <w:rFonts w:ascii="Times New Roman" w:hAnsi="Times New Roman" w:cs="Times New Roman"/>
          <w:sz w:val="24"/>
          <w:szCs w:val="24"/>
        </w:rPr>
        <w:t>ím</w:t>
      </w:r>
      <w:r w:rsidR="001221F1">
        <w:rPr>
          <w:rFonts w:ascii="Times New Roman" w:hAnsi="Times New Roman" w:cs="Times New Roman"/>
          <w:sz w:val="24"/>
          <w:szCs w:val="24"/>
        </w:rPr>
        <w:t xml:space="preserve"> ok</w:t>
      </w:r>
      <w:r w:rsidR="00383FAC">
        <w:rPr>
          <w:rFonts w:ascii="Times New Roman" w:hAnsi="Times New Roman" w:cs="Times New Roman"/>
          <w:sz w:val="24"/>
          <w:szCs w:val="24"/>
        </w:rPr>
        <w:t>a</w:t>
      </w:r>
      <w:r w:rsidR="001221F1">
        <w:rPr>
          <w:rFonts w:ascii="Times New Roman" w:hAnsi="Times New Roman" w:cs="Times New Roman"/>
          <w:sz w:val="24"/>
          <w:szCs w:val="24"/>
        </w:rPr>
        <w:t xml:space="preserve">. </w:t>
      </w:r>
      <w:r w:rsidR="006572EC">
        <w:rPr>
          <w:rFonts w:ascii="Times New Roman" w:hAnsi="Times New Roman" w:cs="Times New Roman"/>
          <w:sz w:val="24"/>
          <w:szCs w:val="24"/>
        </w:rPr>
        <w:t>Přivodil-li</w:t>
      </w:r>
      <w:r w:rsidR="001221F1">
        <w:rPr>
          <w:rFonts w:ascii="Times New Roman" w:hAnsi="Times New Roman" w:cs="Times New Roman"/>
          <w:sz w:val="24"/>
          <w:szCs w:val="24"/>
        </w:rPr>
        <w:t xml:space="preserve"> takové ublížení na zdraví muškénovi </w:t>
      </w:r>
      <w:r w:rsidR="006572EC">
        <w:rPr>
          <w:rFonts w:ascii="Times New Roman" w:hAnsi="Times New Roman" w:cs="Times New Roman"/>
          <w:sz w:val="24"/>
          <w:szCs w:val="24"/>
        </w:rPr>
        <w:t>musel zaplatit jednu minu stříbra a pokud otrokovi, polovinu jeho kupní ceny.</w:t>
      </w:r>
      <w:r w:rsidR="006572EC" w:rsidRPr="006572EC">
        <w:rPr>
          <w:rStyle w:val="Znakapoznpodarou"/>
          <w:rFonts w:ascii="Times New Roman" w:hAnsi="Times New Roman" w:cs="Times New Roman"/>
          <w:sz w:val="24"/>
          <w:szCs w:val="24"/>
        </w:rPr>
        <w:t xml:space="preserve"> </w:t>
      </w:r>
      <w:r w:rsidR="006572EC">
        <w:rPr>
          <w:rStyle w:val="Znakapoznpodarou"/>
          <w:rFonts w:ascii="Times New Roman" w:hAnsi="Times New Roman" w:cs="Times New Roman"/>
          <w:sz w:val="24"/>
          <w:szCs w:val="24"/>
        </w:rPr>
        <w:footnoteReference w:id="22"/>
      </w:r>
    </w:p>
    <w:p w14:paraId="6A50F1D3" w14:textId="1650DB0D" w:rsidR="005E60AF" w:rsidRDefault="005E60AF" w:rsidP="00E5484E">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Za Chammurapiho vlády, v souvislosti s rozšiřováním práce otroků, otroctví již pozbývalo svůj patriarchální charakter. </w:t>
      </w:r>
      <w:r w:rsidR="00E5484E">
        <w:rPr>
          <w:rFonts w:ascii="Times New Roman" w:hAnsi="Times New Roman" w:cs="Times New Roman"/>
          <w:sz w:val="24"/>
          <w:szCs w:val="24"/>
        </w:rPr>
        <w:t>Začaly se vyskytovat nové způsoby vzniku otroctví, a to dlužní otroctví nebo narození z matky - otrokyně. Otroci směli mít vlastní majetek a mohli s ním i disponovat.</w:t>
      </w:r>
      <w:r w:rsidR="00C86CE0">
        <w:rPr>
          <w:rStyle w:val="Znakapoznpodarou"/>
          <w:rFonts w:ascii="Times New Roman" w:hAnsi="Times New Roman" w:cs="Times New Roman"/>
          <w:sz w:val="24"/>
          <w:szCs w:val="24"/>
        </w:rPr>
        <w:footnoteReference w:id="23"/>
      </w:r>
    </w:p>
    <w:p w14:paraId="48964CE5" w14:textId="264E900F" w:rsidR="008836F8" w:rsidRDefault="008836F8" w:rsidP="001724BE">
      <w:pPr>
        <w:pStyle w:val="Nadpis2"/>
        <w:spacing w:line="360" w:lineRule="auto"/>
        <w:jc w:val="both"/>
        <w:rPr>
          <w:rFonts w:ascii="Times New Roman" w:hAnsi="Times New Roman" w:cs="Times New Roman"/>
          <w:b/>
          <w:bCs/>
          <w:color w:val="auto"/>
          <w:sz w:val="28"/>
          <w:szCs w:val="28"/>
        </w:rPr>
      </w:pPr>
      <w:bookmarkStart w:id="47" w:name="_Toc66929951"/>
      <w:r w:rsidRPr="008836F8">
        <w:rPr>
          <w:rFonts w:ascii="Times New Roman" w:hAnsi="Times New Roman" w:cs="Times New Roman"/>
          <w:b/>
          <w:bCs/>
          <w:color w:val="auto"/>
          <w:sz w:val="28"/>
          <w:szCs w:val="28"/>
        </w:rPr>
        <w:t>Egypt</w:t>
      </w:r>
      <w:bookmarkEnd w:id="47"/>
    </w:p>
    <w:p w14:paraId="2EF94C98" w14:textId="0D68839F" w:rsidR="00AE05E5" w:rsidRDefault="00864CF0" w:rsidP="009171CF">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Ve</w:t>
      </w:r>
      <w:r w:rsidR="00186C76">
        <w:rPr>
          <w:rFonts w:ascii="Times New Roman" w:hAnsi="Times New Roman" w:cs="Times New Roman"/>
          <w:sz w:val="24"/>
          <w:szCs w:val="24"/>
        </w:rPr>
        <w:t xml:space="preserve"> starověkém Egyptě nacházíme prvotní problém už při vymezení pojmu</w:t>
      </w:r>
      <w:r>
        <w:rPr>
          <w:rFonts w:ascii="Times New Roman" w:hAnsi="Times New Roman" w:cs="Times New Roman"/>
          <w:sz w:val="24"/>
          <w:szCs w:val="24"/>
        </w:rPr>
        <w:t xml:space="preserve"> otroctví</w:t>
      </w:r>
      <w:r w:rsidR="00186C76">
        <w:rPr>
          <w:rFonts w:ascii="Times New Roman" w:hAnsi="Times New Roman" w:cs="Times New Roman"/>
          <w:sz w:val="24"/>
          <w:szCs w:val="24"/>
        </w:rPr>
        <w:t>. Řada sociálních skupin byla v královských dekretech nebo administrativních textech podrobena různým restrikcím, co se týče individuální svobody, avšak které z těchto skupin, jako jsou např. „nevolníci“, „dělníci“, „sluhové“, „královští sluhové“</w:t>
      </w:r>
      <w:r w:rsidR="00CB319F">
        <w:rPr>
          <w:rFonts w:ascii="Times New Roman" w:hAnsi="Times New Roman" w:cs="Times New Roman"/>
          <w:sz w:val="24"/>
          <w:szCs w:val="24"/>
        </w:rPr>
        <w:t>, „váleční zajatci“</w:t>
      </w:r>
      <w:r w:rsidR="00186C76">
        <w:rPr>
          <w:rFonts w:ascii="Times New Roman" w:hAnsi="Times New Roman" w:cs="Times New Roman"/>
          <w:sz w:val="24"/>
          <w:szCs w:val="24"/>
        </w:rPr>
        <w:t xml:space="preserve"> atp., můžeme přiřknout označení „otrok“, je poměrně složitá otázka.</w:t>
      </w:r>
      <w:r w:rsidR="00CD7303">
        <w:rPr>
          <w:rStyle w:val="Znakapoznpodarou"/>
          <w:rFonts w:ascii="Times New Roman" w:hAnsi="Times New Roman" w:cs="Times New Roman"/>
          <w:sz w:val="24"/>
          <w:szCs w:val="24"/>
        </w:rPr>
        <w:footnoteReference w:id="24"/>
      </w:r>
    </w:p>
    <w:p w14:paraId="2B143E7A" w14:textId="039FFAB7" w:rsidR="00032903" w:rsidRDefault="009F0249" w:rsidP="006E52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Egypt byl obecně nejméně ekonomicky závislý na práci otroků ve srovnání s ostatními </w:t>
      </w:r>
      <w:r w:rsidR="00BD78BB">
        <w:rPr>
          <w:rFonts w:ascii="Times New Roman" w:hAnsi="Times New Roman" w:cs="Times New Roman"/>
          <w:sz w:val="24"/>
          <w:szCs w:val="24"/>
        </w:rPr>
        <w:t>starověkými</w:t>
      </w:r>
      <w:r>
        <w:rPr>
          <w:rFonts w:ascii="Times New Roman" w:hAnsi="Times New Roman" w:cs="Times New Roman"/>
          <w:sz w:val="24"/>
          <w:szCs w:val="24"/>
        </w:rPr>
        <w:t xml:space="preserve"> civilizacemi.</w:t>
      </w:r>
      <w:r>
        <w:rPr>
          <w:rStyle w:val="Znakapoznpodarou"/>
          <w:rFonts w:ascii="Times New Roman" w:hAnsi="Times New Roman" w:cs="Times New Roman"/>
          <w:sz w:val="24"/>
          <w:szCs w:val="24"/>
        </w:rPr>
        <w:footnoteReference w:id="25"/>
      </w:r>
      <w:r>
        <w:rPr>
          <w:rFonts w:ascii="Times New Roman" w:hAnsi="Times New Roman" w:cs="Times New Roman"/>
          <w:sz w:val="24"/>
          <w:szCs w:val="24"/>
        </w:rPr>
        <w:t xml:space="preserve"> Možná proto e</w:t>
      </w:r>
      <w:r w:rsidR="009171CF">
        <w:rPr>
          <w:rFonts w:ascii="Times New Roman" w:hAnsi="Times New Roman" w:cs="Times New Roman"/>
          <w:sz w:val="24"/>
          <w:szCs w:val="24"/>
        </w:rPr>
        <w:t xml:space="preserve">gyptská kultura nikdy nepojímala otroctví jako </w:t>
      </w:r>
      <w:r w:rsidR="00215088">
        <w:rPr>
          <w:rFonts w:ascii="Times New Roman" w:hAnsi="Times New Roman" w:cs="Times New Roman"/>
          <w:sz w:val="24"/>
          <w:szCs w:val="24"/>
        </w:rPr>
        <w:t xml:space="preserve">přesně definované společenské postavení, jako </w:t>
      </w:r>
      <w:r w:rsidR="009171CF">
        <w:rPr>
          <w:rFonts w:ascii="Times New Roman" w:hAnsi="Times New Roman" w:cs="Times New Roman"/>
          <w:sz w:val="24"/>
          <w:szCs w:val="24"/>
        </w:rPr>
        <w:t>status vlastní určité samostatné společenské skupině. Naopak uvnitř všech profesních skupin se v Egyptě rozvíjela široká škála odlišných úrovní podrobení</w:t>
      </w:r>
      <w:r w:rsidR="00864CF0">
        <w:rPr>
          <w:rFonts w:ascii="Times New Roman" w:hAnsi="Times New Roman" w:cs="Times New Roman"/>
          <w:sz w:val="24"/>
          <w:szCs w:val="24"/>
        </w:rPr>
        <w:t>,</w:t>
      </w:r>
      <w:r w:rsidR="009171CF">
        <w:rPr>
          <w:rFonts w:ascii="Times New Roman" w:hAnsi="Times New Roman" w:cs="Times New Roman"/>
          <w:sz w:val="24"/>
          <w:szCs w:val="24"/>
        </w:rPr>
        <w:t xml:space="preserve"> jako se píše v</w:t>
      </w:r>
      <w:r w:rsidR="00CB319F">
        <w:rPr>
          <w:rFonts w:ascii="Times New Roman" w:hAnsi="Times New Roman" w:cs="Times New Roman"/>
          <w:sz w:val="24"/>
          <w:szCs w:val="24"/>
        </w:rPr>
        <w:t xml:space="preserve"> literárním díle </w:t>
      </w:r>
      <w:r w:rsidR="00032903">
        <w:rPr>
          <w:rFonts w:ascii="Times New Roman" w:hAnsi="Times New Roman" w:cs="Times New Roman"/>
          <w:sz w:val="24"/>
          <w:szCs w:val="24"/>
        </w:rPr>
        <w:t>„</w:t>
      </w:r>
      <w:r w:rsidR="009171CF" w:rsidRPr="00032903">
        <w:rPr>
          <w:rFonts w:ascii="Times New Roman" w:hAnsi="Times New Roman" w:cs="Times New Roman"/>
          <w:sz w:val="24"/>
          <w:szCs w:val="24"/>
        </w:rPr>
        <w:t>Sati</w:t>
      </w:r>
      <w:r w:rsidR="00CB319F" w:rsidRPr="00032903">
        <w:rPr>
          <w:rFonts w:ascii="Times New Roman" w:hAnsi="Times New Roman" w:cs="Times New Roman"/>
          <w:sz w:val="24"/>
          <w:szCs w:val="24"/>
        </w:rPr>
        <w:t>ra</w:t>
      </w:r>
      <w:r w:rsidR="009171CF" w:rsidRPr="00032903">
        <w:rPr>
          <w:rFonts w:ascii="Times New Roman" w:hAnsi="Times New Roman" w:cs="Times New Roman"/>
          <w:sz w:val="24"/>
          <w:szCs w:val="24"/>
        </w:rPr>
        <w:t xml:space="preserve"> na povolání</w:t>
      </w:r>
      <w:r w:rsidR="00032903">
        <w:rPr>
          <w:rFonts w:ascii="Times New Roman" w:hAnsi="Times New Roman" w:cs="Times New Roman"/>
          <w:sz w:val="24"/>
          <w:szCs w:val="24"/>
        </w:rPr>
        <w:t>“</w:t>
      </w:r>
      <w:r w:rsidR="009D40BC">
        <w:rPr>
          <w:rFonts w:ascii="Times New Roman" w:hAnsi="Times New Roman" w:cs="Times New Roman"/>
          <w:sz w:val="24"/>
          <w:szCs w:val="24"/>
        </w:rPr>
        <w:t xml:space="preserve"> (sepsáno za vlády Amenemheta I.</w:t>
      </w:r>
      <w:r w:rsidR="00731CEE">
        <w:rPr>
          <w:rFonts w:ascii="Times New Roman" w:hAnsi="Times New Roman" w:cs="Times New Roman"/>
          <w:sz w:val="24"/>
          <w:szCs w:val="24"/>
        </w:rPr>
        <w:t xml:space="preserve"> - </w:t>
      </w:r>
      <w:r w:rsidR="009D40BC">
        <w:rPr>
          <w:rFonts w:ascii="Times New Roman" w:hAnsi="Times New Roman" w:cs="Times New Roman"/>
          <w:sz w:val="24"/>
          <w:szCs w:val="24"/>
        </w:rPr>
        <w:t>cca 1991-1962 př. n. l.</w:t>
      </w:r>
      <w:r w:rsidR="0035443D">
        <w:rPr>
          <w:rStyle w:val="Znakapoznpodarou"/>
          <w:rFonts w:ascii="Times New Roman" w:hAnsi="Times New Roman" w:cs="Times New Roman"/>
          <w:sz w:val="24"/>
          <w:szCs w:val="24"/>
        </w:rPr>
        <w:footnoteReference w:id="26"/>
      </w:r>
      <w:r w:rsidR="009D40BC">
        <w:rPr>
          <w:rFonts w:ascii="Times New Roman" w:hAnsi="Times New Roman" w:cs="Times New Roman"/>
          <w:sz w:val="24"/>
          <w:szCs w:val="24"/>
        </w:rPr>
        <w:t>)</w:t>
      </w:r>
      <w:r w:rsidR="009171CF">
        <w:rPr>
          <w:rFonts w:ascii="Times New Roman" w:hAnsi="Times New Roman" w:cs="Times New Roman"/>
          <w:sz w:val="24"/>
          <w:szCs w:val="24"/>
        </w:rPr>
        <w:t>.</w:t>
      </w:r>
      <w:r w:rsidR="009D40BC">
        <w:rPr>
          <w:rFonts w:ascii="Times New Roman" w:hAnsi="Times New Roman" w:cs="Times New Roman"/>
          <w:sz w:val="24"/>
          <w:szCs w:val="24"/>
        </w:rPr>
        <w:t xml:space="preserve"> Píše se zde např., že tesař nemohl zaslat rodině vlastní výrobek nebo že tkadlec byl potrestán 50 ranami bičem za jednodenní absenci atd.</w:t>
      </w:r>
      <w:r w:rsidR="009D40BC">
        <w:rPr>
          <w:rStyle w:val="Znakapoznpodarou"/>
          <w:rFonts w:ascii="Times New Roman" w:hAnsi="Times New Roman" w:cs="Times New Roman"/>
          <w:sz w:val="24"/>
          <w:szCs w:val="24"/>
        </w:rPr>
        <w:footnoteReference w:id="27"/>
      </w:r>
      <w:r w:rsidR="009D40BC">
        <w:rPr>
          <w:rFonts w:ascii="Times New Roman" w:hAnsi="Times New Roman" w:cs="Times New Roman"/>
          <w:sz w:val="24"/>
          <w:szCs w:val="24"/>
        </w:rPr>
        <w:t xml:space="preserve"> Autor tohoto díla </w:t>
      </w:r>
      <w:r w:rsidR="0018210A">
        <w:rPr>
          <w:rFonts w:ascii="Times New Roman" w:hAnsi="Times New Roman" w:cs="Times New Roman"/>
          <w:sz w:val="24"/>
          <w:szCs w:val="24"/>
        </w:rPr>
        <w:t xml:space="preserve">- </w:t>
      </w:r>
      <w:r w:rsidR="009D40BC">
        <w:rPr>
          <w:rFonts w:ascii="Times New Roman" w:hAnsi="Times New Roman" w:cs="Times New Roman"/>
          <w:sz w:val="24"/>
          <w:szCs w:val="24"/>
        </w:rPr>
        <w:t xml:space="preserve">Duacheti </w:t>
      </w:r>
      <w:r w:rsidR="0018210A">
        <w:rPr>
          <w:rFonts w:ascii="Times New Roman" w:hAnsi="Times New Roman" w:cs="Times New Roman"/>
          <w:sz w:val="24"/>
          <w:szCs w:val="24"/>
        </w:rPr>
        <w:t xml:space="preserve">- </w:t>
      </w:r>
      <w:r w:rsidR="009D40BC">
        <w:rPr>
          <w:rFonts w:ascii="Times New Roman" w:hAnsi="Times New Roman" w:cs="Times New Roman"/>
          <w:sz w:val="24"/>
          <w:szCs w:val="24"/>
        </w:rPr>
        <w:t xml:space="preserve">v něm nabádá svého syna, aby se stal písařem – úředníkem, což </w:t>
      </w:r>
      <w:r w:rsidR="00731CEE">
        <w:rPr>
          <w:rFonts w:ascii="Times New Roman" w:hAnsi="Times New Roman" w:cs="Times New Roman"/>
          <w:sz w:val="24"/>
          <w:szCs w:val="24"/>
        </w:rPr>
        <w:lastRenderedPageBreak/>
        <w:t xml:space="preserve">bylo </w:t>
      </w:r>
      <w:r w:rsidR="009D40BC">
        <w:rPr>
          <w:rFonts w:ascii="Times New Roman" w:hAnsi="Times New Roman" w:cs="Times New Roman"/>
          <w:sz w:val="24"/>
          <w:szCs w:val="24"/>
        </w:rPr>
        <w:t>podle něj příjemné a vážené povolání. Mimo jiné zde v kontrastu k písařství popisuje stinné stránky dalších 20 povolání.</w:t>
      </w:r>
      <w:r w:rsidR="0035443D">
        <w:rPr>
          <w:rStyle w:val="Znakapoznpodarou"/>
          <w:rFonts w:ascii="Times New Roman" w:hAnsi="Times New Roman" w:cs="Times New Roman"/>
          <w:sz w:val="24"/>
          <w:szCs w:val="24"/>
        </w:rPr>
        <w:footnoteReference w:id="28"/>
      </w:r>
    </w:p>
    <w:p w14:paraId="5863E27D" w14:textId="06A961A9" w:rsidR="006E523C" w:rsidRPr="005D1568" w:rsidRDefault="006E523C" w:rsidP="006E52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 E</w:t>
      </w:r>
      <w:r w:rsidRPr="005D1568">
        <w:rPr>
          <w:rFonts w:ascii="Times New Roman" w:hAnsi="Times New Roman" w:cs="Times New Roman"/>
          <w:sz w:val="24"/>
          <w:szCs w:val="24"/>
        </w:rPr>
        <w:t>gyptské otroctví ne</w:t>
      </w:r>
      <w:r>
        <w:rPr>
          <w:rFonts w:ascii="Times New Roman" w:hAnsi="Times New Roman" w:cs="Times New Roman"/>
          <w:sz w:val="24"/>
          <w:szCs w:val="24"/>
        </w:rPr>
        <w:t>bylo</w:t>
      </w:r>
      <w:r w:rsidRPr="005D1568">
        <w:rPr>
          <w:rFonts w:ascii="Times New Roman" w:hAnsi="Times New Roman" w:cs="Times New Roman"/>
          <w:sz w:val="24"/>
          <w:szCs w:val="24"/>
        </w:rPr>
        <w:t xml:space="preserve"> </w:t>
      </w:r>
      <w:r>
        <w:rPr>
          <w:rFonts w:ascii="Times New Roman" w:hAnsi="Times New Roman" w:cs="Times New Roman"/>
          <w:sz w:val="24"/>
          <w:szCs w:val="24"/>
        </w:rPr>
        <w:t xml:space="preserve">tedy </w:t>
      </w:r>
      <w:r w:rsidRPr="005D1568">
        <w:rPr>
          <w:rFonts w:ascii="Times New Roman" w:hAnsi="Times New Roman" w:cs="Times New Roman"/>
          <w:sz w:val="24"/>
          <w:szCs w:val="24"/>
        </w:rPr>
        <w:t>ani tak „horizontálním“ jevem, tolik samostatně definovaným statutem, ale jevem „vertikálním“, postavením člověka uvězněného svým vlastním řemeslem. „Královští sluhové“ jsou nám představováni např. jako zemědělci, domácí sluhové nebo ševci.</w:t>
      </w:r>
      <w:r w:rsidRPr="005D1568">
        <w:rPr>
          <w:rStyle w:val="Znakapoznpodarou"/>
          <w:rFonts w:ascii="Times New Roman" w:hAnsi="Times New Roman" w:cs="Times New Roman"/>
          <w:sz w:val="24"/>
          <w:szCs w:val="24"/>
        </w:rPr>
        <w:footnoteReference w:id="29"/>
      </w:r>
    </w:p>
    <w:p w14:paraId="5132FF2C" w14:textId="0E34B4DD" w:rsidR="009A7975" w:rsidRDefault="009A7975" w:rsidP="006E523C">
      <w:pPr>
        <w:spacing w:line="360" w:lineRule="auto"/>
        <w:ind w:firstLine="576"/>
        <w:jc w:val="both"/>
        <w:rPr>
          <w:rFonts w:ascii="Times New Roman" w:hAnsi="Times New Roman" w:cs="Times New Roman"/>
          <w:sz w:val="24"/>
          <w:szCs w:val="24"/>
        </w:rPr>
      </w:pPr>
      <w:r w:rsidRPr="009D0829">
        <w:rPr>
          <w:rFonts w:ascii="Times New Roman" w:hAnsi="Times New Roman" w:cs="Times New Roman"/>
          <w:sz w:val="24"/>
          <w:szCs w:val="24"/>
        </w:rPr>
        <w:t xml:space="preserve">První zmínky </w:t>
      </w:r>
      <w:r w:rsidR="00482243">
        <w:rPr>
          <w:rFonts w:ascii="Times New Roman" w:hAnsi="Times New Roman" w:cs="Times New Roman"/>
          <w:sz w:val="24"/>
          <w:szCs w:val="24"/>
        </w:rPr>
        <w:t>o</w:t>
      </w:r>
      <w:r w:rsidR="00C6594B">
        <w:rPr>
          <w:rFonts w:ascii="Times New Roman" w:hAnsi="Times New Roman" w:cs="Times New Roman"/>
          <w:sz w:val="24"/>
          <w:szCs w:val="24"/>
        </w:rPr>
        <w:t xml:space="preserve"> otrocích </w:t>
      </w:r>
      <w:r w:rsidRPr="009D0829">
        <w:rPr>
          <w:rFonts w:ascii="Times New Roman" w:hAnsi="Times New Roman" w:cs="Times New Roman"/>
          <w:sz w:val="24"/>
          <w:szCs w:val="24"/>
        </w:rPr>
        <w:t>darovan</w:t>
      </w:r>
      <w:r w:rsidR="00C6594B">
        <w:rPr>
          <w:rFonts w:ascii="Times New Roman" w:hAnsi="Times New Roman" w:cs="Times New Roman"/>
          <w:sz w:val="24"/>
          <w:szCs w:val="24"/>
        </w:rPr>
        <w:t>ých</w:t>
      </w:r>
      <w:r w:rsidRPr="009D0829">
        <w:rPr>
          <w:rFonts w:ascii="Times New Roman" w:hAnsi="Times New Roman" w:cs="Times New Roman"/>
          <w:sz w:val="24"/>
          <w:szCs w:val="24"/>
        </w:rPr>
        <w:t xml:space="preserve"> králem do soukromého vlastnictví</w:t>
      </w:r>
      <w:r w:rsidR="00482243">
        <w:rPr>
          <w:rFonts w:ascii="Times New Roman" w:hAnsi="Times New Roman" w:cs="Times New Roman"/>
          <w:sz w:val="24"/>
          <w:szCs w:val="24"/>
        </w:rPr>
        <w:t xml:space="preserve"> </w:t>
      </w:r>
      <w:r w:rsidRPr="009D0829">
        <w:rPr>
          <w:rFonts w:ascii="Times New Roman" w:hAnsi="Times New Roman" w:cs="Times New Roman"/>
          <w:sz w:val="24"/>
          <w:szCs w:val="24"/>
        </w:rPr>
        <w:t>jsou z období III. dynastie (cca 2700 př. n. l.)</w:t>
      </w:r>
      <w:r w:rsidR="00C6594B">
        <w:rPr>
          <w:rFonts w:ascii="Times New Roman" w:hAnsi="Times New Roman" w:cs="Times New Roman"/>
          <w:sz w:val="24"/>
          <w:szCs w:val="24"/>
        </w:rPr>
        <w:t xml:space="preserve">. </w:t>
      </w:r>
      <w:r w:rsidR="006E523C">
        <w:rPr>
          <w:rFonts w:ascii="Times New Roman" w:hAnsi="Times New Roman" w:cs="Times New Roman"/>
          <w:sz w:val="24"/>
          <w:szCs w:val="24"/>
        </w:rPr>
        <w:t>E</w:t>
      </w:r>
      <w:r w:rsidRPr="009D0829">
        <w:rPr>
          <w:rFonts w:ascii="Times New Roman" w:hAnsi="Times New Roman" w:cs="Times New Roman"/>
          <w:sz w:val="24"/>
          <w:szCs w:val="24"/>
        </w:rPr>
        <w:t>xistence otroků získávaných do soukromého vlastnictví koupí je doložena teprve až od VI. dynastie.</w:t>
      </w:r>
      <w:r w:rsidR="00004FB2">
        <w:rPr>
          <w:rStyle w:val="Znakapoznpodarou"/>
          <w:rFonts w:ascii="Times New Roman" w:hAnsi="Times New Roman" w:cs="Times New Roman"/>
          <w:sz w:val="24"/>
          <w:szCs w:val="24"/>
        </w:rPr>
        <w:footnoteReference w:id="30"/>
      </w:r>
      <w:r w:rsidR="00004FB2">
        <w:rPr>
          <w:rFonts w:ascii="Times New Roman" w:hAnsi="Times New Roman" w:cs="Times New Roman"/>
          <w:sz w:val="24"/>
          <w:szCs w:val="24"/>
        </w:rPr>
        <w:t xml:space="preserve"> Již od dob Staré říše</w:t>
      </w:r>
      <w:r w:rsidR="00EE76C3">
        <w:rPr>
          <w:rFonts w:ascii="Times New Roman" w:hAnsi="Times New Roman" w:cs="Times New Roman"/>
          <w:sz w:val="24"/>
          <w:szCs w:val="24"/>
        </w:rPr>
        <w:t xml:space="preserve"> (</w:t>
      </w:r>
      <w:r w:rsidR="00EE76C3">
        <w:rPr>
          <w:rFonts w:ascii="Times New Roman" w:hAnsi="Times New Roman"/>
          <w:sz w:val="24"/>
          <w:szCs w:val="24"/>
        </w:rPr>
        <w:t>2800-2300 př. n. l.</w:t>
      </w:r>
      <w:r w:rsidR="00EE76C3">
        <w:rPr>
          <w:rStyle w:val="Znakapoznpodarou"/>
          <w:rFonts w:ascii="Times New Roman" w:hAnsi="Times New Roman"/>
          <w:sz w:val="24"/>
          <w:szCs w:val="24"/>
        </w:rPr>
        <w:footnoteReference w:id="31"/>
      </w:r>
      <w:r w:rsidR="00EE76C3">
        <w:rPr>
          <w:rFonts w:ascii="Times New Roman" w:hAnsi="Times New Roman"/>
          <w:sz w:val="24"/>
          <w:szCs w:val="24"/>
        </w:rPr>
        <w:t xml:space="preserve">), </w:t>
      </w:r>
      <w:r w:rsidR="00004FB2">
        <w:rPr>
          <w:rFonts w:ascii="Times New Roman" w:hAnsi="Times New Roman" w:cs="Times New Roman"/>
          <w:sz w:val="24"/>
          <w:szCs w:val="24"/>
        </w:rPr>
        <w:t>stáli v protikladu k egyptské populaci váleční zajatci, kte</w:t>
      </w:r>
      <w:r w:rsidR="00F72783">
        <w:rPr>
          <w:rFonts w:ascii="Times New Roman" w:hAnsi="Times New Roman" w:cs="Times New Roman"/>
          <w:sz w:val="24"/>
          <w:szCs w:val="24"/>
        </w:rPr>
        <w:t xml:space="preserve">ří </w:t>
      </w:r>
      <w:r w:rsidR="00C6594B">
        <w:rPr>
          <w:rFonts w:ascii="Times New Roman" w:hAnsi="Times New Roman" w:cs="Times New Roman"/>
          <w:sz w:val="24"/>
          <w:szCs w:val="24"/>
        </w:rPr>
        <w:t>se stávali otroky</w:t>
      </w:r>
      <w:r w:rsidR="00004FB2">
        <w:rPr>
          <w:rFonts w:ascii="Times New Roman" w:hAnsi="Times New Roman" w:cs="Times New Roman"/>
          <w:sz w:val="24"/>
          <w:szCs w:val="24"/>
        </w:rPr>
        <w:t>.</w:t>
      </w:r>
      <w:r w:rsidR="00004FB2" w:rsidRPr="00004FB2">
        <w:rPr>
          <w:rStyle w:val="Znakapoznpodarou"/>
          <w:rFonts w:ascii="Times New Roman" w:hAnsi="Times New Roman" w:cs="Times New Roman"/>
          <w:sz w:val="24"/>
          <w:szCs w:val="24"/>
        </w:rPr>
        <w:t xml:space="preserve"> </w:t>
      </w:r>
      <w:r w:rsidR="00004FB2">
        <w:rPr>
          <w:rStyle w:val="Znakapoznpodarou"/>
          <w:rFonts w:ascii="Times New Roman" w:hAnsi="Times New Roman" w:cs="Times New Roman"/>
          <w:sz w:val="24"/>
          <w:szCs w:val="24"/>
        </w:rPr>
        <w:footnoteReference w:id="32"/>
      </w:r>
    </w:p>
    <w:p w14:paraId="23A3BC12" w14:textId="60338686" w:rsidR="00A81337" w:rsidRDefault="009A7975" w:rsidP="00BD2144">
      <w:pPr>
        <w:spacing w:line="360" w:lineRule="auto"/>
        <w:ind w:firstLine="576"/>
        <w:jc w:val="both"/>
        <w:rPr>
          <w:rFonts w:ascii="Times New Roman" w:hAnsi="Times New Roman" w:cs="Times New Roman"/>
          <w:sz w:val="24"/>
          <w:szCs w:val="24"/>
        </w:rPr>
      </w:pPr>
      <w:r w:rsidRPr="009D0829">
        <w:rPr>
          <w:rFonts w:ascii="Times New Roman" w:hAnsi="Times New Roman" w:cs="Times New Roman"/>
          <w:sz w:val="24"/>
          <w:szCs w:val="24"/>
        </w:rPr>
        <w:t xml:space="preserve">Texty z období Nové říše </w:t>
      </w:r>
      <w:r w:rsidR="005D1568">
        <w:rPr>
          <w:rFonts w:ascii="Times New Roman" w:hAnsi="Times New Roman" w:cs="Times New Roman"/>
          <w:sz w:val="24"/>
          <w:szCs w:val="24"/>
        </w:rPr>
        <w:t>(1580-1085 př. n. l.</w:t>
      </w:r>
      <w:r w:rsidR="005D1568">
        <w:rPr>
          <w:rStyle w:val="Znakapoznpodarou"/>
          <w:rFonts w:ascii="Times New Roman" w:hAnsi="Times New Roman" w:cs="Times New Roman"/>
          <w:sz w:val="24"/>
          <w:szCs w:val="24"/>
        </w:rPr>
        <w:footnoteReference w:id="33"/>
      </w:r>
      <w:r w:rsidR="005D1568">
        <w:rPr>
          <w:rFonts w:ascii="Times New Roman" w:hAnsi="Times New Roman" w:cs="Times New Roman"/>
          <w:sz w:val="24"/>
          <w:szCs w:val="24"/>
        </w:rPr>
        <w:t xml:space="preserve">) </w:t>
      </w:r>
      <w:r w:rsidRPr="009D0829">
        <w:rPr>
          <w:rFonts w:ascii="Times New Roman" w:hAnsi="Times New Roman" w:cs="Times New Roman"/>
          <w:sz w:val="24"/>
          <w:szCs w:val="24"/>
        </w:rPr>
        <w:t>dokládají, že otroci mohli být vlastněni</w:t>
      </w:r>
      <w:r w:rsidR="00566C56">
        <w:rPr>
          <w:rFonts w:ascii="Times New Roman" w:hAnsi="Times New Roman" w:cs="Times New Roman"/>
          <w:sz w:val="24"/>
          <w:szCs w:val="24"/>
        </w:rPr>
        <w:t xml:space="preserve"> nejen </w:t>
      </w:r>
      <w:r w:rsidRPr="009D0829">
        <w:rPr>
          <w:rFonts w:ascii="Times New Roman" w:hAnsi="Times New Roman" w:cs="Times New Roman"/>
          <w:sz w:val="24"/>
          <w:szCs w:val="24"/>
        </w:rPr>
        <w:t>panovník</w:t>
      </w:r>
      <w:r w:rsidR="00566C56">
        <w:rPr>
          <w:rFonts w:ascii="Times New Roman" w:hAnsi="Times New Roman" w:cs="Times New Roman"/>
          <w:sz w:val="24"/>
          <w:szCs w:val="24"/>
        </w:rPr>
        <w:t>em</w:t>
      </w:r>
      <w:r w:rsidRPr="009D0829">
        <w:rPr>
          <w:rFonts w:ascii="Times New Roman" w:hAnsi="Times New Roman" w:cs="Times New Roman"/>
          <w:sz w:val="24"/>
          <w:szCs w:val="24"/>
        </w:rPr>
        <w:t>, jiný</w:t>
      </w:r>
      <w:r w:rsidR="00566C56">
        <w:rPr>
          <w:rFonts w:ascii="Times New Roman" w:hAnsi="Times New Roman" w:cs="Times New Roman"/>
          <w:sz w:val="24"/>
          <w:szCs w:val="24"/>
        </w:rPr>
        <w:t xml:space="preserve">mi </w:t>
      </w:r>
      <w:r w:rsidRPr="009D0829">
        <w:rPr>
          <w:rFonts w:ascii="Times New Roman" w:hAnsi="Times New Roman" w:cs="Times New Roman"/>
          <w:sz w:val="24"/>
          <w:szCs w:val="24"/>
        </w:rPr>
        <w:t>př</w:t>
      </w:r>
      <w:r w:rsidR="00342EAA">
        <w:rPr>
          <w:rFonts w:ascii="Times New Roman" w:hAnsi="Times New Roman" w:cs="Times New Roman"/>
          <w:sz w:val="24"/>
          <w:szCs w:val="24"/>
        </w:rPr>
        <w:t>í</w:t>
      </w:r>
      <w:r w:rsidRPr="009D0829">
        <w:rPr>
          <w:rFonts w:ascii="Times New Roman" w:hAnsi="Times New Roman" w:cs="Times New Roman"/>
          <w:sz w:val="24"/>
          <w:szCs w:val="24"/>
        </w:rPr>
        <w:t>slušník</w:t>
      </w:r>
      <w:r w:rsidR="00566C56">
        <w:rPr>
          <w:rFonts w:ascii="Times New Roman" w:hAnsi="Times New Roman" w:cs="Times New Roman"/>
          <w:sz w:val="24"/>
          <w:szCs w:val="24"/>
        </w:rPr>
        <w:t xml:space="preserve">y </w:t>
      </w:r>
      <w:r w:rsidRPr="009D0829">
        <w:rPr>
          <w:rFonts w:ascii="Times New Roman" w:hAnsi="Times New Roman" w:cs="Times New Roman"/>
          <w:sz w:val="24"/>
          <w:szCs w:val="24"/>
        </w:rPr>
        <w:t>vládnoucí třídy</w:t>
      </w:r>
      <w:r w:rsidR="00566C56">
        <w:rPr>
          <w:rFonts w:ascii="Times New Roman" w:hAnsi="Times New Roman" w:cs="Times New Roman"/>
          <w:sz w:val="24"/>
          <w:szCs w:val="24"/>
        </w:rPr>
        <w:t xml:space="preserve"> a </w:t>
      </w:r>
      <w:r w:rsidRPr="009D0829">
        <w:rPr>
          <w:rFonts w:ascii="Times New Roman" w:hAnsi="Times New Roman" w:cs="Times New Roman"/>
          <w:sz w:val="24"/>
          <w:szCs w:val="24"/>
        </w:rPr>
        <w:t>chrá</w:t>
      </w:r>
      <w:r w:rsidR="00EE76C3">
        <w:rPr>
          <w:rFonts w:ascii="Times New Roman" w:hAnsi="Times New Roman" w:cs="Times New Roman"/>
          <w:sz w:val="24"/>
          <w:szCs w:val="24"/>
        </w:rPr>
        <w:t>m</w:t>
      </w:r>
      <w:r w:rsidR="00566C56">
        <w:rPr>
          <w:rFonts w:ascii="Times New Roman" w:hAnsi="Times New Roman" w:cs="Times New Roman"/>
          <w:sz w:val="24"/>
          <w:szCs w:val="24"/>
        </w:rPr>
        <w:t>em</w:t>
      </w:r>
      <w:r w:rsidR="00C6594B">
        <w:rPr>
          <w:rFonts w:ascii="Times New Roman" w:hAnsi="Times New Roman" w:cs="Times New Roman"/>
          <w:sz w:val="24"/>
          <w:szCs w:val="24"/>
        </w:rPr>
        <w:t>, ale také</w:t>
      </w:r>
      <w:r w:rsidR="00C6594B" w:rsidRPr="009D0829">
        <w:rPr>
          <w:rFonts w:ascii="Times New Roman" w:hAnsi="Times New Roman" w:cs="Times New Roman"/>
          <w:sz w:val="24"/>
          <w:szCs w:val="24"/>
        </w:rPr>
        <w:t xml:space="preserve"> příslušníky nižších vrstev</w:t>
      </w:r>
      <w:r w:rsidRPr="009D0829">
        <w:rPr>
          <w:rFonts w:ascii="Times New Roman" w:hAnsi="Times New Roman" w:cs="Times New Roman"/>
          <w:sz w:val="24"/>
          <w:szCs w:val="24"/>
        </w:rPr>
        <w:t xml:space="preserve">. </w:t>
      </w:r>
      <w:r w:rsidR="00566C56">
        <w:rPr>
          <w:rFonts w:ascii="Times New Roman" w:hAnsi="Times New Roman" w:cs="Times New Roman"/>
          <w:sz w:val="24"/>
          <w:szCs w:val="24"/>
        </w:rPr>
        <w:t>Otroci m</w:t>
      </w:r>
      <w:r w:rsidRPr="009D0829">
        <w:rPr>
          <w:rFonts w:ascii="Times New Roman" w:hAnsi="Times New Roman" w:cs="Times New Roman"/>
          <w:sz w:val="24"/>
          <w:szCs w:val="24"/>
        </w:rPr>
        <w:t>ohli být např. prodáni, darováni nebo odk</w:t>
      </w:r>
      <w:r>
        <w:rPr>
          <w:rFonts w:ascii="Times New Roman" w:hAnsi="Times New Roman" w:cs="Times New Roman"/>
          <w:sz w:val="24"/>
          <w:szCs w:val="24"/>
        </w:rPr>
        <w:t>á</w:t>
      </w:r>
      <w:r w:rsidRPr="009D0829">
        <w:rPr>
          <w:rFonts w:ascii="Times New Roman" w:hAnsi="Times New Roman" w:cs="Times New Roman"/>
          <w:sz w:val="24"/>
          <w:szCs w:val="24"/>
        </w:rPr>
        <w:t>záni v testamentu. Jejich děti se rovněž stávaly otroky. Na druhou stranu otrok směl svědčit u soudu ve prospěch svého pána, ale i proti němu</w:t>
      </w:r>
      <w:r w:rsidR="00A81337">
        <w:rPr>
          <w:rFonts w:ascii="Times New Roman" w:hAnsi="Times New Roman" w:cs="Times New Roman"/>
          <w:sz w:val="24"/>
          <w:szCs w:val="24"/>
        </w:rPr>
        <w:t>.</w:t>
      </w:r>
      <w:r w:rsidR="00342EAA">
        <w:rPr>
          <w:rStyle w:val="Znakapoznpodarou"/>
          <w:rFonts w:ascii="Times New Roman" w:hAnsi="Times New Roman" w:cs="Times New Roman"/>
          <w:sz w:val="24"/>
          <w:szCs w:val="24"/>
        </w:rPr>
        <w:footnoteReference w:id="34"/>
      </w:r>
      <w:r w:rsidR="00A81337">
        <w:rPr>
          <w:rFonts w:ascii="Times New Roman" w:hAnsi="Times New Roman" w:cs="Times New Roman"/>
          <w:sz w:val="24"/>
          <w:szCs w:val="24"/>
        </w:rPr>
        <w:t xml:space="preserve"> V římském právu </w:t>
      </w:r>
      <w:r w:rsidR="00BD2144">
        <w:rPr>
          <w:rFonts w:ascii="Times New Roman" w:hAnsi="Times New Roman" w:cs="Times New Roman"/>
          <w:sz w:val="24"/>
          <w:szCs w:val="24"/>
        </w:rPr>
        <w:t xml:space="preserve">obecně platilo, </w:t>
      </w:r>
      <w:r w:rsidR="00A81337">
        <w:rPr>
          <w:rFonts w:ascii="Times New Roman" w:hAnsi="Times New Roman" w:cs="Times New Roman"/>
          <w:sz w:val="24"/>
          <w:szCs w:val="24"/>
        </w:rPr>
        <w:t>že otrok nesměl svědčit ve prospěch svého pána ani proti němu.</w:t>
      </w:r>
      <w:r w:rsidR="00BD2144">
        <w:rPr>
          <w:rFonts w:ascii="Times New Roman" w:hAnsi="Times New Roman" w:cs="Times New Roman"/>
          <w:sz w:val="24"/>
          <w:szCs w:val="24"/>
        </w:rPr>
        <w:t xml:space="preserve"> Z tohoto pravidla existovaly </w:t>
      </w:r>
      <w:r w:rsidR="00342EAA">
        <w:rPr>
          <w:rFonts w:ascii="Times New Roman" w:hAnsi="Times New Roman" w:cs="Times New Roman"/>
          <w:sz w:val="24"/>
          <w:szCs w:val="24"/>
        </w:rPr>
        <w:t>tři konstantní</w:t>
      </w:r>
      <w:r w:rsidR="00BD2144">
        <w:rPr>
          <w:rFonts w:ascii="Times New Roman" w:hAnsi="Times New Roman" w:cs="Times New Roman"/>
          <w:sz w:val="24"/>
          <w:szCs w:val="24"/>
        </w:rPr>
        <w:t xml:space="preserve"> výjimky</w:t>
      </w:r>
      <w:r w:rsidR="00342EAA">
        <w:rPr>
          <w:rFonts w:ascii="Times New Roman" w:hAnsi="Times New Roman" w:cs="Times New Roman"/>
          <w:sz w:val="24"/>
          <w:szCs w:val="24"/>
        </w:rPr>
        <w:t xml:space="preserve"> (vyjímaje období vlády císaře Tacita, který je všechny zrušil)</w:t>
      </w:r>
      <w:r w:rsidR="00BD2144">
        <w:rPr>
          <w:rFonts w:ascii="Times New Roman" w:hAnsi="Times New Roman" w:cs="Times New Roman"/>
          <w:sz w:val="24"/>
          <w:szCs w:val="24"/>
        </w:rPr>
        <w:t>. Otrok mohl proti svému pánovi svědčit, byl-li obviněn z cizoložství, daňových podvodů nebo velezrady.</w:t>
      </w:r>
      <w:r w:rsidR="00342EAA">
        <w:rPr>
          <w:rStyle w:val="Znakapoznpodarou"/>
          <w:rFonts w:ascii="Times New Roman" w:hAnsi="Times New Roman" w:cs="Times New Roman"/>
          <w:sz w:val="24"/>
          <w:szCs w:val="24"/>
        </w:rPr>
        <w:footnoteReference w:id="35"/>
      </w:r>
    </w:p>
    <w:p w14:paraId="2C742AA1" w14:textId="2A3A8F99" w:rsidR="009A7975" w:rsidRPr="009D0829" w:rsidRDefault="00A81337" w:rsidP="009A7975">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S</w:t>
      </w:r>
      <w:r w:rsidR="009A7975" w:rsidRPr="009D0829">
        <w:rPr>
          <w:rFonts w:ascii="Times New Roman" w:hAnsi="Times New Roman" w:cs="Times New Roman"/>
          <w:sz w:val="24"/>
          <w:szCs w:val="24"/>
        </w:rPr>
        <w:t xml:space="preserve"> jeho svolením mohl uzavřít manželství i se svobodnou osobou – v tom případě byl před sňatkem propuštěn. Podle všeho jim bylo umožněno také vlastnit majetek (pravděpodobně ale jen se souhlasem pána).</w:t>
      </w:r>
      <w:r w:rsidR="006E523C">
        <w:rPr>
          <w:rStyle w:val="Znakapoznpodarou"/>
          <w:rFonts w:ascii="Times New Roman" w:hAnsi="Times New Roman" w:cs="Times New Roman"/>
          <w:sz w:val="24"/>
          <w:szCs w:val="24"/>
        </w:rPr>
        <w:footnoteReference w:id="36"/>
      </w:r>
      <w:r w:rsidR="005D1568">
        <w:rPr>
          <w:rFonts w:ascii="Times New Roman" w:hAnsi="Times New Roman" w:cs="Times New Roman"/>
          <w:sz w:val="24"/>
          <w:szCs w:val="24"/>
        </w:rPr>
        <w:t xml:space="preserve"> V důsledku </w:t>
      </w:r>
      <w:r w:rsidR="006E523C">
        <w:rPr>
          <w:rFonts w:ascii="Times New Roman" w:hAnsi="Times New Roman" w:cs="Times New Roman"/>
          <w:sz w:val="24"/>
          <w:szCs w:val="24"/>
        </w:rPr>
        <w:t>zahraniční politiky</w:t>
      </w:r>
      <w:r w:rsidR="005D1568">
        <w:rPr>
          <w:rFonts w:ascii="Times New Roman" w:hAnsi="Times New Roman" w:cs="Times New Roman"/>
          <w:sz w:val="24"/>
          <w:szCs w:val="24"/>
        </w:rPr>
        <w:t xml:space="preserve"> 18. dynastie </w:t>
      </w:r>
      <w:r w:rsidR="006E523C">
        <w:rPr>
          <w:rFonts w:ascii="Times New Roman" w:hAnsi="Times New Roman" w:cs="Times New Roman"/>
          <w:sz w:val="24"/>
          <w:szCs w:val="24"/>
        </w:rPr>
        <w:t>byl do země přiveden značný počet otroků – ať už válečných zajatců či koupených na tr</w:t>
      </w:r>
      <w:r w:rsidR="00593916">
        <w:rPr>
          <w:rFonts w:ascii="Times New Roman" w:hAnsi="Times New Roman" w:cs="Times New Roman"/>
          <w:sz w:val="24"/>
          <w:szCs w:val="24"/>
        </w:rPr>
        <w:t>zích</w:t>
      </w:r>
      <w:r w:rsidR="006E523C">
        <w:rPr>
          <w:rFonts w:ascii="Times New Roman" w:hAnsi="Times New Roman" w:cs="Times New Roman"/>
          <w:sz w:val="24"/>
          <w:szCs w:val="24"/>
        </w:rPr>
        <w:t xml:space="preserve"> s otroky.</w:t>
      </w:r>
      <w:r w:rsidR="006E523C">
        <w:rPr>
          <w:rStyle w:val="Znakapoznpodarou"/>
          <w:rFonts w:ascii="Times New Roman" w:hAnsi="Times New Roman" w:cs="Times New Roman"/>
          <w:sz w:val="24"/>
          <w:szCs w:val="24"/>
        </w:rPr>
        <w:footnoteReference w:id="37"/>
      </w:r>
    </w:p>
    <w:p w14:paraId="7F942EB0" w14:textId="69A75FA1" w:rsidR="009A7975" w:rsidRDefault="009A7975" w:rsidP="009A7975">
      <w:pPr>
        <w:spacing w:line="360" w:lineRule="auto"/>
        <w:ind w:firstLine="576"/>
        <w:jc w:val="both"/>
        <w:rPr>
          <w:rFonts w:ascii="Times New Roman" w:hAnsi="Times New Roman" w:cs="Times New Roman"/>
          <w:sz w:val="24"/>
          <w:szCs w:val="24"/>
        </w:rPr>
      </w:pPr>
      <w:r w:rsidRPr="009D0829">
        <w:rPr>
          <w:rFonts w:ascii="Times New Roman" w:hAnsi="Times New Roman" w:cs="Times New Roman"/>
          <w:sz w:val="24"/>
          <w:szCs w:val="24"/>
        </w:rPr>
        <w:lastRenderedPageBreak/>
        <w:t>Doklady z Pozdního a Ptolemaiovského</w:t>
      </w:r>
      <w:r w:rsidR="00DF16F6">
        <w:rPr>
          <w:rFonts w:ascii="Times New Roman" w:hAnsi="Times New Roman" w:cs="Times New Roman"/>
          <w:sz w:val="24"/>
          <w:szCs w:val="24"/>
        </w:rPr>
        <w:t xml:space="preserve"> (</w:t>
      </w:r>
      <w:r w:rsidR="00DF16F6">
        <w:rPr>
          <w:rFonts w:ascii="Times New Roman" w:hAnsi="Times New Roman"/>
          <w:sz w:val="24"/>
          <w:szCs w:val="24"/>
        </w:rPr>
        <w:t>1085-332</w:t>
      </w:r>
      <w:r w:rsidR="00F94ADB">
        <w:rPr>
          <w:rFonts w:ascii="Times New Roman" w:hAnsi="Times New Roman"/>
          <w:sz w:val="24"/>
          <w:szCs w:val="24"/>
        </w:rPr>
        <w:t xml:space="preserve"> a </w:t>
      </w:r>
      <w:r w:rsidR="00DF16F6">
        <w:rPr>
          <w:rFonts w:ascii="Times New Roman" w:hAnsi="Times New Roman"/>
          <w:sz w:val="24"/>
          <w:szCs w:val="24"/>
        </w:rPr>
        <w:t>332-30 př. n. l.</w:t>
      </w:r>
      <w:r w:rsidR="00DF16F6">
        <w:rPr>
          <w:rStyle w:val="Znakapoznpodarou"/>
          <w:rFonts w:ascii="Times New Roman" w:hAnsi="Times New Roman"/>
          <w:sz w:val="24"/>
          <w:szCs w:val="24"/>
        </w:rPr>
        <w:footnoteReference w:id="38"/>
      </w:r>
      <w:r w:rsidR="00DF16F6">
        <w:rPr>
          <w:rFonts w:ascii="Times New Roman" w:hAnsi="Times New Roman"/>
          <w:sz w:val="24"/>
          <w:szCs w:val="24"/>
        </w:rPr>
        <w:t xml:space="preserve">) </w:t>
      </w:r>
      <w:r w:rsidRPr="009D0829">
        <w:rPr>
          <w:rFonts w:ascii="Times New Roman" w:hAnsi="Times New Roman" w:cs="Times New Roman"/>
          <w:sz w:val="24"/>
          <w:szCs w:val="24"/>
        </w:rPr>
        <w:t xml:space="preserve">období nás informují o svobodných lidech, kteří se prodávali do otroctví se vším svým majetkem (včetně toho, který </w:t>
      </w:r>
      <w:r w:rsidR="00DF16F6">
        <w:rPr>
          <w:rFonts w:ascii="Times New Roman" w:hAnsi="Times New Roman" w:cs="Times New Roman"/>
          <w:sz w:val="24"/>
          <w:szCs w:val="24"/>
        </w:rPr>
        <w:t>teprve nabudou</w:t>
      </w:r>
      <w:r w:rsidRPr="009D0829">
        <w:rPr>
          <w:rFonts w:ascii="Times New Roman" w:hAnsi="Times New Roman" w:cs="Times New Roman"/>
          <w:sz w:val="24"/>
          <w:szCs w:val="24"/>
        </w:rPr>
        <w:t>) i s dětmi (včetně těch, které se teprve narodí). V Ptolemaiovské a římské době</w:t>
      </w:r>
      <w:r w:rsidR="00DF16F6">
        <w:rPr>
          <w:rFonts w:ascii="Times New Roman" w:hAnsi="Times New Roman" w:cs="Times New Roman"/>
          <w:sz w:val="24"/>
          <w:szCs w:val="24"/>
        </w:rPr>
        <w:t xml:space="preserve"> (30 př. n. l. - 395 n. l.</w:t>
      </w:r>
      <w:r w:rsidR="00DF16F6">
        <w:rPr>
          <w:rStyle w:val="Znakapoznpodarou"/>
          <w:rFonts w:ascii="Times New Roman" w:hAnsi="Times New Roman" w:cs="Times New Roman"/>
          <w:sz w:val="24"/>
          <w:szCs w:val="24"/>
        </w:rPr>
        <w:footnoteReference w:id="39"/>
      </w:r>
      <w:r w:rsidR="00DF16F6">
        <w:rPr>
          <w:rFonts w:ascii="Times New Roman" w:hAnsi="Times New Roman" w:cs="Times New Roman"/>
          <w:sz w:val="24"/>
          <w:szCs w:val="24"/>
        </w:rPr>
        <w:t>)</w:t>
      </w:r>
      <w:r w:rsidRPr="009D0829">
        <w:rPr>
          <w:rFonts w:ascii="Times New Roman" w:hAnsi="Times New Roman" w:cs="Times New Roman"/>
          <w:sz w:val="24"/>
          <w:szCs w:val="24"/>
        </w:rPr>
        <w:t xml:space="preserve"> se dítě stávalo svobodným nebo otrokem, podle statusu své matky. I v dobách římského císařství mohli otroci vlastnit majetek a s prodejem sebe sama do otroctví se setkáváme ještě ve 4. stol. n. l. Podle řecko-egyptského práva, i za doby </w:t>
      </w:r>
      <w:r w:rsidR="00342EAA">
        <w:rPr>
          <w:rFonts w:ascii="Times New Roman" w:hAnsi="Times New Roman" w:cs="Times New Roman"/>
          <w:sz w:val="24"/>
          <w:szCs w:val="24"/>
        </w:rPr>
        <w:t>ř</w:t>
      </w:r>
      <w:r w:rsidRPr="009D0829">
        <w:rPr>
          <w:rFonts w:ascii="Times New Roman" w:hAnsi="Times New Roman" w:cs="Times New Roman"/>
          <w:sz w:val="24"/>
          <w:szCs w:val="24"/>
        </w:rPr>
        <w:t>ímské, mohli otroci uzavírat smlouvy za sebe i za svého pána.</w:t>
      </w:r>
      <w:r w:rsidR="00EE76C3">
        <w:rPr>
          <w:rStyle w:val="Znakapoznpodarou"/>
          <w:rFonts w:ascii="Times New Roman" w:hAnsi="Times New Roman" w:cs="Times New Roman"/>
          <w:sz w:val="24"/>
          <w:szCs w:val="24"/>
        </w:rPr>
        <w:footnoteReference w:id="40"/>
      </w:r>
    </w:p>
    <w:p w14:paraId="6BFD8A22" w14:textId="6E399FE2" w:rsidR="00566C56" w:rsidRPr="009D0829" w:rsidRDefault="00566C56" w:rsidP="009A7975">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Mezi podobnosti egyptského a římského otroctví můžeme zařadit např. vznik otroctví válečným zajetím</w:t>
      </w:r>
      <w:r w:rsidR="00325193">
        <w:rPr>
          <w:rFonts w:ascii="Times New Roman" w:hAnsi="Times New Roman" w:cs="Times New Roman"/>
          <w:sz w:val="24"/>
          <w:szCs w:val="24"/>
        </w:rPr>
        <w:t xml:space="preserve"> nebo </w:t>
      </w:r>
      <w:r>
        <w:rPr>
          <w:rFonts w:ascii="Times New Roman" w:hAnsi="Times New Roman" w:cs="Times New Roman"/>
          <w:sz w:val="24"/>
          <w:szCs w:val="24"/>
        </w:rPr>
        <w:t>narozením z</w:t>
      </w:r>
      <w:r w:rsidR="00325193">
        <w:rPr>
          <w:rFonts w:ascii="Times New Roman" w:hAnsi="Times New Roman" w:cs="Times New Roman"/>
          <w:sz w:val="24"/>
          <w:szCs w:val="24"/>
        </w:rPr>
        <w:t> </w:t>
      </w:r>
      <w:r>
        <w:rPr>
          <w:rFonts w:ascii="Times New Roman" w:hAnsi="Times New Roman" w:cs="Times New Roman"/>
          <w:sz w:val="24"/>
          <w:szCs w:val="24"/>
        </w:rPr>
        <w:t>otrokyn</w:t>
      </w:r>
      <w:r w:rsidR="00325193">
        <w:rPr>
          <w:rFonts w:ascii="Times New Roman" w:hAnsi="Times New Roman" w:cs="Times New Roman"/>
          <w:sz w:val="24"/>
          <w:szCs w:val="24"/>
        </w:rPr>
        <w:t>ě. D</w:t>
      </w:r>
      <w:r w:rsidR="00342EAA">
        <w:rPr>
          <w:rFonts w:ascii="Times New Roman" w:hAnsi="Times New Roman" w:cs="Times New Roman"/>
          <w:sz w:val="24"/>
          <w:szCs w:val="24"/>
        </w:rPr>
        <w:t>á</w:t>
      </w:r>
      <w:r w:rsidR="00325193">
        <w:rPr>
          <w:rFonts w:ascii="Times New Roman" w:hAnsi="Times New Roman" w:cs="Times New Roman"/>
          <w:sz w:val="24"/>
          <w:szCs w:val="24"/>
        </w:rPr>
        <w:t>l</w:t>
      </w:r>
      <w:r w:rsidR="00342EAA">
        <w:rPr>
          <w:rFonts w:ascii="Times New Roman" w:hAnsi="Times New Roman" w:cs="Times New Roman"/>
          <w:sz w:val="24"/>
          <w:szCs w:val="24"/>
        </w:rPr>
        <w:t>e</w:t>
      </w:r>
      <w:r w:rsidR="00325193">
        <w:rPr>
          <w:rFonts w:ascii="Times New Roman" w:hAnsi="Times New Roman" w:cs="Times New Roman"/>
          <w:sz w:val="24"/>
          <w:szCs w:val="24"/>
        </w:rPr>
        <w:t xml:space="preserve"> tak</w:t>
      </w:r>
      <w:r w:rsidR="00342EAA">
        <w:rPr>
          <w:rFonts w:ascii="Times New Roman" w:hAnsi="Times New Roman" w:cs="Times New Roman"/>
          <w:sz w:val="24"/>
          <w:szCs w:val="24"/>
        </w:rPr>
        <w:t>é</w:t>
      </w:r>
      <w:r w:rsidR="00325193">
        <w:rPr>
          <w:rFonts w:ascii="Times New Roman" w:hAnsi="Times New Roman" w:cs="Times New Roman"/>
          <w:sz w:val="24"/>
          <w:szCs w:val="24"/>
        </w:rPr>
        <w:t xml:space="preserve"> možnost </w:t>
      </w:r>
      <w:r w:rsidR="00593916">
        <w:rPr>
          <w:rFonts w:ascii="Times New Roman" w:hAnsi="Times New Roman" w:cs="Times New Roman"/>
          <w:sz w:val="24"/>
          <w:szCs w:val="24"/>
        </w:rPr>
        <w:t xml:space="preserve">otroka </w:t>
      </w:r>
      <w:r w:rsidR="00325193">
        <w:rPr>
          <w:rFonts w:ascii="Times New Roman" w:hAnsi="Times New Roman" w:cs="Times New Roman"/>
          <w:sz w:val="24"/>
          <w:szCs w:val="24"/>
        </w:rPr>
        <w:t>prodat, darovat nebo odkázat.</w:t>
      </w:r>
      <w:r w:rsidR="00593916">
        <w:rPr>
          <w:rFonts w:ascii="Times New Roman" w:hAnsi="Times New Roman" w:cs="Times New Roman"/>
          <w:sz w:val="24"/>
          <w:szCs w:val="24"/>
        </w:rPr>
        <w:t xml:space="preserve"> V čem se naopak tato dvě pojetí otroctví lišila, tak např. v tom, že egyptský otrok směl uzavřít manželství nebo mohl vlastnit majetek.</w:t>
      </w:r>
      <w:r w:rsidR="00DF16F6">
        <w:rPr>
          <w:rFonts w:ascii="Times New Roman" w:hAnsi="Times New Roman" w:cs="Times New Roman"/>
          <w:sz w:val="24"/>
          <w:szCs w:val="24"/>
        </w:rPr>
        <w:t xml:space="preserve"> </w:t>
      </w:r>
      <w:r w:rsidR="00BC25EA">
        <w:rPr>
          <w:rFonts w:ascii="Times New Roman" w:hAnsi="Times New Roman" w:cs="Times New Roman"/>
          <w:sz w:val="24"/>
          <w:szCs w:val="24"/>
        </w:rPr>
        <w:t>S ohledem na výše uvedené l</w:t>
      </w:r>
      <w:r w:rsidR="00DF16F6">
        <w:rPr>
          <w:rFonts w:ascii="Times New Roman" w:hAnsi="Times New Roman" w:cs="Times New Roman"/>
          <w:sz w:val="24"/>
          <w:szCs w:val="24"/>
        </w:rPr>
        <w:t xml:space="preserve">ze </w:t>
      </w:r>
      <w:r w:rsidR="00BC25EA">
        <w:rPr>
          <w:rFonts w:ascii="Times New Roman" w:hAnsi="Times New Roman" w:cs="Times New Roman"/>
          <w:sz w:val="24"/>
          <w:szCs w:val="24"/>
        </w:rPr>
        <w:t>mít za to</w:t>
      </w:r>
      <w:r w:rsidR="00DF16F6">
        <w:rPr>
          <w:rFonts w:ascii="Times New Roman" w:hAnsi="Times New Roman" w:cs="Times New Roman"/>
          <w:sz w:val="24"/>
          <w:szCs w:val="24"/>
        </w:rPr>
        <w:t xml:space="preserve">, že </w:t>
      </w:r>
      <w:r w:rsidR="00F72783">
        <w:rPr>
          <w:rFonts w:ascii="Times New Roman" w:hAnsi="Times New Roman" w:cs="Times New Roman"/>
          <w:sz w:val="24"/>
          <w:szCs w:val="24"/>
        </w:rPr>
        <w:t xml:space="preserve">postavení </w:t>
      </w:r>
      <w:r w:rsidR="00DF16F6">
        <w:rPr>
          <w:rFonts w:ascii="Times New Roman" w:hAnsi="Times New Roman" w:cs="Times New Roman"/>
          <w:sz w:val="24"/>
          <w:szCs w:val="24"/>
        </w:rPr>
        <w:t>egyptsk</w:t>
      </w:r>
      <w:r w:rsidR="00F72783">
        <w:rPr>
          <w:rFonts w:ascii="Times New Roman" w:hAnsi="Times New Roman" w:cs="Times New Roman"/>
          <w:sz w:val="24"/>
          <w:szCs w:val="24"/>
        </w:rPr>
        <w:t>ého</w:t>
      </w:r>
      <w:r w:rsidR="00DF16F6">
        <w:rPr>
          <w:rFonts w:ascii="Times New Roman" w:hAnsi="Times New Roman" w:cs="Times New Roman"/>
          <w:sz w:val="24"/>
          <w:szCs w:val="24"/>
        </w:rPr>
        <w:t xml:space="preserve"> otrok</w:t>
      </w:r>
      <w:r w:rsidR="00F72783">
        <w:rPr>
          <w:rFonts w:ascii="Times New Roman" w:hAnsi="Times New Roman" w:cs="Times New Roman"/>
          <w:sz w:val="24"/>
          <w:szCs w:val="24"/>
        </w:rPr>
        <w:t>a</w:t>
      </w:r>
      <w:r w:rsidR="00DF16F6">
        <w:rPr>
          <w:rFonts w:ascii="Times New Roman" w:hAnsi="Times New Roman" w:cs="Times New Roman"/>
          <w:sz w:val="24"/>
          <w:szCs w:val="24"/>
        </w:rPr>
        <w:t xml:space="preserve"> </w:t>
      </w:r>
      <w:r w:rsidR="00F72783">
        <w:rPr>
          <w:rFonts w:ascii="Times New Roman" w:hAnsi="Times New Roman" w:cs="Times New Roman"/>
          <w:sz w:val="24"/>
          <w:szCs w:val="24"/>
        </w:rPr>
        <w:t>bylo podle všeho mírnější než římského otroka.</w:t>
      </w:r>
    </w:p>
    <w:p w14:paraId="4D6BC81F" w14:textId="6973C279" w:rsidR="00F00F13" w:rsidRDefault="00F00F13" w:rsidP="00232536">
      <w:pPr>
        <w:pStyle w:val="Nadpis2"/>
        <w:spacing w:line="360" w:lineRule="auto"/>
        <w:jc w:val="both"/>
        <w:rPr>
          <w:rFonts w:ascii="Times New Roman" w:hAnsi="Times New Roman" w:cs="Times New Roman"/>
          <w:b/>
          <w:bCs/>
          <w:color w:val="auto"/>
          <w:sz w:val="28"/>
          <w:szCs w:val="28"/>
        </w:rPr>
      </w:pPr>
      <w:bookmarkStart w:id="49" w:name="_Toc66929952"/>
      <w:r w:rsidRPr="00F00F13">
        <w:rPr>
          <w:rFonts w:ascii="Times New Roman" w:hAnsi="Times New Roman" w:cs="Times New Roman"/>
          <w:b/>
          <w:bCs/>
          <w:color w:val="auto"/>
          <w:sz w:val="28"/>
          <w:szCs w:val="28"/>
        </w:rPr>
        <w:t>Palestina</w:t>
      </w:r>
      <w:bookmarkEnd w:id="49"/>
    </w:p>
    <w:p w14:paraId="18F888E8" w14:textId="00B8D2CE" w:rsidR="00232536" w:rsidRDefault="00232536" w:rsidP="00232536">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Oblast starověké Palestiny se nachází na Blízkém východě u pobřeží Středozemního moře</w:t>
      </w:r>
      <w:r w:rsidR="00091603">
        <w:rPr>
          <w:rFonts w:ascii="Times New Roman" w:hAnsi="Times New Roman" w:cs="Times New Roman"/>
          <w:sz w:val="24"/>
          <w:szCs w:val="24"/>
        </w:rPr>
        <w:t>, severovýchodně od Sinajského poloostrova</w:t>
      </w:r>
      <w:r w:rsidR="0080747F">
        <w:rPr>
          <w:rFonts w:ascii="Times New Roman" w:hAnsi="Times New Roman" w:cs="Times New Roman"/>
          <w:sz w:val="24"/>
          <w:szCs w:val="24"/>
        </w:rPr>
        <w:t>. R</w:t>
      </w:r>
      <w:r w:rsidR="007D3FD6">
        <w:rPr>
          <w:rFonts w:ascii="Times New Roman" w:hAnsi="Times New Roman" w:cs="Times New Roman"/>
          <w:sz w:val="24"/>
          <w:szCs w:val="24"/>
        </w:rPr>
        <w:t>ozléh</w:t>
      </w:r>
      <w:r w:rsidR="00F32B2C">
        <w:rPr>
          <w:rFonts w:ascii="Times New Roman" w:hAnsi="Times New Roman" w:cs="Times New Roman"/>
          <w:sz w:val="24"/>
          <w:szCs w:val="24"/>
        </w:rPr>
        <w:t>á</w:t>
      </w:r>
      <w:r w:rsidR="007D3FD6">
        <w:rPr>
          <w:rFonts w:ascii="Times New Roman" w:hAnsi="Times New Roman" w:cs="Times New Roman"/>
          <w:sz w:val="24"/>
          <w:szCs w:val="24"/>
        </w:rPr>
        <w:t xml:space="preserve"> se</w:t>
      </w:r>
      <w:r>
        <w:rPr>
          <w:rFonts w:ascii="Times New Roman" w:hAnsi="Times New Roman" w:cs="Times New Roman"/>
          <w:sz w:val="24"/>
          <w:szCs w:val="24"/>
        </w:rPr>
        <w:t xml:space="preserve"> od Beeršeb</w:t>
      </w:r>
      <w:r w:rsidR="00342EAA">
        <w:rPr>
          <w:rFonts w:ascii="Times New Roman" w:hAnsi="Times New Roman" w:cs="Times New Roman"/>
          <w:sz w:val="24"/>
          <w:szCs w:val="24"/>
        </w:rPr>
        <w:t>y</w:t>
      </w:r>
      <w:r>
        <w:rPr>
          <w:rFonts w:ascii="Times New Roman" w:hAnsi="Times New Roman" w:cs="Times New Roman"/>
          <w:sz w:val="24"/>
          <w:szCs w:val="24"/>
        </w:rPr>
        <w:t xml:space="preserve"> na jihu až k D</w:t>
      </w:r>
      <w:r w:rsidR="00342EAA">
        <w:rPr>
          <w:rFonts w:ascii="Times New Roman" w:hAnsi="Times New Roman" w:cs="Times New Roman"/>
          <w:sz w:val="24"/>
          <w:szCs w:val="24"/>
        </w:rPr>
        <w:t>a</w:t>
      </w:r>
      <w:r>
        <w:rPr>
          <w:rFonts w:ascii="Times New Roman" w:hAnsi="Times New Roman" w:cs="Times New Roman"/>
          <w:sz w:val="24"/>
          <w:szCs w:val="24"/>
        </w:rPr>
        <w:t>n na severu, tedy od končin jižně Mrtvého moře až k pohoří Hermonu.</w:t>
      </w:r>
      <w:r w:rsidR="007D3FD6">
        <w:rPr>
          <w:rStyle w:val="Znakapoznpodarou"/>
          <w:rFonts w:ascii="Times New Roman" w:hAnsi="Times New Roman" w:cs="Times New Roman"/>
          <w:sz w:val="24"/>
          <w:szCs w:val="24"/>
        </w:rPr>
        <w:footnoteReference w:id="41"/>
      </w:r>
    </w:p>
    <w:p w14:paraId="4EF87AF2" w14:textId="0AE249CD" w:rsidR="00075A4C" w:rsidRDefault="00F94ADB" w:rsidP="00075A4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Předkové Izraelců žili po svém příchodu do Palestiny (pravděpodobně ve 14. stol. př. n. l.) v rodově-kmenovém patriarchálním zřízení. Koncem 11. stol. př. n. l. došlo k</w:t>
      </w:r>
      <w:r w:rsidR="00075A4C">
        <w:rPr>
          <w:rFonts w:ascii="Times New Roman" w:hAnsi="Times New Roman" w:cs="Times New Roman"/>
          <w:sz w:val="24"/>
          <w:szCs w:val="24"/>
        </w:rPr>
        <w:t xml:space="preserve"> je</w:t>
      </w:r>
      <w:r w:rsidR="001A250C">
        <w:rPr>
          <w:rFonts w:ascii="Times New Roman" w:hAnsi="Times New Roman" w:cs="Times New Roman"/>
          <w:sz w:val="24"/>
          <w:szCs w:val="24"/>
        </w:rPr>
        <w:t>jímu</w:t>
      </w:r>
      <w:r>
        <w:rPr>
          <w:rFonts w:ascii="Times New Roman" w:hAnsi="Times New Roman" w:cs="Times New Roman"/>
          <w:sz w:val="24"/>
          <w:szCs w:val="24"/>
        </w:rPr>
        <w:t> rozkladu a vzniku izraelského státu</w:t>
      </w:r>
      <w:r w:rsidR="00B23E2D">
        <w:rPr>
          <w:rFonts w:ascii="Times New Roman" w:hAnsi="Times New Roman" w:cs="Times New Roman"/>
          <w:sz w:val="24"/>
          <w:szCs w:val="24"/>
        </w:rPr>
        <w:t xml:space="preserve"> (Izraelského království)</w:t>
      </w:r>
      <w:r>
        <w:rPr>
          <w:rFonts w:ascii="Times New Roman" w:hAnsi="Times New Roman" w:cs="Times New Roman"/>
          <w:sz w:val="24"/>
          <w:szCs w:val="24"/>
        </w:rPr>
        <w:t>.</w:t>
      </w:r>
      <w:r w:rsidR="00D853E7">
        <w:rPr>
          <w:rStyle w:val="Znakapoznpodarou"/>
          <w:rFonts w:ascii="Times New Roman" w:hAnsi="Times New Roman" w:cs="Times New Roman"/>
          <w:sz w:val="24"/>
          <w:szCs w:val="24"/>
        </w:rPr>
        <w:footnoteReference w:id="42"/>
      </w:r>
      <w:r w:rsidR="00D853E7">
        <w:rPr>
          <w:rStyle w:val="Znakapoznpodarou"/>
          <w:rFonts w:ascii="Times New Roman" w:hAnsi="Times New Roman" w:cs="Times New Roman"/>
          <w:sz w:val="24"/>
          <w:szCs w:val="24"/>
        </w:rPr>
        <w:footnoteReference w:id="43"/>
      </w:r>
      <w:r w:rsidR="00075A4C">
        <w:rPr>
          <w:rFonts w:ascii="Times New Roman" w:hAnsi="Times New Roman" w:cs="Times New Roman"/>
          <w:sz w:val="24"/>
          <w:szCs w:val="24"/>
        </w:rPr>
        <w:t xml:space="preserve"> </w:t>
      </w:r>
      <w:r w:rsidR="000C25C5">
        <w:rPr>
          <w:rFonts w:ascii="Times New Roman" w:hAnsi="Times New Roman" w:cs="Times New Roman"/>
          <w:sz w:val="24"/>
          <w:szCs w:val="24"/>
        </w:rPr>
        <w:t xml:space="preserve">V souvislosti </w:t>
      </w:r>
      <w:r w:rsidR="00075A4C">
        <w:rPr>
          <w:rFonts w:ascii="Times New Roman" w:hAnsi="Times New Roman" w:cs="Times New Roman"/>
          <w:sz w:val="24"/>
          <w:szCs w:val="24"/>
        </w:rPr>
        <w:t>s těmito událostmi</w:t>
      </w:r>
      <w:r w:rsidR="000C25C5">
        <w:rPr>
          <w:rFonts w:ascii="Times New Roman" w:hAnsi="Times New Roman" w:cs="Times New Roman"/>
          <w:sz w:val="24"/>
          <w:szCs w:val="24"/>
        </w:rPr>
        <w:t xml:space="preserve"> se také rozvrstvila společnost</w:t>
      </w:r>
      <w:r>
        <w:rPr>
          <w:rFonts w:ascii="Times New Roman" w:hAnsi="Times New Roman" w:cs="Times New Roman"/>
          <w:sz w:val="24"/>
          <w:szCs w:val="24"/>
        </w:rPr>
        <w:t xml:space="preserve"> a </w:t>
      </w:r>
      <w:r w:rsidR="000C25C5">
        <w:rPr>
          <w:rFonts w:ascii="Times New Roman" w:hAnsi="Times New Roman" w:cs="Times New Roman"/>
          <w:sz w:val="24"/>
          <w:szCs w:val="24"/>
        </w:rPr>
        <w:t>prohl</w:t>
      </w:r>
      <w:r>
        <w:rPr>
          <w:rFonts w:ascii="Times New Roman" w:hAnsi="Times New Roman" w:cs="Times New Roman"/>
          <w:sz w:val="24"/>
          <w:szCs w:val="24"/>
        </w:rPr>
        <w:t>oubily se</w:t>
      </w:r>
      <w:r w:rsidR="000C25C5">
        <w:rPr>
          <w:rFonts w:ascii="Times New Roman" w:hAnsi="Times New Roman" w:cs="Times New Roman"/>
          <w:sz w:val="24"/>
          <w:szCs w:val="24"/>
        </w:rPr>
        <w:t xml:space="preserve"> sociální rozdíly, což vedlo k</w:t>
      </w:r>
      <w:r w:rsidR="00EA2C85">
        <w:rPr>
          <w:rFonts w:ascii="Times New Roman" w:hAnsi="Times New Roman" w:cs="Times New Roman"/>
          <w:sz w:val="24"/>
          <w:szCs w:val="24"/>
        </w:rPr>
        <w:t> </w:t>
      </w:r>
      <w:r w:rsidR="000C25C5">
        <w:rPr>
          <w:rFonts w:ascii="Times New Roman" w:hAnsi="Times New Roman" w:cs="Times New Roman"/>
          <w:sz w:val="24"/>
          <w:szCs w:val="24"/>
        </w:rPr>
        <w:t>chudobě</w:t>
      </w:r>
      <w:r w:rsidR="00EA2C85">
        <w:rPr>
          <w:rFonts w:ascii="Times New Roman" w:hAnsi="Times New Roman" w:cs="Times New Roman"/>
          <w:sz w:val="24"/>
          <w:szCs w:val="24"/>
        </w:rPr>
        <w:t>. Mnozí Izraelité se sv</w:t>
      </w:r>
      <w:r w:rsidR="0080747F">
        <w:rPr>
          <w:rFonts w:ascii="Times New Roman" w:hAnsi="Times New Roman" w:cs="Times New Roman"/>
          <w:sz w:val="24"/>
          <w:szCs w:val="24"/>
        </w:rPr>
        <w:t>ými</w:t>
      </w:r>
      <w:r w:rsidR="00EA2C85">
        <w:rPr>
          <w:rFonts w:ascii="Times New Roman" w:hAnsi="Times New Roman" w:cs="Times New Roman"/>
          <w:sz w:val="24"/>
          <w:szCs w:val="24"/>
        </w:rPr>
        <w:t xml:space="preserve"> rodin</w:t>
      </w:r>
      <w:r w:rsidR="0080747F">
        <w:rPr>
          <w:rFonts w:ascii="Times New Roman" w:hAnsi="Times New Roman" w:cs="Times New Roman"/>
          <w:sz w:val="24"/>
          <w:szCs w:val="24"/>
        </w:rPr>
        <w:t>ami</w:t>
      </w:r>
      <w:r w:rsidR="00EA2C85">
        <w:rPr>
          <w:rFonts w:ascii="Times New Roman" w:hAnsi="Times New Roman" w:cs="Times New Roman"/>
          <w:sz w:val="24"/>
          <w:szCs w:val="24"/>
        </w:rPr>
        <w:t xml:space="preserve"> potom volili jako řešení této situace otroctví.</w:t>
      </w:r>
      <w:r w:rsidR="00A052CD">
        <w:rPr>
          <w:rStyle w:val="Znakapoznpodarou"/>
          <w:rFonts w:ascii="Times New Roman" w:hAnsi="Times New Roman" w:cs="Times New Roman"/>
          <w:sz w:val="24"/>
          <w:szCs w:val="24"/>
        </w:rPr>
        <w:footnoteReference w:id="44"/>
      </w:r>
      <w:r w:rsidR="00A052CD">
        <w:rPr>
          <w:rFonts w:ascii="Times New Roman" w:hAnsi="Times New Roman" w:cs="Times New Roman"/>
          <w:sz w:val="24"/>
          <w:szCs w:val="24"/>
        </w:rPr>
        <w:t xml:space="preserve"> </w:t>
      </w:r>
      <w:r w:rsidR="001A250C">
        <w:rPr>
          <w:rFonts w:ascii="Times New Roman" w:hAnsi="Times New Roman" w:cs="Times New Roman"/>
          <w:sz w:val="24"/>
          <w:szCs w:val="24"/>
        </w:rPr>
        <w:t xml:space="preserve">Mezi další zdroje otroků patřily </w:t>
      </w:r>
      <w:r w:rsidR="00A052CD">
        <w:rPr>
          <w:rFonts w:ascii="Times New Roman" w:hAnsi="Times New Roman" w:cs="Times New Roman"/>
          <w:sz w:val="24"/>
          <w:szCs w:val="24"/>
        </w:rPr>
        <w:t>války a trhy.</w:t>
      </w:r>
      <w:r w:rsidR="00A052CD">
        <w:rPr>
          <w:rStyle w:val="Znakapoznpodarou"/>
          <w:rFonts w:ascii="Times New Roman" w:hAnsi="Times New Roman" w:cs="Times New Roman"/>
          <w:sz w:val="24"/>
          <w:szCs w:val="24"/>
        </w:rPr>
        <w:footnoteReference w:id="45"/>
      </w:r>
    </w:p>
    <w:p w14:paraId="5CCFE3DA" w14:textId="422A25E6" w:rsidR="006F1A16" w:rsidRDefault="00EA2C85" w:rsidP="00075A4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Otrok </w:t>
      </w:r>
      <w:r w:rsidR="0080747F">
        <w:rPr>
          <w:rFonts w:ascii="Times New Roman" w:hAnsi="Times New Roman" w:cs="Times New Roman"/>
          <w:sz w:val="24"/>
          <w:szCs w:val="24"/>
        </w:rPr>
        <w:t>na území Palestiny</w:t>
      </w:r>
      <w:r>
        <w:rPr>
          <w:rFonts w:ascii="Times New Roman" w:hAnsi="Times New Roman" w:cs="Times New Roman"/>
          <w:sz w:val="24"/>
          <w:szCs w:val="24"/>
        </w:rPr>
        <w:t xml:space="preserve"> nebyl tolik bezprávný, jak by si mohl</w:t>
      </w:r>
      <w:r w:rsidR="00160235">
        <w:rPr>
          <w:rFonts w:ascii="Times New Roman" w:hAnsi="Times New Roman" w:cs="Times New Roman"/>
          <w:sz w:val="24"/>
          <w:szCs w:val="24"/>
        </w:rPr>
        <w:t>i někteří myslet</w:t>
      </w:r>
      <w:r>
        <w:rPr>
          <w:rFonts w:ascii="Times New Roman" w:hAnsi="Times New Roman" w:cs="Times New Roman"/>
          <w:sz w:val="24"/>
          <w:szCs w:val="24"/>
        </w:rPr>
        <w:t>. Starý zákon jej chr</w:t>
      </w:r>
      <w:r w:rsidR="00354605">
        <w:rPr>
          <w:rFonts w:ascii="Times New Roman" w:hAnsi="Times New Roman" w:cs="Times New Roman"/>
          <w:sz w:val="24"/>
          <w:szCs w:val="24"/>
        </w:rPr>
        <w:t>á</w:t>
      </w:r>
      <w:r>
        <w:rPr>
          <w:rFonts w:ascii="Times New Roman" w:hAnsi="Times New Roman" w:cs="Times New Roman"/>
          <w:sz w:val="24"/>
          <w:szCs w:val="24"/>
        </w:rPr>
        <w:t>nil před pánovou libovůlí a byl také členem</w:t>
      </w:r>
      <w:r w:rsidR="00160235">
        <w:rPr>
          <w:rFonts w:ascii="Times New Roman" w:hAnsi="Times New Roman" w:cs="Times New Roman"/>
          <w:sz w:val="24"/>
          <w:szCs w:val="24"/>
        </w:rPr>
        <w:t xml:space="preserve"> pánovy</w:t>
      </w:r>
      <w:r>
        <w:rPr>
          <w:rFonts w:ascii="Times New Roman" w:hAnsi="Times New Roman" w:cs="Times New Roman"/>
          <w:sz w:val="24"/>
          <w:szCs w:val="24"/>
        </w:rPr>
        <w:t xml:space="preserve"> rodiny</w:t>
      </w:r>
      <w:r w:rsidR="00160235">
        <w:rPr>
          <w:rFonts w:ascii="Times New Roman" w:hAnsi="Times New Roman" w:cs="Times New Roman"/>
          <w:sz w:val="24"/>
          <w:szCs w:val="24"/>
        </w:rPr>
        <w:t>. Požíval tedy i ochrany, kterou člověk svobodný, ale chudý, třeba postrádal.</w:t>
      </w:r>
      <w:r w:rsidR="004B19FC">
        <w:rPr>
          <w:rStyle w:val="Znakapoznpodarou"/>
          <w:rFonts w:ascii="Times New Roman" w:hAnsi="Times New Roman" w:cs="Times New Roman"/>
          <w:sz w:val="24"/>
          <w:szCs w:val="24"/>
        </w:rPr>
        <w:footnoteReference w:id="46"/>
      </w:r>
    </w:p>
    <w:p w14:paraId="5625622D" w14:textId="050B3603" w:rsidR="0071617E" w:rsidRPr="0071617E" w:rsidRDefault="00A867E1" w:rsidP="00350D9F">
      <w:pPr>
        <w:pStyle w:val="Nadpis3"/>
        <w:spacing w:line="360" w:lineRule="auto"/>
        <w:jc w:val="both"/>
        <w:rPr>
          <w:rFonts w:ascii="Times New Roman" w:hAnsi="Times New Roman" w:cs="Times New Roman"/>
          <w:b/>
          <w:bCs/>
          <w:color w:val="auto"/>
        </w:rPr>
      </w:pPr>
      <w:bookmarkStart w:id="50" w:name="_Toc66929953"/>
      <w:r>
        <w:rPr>
          <w:rFonts w:ascii="Times New Roman" w:hAnsi="Times New Roman" w:cs="Times New Roman"/>
          <w:b/>
          <w:bCs/>
          <w:color w:val="auto"/>
        </w:rPr>
        <w:lastRenderedPageBreak/>
        <w:t>Starý zákon</w:t>
      </w:r>
      <w:bookmarkEnd w:id="50"/>
    </w:p>
    <w:p w14:paraId="3688DD20" w14:textId="2B1C80FD" w:rsidR="0087202A" w:rsidRDefault="00A867E1" w:rsidP="00350D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Starý zákon </w:t>
      </w:r>
      <w:r w:rsidR="00E36A5E">
        <w:rPr>
          <w:rFonts w:ascii="Times New Roman" w:hAnsi="Times New Roman" w:cs="Times New Roman"/>
          <w:sz w:val="24"/>
          <w:szCs w:val="24"/>
        </w:rPr>
        <w:t>představuje základní texty židovského náboženství</w:t>
      </w:r>
      <w:r w:rsidR="0080747F">
        <w:rPr>
          <w:rFonts w:ascii="Times New Roman" w:hAnsi="Times New Roman" w:cs="Times New Roman"/>
          <w:sz w:val="24"/>
          <w:szCs w:val="24"/>
        </w:rPr>
        <w:t xml:space="preserve"> -</w:t>
      </w:r>
      <w:r w:rsidR="00E36A5E">
        <w:rPr>
          <w:rFonts w:ascii="Times New Roman" w:hAnsi="Times New Roman" w:cs="Times New Roman"/>
          <w:sz w:val="24"/>
          <w:szCs w:val="24"/>
        </w:rPr>
        <w:t xml:space="preserve"> judaismu. Některé z těchto textů mají kromě náboženského významu také význ</w:t>
      </w:r>
      <w:r w:rsidR="00354605">
        <w:rPr>
          <w:rFonts w:ascii="Times New Roman" w:hAnsi="Times New Roman" w:cs="Times New Roman"/>
          <w:sz w:val="24"/>
          <w:szCs w:val="24"/>
        </w:rPr>
        <w:t>a</w:t>
      </w:r>
      <w:r w:rsidR="00E36A5E">
        <w:rPr>
          <w:rFonts w:ascii="Times New Roman" w:hAnsi="Times New Roman" w:cs="Times New Roman"/>
          <w:sz w:val="24"/>
          <w:szCs w:val="24"/>
        </w:rPr>
        <w:t xml:space="preserve">m právní. </w:t>
      </w:r>
      <w:r w:rsidR="004B19FC">
        <w:rPr>
          <w:rFonts w:ascii="Times New Roman" w:hAnsi="Times New Roman" w:cs="Times New Roman"/>
          <w:sz w:val="24"/>
          <w:szCs w:val="24"/>
        </w:rPr>
        <w:t xml:space="preserve">Mezi </w:t>
      </w:r>
      <w:r w:rsidR="004729D4">
        <w:rPr>
          <w:rFonts w:ascii="Times New Roman" w:hAnsi="Times New Roman" w:cs="Times New Roman"/>
          <w:sz w:val="24"/>
          <w:szCs w:val="24"/>
        </w:rPr>
        <w:t xml:space="preserve">první psané </w:t>
      </w:r>
      <w:r w:rsidR="004B19FC">
        <w:rPr>
          <w:rFonts w:ascii="Times New Roman" w:hAnsi="Times New Roman" w:cs="Times New Roman"/>
          <w:sz w:val="24"/>
          <w:szCs w:val="24"/>
        </w:rPr>
        <w:t>prameny práv</w:t>
      </w:r>
      <w:r w:rsidR="0080747F">
        <w:rPr>
          <w:rFonts w:ascii="Times New Roman" w:hAnsi="Times New Roman" w:cs="Times New Roman"/>
          <w:sz w:val="24"/>
          <w:szCs w:val="24"/>
        </w:rPr>
        <w:t>a</w:t>
      </w:r>
      <w:r w:rsidR="004B19FC">
        <w:rPr>
          <w:rFonts w:ascii="Times New Roman" w:hAnsi="Times New Roman" w:cs="Times New Roman"/>
          <w:sz w:val="24"/>
          <w:szCs w:val="24"/>
        </w:rPr>
        <w:t xml:space="preserve"> </w:t>
      </w:r>
      <w:r w:rsidR="004729D4">
        <w:rPr>
          <w:rFonts w:ascii="Times New Roman" w:hAnsi="Times New Roman" w:cs="Times New Roman"/>
          <w:sz w:val="24"/>
          <w:szCs w:val="24"/>
        </w:rPr>
        <w:t xml:space="preserve">starověkého </w:t>
      </w:r>
      <w:r w:rsidR="00B23E2D">
        <w:rPr>
          <w:rFonts w:ascii="Times New Roman" w:hAnsi="Times New Roman" w:cs="Times New Roman"/>
          <w:sz w:val="24"/>
          <w:szCs w:val="24"/>
        </w:rPr>
        <w:t>izraelského</w:t>
      </w:r>
      <w:r w:rsidR="004729D4">
        <w:rPr>
          <w:rFonts w:ascii="Times New Roman" w:hAnsi="Times New Roman" w:cs="Times New Roman"/>
          <w:sz w:val="24"/>
          <w:szCs w:val="24"/>
        </w:rPr>
        <w:t xml:space="preserve"> státu patří tzv. Desatero, které se nám dochovalo ve 2 verzích - v 2. a 5. knize Mojžíšově.</w:t>
      </w:r>
      <w:r w:rsidR="004729D4">
        <w:rPr>
          <w:rStyle w:val="Znakapoznpodarou"/>
          <w:rFonts w:ascii="Times New Roman" w:hAnsi="Times New Roman" w:cs="Times New Roman"/>
          <w:sz w:val="24"/>
          <w:szCs w:val="24"/>
        </w:rPr>
        <w:footnoteReference w:id="47"/>
      </w:r>
      <w:r w:rsidR="004729D4">
        <w:rPr>
          <w:rFonts w:ascii="Times New Roman" w:hAnsi="Times New Roman" w:cs="Times New Roman"/>
          <w:sz w:val="24"/>
          <w:szCs w:val="24"/>
        </w:rPr>
        <w:t xml:space="preserve"> </w:t>
      </w:r>
      <w:r w:rsidR="00A710E8">
        <w:rPr>
          <w:rFonts w:ascii="Times New Roman" w:hAnsi="Times New Roman" w:cs="Times New Roman"/>
          <w:sz w:val="24"/>
          <w:szCs w:val="24"/>
        </w:rPr>
        <w:t>Nahlédneme-li do 20. kapitoly Exodu (2. knihy Mojžíšovy), nalezneme zde už</w:t>
      </w:r>
      <w:r w:rsidR="004729D4">
        <w:rPr>
          <w:rFonts w:ascii="Times New Roman" w:hAnsi="Times New Roman" w:cs="Times New Roman"/>
          <w:sz w:val="24"/>
          <w:szCs w:val="24"/>
        </w:rPr>
        <w:t> první zmínku o postavení otroka vztahující se k </w:t>
      </w:r>
      <w:r w:rsidR="0080747F">
        <w:rPr>
          <w:rFonts w:ascii="Times New Roman" w:hAnsi="Times New Roman" w:cs="Times New Roman"/>
          <w:sz w:val="24"/>
          <w:szCs w:val="24"/>
        </w:rPr>
        <w:t>třetímu</w:t>
      </w:r>
      <w:r w:rsidR="004729D4">
        <w:rPr>
          <w:rFonts w:ascii="Times New Roman" w:hAnsi="Times New Roman" w:cs="Times New Roman"/>
          <w:sz w:val="24"/>
          <w:szCs w:val="24"/>
        </w:rPr>
        <w:t xml:space="preserve"> přikázání, kde Bůh přikazuje, že ani otrok nebo otrokyně nebude dělat žádnou práci</w:t>
      </w:r>
      <w:r w:rsidR="00E55C75">
        <w:rPr>
          <w:rFonts w:ascii="Times New Roman" w:hAnsi="Times New Roman" w:cs="Times New Roman"/>
          <w:sz w:val="24"/>
          <w:szCs w:val="24"/>
        </w:rPr>
        <w:t xml:space="preserve"> </w:t>
      </w:r>
      <w:r w:rsidR="0080747F">
        <w:rPr>
          <w:rFonts w:ascii="Times New Roman" w:hAnsi="Times New Roman" w:cs="Times New Roman"/>
          <w:sz w:val="24"/>
          <w:szCs w:val="24"/>
        </w:rPr>
        <w:t>sedmý</w:t>
      </w:r>
      <w:r w:rsidR="00E55C75">
        <w:rPr>
          <w:rFonts w:ascii="Times New Roman" w:hAnsi="Times New Roman" w:cs="Times New Roman"/>
          <w:sz w:val="24"/>
          <w:szCs w:val="24"/>
        </w:rPr>
        <w:t xml:space="preserve"> den.</w:t>
      </w:r>
      <w:r w:rsidR="00E55C75">
        <w:rPr>
          <w:rStyle w:val="Znakapoznpodarou"/>
          <w:rFonts w:ascii="Times New Roman" w:hAnsi="Times New Roman" w:cs="Times New Roman"/>
          <w:sz w:val="24"/>
          <w:szCs w:val="24"/>
        </w:rPr>
        <w:footnoteReference w:id="48"/>
      </w:r>
      <w:r w:rsidR="00A710E8">
        <w:rPr>
          <w:rFonts w:ascii="Times New Roman" w:hAnsi="Times New Roman" w:cs="Times New Roman"/>
          <w:sz w:val="24"/>
          <w:szCs w:val="24"/>
        </w:rPr>
        <w:t xml:space="preserve"> Dalším (pro otroka příznivým) pravidlem je např. to, že </w:t>
      </w:r>
      <w:r w:rsidR="0080747F">
        <w:rPr>
          <w:rFonts w:ascii="Times New Roman" w:hAnsi="Times New Roman" w:cs="Times New Roman"/>
          <w:sz w:val="24"/>
          <w:szCs w:val="24"/>
        </w:rPr>
        <w:t>H</w:t>
      </w:r>
      <w:r w:rsidR="00A710E8">
        <w:rPr>
          <w:rFonts w:ascii="Times New Roman" w:hAnsi="Times New Roman" w:cs="Times New Roman"/>
          <w:sz w:val="24"/>
          <w:szCs w:val="24"/>
        </w:rPr>
        <w:t>ebrejec, který je otrokem musí být po 6 letech služby propuštěn bez výkupného</w:t>
      </w:r>
      <w:r w:rsidR="0071617E">
        <w:rPr>
          <w:rFonts w:ascii="Times New Roman" w:hAnsi="Times New Roman" w:cs="Times New Roman"/>
          <w:sz w:val="24"/>
          <w:szCs w:val="24"/>
        </w:rPr>
        <w:t xml:space="preserve"> a v případě, že před vstupem do otroctví byl ženatý, musí být jeho žena propuštěna také. </w:t>
      </w:r>
      <w:r w:rsidR="00B12862">
        <w:rPr>
          <w:rFonts w:ascii="Times New Roman" w:hAnsi="Times New Roman" w:cs="Times New Roman"/>
          <w:sz w:val="24"/>
          <w:szCs w:val="24"/>
        </w:rPr>
        <w:t>V</w:t>
      </w:r>
      <w:r w:rsidR="00515D79">
        <w:rPr>
          <w:rFonts w:ascii="Times New Roman" w:hAnsi="Times New Roman" w:cs="Times New Roman"/>
          <w:sz w:val="24"/>
          <w:szCs w:val="24"/>
        </w:rPr>
        <w:t>e 21. kapitole n</w:t>
      </w:r>
      <w:r w:rsidR="00B12862">
        <w:rPr>
          <w:rFonts w:ascii="Times New Roman" w:hAnsi="Times New Roman" w:cs="Times New Roman"/>
          <w:sz w:val="24"/>
          <w:szCs w:val="24"/>
        </w:rPr>
        <w:t>a</w:t>
      </w:r>
      <w:r w:rsidR="00515D79">
        <w:rPr>
          <w:rFonts w:ascii="Times New Roman" w:hAnsi="Times New Roman" w:cs="Times New Roman"/>
          <w:sz w:val="24"/>
          <w:szCs w:val="24"/>
        </w:rPr>
        <w:t xml:space="preserve">cházíme verše, které dost možná odráží to, jak se pánové k otrokům ve starověkém </w:t>
      </w:r>
      <w:r w:rsidR="00B23E2D">
        <w:rPr>
          <w:rFonts w:ascii="Times New Roman" w:hAnsi="Times New Roman" w:cs="Times New Roman"/>
          <w:sz w:val="24"/>
          <w:szCs w:val="24"/>
        </w:rPr>
        <w:t>izraelském</w:t>
      </w:r>
      <w:r w:rsidR="00515D79">
        <w:rPr>
          <w:rFonts w:ascii="Times New Roman" w:hAnsi="Times New Roman" w:cs="Times New Roman"/>
          <w:sz w:val="24"/>
          <w:szCs w:val="24"/>
        </w:rPr>
        <w:t xml:space="preserve"> státě chovali. Např. možnost otroka prohlásit, že si svého pána zamiloval a nechce odejít jako propuštěnec.</w:t>
      </w:r>
      <w:r w:rsidR="00515D79">
        <w:rPr>
          <w:rStyle w:val="Znakapoznpodarou"/>
          <w:rFonts w:ascii="Times New Roman" w:hAnsi="Times New Roman" w:cs="Times New Roman"/>
          <w:sz w:val="24"/>
          <w:szCs w:val="24"/>
        </w:rPr>
        <w:footnoteReference w:id="49"/>
      </w:r>
      <w:r w:rsidR="00515D79">
        <w:rPr>
          <w:rFonts w:ascii="Times New Roman" w:hAnsi="Times New Roman" w:cs="Times New Roman"/>
          <w:sz w:val="24"/>
          <w:szCs w:val="24"/>
        </w:rPr>
        <w:t xml:space="preserve"> Můžeme se tedy domnívat, že kdyby zde nebyla vůle otroků zůstat u svého pána </w:t>
      </w:r>
      <w:r w:rsidR="002D410E">
        <w:rPr>
          <w:rFonts w:ascii="Times New Roman" w:hAnsi="Times New Roman" w:cs="Times New Roman"/>
          <w:sz w:val="24"/>
          <w:szCs w:val="24"/>
        </w:rPr>
        <w:t xml:space="preserve">i </w:t>
      </w:r>
      <w:r w:rsidR="00515D79">
        <w:rPr>
          <w:rFonts w:ascii="Times New Roman" w:hAnsi="Times New Roman" w:cs="Times New Roman"/>
          <w:sz w:val="24"/>
          <w:szCs w:val="24"/>
        </w:rPr>
        <w:t>nadále jako otrok, ne</w:t>
      </w:r>
      <w:r w:rsidR="003C47B1">
        <w:rPr>
          <w:rFonts w:ascii="Times New Roman" w:hAnsi="Times New Roman" w:cs="Times New Roman"/>
          <w:sz w:val="24"/>
          <w:szCs w:val="24"/>
        </w:rPr>
        <w:t xml:space="preserve">bylo by toto pravidlo uzákoněno. </w:t>
      </w:r>
      <w:r w:rsidR="00DF591E">
        <w:rPr>
          <w:rFonts w:ascii="Times New Roman" w:hAnsi="Times New Roman" w:cs="Times New Roman"/>
          <w:sz w:val="24"/>
          <w:szCs w:val="24"/>
        </w:rPr>
        <w:t xml:space="preserve">Avšak pokud se otrok rozhodl u pána </w:t>
      </w:r>
      <w:r w:rsidR="00470E5C">
        <w:rPr>
          <w:rFonts w:ascii="Times New Roman" w:hAnsi="Times New Roman" w:cs="Times New Roman"/>
          <w:sz w:val="24"/>
          <w:szCs w:val="24"/>
        </w:rPr>
        <w:t>ne</w:t>
      </w:r>
      <w:r w:rsidR="00DF591E">
        <w:rPr>
          <w:rFonts w:ascii="Times New Roman" w:hAnsi="Times New Roman" w:cs="Times New Roman"/>
          <w:sz w:val="24"/>
          <w:szCs w:val="24"/>
        </w:rPr>
        <w:t>zůstat a pán jej propustil, nesměl být propuštěn s prázdnou.</w:t>
      </w:r>
      <w:r w:rsidR="00DF591E">
        <w:rPr>
          <w:rStyle w:val="Znakapoznpodarou"/>
          <w:rFonts w:ascii="Times New Roman" w:hAnsi="Times New Roman" w:cs="Times New Roman"/>
          <w:sz w:val="24"/>
          <w:szCs w:val="24"/>
        </w:rPr>
        <w:footnoteReference w:id="50"/>
      </w:r>
      <w:r w:rsidR="00DF591E">
        <w:rPr>
          <w:rFonts w:ascii="Times New Roman" w:hAnsi="Times New Roman" w:cs="Times New Roman"/>
          <w:sz w:val="24"/>
          <w:szCs w:val="24"/>
        </w:rPr>
        <w:t xml:space="preserve"> </w:t>
      </w:r>
      <w:r w:rsidR="007A7FD5">
        <w:rPr>
          <w:rFonts w:ascii="Times New Roman" w:hAnsi="Times New Roman" w:cs="Times New Roman"/>
          <w:sz w:val="24"/>
          <w:szCs w:val="24"/>
        </w:rPr>
        <w:t xml:space="preserve">Bylo </w:t>
      </w:r>
      <w:r w:rsidR="00DF591E">
        <w:rPr>
          <w:rFonts w:ascii="Times New Roman" w:hAnsi="Times New Roman" w:cs="Times New Roman"/>
          <w:sz w:val="24"/>
          <w:szCs w:val="24"/>
        </w:rPr>
        <w:t>ale</w:t>
      </w:r>
      <w:r w:rsidR="007A7FD5">
        <w:rPr>
          <w:rFonts w:ascii="Times New Roman" w:hAnsi="Times New Roman" w:cs="Times New Roman"/>
          <w:sz w:val="24"/>
          <w:szCs w:val="24"/>
        </w:rPr>
        <w:t xml:space="preserve"> zakázáno, aby </w:t>
      </w:r>
      <w:r w:rsidR="006805B7">
        <w:rPr>
          <w:rFonts w:ascii="Times New Roman" w:hAnsi="Times New Roman" w:cs="Times New Roman"/>
          <w:sz w:val="24"/>
          <w:szCs w:val="24"/>
        </w:rPr>
        <w:t>Hebrejec</w:t>
      </w:r>
      <w:r w:rsidR="007A7FD5">
        <w:rPr>
          <w:rFonts w:ascii="Times New Roman" w:hAnsi="Times New Roman" w:cs="Times New Roman"/>
          <w:sz w:val="24"/>
          <w:szCs w:val="24"/>
        </w:rPr>
        <w:t xml:space="preserve"> zotročil svého bratra (jiného </w:t>
      </w:r>
      <w:r w:rsidR="006805B7">
        <w:rPr>
          <w:rFonts w:ascii="Times New Roman" w:hAnsi="Times New Roman" w:cs="Times New Roman"/>
          <w:sz w:val="24"/>
          <w:szCs w:val="24"/>
        </w:rPr>
        <w:t>Hebrejce</w:t>
      </w:r>
      <w:r w:rsidR="007A7FD5">
        <w:rPr>
          <w:rFonts w:ascii="Times New Roman" w:hAnsi="Times New Roman" w:cs="Times New Roman"/>
          <w:sz w:val="24"/>
          <w:szCs w:val="24"/>
        </w:rPr>
        <w:t>)</w:t>
      </w:r>
      <w:r w:rsidR="002D410E">
        <w:rPr>
          <w:rStyle w:val="Znakapoznpodarou"/>
          <w:rFonts w:ascii="Times New Roman" w:hAnsi="Times New Roman" w:cs="Times New Roman"/>
          <w:sz w:val="24"/>
          <w:szCs w:val="24"/>
        </w:rPr>
        <w:footnoteReference w:id="51"/>
      </w:r>
      <w:r w:rsidR="002D410E">
        <w:rPr>
          <w:rFonts w:ascii="Times New Roman" w:hAnsi="Times New Roman" w:cs="Times New Roman"/>
          <w:sz w:val="24"/>
          <w:szCs w:val="24"/>
        </w:rPr>
        <w:t xml:space="preserve"> a v případě, že by se </w:t>
      </w:r>
      <w:r w:rsidR="006805B7">
        <w:rPr>
          <w:rFonts w:ascii="Times New Roman" w:hAnsi="Times New Roman" w:cs="Times New Roman"/>
          <w:sz w:val="24"/>
          <w:szCs w:val="24"/>
        </w:rPr>
        <w:t>Hebrejec</w:t>
      </w:r>
      <w:r w:rsidR="002D410E">
        <w:rPr>
          <w:rFonts w:ascii="Times New Roman" w:hAnsi="Times New Roman" w:cs="Times New Roman"/>
          <w:sz w:val="24"/>
          <w:szCs w:val="24"/>
        </w:rPr>
        <w:t xml:space="preserve"> prodal do otroctví cizinci, měl právo se vykoupit a pokud se nemohl vykoupit sám, musel být vykoupen některým příbuzným.</w:t>
      </w:r>
      <w:r w:rsidR="002D410E">
        <w:rPr>
          <w:rStyle w:val="Znakapoznpodarou"/>
          <w:rFonts w:ascii="Times New Roman" w:hAnsi="Times New Roman" w:cs="Times New Roman"/>
          <w:sz w:val="24"/>
          <w:szCs w:val="24"/>
        </w:rPr>
        <w:footnoteReference w:id="52"/>
      </w:r>
      <w:r w:rsidR="00DF591E">
        <w:rPr>
          <w:rFonts w:ascii="Times New Roman" w:hAnsi="Times New Roman" w:cs="Times New Roman"/>
          <w:sz w:val="24"/>
          <w:szCs w:val="24"/>
        </w:rPr>
        <w:t xml:space="preserve"> </w:t>
      </w:r>
      <w:r w:rsidR="001108DD">
        <w:rPr>
          <w:rFonts w:ascii="Times New Roman" w:hAnsi="Times New Roman" w:cs="Times New Roman"/>
          <w:sz w:val="24"/>
          <w:szCs w:val="24"/>
        </w:rPr>
        <w:t xml:space="preserve">Lze tedy poznamenat, že otrok dle Starého zákona měl ve srovnání s ostatními </w:t>
      </w:r>
      <w:r w:rsidR="00B23E2D">
        <w:rPr>
          <w:rFonts w:ascii="Times New Roman" w:hAnsi="Times New Roman" w:cs="Times New Roman"/>
          <w:sz w:val="24"/>
          <w:szCs w:val="24"/>
        </w:rPr>
        <w:t>civilizacemi, které jsou zmíněné v této práci, velmi dobré postavení.</w:t>
      </w:r>
    </w:p>
    <w:p w14:paraId="136B0CEF" w14:textId="37BD43D6" w:rsidR="005E0162" w:rsidRDefault="005E0162" w:rsidP="00350D9F">
      <w:pPr>
        <w:pStyle w:val="Nadpis3"/>
        <w:spacing w:line="360" w:lineRule="auto"/>
        <w:jc w:val="both"/>
        <w:rPr>
          <w:rFonts w:ascii="Times New Roman" w:hAnsi="Times New Roman" w:cs="Times New Roman"/>
          <w:b/>
          <w:bCs/>
          <w:color w:val="auto"/>
        </w:rPr>
      </w:pPr>
      <w:bookmarkStart w:id="51" w:name="_Toc66929954"/>
      <w:r w:rsidRPr="005E0162">
        <w:rPr>
          <w:rFonts w:ascii="Times New Roman" w:hAnsi="Times New Roman" w:cs="Times New Roman"/>
          <w:b/>
          <w:bCs/>
          <w:color w:val="auto"/>
        </w:rPr>
        <w:t>Nový zákon</w:t>
      </w:r>
      <w:bookmarkEnd w:id="51"/>
    </w:p>
    <w:p w14:paraId="72E027FB" w14:textId="3CD590BB" w:rsidR="005E0162" w:rsidRDefault="005E0162" w:rsidP="00350D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Nový zákon spolu se Starým zákonem tvoří Bibli, což je základní kniha dalšího náboženství, které vznik</w:t>
      </w:r>
      <w:r w:rsidR="00350D9F">
        <w:rPr>
          <w:rFonts w:ascii="Times New Roman" w:hAnsi="Times New Roman" w:cs="Times New Roman"/>
          <w:sz w:val="24"/>
          <w:szCs w:val="24"/>
        </w:rPr>
        <w:t>a</w:t>
      </w:r>
      <w:r>
        <w:rPr>
          <w:rFonts w:ascii="Times New Roman" w:hAnsi="Times New Roman" w:cs="Times New Roman"/>
          <w:sz w:val="24"/>
          <w:szCs w:val="24"/>
        </w:rPr>
        <w:t xml:space="preserve">lo na území starověké Palestiny, a to křesťanství. </w:t>
      </w:r>
      <w:r w:rsidR="00350D9F">
        <w:rPr>
          <w:rFonts w:ascii="Times New Roman" w:hAnsi="Times New Roman" w:cs="Times New Roman"/>
          <w:sz w:val="24"/>
          <w:szCs w:val="24"/>
        </w:rPr>
        <w:t>Je třeba si uvědomit, že autoři Nového zákona žili v Římské říši a lze mít za to, že nejspíš převzali obecně rozšířené přístupy k</w:t>
      </w:r>
      <w:r w:rsidR="000F04D1">
        <w:rPr>
          <w:rFonts w:ascii="Times New Roman" w:hAnsi="Times New Roman" w:cs="Times New Roman"/>
          <w:sz w:val="24"/>
          <w:szCs w:val="24"/>
        </w:rPr>
        <w:t xml:space="preserve"> otroctví</w:t>
      </w:r>
      <w:r w:rsidR="00350D9F">
        <w:rPr>
          <w:rFonts w:ascii="Times New Roman" w:hAnsi="Times New Roman" w:cs="Times New Roman"/>
          <w:sz w:val="24"/>
          <w:szCs w:val="24"/>
        </w:rPr>
        <w:t xml:space="preserve">, které v tu dobu panovaly. </w:t>
      </w:r>
      <w:r w:rsidR="000F04D1">
        <w:rPr>
          <w:rFonts w:ascii="Times New Roman" w:hAnsi="Times New Roman" w:cs="Times New Roman"/>
          <w:sz w:val="24"/>
          <w:szCs w:val="24"/>
        </w:rPr>
        <w:t xml:space="preserve">V některých pasážích </w:t>
      </w:r>
      <w:r w:rsidR="00B12862">
        <w:rPr>
          <w:rFonts w:ascii="Times New Roman" w:hAnsi="Times New Roman" w:cs="Times New Roman"/>
          <w:sz w:val="24"/>
          <w:szCs w:val="24"/>
        </w:rPr>
        <w:t>nacházíme</w:t>
      </w:r>
      <w:r w:rsidR="000F04D1">
        <w:rPr>
          <w:rFonts w:ascii="Times New Roman" w:hAnsi="Times New Roman" w:cs="Times New Roman"/>
          <w:sz w:val="24"/>
          <w:szCs w:val="24"/>
        </w:rPr>
        <w:t xml:space="preserve"> metafory spojené s otroctvím. Např. když Ježíš </w:t>
      </w:r>
      <w:r w:rsidR="00AB275F">
        <w:rPr>
          <w:rFonts w:ascii="Times New Roman" w:hAnsi="Times New Roman" w:cs="Times New Roman"/>
          <w:sz w:val="24"/>
          <w:szCs w:val="24"/>
        </w:rPr>
        <w:t xml:space="preserve">říká, že je nemožné, aby jeho následovníci sloužili Bohu i majetku, stejně tak jako je nemožné, aby jeden otrok sloužil </w:t>
      </w:r>
      <w:r w:rsidR="004152CC">
        <w:rPr>
          <w:rFonts w:ascii="Times New Roman" w:hAnsi="Times New Roman" w:cs="Times New Roman"/>
          <w:sz w:val="24"/>
          <w:szCs w:val="24"/>
        </w:rPr>
        <w:t>dvěma</w:t>
      </w:r>
      <w:r w:rsidR="00AB275F">
        <w:rPr>
          <w:rFonts w:ascii="Times New Roman" w:hAnsi="Times New Roman" w:cs="Times New Roman"/>
          <w:sz w:val="24"/>
          <w:szCs w:val="24"/>
        </w:rPr>
        <w:t xml:space="preserve"> pánům.</w:t>
      </w:r>
      <w:r w:rsidR="00AB275F">
        <w:rPr>
          <w:rStyle w:val="Znakapoznpodarou"/>
          <w:rFonts w:ascii="Times New Roman" w:hAnsi="Times New Roman" w:cs="Times New Roman"/>
          <w:sz w:val="24"/>
          <w:szCs w:val="24"/>
        </w:rPr>
        <w:footnoteReference w:id="53"/>
      </w:r>
      <w:r w:rsidR="00A551B3">
        <w:rPr>
          <w:rFonts w:ascii="Times New Roman" w:hAnsi="Times New Roman" w:cs="Times New Roman"/>
          <w:sz w:val="24"/>
          <w:szCs w:val="24"/>
        </w:rPr>
        <w:t xml:space="preserve"> </w:t>
      </w:r>
      <w:r w:rsidR="00B12862">
        <w:rPr>
          <w:rFonts w:ascii="Times New Roman" w:hAnsi="Times New Roman" w:cs="Times New Roman"/>
          <w:sz w:val="24"/>
          <w:szCs w:val="24"/>
        </w:rPr>
        <w:t>Jiné</w:t>
      </w:r>
      <w:r w:rsidR="00A551B3">
        <w:rPr>
          <w:rFonts w:ascii="Times New Roman" w:hAnsi="Times New Roman" w:cs="Times New Roman"/>
          <w:sz w:val="24"/>
          <w:szCs w:val="24"/>
        </w:rPr>
        <w:t xml:space="preserve"> verše zase vybízejí otroky k poslušnosti a k upřímnosti s vědomím, že poté dostanou za odměnu podíl na </w:t>
      </w:r>
      <w:r w:rsidR="00A551B3">
        <w:rPr>
          <w:rFonts w:ascii="Times New Roman" w:hAnsi="Times New Roman" w:cs="Times New Roman"/>
          <w:sz w:val="24"/>
          <w:szCs w:val="24"/>
        </w:rPr>
        <w:lastRenderedPageBreak/>
        <w:t>království Ježíše Krista.</w:t>
      </w:r>
      <w:r w:rsidR="00A551B3">
        <w:rPr>
          <w:rStyle w:val="Znakapoznpodarou"/>
          <w:rFonts w:ascii="Times New Roman" w:hAnsi="Times New Roman" w:cs="Times New Roman"/>
          <w:sz w:val="24"/>
          <w:szCs w:val="24"/>
        </w:rPr>
        <w:footnoteReference w:id="54"/>
      </w:r>
      <w:r w:rsidR="001108DD">
        <w:rPr>
          <w:rFonts w:ascii="Times New Roman" w:hAnsi="Times New Roman" w:cs="Times New Roman"/>
          <w:sz w:val="24"/>
          <w:szCs w:val="24"/>
        </w:rPr>
        <w:t xml:space="preserve"> Na druhou stranu Nový zákon vybízí i pány k tomu, aby se k otrokům chovali lépe, neboť i oni mají Pána v nebi.</w:t>
      </w:r>
      <w:r w:rsidR="001108DD">
        <w:rPr>
          <w:rStyle w:val="Znakapoznpodarou"/>
          <w:rFonts w:ascii="Times New Roman" w:hAnsi="Times New Roman" w:cs="Times New Roman"/>
          <w:sz w:val="24"/>
          <w:szCs w:val="24"/>
        </w:rPr>
        <w:footnoteReference w:id="55"/>
      </w:r>
      <w:r w:rsidR="005D29CC">
        <w:rPr>
          <w:rFonts w:ascii="Times New Roman" w:hAnsi="Times New Roman" w:cs="Times New Roman"/>
          <w:sz w:val="24"/>
          <w:szCs w:val="24"/>
        </w:rPr>
        <w:t xml:space="preserve"> Ač to možná působí zvláštně, Nový zákon obecně otroctví neodsuzuje. Spíš by se dalo říct, že</w:t>
      </w:r>
      <w:r w:rsidR="003D7AD5">
        <w:rPr>
          <w:rFonts w:ascii="Times New Roman" w:hAnsi="Times New Roman" w:cs="Times New Roman"/>
          <w:sz w:val="24"/>
          <w:szCs w:val="24"/>
        </w:rPr>
        <w:t xml:space="preserve"> pouze</w:t>
      </w:r>
      <w:r w:rsidR="005D29CC">
        <w:rPr>
          <w:rFonts w:ascii="Times New Roman" w:hAnsi="Times New Roman" w:cs="Times New Roman"/>
          <w:sz w:val="24"/>
          <w:szCs w:val="24"/>
        </w:rPr>
        <w:t xml:space="preserve"> odsuzuje určité př</w:t>
      </w:r>
      <w:r w:rsidR="004152CC">
        <w:rPr>
          <w:rFonts w:ascii="Times New Roman" w:hAnsi="Times New Roman" w:cs="Times New Roman"/>
          <w:sz w:val="24"/>
          <w:szCs w:val="24"/>
        </w:rPr>
        <w:t>í</w:t>
      </w:r>
      <w:r w:rsidR="005D29CC">
        <w:rPr>
          <w:rFonts w:ascii="Times New Roman" w:hAnsi="Times New Roman" w:cs="Times New Roman"/>
          <w:sz w:val="24"/>
          <w:szCs w:val="24"/>
        </w:rPr>
        <w:t>stupy k otroctví, kdy se pán ke svému otroku chová zle.</w:t>
      </w:r>
    </w:p>
    <w:p w14:paraId="2206A36F" w14:textId="2BEEA531" w:rsidR="00AB275F" w:rsidRDefault="00AB275F" w:rsidP="00350D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Pravděpodobně nejznámějším otrokem Nového zákona je otrok Onezim z Listu Filemonovi</w:t>
      </w:r>
      <w:r w:rsidR="00112443">
        <w:rPr>
          <w:rFonts w:ascii="Times New Roman" w:hAnsi="Times New Roman" w:cs="Times New Roman"/>
          <w:sz w:val="24"/>
          <w:szCs w:val="24"/>
        </w:rPr>
        <w:t xml:space="preserve">. </w:t>
      </w:r>
      <w:r>
        <w:rPr>
          <w:rFonts w:ascii="Times New Roman" w:hAnsi="Times New Roman" w:cs="Times New Roman"/>
          <w:sz w:val="24"/>
          <w:szCs w:val="24"/>
        </w:rPr>
        <w:t>V tomto dopise apoštol Pavel prosí křesťana Filemona, aby netrestal svého otroka</w:t>
      </w:r>
      <w:r w:rsidR="00112443">
        <w:rPr>
          <w:rFonts w:ascii="Times New Roman" w:hAnsi="Times New Roman" w:cs="Times New Roman"/>
          <w:sz w:val="24"/>
          <w:szCs w:val="24"/>
        </w:rPr>
        <w:t>, který uprchl</w:t>
      </w:r>
      <w:r w:rsidR="00B23E2D">
        <w:rPr>
          <w:rFonts w:ascii="Times New Roman" w:hAnsi="Times New Roman" w:cs="Times New Roman"/>
          <w:sz w:val="24"/>
          <w:szCs w:val="24"/>
        </w:rPr>
        <w:t>,</w:t>
      </w:r>
      <w:r w:rsidR="00112443">
        <w:rPr>
          <w:rFonts w:ascii="Times New Roman" w:hAnsi="Times New Roman" w:cs="Times New Roman"/>
          <w:sz w:val="24"/>
          <w:szCs w:val="24"/>
        </w:rPr>
        <w:t xml:space="preserve"> </w:t>
      </w:r>
      <w:r>
        <w:rPr>
          <w:rFonts w:ascii="Times New Roman" w:hAnsi="Times New Roman" w:cs="Times New Roman"/>
          <w:sz w:val="24"/>
          <w:szCs w:val="24"/>
        </w:rPr>
        <w:t>a přijal jej jako „bratra v Kristu“.</w:t>
      </w:r>
      <w:r w:rsidR="00112443">
        <w:rPr>
          <w:rStyle w:val="Znakapoznpodarou"/>
          <w:rFonts w:ascii="Times New Roman" w:hAnsi="Times New Roman" w:cs="Times New Roman"/>
          <w:sz w:val="24"/>
          <w:szCs w:val="24"/>
        </w:rPr>
        <w:footnoteReference w:id="56"/>
      </w:r>
      <w:r w:rsidR="00112443">
        <w:rPr>
          <w:rFonts w:ascii="Times New Roman" w:hAnsi="Times New Roman" w:cs="Times New Roman"/>
          <w:sz w:val="24"/>
          <w:szCs w:val="24"/>
        </w:rPr>
        <w:t xml:space="preserve"> Apoštol Pavel tedy po Filemonovi žádá, aby svého otroka bral ve víře v Krista jako sobě rovného, ačkoliv</w:t>
      </w:r>
      <w:r w:rsidR="00B12862">
        <w:rPr>
          <w:rFonts w:ascii="Times New Roman" w:hAnsi="Times New Roman" w:cs="Times New Roman"/>
          <w:sz w:val="24"/>
          <w:szCs w:val="24"/>
        </w:rPr>
        <w:t>,</w:t>
      </w:r>
      <w:r w:rsidR="00112443">
        <w:rPr>
          <w:rFonts w:ascii="Times New Roman" w:hAnsi="Times New Roman" w:cs="Times New Roman"/>
          <w:sz w:val="24"/>
          <w:szCs w:val="24"/>
        </w:rPr>
        <w:t xml:space="preserve"> co se společenského postavení týče, Onezim zůstáv</w:t>
      </w:r>
      <w:r w:rsidR="00814D85">
        <w:rPr>
          <w:rFonts w:ascii="Times New Roman" w:hAnsi="Times New Roman" w:cs="Times New Roman"/>
          <w:sz w:val="24"/>
          <w:szCs w:val="24"/>
        </w:rPr>
        <w:t>al</w:t>
      </w:r>
      <w:r w:rsidR="00112443">
        <w:rPr>
          <w:rFonts w:ascii="Times New Roman" w:hAnsi="Times New Roman" w:cs="Times New Roman"/>
          <w:sz w:val="24"/>
          <w:szCs w:val="24"/>
        </w:rPr>
        <w:t xml:space="preserve"> stále otrokem.</w:t>
      </w:r>
    </w:p>
    <w:p w14:paraId="55CE4043" w14:textId="13636D7E" w:rsidR="002E4342" w:rsidRDefault="002E4342" w:rsidP="002E4342">
      <w:pPr>
        <w:pStyle w:val="Nadpis2"/>
        <w:spacing w:line="360" w:lineRule="auto"/>
        <w:jc w:val="both"/>
        <w:rPr>
          <w:rFonts w:ascii="Times New Roman" w:hAnsi="Times New Roman" w:cs="Times New Roman"/>
          <w:b/>
          <w:bCs/>
          <w:color w:val="auto"/>
          <w:sz w:val="28"/>
          <w:szCs w:val="28"/>
        </w:rPr>
      </w:pPr>
      <w:bookmarkStart w:id="52" w:name="_Toc66929955"/>
      <w:r w:rsidRPr="002E4342">
        <w:rPr>
          <w:rFonts w:ascii="Times New Roman" w:hAnsi="Times New Roman" w:cs="Times New Roman"/>
          <w:b/>
          <w:bCs/>
          <w:color w:val="auto"/>
          <w:sz w:val="28"/>
          <w:szCs w:val="28"/>
        </w:rPr>
        <w:t>Řecko</w:t>
      </w:r>
      <w:bookmarkEnd w:id="52"/>
    </w:p>
    <w:p w14:paraId="44879FAE" w14:textId="48F38444" w:rsidR="002D3F0E" w:rsidRDefault="00B12862" w:rsidP="00B00F2F">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Přestože v</w:t>
      </w:r>
      <w:r w:rsidR="002E4342">
        <w:rPr>
          <w:rFonts w:ascii="Times New Roman" w:hAnsi="Times New Roman" w:cs="Times New Roman"/>
          <w:sz w:val="24"/>
          <w:szCs w:val="24"/>
        </w:rPr>
        <w:t xml:space="preserve">šechny </w:t>
      </w:r>
      <w:r w:rsidR="000C3E1F">
        <w:rPr>
          <w:rFonts w:ascii="Times New Roman" w:hAnsi="Times New Roman" w:cs="Times New Roman"/>
          <w:sz w:val="24"/>
          <w:szCs w:val="24"/>
        </w:rPr>
        <w:t>starověké</w:t>
      </w:r>
      <w:r w:rsidR="002E4342">
        <w:rPr>
          <w:rFonts w:ascii="Times New Roman" w:hAnsi="Times New Roman" w:cs="Times New Roman"/>
          <w:sz w:val="24"/>
          <w:szCs w:val="24"/>
        </w:rPr>
        <w:t xml:space="preserve"> civilizace praktikovaly otroctví,</w:t>
      </w:r>
      <w:r>
        <w:rPr>
          <w:rFonts w:ascii="Times New Roman" w:hAnsi="Times New Roman" w:cs="Times New Roman"/>
          <w:sz w:val="24"/>
          <w:szCs w:val="24"/>
        </w:rPr>
        <w:t xml:space="preserve"> nelze</w:t>
      </w:r>
      <w:r w:rsidR="002E4342">
        <w:rPr>
          <w:rFonts w:ascii="Times New Roman" w:hAnsi="Times New Roman" w:cs="Times New Roman"/>
          <w:sz w:val="24"/>
          <w:szCs w:val="24"/>
        </w:rPr>
        <w:t xml:space="preserve"> žádnou z nich </w:t>
      </w:r>
      <w:r w:rsidR="000E4EA3">
        <w:rPr>
          <w:rFonts w:ascii="Times New Roman" w:hAnsi="Times New Roman" w:cs="Times New Roman"/>
          <w:sz w:val="24"/>
          <w:szCs w:val="24"/>
        </w:rPr>
        <w:t>charakterizovat</w:t>
      </w:r>
      <w:r w:rsidR="002E4342">
        <w:rPr>
          <w:rFonts w:ascii="Times New Roman" w:hAnsi="Times New Roman" w:cs="Times New Roman"/>
          <w:sz w:val="24"/>
          <w:szCs w:val="24"/>
        </w:rPr>
        <w:t xml:space="preserve"> </w:t>
      </w:r>
      <w:r w:rsidR="00AD7CC7">
        <w:rPr>
          <w:rFonts w:ascii="Times New Roman" w:hAnsi="Times New Roman" w:cs="Times New Roman"/>
          <w:sz w:val="24"/>
          <w:szCs w:val="24"/>
        </w:rPr>
        <w:t xml:space="preserve">jako otrokářskou společnost. V žádné z těchto kultur otroci netvořili </w:t>
      </w:r>
      <w:r w:rsidR="000F155C">
        <w:rPr>
          <w:rFonts w:ascii="Times New Roman" w:hAnsi="Times New Roman" w:cs="Times New Roman"/>
          <w:sz w:val="24"/>
          <w:szCs w:val="24"/>
        </w:rPr>
        <w:t>velkou část</w:t>
      </w:r>
      <w:r w:rsidR="00AD7CC7">
        <w:rPr>
          <w:rFonts w:ascii="Times New Roman" w:hAnsi="Times New Roman" w:cs="Times New Roman"/>
          <w:sz w:val="24"/>
          <w:szCs w:val="24"/>
        </w:rPr>
        <w:t xml:space="preserve"> populac</w:t>
      </w:r>
      <w:r w:rsidR="002B2417">
        <w:rPr>
          <w:rFonts w:ascii="Times New Roman" w:hAnsi="Times New Roman" w:cs="Times New Roman"/>
          <w:sz w:val="24"/>
          <w:szCs w:val="24"/>
        </w:rPr>
        <w:t>e, b</w:t>
      </w:r>
      <w:r w:rsidR="00AD7CC7">
        <w:rPr>
          <w:rFonts w:ascii="Times New Roman" w:hAnsi="Times New Roman" w:cs="Times New Roman"/>
          <w:sz w:val="24"/>
          <w:szCs w:val="24"/>
        </w:rPr>
        <w:t xml:space="preserve">a naopak, </w:t>
      </w:r>
      <w:r w:rsidR="002B2417">
        <w:rPr>
          <w:rFonts w:ascii="Times New Roman" w:hAnsi="Times New Roman" w:cs="Times New Roman"/>
          <w:sz w:val="24"/>
          <w:szCs w:val="24"/>
        </w:rPr>
        <w:t>spíše</w:t>
      </w:r>
      <w:r w:rsidR="00AD7CC7">
        <w:rPr>
          <w:rFonts w:ascii="Times New Roman" w:hAnsi="Times New Roman" w:cs="Times New Roman"/>
          <w:sz w:val="24"/>
          <w:szCs w:val="24"/>
        </w:rPr>
        <w:t xml:space="preserve"> bylo jejich procentuální zastoupení</w:t>
      </w:r>
      <w:r w:rsidR="00E61CC2">
        <w:rPr>
          <w:rFonts w:ascii="Times New Roman" w:hAnsi="Times New Roman" w:cs="Times New Roman"/>
          <w:sz w:val="24"/>
          <w:szCs w:val="24"/>
        </w:rPr>
        <w:t xml:space="preserve"> </w:t>
      </w:r>
      <w:r w:rsidR="00AD7CC7">
        <w:rPr>
          <w:rFonts w:ascii="Times New Roman" w:hAnsi="Times New Roman" w:cs="Times New Roman"/>
          <w:sz w:val="24"/>
          <w:szCs w:val="24"/>
        </w:rPr>
        <w:t>poměrně malé.</w:t>
      </w:r>
      <w:r w:rsidR="002B2417">
        <w:rPr>
          <w:rFonts w:ascii="Times New Roman" w:hAnsi="Times New Roman" w:cs="Times New Roman"/>
          <w:sz w:val="24"/>
          <w:szCs w:val="24"/>
        </w:rPr>
        <w:t xml:space="preserve"> </w:t>
      </w:r>
      <w:r w:rsidR="00E61CC2">
        <w:rPr>
          <w:rFonts w:ascii="Times New Roman" w:hAnsi="Times New Roman" w:cs="Times New Roman"/>
          <w:sz w:val="24"/>
          <w:szCs w:val="24"/>
        </w:rPr>
        <w:t xml:space="preserve">V důsledku toho nebyla otrocká práce pro společnost nějak </w:t>
      </w:r>
      <w:r w:rsidR="00E9622D">
        <w:rPr>
          <w:rFonts w:ascii="Times New Roman" w:hAnsi="Times New Roman" w:cs="Times New Roman"/>
          <w:sz w:val="24"/>
          <w:szCs w:val="24"/>
        </w:rPr>
        <w:t xml:space="preserve">moc </w:t>
      </w:r>
      <w:r w:rsidR="00E61CC2">
        <w:rPr>
          <w:rFonts w:ascii="Times New Roman" w:hAnsi="Times New Roman" w:cs="Times New Roman"/>
          <w:sz w:val="24"/>
          <w:szCs w:val="24"/>
        </w:rPr>
        <w:t xml:space="preserve">ekonomicky významná a nebyla na ní </w:t>
      </w:r>
      <w:r w:rsidR="00D937A2">
        <w:rPr>
          <w:rFonts w:ascii="Times New Roman" w:hAnsi="Times New Roman" w:cs="Times New Roman"/>
          <w:sz w:val="24"/>
          <w:szCs w:val="24"/>
        </w:rPr>
        <w:t>ani</w:t>
      </w:r>
      <w:r w:rsidR="00E61CC2">
        <w:rPr>
          <w:rFonts w:ascii="Times New Roman" w:hAnsi="Times New Roman" w:cs="Times New Roman"/>
          <w:sz w:val="24"/>
          <w:szCs w:val="24"/>
        </w:rPr>
        <w:t xml:space="preserve"> závislá.</w:t>
      </w:r>
      <w:r w:rsidR="00AE7004">
        <w:rPr>
          <w:rFonts w:ascii="Times New Roman" w:hAnsi="Times New Roman" w:cs="Times New Roman"/>
          <w:sz w:val="24"/>
          <w:szCs w:val="24"/>
        </w:rPr>
        <w:t xml:space="preserve"> Až v souvislosti s antickými kulturami – řeckou a římskou – můžeme hovořit o otrokářských společnostech. </w:t>
      </w:r>
      <w:r w:rsidR="0005415A">
        <w:rPr>
          <w:rFonts w:ascii="Times New Roman" w:hAnsi="Times New Roman" w:cs="Times New Roman"/>
          <w:sz w:val="24"/>
          <w:szCs w:val="24"/>
        </w:rPr>
        <w:t xml:space="preserve">Je </w:t>
      </w:r>
      <w:r w:rsidR="0015442E">
        <w:rPr>
          <w:rFonts w:ascii="Times New Roman" w:hAnsi="Times New Roman" w:cs="Times New Roman"/>
          <w:sz w:val="24"/>
          <w:szCs w:val="24"/>
        </w:rPr>
        <w:t>zajímavé</w:t>
      </w:r>
      <w:r w:rsidR="0005415A">
        <w:rPr>
          <w:rFonts w:ascii="Times New Roman" w:hAnsi="Times New Roman" w:cs="Times New Roman"/>
          <w:sz w:val="24"/>
          <w:szCs w:val="24"/>
        </w:rPr>
        <w:t>, že zrovna tyto civilizace, které přišly s mnoha pokroky v oblastech umění, věd a filozofie, povýšily otroctví na tak důležitou úroveň pro společnost.</w:t>
      </w:r>
      <w:r w:rsidR="0015442E">
        <w:rPr>
          <w:rFonts w:ascii="Times New Roman" w:hAnsi="Times New Roman" w:cs="Times New Roman"/>
          <w:sz w:val="24"/>
          <w:szCs w:val="24"/>
        </w:rPr>
        <w:t xml:space="preserve"> Vývoj otroctví v Řecku je obzvláště pozoruhodný, neboť právě</w:t>
      </w:r>
      <w:r w:rsidR="00D937A2">
        <w:rPr>
          <w:rFonts w:ascii="Times New Roman" w:hAnsi="Times New Roman" w:cs="Times New Roman"/>
          <w:sz w:val="24"/>
          <w:szCs w:val="24"/>
        </w:rPr>
        <w:t xml:space="preserve"> zde se vyvíjely</w:t>
      </w:r>
      <w:r w:rsidR="0015442E">
        <w:rPr>
          <w:rFonts w:ascii="Times New Roman" w:hAnsi="Times New Roman" w:cs="Times New Roman"/>
          <w:sz w:val="24"/>
          <w:szCs w:val="24"/>
        </w:rPr>
        <w:t xml:space="preserve"> první představy o svobodě a demokracii</w:t>
      </w:r>
      <w:r w:rsidR="00D937A2">
        <w:rPr>
          <w:rFonts w:ascii="Times New Roman" w:hAnsi="Times New Roman" w:cs="Times New Roman"/>
          <w:sz w:val="24"/>
          <w:szCs w:val="24"/>
        </w:rPr>
        <w:t>.</w:t>
      </w:r>
      <w:r w:rsidR="002D3F0E">
        <w:rPr>
          <w:rFonts w:ascii="Times New Roman" w:hAnsi="Times New Roman" w:cs="Times New Roman"/>
          <w:sz w:val="24"/>
          <w:szCs w:val="24"/>
        </w:rPr>
        <w:t xml:space="preserve"> K otroctví se vyjádřili i jedni z největších </w:t>
      </w:r>
      <w:r w:rsidR="00B00F2F">
        <w:rPr>
          <w:rFonts w:ascii="Times New Roman" w:hAnsi="Times New Roman" w:cs="Times New Roman"/>
          <w:sz w:val="24"/>
          <w:szCs w:val="24"/>
        </w:rPr>
        <w:t xml:space="preserve">řeckých </w:t>
      </w:r>
      <w:r w:rsidR="002D3F0E">
        <w:rPr>
          <w:rFonts w:ascii="Times New Roman" w:hAnsi="Times New Roman" w:cs="Times New Roman"/>
          <w:sz w:val="24"/>
          <w:szCs w:val="24"/>
        </w:rPr>
        <w:t>filozofů - Platón a Aristoteles. Ani jeden z</w:t>
      </w:r>
      <w:r w:rsidR="002A64BA">
        <w:rPr>
          <w:rFonts w:ascii="Times New Roman" w:hAnsi="Times New Roman" w:cs="Times New Roman"/>
          <w:sz w:val="24"/>
          <w:szCs w:val="24"/>
        </w:rPr>
        <w:t> </w:t>
      </w:r>
      <w:r w:rsidR="002D3F0E">
        <w:rPr>
          <w:rFonts w:ascii="Times New Roman" w:hAnsi="Times New Roman" w:cs="Times New Roman"/>
          <w:sz w:val="24"/>
          <w:szCs w:val="24"/>
        </w:rPr>
        <w:t>nich</w:t>
      </w:r>
      <w:r w:rsidR="002A64BA">
        <w:rPr>
          <w:rFonts w:ascii="Times New Roman" w:hAnsi="Times New Roman" w:cs="Times New Roman"/>
          <w:sz w:val="24"/>
          <w:szCs w:val="24"/>
        </w:rPr>
        <w:t xml:space="preserve"> se nestavěl proti otroctví</w:t>
      </w:r>
      <w:r>
        <w:rPr>
          <w:rFonts w:ascii="Times New Roman" w:hAnsi="Times New Roman" w:cs="Times New Roman"/>
          <w:sz w:val="24"/>
          <w:szCs w:val="24"/>
        </w:rPr>
        <w:t xml:space="preserve"> jako takovému</w:t>
      </w:r>
      <w:r w:rsidR="002A64BA">
        <w:rPr>
          <w:rFonts w:ascii="Times New Roman" w:hAnsi="Times New Roman" w:cs="Times New Roman"/>
          <w:sz w:val="24"/>
          <w:szCs w:val="24"/>
        </w:rPr>
        <w:t>, avšak</w:t>
      </w:r>
      <w:r w:rsidR="002D3F0E">
        <w:rPr>
          <w:rFonts w:ascii="Times New Roman" w:hAnsi="Times New Roman" w:cs="Times New Roman"/>
          <w:sz w:val="24"/>
          <w:szCs w:val="24"/>
        </w:rPr>
        <w:t xml:space="preserve"> nesouhlasil</w:t>
      </w:r>
      <w:r w:rsidR="002A64BA">
        <w:rPr>
          <w:rFonts w:ascii="Times New Roman" w:hAnsi="Times New Roman" w:cs="Times New Roman"/>
          <w:sz w:val="24"/>
          <w:szCs w:val="24"/>
        </w:rPr>
        <w:t>i</w:t>
      </w:r>
      <w:r w:rsidR="002D3F0E">
        <w:rPr>
          <w:rFonts w:ascii="Times New Roman" w:hAnsi="Times New Roman" w:cs="Times New Roman"/>
          <w:sz w:val="24"/>
          <w:szCs w:val="24"/>
        </w:rPr>
        <w:t xml:space="preserve"> se zotročováním Řeků Řeky. </w:t>
      </w:r>
      <w:r w:rsidR="002A64BA">
        <w:rPr>
          <w:rFonts w:ascii="Times New Roman" w:hAnsi="Times New Roman" w:cs="Times New Roman"/>
          <w:sz w:val="24"/>
          <w:szCs w:val="24"/>
        </w:rPr>
        <w:t>Aristoteles tvrdil, že Řekové jsou nadřazeni cizincům, tudíž považoval za logické, aby nadřazený národ vládl nad podřa</w:t>
      </w:r>
      <w:r w:rsidR="006F57EA">
        <w:rPr>
          <w:rFonts w:ascii="Times New Roman" w:hAnsi="Times New Roman" w:cs="Times New Roman"/>
          <w:sz w:val="24"/>
          <w:szCs w:val="24"/>
        </w:rPr>
        <w:t>zen</w:t>
      </w:r>
      <w:r w:rsidR="002A64BA">
        <w:rPr>
          <w:rFonts w:ascii="Times New Roman" w:hAnsi="Times New Roman" w:cs="Times New Roman"/>
          <w:sz w:val="24"/>
          <w:szCs w:val="24"/>
        </w:rPr>
        <w:t>ými.</w:t>
      </w:r>
      <w:r w:rsidR="00B00F2F">
        <w:rPr>
          <w:rFonts w:ascii="Times New Roman" w:hAnsi="Times New Roman" w:cs="Times New Roman"/>
          <w:sz w:val="24"/>
          <w:szCs w:val="24"/>
        </w:rPr>
        <w:t xml:space="preserve"> Otroky viděl jako nástroje, které mohly být využity svými pány na podřadnou práci, což umož</w:t>
      </w:r>
      <w:r w:rsidR="00297341">
        <w:rPr>
          <w:rFonts w:ascii="Times New Roman" w:hAnsi="Times New Roman" w:cs="Times New Roman"/>
          <w:sz w:val="24"/>
          <w:szCs w:val="24"/>
        </w:rPr>
        <w:t>ňova</w:t>
      </w:r>
      <w:r w:rsidR="00B00F2F">
        <w:rPr>
          <w:rFonts w:ascii="Times New Roman" w:hAnsi="Times New Roman" w:cs="Times New Roman"/>
          <w:sz w:val="24"/>
          <w:szCs w:val="24"/>
        </w:rPr>
        <w:t>lo nadřazeným</w:t>
      </w:r>
      <w:r w:rsidR="0042345B">
        <w:rPr>
          <w:rFonts w:ascii="Times New Roman" w:hAnsi="Times New Roman" w:cs="Times New Roman"/>
          <w:sz w:val="24"/>
          <w:szCs w:val="24"/>
        </w:rPr>
        <w:t>,</w:t>
      </w:r>
      <w:r w:rsidR="00B00F2F">
        <w:rPr>
          <w:rFonts w:ascii="Times New Roman" w:hAnsi="Times New Roman" w:cs="Times New Roman"/>
          <w:sz w:val="24"/>
          <w:szCs w:val="24"/>
        </w:rPr>
        <w:t xml:space="preserve"> řeckým občanům </w:t>
      </w:r>
      <w:r w:rsidR="00297341">
        <w:rPr>
          <w:rFonts w:ascii="Times New Roman" w:hAnsi="Times New Roman" w:cs="Times New Roman"/>
          <w:sz w:val="24"/>
          <w:szCs w:val="24"/>
        </w:rPr>
        <w:t>věnovat se důležitějším a sofistikovanějším záležitostem.</w:t>
      </w:r>
      <w:r w:rsidR="00E9622D">
        <w:rPr>
          <w:rStyle w:val="Znakapoznpodarou"/>
          <w:rFonts w:ascii="Times New Roman" w:hAnsi="Times New Roman" w:cs="Times New Roman"/>
          <w:sz w:val="24"/>
          <w:szCs w:val="24"/>
        </w:rPr>
        <w:footnoteReference w:id="57"/>
      </w:r>
    </w:p>
    <w:p w14:paraId="5703CECB" w14:textId="7AA0F56D" w:rsidR="00FC5486" w:rsidRDefault="00FC5486" w:rsidP="00B00F2F">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Z tabulek v krétskomykénském lineárním písmu „B“ nalezených v Knossu </w:t>
      </w:r>
      <w:r w:rsidR="003410FC">
        <w:rPr>
          <w:rFonts w:ascii="Times New Roman" w:hAnsi="Times New Roman" w:cs="Times New Roman"/>
          <w:sz w:val="24"/>
          <w:szCs w:val="24"/>
        </w:rPr>
        <w:t>a</w:t>
      </w:r>
      <w:r>
        <w:rPr>
          <w:rFonts w:ascii="Times New Roman" w:hAnsi="Times New Roman" w:cs="Times New Roman"/>
          <w:sz w:val="24"/>
          <w:szCs w:val="24"/>
        </w:rPr>
        <w:t xml:space="preserve"> Pylu plyne, že v Řecku existovalo výrobní otroctví už v mykénské době a to v poměrně velkém rozsahu. Tabulky z 15.-14. stol. př. n. l. se zmiňují např. o 10, 20 nebo 40 otrocích na </w:t>
      </w:r>
      <w:r w:rsidR="00D32873">
        <w:rPr>
          <w:rFonts w:ascii="Times New Roman" w:hAnsi="Times New Roman" w:cs="Times New Roman"/>
          <w:sz w:val="24"/>
          <w:szCs w:val="24"/>
        </w:rPr>
        <w:t>jednom zemědělském statku.</w:t>
      </w:r>
      <w:r w:rsidR="00D32873">
        <w:rPr>
          <w:rStyle w:val="Znakapoznpodarou"/>
          <w:rFonts w:ascii="Times New Roman" w:hAnsi="Times New Roman" w:cs="Times New Roman"/>
          <w:sz w:val="24"/>
          <w:szCs w:val="24"/>
        </w:rPr>
        <w:footnoteReference w:id="58"/>
      </w:r>
    </w:p>
    <w:p w14:paraId="4864CE14" w14:textId="45C3E171" w:rsidR="00971B4B" w:rsidRDefault="00971B4B" w:rsidP="00971B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V Řecku </w:t>
      </w:r>
      <w:r w:rsidR="00C8644D">
        <w:rPr>
          <w:rFonts w:ascii="Times New Roman" w:hAnsi="Times New Roman" w:cs="Times New Roman"/>
          <w:sz w:val="24"/>
          <w:szCs w:val="24"/>
        </w:rPr>
        <w:t xml:space="preserve">také </w:t>
      </w:r>
      <w:r>
        <w:rPr>
          <w:rFonts w:ascii="Times New Roman" w:hAnsi="Times New Roman" w:cs="Times New Roman"/>
          <w:sz w:val="24"/>
          <w:szCs w:val="24"/>
        </w:rPr>
        <w:t>obecně existovala možnost změnit status otroka – např. pán mohl svého otroka propustit</w:t>
      </w:r>
      <w:r w:rsidR="003410FC">
        <w:rPr>
          <w:rFonts w:ascii="Times New Roman" w:hAnsi="Times New Roman" w:cs="Times New Roman"/>
          <w:sz w:val="24"/>
          <w:szCs w:val="24"/>
        </w:rPr>
        <w:t xml:space="preserve"> (s výjimkou Sparty)</w:t>
      </w:r>
      <w:r>
        <w:rPr>
          <w:rFonts w:ascii="Times New Roman" w:hAnsi="Times New Roman" w:cs="Times New Roman"/>
          <w:sz w:val="24"/>
          <w:szCs w:val="24"/>
        </w:rPr>
        <w:t>. Avšak poté, podobně jako v Římě, stále neměl postavení plnoprávného občana. Toho mohl dosáhnout pouze výjimečně, např. tehdy, když se významně zasloužil o rozvoj města. Většinou tedy bylo jejich postavení něco mezi otrokem a občanem, případně se jejich status podobal metoikům</w:t>
      </w:r>
      <w:r>
        <w:rPr>
          <w:rStyle w:val="Znakapoznpodarou"/>
          <w:rFonts w:ascii="Times New Roman" w:hAnsi="Times New Roman" w:cs="Times New Roman"/>
          <w:sz w:val="24"/>
          <w:szCs w:val="24"/>
        </w:rPr>
        <w:footnoteReference w:id="59"/>
      </w:r>
      <w:r w:rsidR="001C105F">
        <w:rPr>
          <w:rFonts w:ascii="Times New Roman" w:hAnsi="Times New Roman" w:cs="Times New Roman"/>
          <w:sz w:val="24"/>
          <w:szCs w:val="24"/>
        </w:rPr>
        <w:t xml:space="preserve"> </w:t>
      </w:r>
      <w:r>
        <w:rPr>
          <w:rFonts w:ascii="Times New Roman" w:hAnsi="Times New Roman" w:cs="Times New Roman"/>
          <w:sz w:val="24"/>
          <w:szCs w:val="24"/>
        </w:rPr>
        <w:t>(neobčan</w:t>
      </w:r>
      <w:r w:rsidR="00170888">
        <w:rPr>
          <w:rFonts w:ascii="Times New Roman" w:hAnsi="Times New Roman" w:cs="Times New Roman"/>
          <w:sz w:val="24"/>
          <w:szCs w:val="24"/>
        </w:rPr>
        <w:t>é</w:t>
      </w:r>
      <w:r>
        <w:rPr>
          <w:rFonts w:ascii="Times New Roman" w:hAnsi="Times New Roman" w:cs="Times New Roman"/>
          <w:sz w:val="24"/>
          <w:szCs w:val="24"/>
        </w:rPr>
        <w:t xml:space="preserve">, zejména </w:t>
      </w:r>
      <w:r w:rsidR="00170888">
        <w:rPr>
          <w:rFonts w:ascii="Times New Roman" w:hAnsi="Times New Roman" w:cs="Times New Roman"/>
          <w:sz w:val="24"/>
          <w:szCs w:val="24"/>
        </w:rPr>
        <w:t>usedlí cizinci, kteří byli vyloučeni z účasti na vládě v Athénách).</w:t>
      </w:r>
      <w:r w:rsidR="00170888">
        <w:rPr>
          <w:rStyle w:val="Znakapoznpodarou"/>
          <w:rFonts w:ascii="Times New Roman" w:hAnsi="Times New Roman" w:cs="Times New Roman"/>
          <w:sz w:val="24"/>
          <w:szCs w:val="24"/>
        </w:rPr>
        <w:footnoteReference w:id="60"/>
      </w:r>
    </w:p>
    <w:p w14:paraId="24E4F6C8" w14:textId="3687F954" w:rsidR="005105A0" w:rsidRDefault="005105A0" w:rsidP="005105A0">
      <w:pPr>
        <w:pStyle w:val="Nadpis3"/>
        <w:spacing w:line="360" w:lineRule="auto"/>
        <w:jc w:val="both"/>
        <w:rPr>
          <w:rFonts w:ascii="Times New Roman" w:hAnsi="Times New Roman" w:cs="Times New Roman"/>
          <w:b/>
          <w:bCs/>
          <w:color w:val="auto"/>
        </w:rPr>
      </w:pPr>
      <w:bookmarkStart w:id="53" w:name="_Toc66929956"/>
      <w:r w:rsidRPr="005105A0">
        <w:rPr>
          <w:rFonts w:ascii="Times New Roman" w:hAnsi="Times New Roman" w:cs="Times New Roman"/>
          <w:b/>
          <w:bCs/>
          <w:color w:val="auto"/>
        </w:rPr>
        <w:t>Athény</w:t>
      </w:r>
      <w:bookmarkEnd w:id="53"/>
    </w:p>
    <w:p w14:paraId="6FFA0D3D" w14:textId="395B90D0" w:rsidR="00F57B39" w:rsidRDefault="00F57B39" w:rsidP="00F57B3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Společnosti, které se vytvářely v autonomních městských státech byly velmi závislé na práci otroků.</w:t>
      </w:r>
      <w:r w:rsidR="00D32873">
        <w:rPr>
          <w:rStyle w:val="Znakapoznpodarou"/>
          <w:rFonts w:ascii="Times New Roman" w:hAnsi="Times New Roman" w:cs="Times New Roman"/>
          <w:sz w:val="24"/>
          <w:szCs w:val="24"/>
        </w:rPr>
        <w:footnoteReference w:id="61"/>
      </w:r>
      <w:r>
        <w:rPr>
          <w:rFonts w:ascii="Times New Roman" w:hAnsi="Times New Roman" w:cs="Times New Roman"/>
          <w:sz w:val="24"/>
          <w:szCs w:val="24"/>
        </w:rPr>
        <w:t xml:space="preserve"> Nebylo tomu jinak ani v Athénách.</w:t>
      </w:r>
    </w:p>
    <w:p w14:paraId="1974E00A" w14:textId="0FAB16F6" w:rsidR="005105A0" w:rsidRDefault="00AC23C5" w:rsidP="00F344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nejstarší době byly Athény královstvím. Po smrti posledního krále </w:t>
      </w:r>
      <w:r w:rsidR="00035DAA">
        <w:rPr>
          <w:rFonts w:ascii="Times New Roman" w:hAnsi="Times New Roman" w:cs="Times New Roman"/>
          <w:sz w:val="24"/>
          <w:szCs w:val="24"/>
        </w:rPr>
        <w:t>(Kodr</w:t>
      </w:r>
      <w:r w:rsidR="00B63654">
        <w:rPr>
          <w:rFonts w:ascii="Times New Roman" w:hAnsi="Times New Roman" w:cs="Times New Roman"/>
          <w:sz w:val="24"/>
          <w:szCs w:val="24"/>
        </w:rPr>
        <w:t>a</w:t>
      </w:r>
      <w:r w:rsidR="00035DAA">
        <w:rPr>
          <w:rFonts w:ascii="Times New Roman" w:hAnsi="Times New Roman" w:cs="Times New Roman"/>
          <w:sz w:val="24"/>
          <w:szCs w:val="24"/>
        </w:rPr>
        <w:t xml:space="preserve"> z rodu Erechtheovců) </w:t>
      </w:r>
      <w:r>
        <w:rPr>
          <w:rFonts w:ascii="Times New Roman" w:hAnsi="Times New Roman" w:cs="Times New Roman"/>
          <w:sz w:val="24"/>
          <w:szCs w:val="24"/>
        </w:rPr>
        <w:t>se v Athénách ustavila aristokratická vláda, která vydržela do sklonku 7. stol. př. n. l.</w:t>
      </w:r>
      <w:r w:rsidR="00F57B39">
        <w:rPr>
          <w:rFonts w:ascii="Times New Roman" w:hAnsi="Times New Roman" w:cs="Times New Roman"/>
          <w:sz w:val="24"/>
          <w:szCs w:val="24"/>
        </w:rPr>
        <w:t xml:space="preserve"> V těchto dobách byli v čele státu „archonté“, které volil lidový sněm. Tuto funkci vykonávali bezplatně a navíc hradili je</w:t>
      </w:r>
      <w:r w:rsidR="00CE74C5">
        <w:rPr>
          <w:rFonts w:ascii="Times New Roman" w:hAnsi="Times New Roman" w:cs="Times New Roman"/>
          <w:sz w:val="24"/>
          <w:szCs w:val="24"/>
        </w:rPr>
        <w:t>jí</w:t>
      </w:r>
      <w:r w:rsidR="00F57B39">
        <w:rPr>
          <w:rFonts w:ascii="Times New Roman" w:hAnsi="Times New Roman" w:cs="Times New Roman"/>
          <w:sz w:val="24"/>
          <w:szCs w:val="24"/>
        </w:rPr>
        <w:t xml:space="preserve"> náklady. </w:t>
      </w:r>
      <w:r w:rsidR="00B63654">
        <w:rPr>
          <w:rFonts w:ascii="Times New Roman" w:hAnsi="Times New Roman" w:cs="Times New Roman"/>
          <w:sz w:val="24"/>
          <w:szCs w:val="24"/>
        </w:rPr>
        <w:t>D</w:t>
      </w:r>
      <w:r w:rsidR="00F57B39">
        <w:rPr>
          <w:rFonts w:ascii="Times New Roman" w:hAnsi="Times New Roman" w:cs="Times New Roman"/>
          <w:sz w:val="24"/>
          <w:szCs w:val="24"/>
        </w:rPr>
        <w:t>ovolit</w:t>
      </w:r>
      <w:r w:rsidR="00B63654">
        <w:rPr>
          <w:rFonts w:ascii="Times New Roman" w:hAnsi="Times New Roman" w:cs="Times New Roman"/>
          <w:sz w:val="24"/>
          <w:szCs w:val="24"/>
        </w:rPr>
        <w:t xml:space="preserve"> si to tedy mohli</w:t>
      </w:r>
      <w:r w:rsidR="00F57B39">
        <w:rPr>
          <w:rFonts w:ascii="Times New Roman" w:hAnsi="Times New Roman" w:cs="Times New Roman"/>
          <w:sz w:val="24"/>
          <w:szCs w:val="24"/>
        </w:rPr>
        <w:t xml:space="preserve"> jen aristokraté. </w:t>
      </w:r>
      <w:r w:rsidR="00F34493">
        <w:rPr>
          <w:rFonts w:ascii="Times New Roman" w:hAnsi="Times New Roman" w:cs="Times New Roman"/>
          <w:sz w:val="24"/>
          <w:szCs w:val="24"/>
        </w:rPr>
        <w:t>Tato „vyšší vrstva“ dále bohatla a skupovala usedlosti.</w:t>
      </w:r>
      <w:r w:rsidR="00F34493">
        <w:rPr>
          <w:rStyle w:val="Znakapoznpodarou"/>
          <w:rFonts w:ascii="Times New Roman" w:hAnsi="Times New Roman" w:cs="Times New Roman"/>
          <w:sz w:val="24"/>
          <w:szCs w:val="24"/>
        </w:rPr>
        <w:footnoteReference w:id="62"/>
      </w:r>
      <w:r w:rsidR="00F34493">
        <w:rPr>
          <w:rFonts w:ascii="Times New Roman" w:hAnsi="Times New Roman" w:cs="Times New Roman"/>
          <w:sz w:val="24"/>
          <w:szCs w:val="24"/>
        </w:rPr>
        <w:t xml:space="preserve"> M</w:t>
      </w:r>
      <w:r w:rsidR="0042345B">
        <w:rPr>
          <w:rFonts w:ascii="Times New Roman" w:hAnsi="Times New Roman" w:cs="Times New Roman"/>
          <w:sz w:val="24"/>
          <w:szCs w:val="24"/>
        </w:rPr>
        <w:t xml:space="preserve">noho chudých Athéňanů pracovalo na pozemcích </w:t>
      </w:r>
      <w:r w:rsidR="005970D6">
        <w:rPr>
          <w:rFonts w:ascii="Times New Roman" w:hAnsi="Times New Roman" w:cs="Times New Roman"/>
          <w:sz w:val="24"/>
          <w:szCs w:val="24"/>
        </w:rPr>
        <w:t>těchto urozených občanů</w:t>
      </w:r>
      <w:r w:rsidR="0042345B">
        <w:rPr>
          <w:rFonts w:ascii="Times New Roman" w:hAnsi="Times New Roman" w:cs="Times New Roman"/>
          <w:sz w:val="24"/>
          <w:szCs w:val="24"/>
        </w:rPr>
        <w:t>, které jim byl</w:t>
      </w:r>
      <w:r w:rsidR="00A6432B">
        <w:rPr>
          <w:rFonts w:ascii="Times New Roman" w:hAnsi="Times New Roman" w:cs="Times New Roman"/>
          <w:sz w:val="24"/>
          <w:szCs w:val="24"/>
        </w:rPr>
        <w:t>y</w:t>
      </w:r>
      <w:r w:rsidR="0042345B">
        <w:rPr>
          <w:rFonts w:ascii="Times New Roman" w:hAnsi="Times New Roman" w:cs="Times New Roman"/>
          <w:sz w:val="24"/>
          <w:szCs w:val="24"/>
        </w:rPr>
        <w:t xml:space="preserve"> pro</w:t>
      </w:r>
      <w:r w:rsidR="0032791B">
        <w:rPr>
          <w:rFonts w:ascii="Times New Roman" w:hAnsi="Times New Roman" w:cs="Times New Roman"/>
          <w:sz w:val="24"/>
          <w:szCs w:val="24"/>
        </w:rPr>
        <w:t>najímány</w:t>
      </w:r>
      <w:r w:rsidR="0042345B">
        <w:rPr>
          <w:rFonts w:ascii="Times New Roman" w:hAnsi="Times New Roman" w:cs="Times New Roman"/>
          <w:sz w:val="24"/>
          <w:szCs w:val="24"/>
        </w:rPr>
        <w:t xml:space="preserve"> za to, že budou vlastníkům těchto pozemků dávat část</w:t>
      </w:r>
      <w:r w:rsidR="00A87251">
        <w:rPr>
          <w:rFonts w:ascii="Times New Roman" w:hAnsi="Times New Roman" w:cs="Times New Roman"/>
          <w:sz w:val="24"/>
          <w:szCs w:val="24"/>
        </w:rPr>
        <w:t xml:space="preserve"> ze svých</w:t>
      </w:r>
      <w:r w:rsidR="0042345B">
        <w:rPr>
          <w:rFonts w:ascii="Times New Roman" w:hAnsi="Times New Roman" w:cs="Times New Roman"/>
          <w:sz w:val="24"/>
          <w:szCs w:val="24"/>
        </w:rPr>
        <w:t xml:space="preserve"> výnosů z těchto pozem</w:t>
      </w:r>
      <w:r w:rsidR="00A6432B">
        <w:rPr>
          <w:rFonts w:ascii="Times New Roman" w:hAnsi="Times New Roman" w:cs="Times New Roman"/>
          <w:sz w:val="24"/>
          <w:szCs w:val="24"/>
        </w:rPr>
        <w:t>ků</w:t>
      </w:r>
      <w:r w:rsidR="0042345B">
        <w:rPr>
          <w:rFonts w:ascii="Times New Roman" w:hAnsi="Times New Roman" w:cs="Times New Roman"/>
          <w:sz w:val="24"/>
          <w:szCs w:val="24"/>
        </w:rPr>
        <w:t>.</w:t>
      </w:r>
      <w:r w:rsidR="00CE44D2">
        <w:rPr>
          <w:rFonts w:ascii="Times New Roman" w:hAnsi="Times New Roman" w:cs="Times New Roman"/>
          <w:sz w:val="24"/>
          <w:szCs w:val="24"/>
        </w:rPr>
        <w:t xml:space="preserve"> </w:t>
      </w:r>
      <w:r w:rsidR="0032791B">
        <w:rPr>
          <w:rFonts w:ascii="Times New Roman" w:hAnsi="Times New Roman" w:cs="Times New Roman"/>
          <w:sz w:val="24"/>
          <w:szCs w:val="24"/>
        </w:rPr>
        <w:t xml:space="preserve">Této vrstvě obyvatel se říkalo </w:t>
      </w:r>
      <w:r w:rsidR="005970D6">
        <w:rPr>
          <w:rFonts w:ascii="Times New Roman" w:hAnsi="Times New Roman" w:cs="Times New Roman"/>
          <w:sz w:val="24"/>
          <w:szCs w:val="24"/>
        </w:rPr>
        <w:t>„</w:t>
      </w:r>
      <w:r w:rsidR="0032791B">
        <w:rPr>
          <w:rFonts w:ascii="Times New Roman" w:hAnsi="Times New Roman" w:cs="Times New Roman"/>
          <w:sz w:val="24"/>
          <w:szCs w:val="24"/>
        </w:rPr>
        <w:t>šestidílníci</w:t>
      </w:r>
      <w:r w:rsidR="00112DC1">
        <w:rPr>
          <w:rStyle w:val="Znakapoznpodarou"/>
          <w:rFonts w:ascii="Times New Roman" w:hAnsi="Times New Roman" w:cs="Times New Roman"/>
          <w:sz w:val="24"/>
          <w:szCs w:val="24"/>
        </w:rPr>
        <w:footnoteReference w:id="63"/>
      </w:r>
      <w:r w:rsidR="005970D6">
        <w:rPr>
          <w:rFonts w:ascii="Times New Roman" w:hAnsi="Times New Roman" w:cs="Times New Roman"/>
          <w:sz w:val="24"/>
          <w:szCs w:val="24"/>
        </w:rPr>
        <w:t>“</w:t>
      </w:r>
      <w:r w:rsidR="0032791B">
        <w:rPr>
          <w:rFonts w:ascii="Times New Roman" w:hAnsi="Times New Roman" w:cs="Times New Roman"/>
          <w:sz w:val="24"/>
          <w:szCs w:val="24"/>
        </w:rPr>
        <w:t xml:space="preserve">. </w:t>
      </w:r>
      <w:r w:rsidR="00A6432B">
        <w:rPr>
          <w:rFonts w:ascii="Times New Roman" w:hAnsi="Times New Roman" w:cs="Times New Roman"/>
          <w:sz w:val="24"/>
          <w:szCs w:val="24"/>
        </w:rPr>
        <w:t xml:space="preserve">Časem </w:t>
      </w:r>
      <w:r w:rsidR="00CE44D2">
        <w:rPr>
          <w:rFonts w:ascii="Times New Roman" w:hAnsi="Times New Roman" w:cs="Times New Roman"/>
          <w:sz w:val="24"/>
          <w:szCs w:val="24"/>
        </w:rPr>
        <w:t xml:space="preserve">bylo ale stále více </w:t>
      </w:r>
      <w:r w:rsidR="005970D6">
        <w:rPr>
          <w:rFonts w:ascii="Times New Roman" w:hAnsi="Times New Roman" w:cs="Times New Roman"/>
          <w:sz w:val="24"/>
          <w:szCs w:val="24"/>
        </w:rPr>
        <w:t>těchto šestidílníků</w:t>
      </w:r>
      <w:r w:rsidR="00CE44D2">
        <w:rPr>
          <w:rFonts w:ascii="Times New Roman" w:hAnsi="Times New Roman" w:cs="Times New Roman"/>
          <w:sz w:val="24"/>
          <w:szCs w:val="24"/>
        </w:rPr>
        <w:t xml:space="preserve"> a jejich rodin zotročováno z důvodu </w:t>
      </w:r>
      <w:r w:rsidR="00A5030B">
        <w:rPr>
          <w:rFonts w:ascii="Times New Roman" w:hAnsi="Times New Roman" w:cs="Times New Roman"/>
          <w:sz w:val="24"/>
          <w:szCs w:val="24"/>
        </w:rPr>
        <w:t>neplacení dluhů</w:t>
      </w:r>
      <w:r w:rsidR="00CE44D2">
        <w:rPr>
          <w:rFonts w:ascii="Times New Roman" w:hAnsi="Times New Roman" w:cs="Times New Roman"/>
          <w:sz w:val="24"/>
          <w:szCs w:val="24"/>
        </w:rPr>
        <w:t xml:space="preserve">, </w:t>
      </w:r>
      <w:r w:rsidR="00A6432B">
        <w:rPr>
          <w:rFonts w:ascii="Times New Roman" w:hAnsi="Times New Roman" w:cs="Times New Roman"/>
          <w:sz w:val="24"/>
          <w:szCs w:val="24"/>
        </w:rPr>
        <w:t xml:space="preserve">které pramenilo </w:t>
      </w:r>
      <w:r w:rsidR="0062575F">
        <w:rPr>
          <w:rFonts w:ascii="Times New Roman" w:hAnsi="Times New Roman" w:cs="Times New Roman"/>
          <w:sz w:val="24"/>
          <w:szCs w:val="24"/>
        </w:rPr>
        <w:t>z</w:t>
      </w:r>
      <w:r w:rsidR="00A6432B">
        <w:rPr>
          <w:rFonts w:ascii="Times New Roman" w:hAnsi="Times New Roman" w:cs="Times New Roman"/>
          <w:sz w:val="24"/>
          <w:szCs w:val="24"/>
        </w:rPr>
        <w:t xml:space="preserve"> </w:t>
      </w:r>
      <w:r w:rsidR="00CE44D2">
        <w:rPr>
          <w:rFonts w:ascii="Times New Roman" w:hAnsi="Times New Roman" w:cs="Times New Roman"/>
          <w:sz w:val="24"/>
          <w:szCs w:val="24"/>
        </w:rPr>
        <w:t xml:space="preserve">nemožnosti </w:t>
      </w:r>
      <w:r w:rsidR="00A5030B">
        <w:rPr>
          <w:rFonts w:ascii="Times New Roman" w:hAnsi="Times New Roman" w:cs="Times New Roman"/>
          <w:sz w:val="24"/>
          <w:szCs w:val="24"/>
        </w:rPr>
        <w:t>vyprodukovat dohodnuté</w:t>
      </w:r>
      <w:r w:rsidR="00A6432B">
        <w:rPr>
          <w:rFonts w:ascii="Times New Roman" w:hAnsi="Times New Roman" w:cs="Times New Roman"/>
          <w:sz w:val="24"/>
          <w:szCs w:val="24"/>
        </w:rPr>
        <w:t xml:space="preserve"> </w:t>
      </w:r>
      <w:r w:rsidR="0032791B">
        <w:rPr>
          <w:rFonts w:ascii="Times New Roman" w:hAnsi="Times New Roman" w:cs="Times New Roman"/>
          <w:sz w:val="24"/>
          <w:szCs w:val="24"/>
        </w:rPr>
        <w:t>nájemné</w:t>
      </w:r>
      <w:r w:rsidR="00A6432B">
        <w:rPr>
          <w:rFonts w:ascii="Times New Roman" w:hAnsi="Times New Roman" w:cs="Times New Roman"/>
          <w:sz w:val="24"/>
          <w:szCs w:val="24"/>
        </w:rPr>
        <w:t>.</w:t>
      </w:r>
      <w:r w:rsidR="00A5030B">
        <w:rPr>
          <w:rFonts w:ascii="Times New Roman" w:hAnsi="Times New Roman" w:cs="Times New Roman"/>
          <w:sz w:val="24"/>
          <w:szCs w:val="24"/>
        </w:rPr>
        <w:t xml:space="preserve"> V roce 594 př. n. l., s naděj</w:t>
      </w:r>
      <w:r w:rsidR="00B63654">
        <w:rPr>
          <w:rFonts w:ascii="Times New Roman" w:hAnsi="Times New Roman" w:cs="Times New Roman"/>
          <w:sz w:val="24"/>
          <w:szCs w:val="24"/>
        </w:rPr>
        <w:t>í</w:t>
      </w:r>
      <w:r w:rsidR="00A5030B">
        <w:rPr>
          <w:rFonts w:ascii="Times New Roman" w:hAnsi="Times New Roman" w:cs="Times New Roman"/>
          <w:sz w:val="24"/>
          <w:szCs w:val="24"/>
        </w:rPr>
        <w:t xml:space="preserve"> odvrátit krizi, athénský zákonodárce</w:t>
      </w:r>
      <w:r w:rsidR="002A1E84">
        <w:rPr>
          <w:rFonts w:ascii="Times New Roman" w:hAnsi="Times New Roman" w:cs="Times New Roman"/>
          <w:sz w:val="24"/>
          <w:szCs w:val="24"/>
        </w:rPr>
        <w:t xml:space="preserve"> a arch</w:t>
      </w:r>
      <w:r w:rsidR="004152CC">
        <w:rPr>
          <w:rFonts w:ascii="Times New Roman" w:hAnsi="Times New Roman" w:cs="Times New Roman"/>
          <w:sz w:val="24"/>
          <w:szCs w:val="24"/>
        </w:rPr>
        <w:t>ont</w:t>
      </w:r>
      <w:r w:rsidR="002A1E84">
        <w:rPr>
          <w:rFonts w:ascii="Times New Roman" w:hAnsi="Times New Roman" w:cs="Times New Roman"/>
          <w:sz w:val="24"/>
          <w:szCs w:val="24"/>
        </w:rPr>
        <w:t xml:space="preserve">, </w:t>
      </w:r>
      <w:r w:rsidR="00A5030B">
        <w:rPr>
          <w:rFonts w:ascii="Times New Roman" w:hAnsi="Times New Roman" w:cs="Times New Roman"/>
          <w:sz w:val="24"/>
          <w:szCs w:val="24"/>
        </w:rPr>
        <w:t>Solón</w:t>
      </w:r>
      <w:r w:rsidR="0062575F">
        <w:rPr>
          <w:rFonts w:ascii="Times New Roman" w:hAnsi="Times New Roman" w:cs="Times New Roman"/>
          <w:sz w:val="24"/>
          <w:szCs w:val="24"/>
        </w:rPr>
        <w:t>,</w:t>
      </w:r>
      <w:r w:rsidR="00A5030B">
        <w:rPr>
          <w:rFonts w:ascii="Times New Roman" w:hAnsi="Times New Roman" w:cs="Times New Roman"/>
          <w:sz w:val="24"/>
          <w:szCs w:val="24"/>
        </w:rPr>
        <w:t xml:space="preserve"> osvobodil všechny athénské otroky a postavil mimo zákon zotročování z důvodu neplacení dluhů</w:t>
      </w:r>
      <w:r w:rsidR="009A2697">
        <w:rPr>
          <w:rFonts w:ascii="Times New Roman" w:hAnsi="Times New Roman" w:cs="Times New Roman"/>
          <w:sz w:val="24"/>
          <w:szCs w:val="24"/>
        </w:rPr>
        <w:t xml:space="preserve"> (srov. viz kapitola</w:t>
      </w:r>
      <w:r w:rsidR="004152CC">
        <w:rPr>
          <w:rFonts w:ascii="Times New Roman" w:hAnsi="Times New Roman" w:cs="Times New Roman"/>
          <w:sz w:val="24"/>
          <w:szCs w:val="24"/>
        </w:rPr>
        <w:t xml:space="preserve"> č.</w:t>
      </w:r>
      <w:r w:rsidR="009A2697">
        <w:rPr>
          <w:rFonts w:ascii="Times New Roman" w:hAnsi="Times New Roman" w:cs="Times New Roman"/>
          <w:sz w:val="24"/>
          <w:szCs w:val="24"/>
        </w:rPr>
        <w:t xml:space="preserve"> 5.1.6)</w:t>
      </w:r>
      <w:r w:rsidR="00A5030B">
        <w:rPr>
          <w:rFonts w:ascii="Times New Roman" w:hAnsi="Times New Roman" w:cs="Times New Roman"/>
          <w:sz w:val="24"/>
          <w:szCs w:val="24"/>
        </w:rPr>
        <w:t xml:space="preserve">. Od té doby mohl být otrokem pouze cizinec – obecně </w:t>
      </w:r>
      <w:r w:rsidR="002C0CBB">
        <w:rPr>
          <w:rFonts w:ascii="Times New Roman" w:hAnsi="Times New Roman" w:cs="Times New Roman"/>
          <w:sz w:val="24"/>
          <w:szCs w:val="24"/>
        </w:rPr>
        <w:t xml:space="preserve">tedy </w:t>
      </w:r>
      <w:r w:rsidR="00A5030B">
        <w:rPr>
          <w:rFonts w:ascii="Times New Roman" w:hAnsi="Times New Roman" w:cs="Times New Roman"/>
          <w:sz w:val="24"/>
          <w:szCs w:val="24"/>
        </w:rPr>
        <w:t>válečný zajatec.</w:t>
      </w:r>
      <w:r w:rsidR="002C0CBB">
        <w:rPr>
          <w:rFonts w:ascii="Times New Roman" w:hAnsi="Times New Roman" w:cs="Times New Roman"/>
          <w:sz w:val="24"/>
          <w:szCs w:val="24"/>
        </w:rPr>
        <w:t xml:space="preserve"> V důsledku účasti Athén v řecko-perských válkách získaly Athény mnoho válečných zajatců a se začátkem klasického období přibližně třetinu až polovinu populace tvořili otroci.</w:t>
      </w:r>
      <w:r w:rsidR="005970D6">
        <w:rPr>
          <w:rStyle w:val="Znakapoznpodarou"/>
          <w:rFonts w:ascii="Times New Roman" w:hAnsi="Times New Roman" w:cs="Times New Roman"/>
          <w:sz w:val="24"/>
          <w:szCs w:val="24"/>
        </w:rPr>
        <w:footnoteReference w:id="64"/>
      </w:r>
      <w:r w:rsidR="002C0CBB">
        <w:rPr>
          <w:rStyle w:val="Znakapoznpodarou"/>
          <w:rFonts w:ascii="Times New Roman" w:hAnsi="Times New Roman" w:cs="Times New Roman"/>
          <w:sz w:val="24"/>
          <w:szCs w:val="24"/>
        </w:rPr>
        <w:footnoteReference w:id="65"/>
      </w:r>
      <w:r w:rsidR="00A2606D">
        <w:rPr>
          <w:rFonts w:ascii="Times New Roman" w:hAnsi="Times New Roman" w:cs="Times New Roman"/>
          <w:sz w:val="24"/>
          <w:szCs w:val="24"/>
        </w:rPr>
        <w:t xml:space="preserve"> </w:t>
      </w:r>
      <w:r w:rsidR="00645E27">
        <w:rPr>
          <w:rFonts w:ascii="Times New Roman" w:hAnsi="Times New Roman" w:cs="Times New Roman"/>
          <w:sz w:val="24"/>
          <w:szCs w:val="24"/>
        </w:rPr>
        <w:t xml:space="preserve">V </w:t>
      </w:r>
      <w:r w:rsidR="00A2606D">
        <w:rPr>
          <w:rFonts w:ascii="Times New Roman" w:hAnsi="Times New Roman" w:cs="Times New Roman"/>
          <w:sz w:val="24"/>
          <w:szCs w:val="24"/>
        </w:rPr>
        <w:t>Athénách se otroci rodili z</w:t>
      </w:r>
      <w:r w:rsidR="00645E27">
        <w:rPr>
          <w:rFonts w:ascii="Times New Roman" w:hAnsi="Times New Roman" w:cs="Times New Roman"/>
          <w:sz w:val="24"/>
          <w:szCs w:val="24"/>
        </w:rPr>
        <w:t> </w:t>
      </w:r>
      <w:r w:rsidR="00A2606D">
        <w:rPr>
          <w:rFonts w:ascii="Times New Roman" w:hAnsi="Times New Roman" w:cs="Times New Roman"/>
          <w:sz w:val="24"/>
          <w:szCs w:val="24"/>
        </w:rPr>
        <w:t>otrokyň</w:t>
      </w:r>
      <w:r w:rsidR="00645E27">
        <w:rPr>
          <w:rFonts w:ascii="Times New Roman" w:hAnsi="Times New Roman" w:cs="Times New Roman"/>
          <w:sz w:val="24"/>
          <w:szCs w:val="24"/>
        </w:rPr>
        <w:t>, ale pouze tehdy, pokud i otcem byl otrok.</w:t>
      </w:r>
      <w:r w:rsidR="00A2606D">
        <w:rPr>
          <w:rFonts w:ascii="Times New Roman" w:hAnsi="Times New Roman" w:cs="Times New Roman"/>
          <w:sz w:val="24"/>
          <w:szCs w:val="24"/>
        </w:rPr>
        <w:t xml:space="preserve"> </w:t>
      </w:r>
      <w:r w:rsidR="00785C28">
        <w:rPr>
          <w:rFonts w:ascii="Times New Roman" w:hAnsi="Times New Roman" w:cs="Times New Roman"/>
          <w:sz w:val="24"/>
          <w:szCs w:val="24"/>
        </w:rPr>
        <w:t xml:space="preserve">Právně byli </w:t>
      </w:r>
      <w:r w:rsidR="00A2606D">
        <w:rPr>
          <w:rFonts w:ascii="Times New Roman" w:hAnsi="Times New Roman" w:cs="Times New Roman"/>
          <w:sz w:val="24"/>
          <w:szCs w:val="24"/>
        </w:rPr>
        <w:lastRenderedPageBreak/>
        <w:t>považováni za objekty práv</w:t>
      </w:r>
      <w:r w:rsidR="00785C28">
        <w:rPr>
          <w:rFonts w:ascii="Times New Roman" w:hAnsi="Times New Roman" w:cs="Times New Roman"/>
          <w:sz w:val="24"/>
          <w:szCs w:val="24"/>
        </w:rPr>
        <w:t xml:space="preserve"> a vlastnictví svého pána. </w:t>
      </w:r>
      <w:r w:rsidR="00E432C4">
        <w:rPr>
          <w:rFonts w:ascii="Times New Roman" w:hAnsi="Times New Roman" w:cs="Times New Roman"/>
          <w:sz w:val="24"/>
          <w:szCs w:val="24"/>
        </w:rPr>
        <w:t>Pokud někdo usmrtil nebo zranil něčího otroka, mohl jeho pán podat žalobu, kterou se domáhal náhrady škody.</w:t>
      </w:r>
      <w:r w:rsidR="00ED3BAF">
        <w:rPr>
          <w:rStyle w:val="Znakapoznpodarou"/>
          <w:rFonts w:ascii="Times New Roman" w:hAnsi="Times New Roman" w:cs="Times New Roman"/>
          <w:sz w:val="24"/>
          <w:szCs w:val="24"/>
        </w:rPr>
        <w:footnoteReference w:id="66"/>
      </w:r>
    </w:p>
    <w:p w14:paraId="34A068A3" w14:textId="5A610007" w:rsidR="00AE1295" w:rsidRDefault="00AE1295" w:rsidP="00F344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 bylo pro postavení otroka v Athénách poměrně specifické, tak to, že</w:t>
      </w:r>
      <w:r w:rsidR="007918D3">
        <w:rPr>
          <w:rFonts w:ascii="Times New Roman" w:hAnsi="Times New Roman" w:cs="Times New Roman"/>
          <w:sz w:val="24"/>
          <w:szCs w:val="24"/>
        </w:rPr>
        <w:t xml:space="preserve"> jej</w:t>
      </w:r>
      <w:r>
        <w:rPr>
          <w:rFonts w:ascii="Times New Roman" w:hAnsi="Times New Roman" w:cs="Times New Roman"/>
          <w:sz w:val="24"/>
          <w:szCs w:val="24"/>
        </w:rPr>
        <w:t xml:space="preserve"> jeho pán</w:t>
      </w:r>
      <w:r w:rsidR="007918D3">
        <w:rPr>
          <w:rFonts w:ascii="Times New Roman" w:hAnsi="Times New Roman" w:cs="Times New Roman"/>
          <w:sz w:val="24"/>
          <w:szCs w:val="24"/>
        </w:rPr>
        <w:t xml:space="preserve"> </w:t>
      </w:r>
      <w:r>
        <w:rPr>
          <w:rFonts w:ascii="Times New Roman" w:hAnsi="Times New Roman" w:cs="Times New Roman"/>
          <w:sz w:val="24"/>
          <w:szCs w:val="24"/>
        </w:rPr>
        <w:t>nemohl beztrestně za</w:t>
      </w:r>
      <w:r w:rsidR="008136D1">
        <w:rPr>
          <w:rFonts w:ascii="Times New Roman" w:hAnsi="Times New Roman" w:cs="Times New Roman"/>
          <w:sz w:val="24"/>
          <w:szCs w:val="24"/>
        </w:rPr>
        <w:t>vraždit</w:t>
      </w:r>
      <w:r>
        <w:rPr>
          <w:rFonts w:ascii="Times New Roman" w:hAnsi="Times New Roman" w:cs="Times New Roman"/>
          <w:sz w:val="24"/>
          <w:szCs w:val="24"/>
        </w:rPr>
        <w:t xml:space="preserve">. Neměl tedy absolutní moc nad </w:t>
      </w:r>
      <w:r w:rsidR="00541722">
        <w:rPr>
          <w:rFonts w:ascii="Times New Roman" w:hAnsi="Times New Roman" w:cs="Times New Roman"/>
          <w:sz w:val="24"/>
          <w:szCs w:val="24"/>
        </w:rPr>
        <w:t>jeho</w:t>
      </w:r>
      <w:r>
        <w:rPr>
          <w:rFonts w:ascii="Times New Roman" w:hAnsi="Times New Roman" w:cs="Times New Roman"/>
          <w:sz w:val="24"/>
          <w:szCs w:val="24"/>
        </w:rPr>
        <w:t xml:space="preserve"> životem. </w:t>
      </w:r>
      <w:r w:rsidR="00824968">
        <w:rPr>
          <w:rFonts w:ascii="Times New Roman" w:hAnsi="Times New Roman" w:cs="Times New Roman"/>
          <w:sz w:val="24"/>
          <w:szCs w:val="24"/>
        </w:rPr>
        <w:t xml:space="preserve">Učinil-li tak, </w:t>
      </w:r>
      <w:r w:rsidR="00670A39">
        <w:rPr>
          <w:rFonts w:ascii="Times New Roman" w:hAnsi="Times New Roman" w:cs="Times New Roman"/>
          <w:sz w:val="24"/>
          <w:szCs w:val="24"/>
        </w:rPr>
        <w:t>odpovídal stejně, jako by se dopustil neúmyslného usmrcení svobodného člověka.</w:t>
      </w:r>
      <w:r w:rsidR="00824968">
        <w:rPr>
          <w:rFonts w:ascii="Times New Roman" w:hAnsi="Times New Roman" w:cs="Times New Roman"/>
          <w:sz w:val="24"/>
          <w:szCs w:val="24"/>
        </w:rPr>
        <w:t xml:space="preserve"> </w:t>
      </w:r>
      <w:r w:rsidR="00670A39">
        <w:rPr>
          <w:rFonts w:ascii="Times New Roman" w:hAnsi="Times New Roman" w:cs="Times New Roman"/>
          <w:sz w:val="24"/>
          <w:szCs w:val="24"/>
        </w:rPr>
        <w:t>V jiných řeckých městských státech toto pravidlo neplatilo (s výjimkou Sparty). Můžeme tedy říct, že šlo o neobvyklou p</w:t>
      </w:r>
      <w:r w:rsidR="000F77FC">
        <w:rPr>
          <w:rFonts w:ascii="Times New Roman" w:hAnsi="Times New Roman" w:cs="Times New Roman"/>
          <w:sz w:val="24"/>
          <w:szCs w:val="24"/>
        </w:rPr>
        <w:t>raktiku</w:t>
      </w:r>
      <w:r w:rsidR="008136D1">
        <w:rPr>
          <w:rFonts w:ascii="Times New Roman" w:hAnsi="Times New Roman" w:cs="Times New Roman"/>
          <w:sz w:val="24"/>
          <w:szCs w:val="24"/>
        </w:rPr>
        <w:t>.</w:t>
      </w:r>
      <w:r w:rsidR="008136D1">
        <w:rPr>
          <w:rStyle w:val="Znakapoznpodarou"/>
          <w:rFonts w:ascii="Times New Roman" w:hAnsi="Times New Roman" w:cs="Times New Roman"/>
          <w:sz w:val="24"/>
          <w:szCs w:val="24"/>
        </w:rPr>
        <w:footnoteReference w:id="67"/>
      </w:r>
      <w:r w:rsidR="00326779">
        <w:rPr>
          <w:rFonts w:ascii="Times New Roman" w:hAnsi="Times New Roman" w:cs="Times New Roman"/>
          <w:sz w:val="24"/>
          <w:szCs w:val="24"/>
        </w:rPr>
        <w:t xml:space="preserve"> Podobnost s římským právem lze také najít v možnosti </w:t>
      </w:r>
      <w:r w:rsidR="007918D3">
        <w:rPr>
          <w:rFonts w:ascii="Times New Roman" w:hAnsi="Times New Roman" w:cs="Times New Roman"/>
          <w:sz w:val="24"/>
          <w:szCs w:val="24"/>
        </w:rPr>
        <w:t>ú</w:t>
      </w:r>
      <w:r w:rsidR="00326779">
        <w:rPr>
          <w:rFonts w:ascii="Times New Roman" w:hAnsi="Times New Roman" w:cs="Times New Roman"/>
          <w:sz w:val="24"/>
          <w:szCs w:val="24"/>
        </w:rPr>
        <w:t>t</w:t>
      </w:r>
      <w:r w:rsidR="007918D3">
        <w:rPr>
          <w:rFonts w:ascii="Times New Roman" w:hAnsi="Times New Roman" w:cs="Times New Roman"/>
          <w:sz w:val="24"/>
          <w:szCs w:val="24"/>
        </w:rPr>
        <w:t>ěku otroka</w:t>
      </w:r>
      <w:r w:rsidR="00326779">
        <w:rPr>
          <w:rFonts w:ascii="Times New Roman" w:hAnsi="Times New Roman" w:cs="Times New Roman"/>
          <w:sz w:val="24"/>
          <w:szCs w:val="24"/>
        </w:rPr>
        <w:t xml:space="preserve"> na místo</w:t>
      </w:r>
      <w:r w:rsidR="007918D3">
        <w:rPr>
          <w:rFonts w:ascii="Times New Roman" w:hAnsi="Times New Roman" w:cs="Times New Roman"/>
          <w:sz w:val="24"/>
          <w:szCs w:val="24"/>
        </w:rPr>
        <w:t>, kde byl</w:t>
      </w:r>
      <w:r w:rsidR="00326779">
        <w:rPr>
          <w:rFonts w:ascii="Times New Roman" w:hAnsi="Times New Roman" w:cs="Times New Roman"/>
          <w:sz w:val="24"/>
          <w:szCs w:val="24"/>
        </w:rPr>
        <w:t xml:space="preserve"> </w:t>
      </w:r>
      <w:r w:rsidR="007918D3">
        <w:rPr>
          <w:rFonts w:ascii="Times New Roman" w:hAnsi="Times New Roman" w:cs="Times New Roman"/>
          <w:sz w:val="24"/>
          <w:szCs w:val="24"/>
        </w:rPr>
        <w:t xml:space="preserve">otrokům </w:t>
      </w:r>
      <w:r w:rsidR="00326779">
        <w:rPr>
          <w:rFonts w:ascii="Times New Roman" w:hAnsi="Times New Roman" w:cs="Times New Roman"/>
          <w:sz w:val="24"/>
          <w:szCs w:val="24"/>
        </w:rPr>
        <w:t>poskyt</w:t>
      </w:r>
      <w:r w:rsidR="007918D3">
        <w:rPr>
          <w:rFonts w:ascii="Times New Roman" w:hAnsi="Times New Roman" w:cs="Times New Roman"/>
          <w:sz w:val="24"/>
          <w:szCs w:val="24"/>
        </w:rPr>
        <w:t>ován</w:t>
      </w:r>
      <w:r w:rsidR="00326779">
        <w:rPr>
          <w:rFonts w:ascii="Times New Roman" w:hAnsi="Times New Roman" w:cs="Times New Roman"/>
          <w:sz w:val="24"/>
          <w:szCs w:val="24"/>
        </w:rPr>
        <w:t xml:space="preserve"> azyl, zacházel-li s ním pán nelidsky, přičemž mohl být poté donucen tohoto otroka prodat.</w:t>
      </w:r>
      <w:r w:rsidR="00622EC3">
        <w:rPr>
          <w:rStyle w:val="Znakapoznpodarou"/>
          <w:rFonts w:ascii="Times New Roman" w:hAnsi="Times New Roman" w:cs="Times New Roman"/>
          <w:sz w:val="24"/>
          <w:szCs w:val="24"/>
        </w:rPr>
        <w:footnoteReference w:id="68"/>
      </w:r>
    </w:p>
    <w:p w14:paraId="7AAEFD45" w14:textId="24E5BDE3" w:rsidR="00ED3BAF" w:rsidRDefault="00ED3BAF" w:rsidP="00F344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Otroctví zanikalo propuštěním v chrámu (pán otroka </w:t>
      </w:r>
      <w:r w:rsidR="004A057F">
        <w:rPr>
          <w:rFonts w:ascii="Times New Roman" w:hAnsi="Times New Roman" w:cs="Times New Roman"/>
          <w:sz w:val="24"/>
          <w:szCs w:val="24"/>
        </w:rPr>
        <w:t>„</w:t>
      </w:r>
      <w:r>
        <w:rPr>
          <w:rFonts w:ascii="Times New Roman" w:hAnsi="Times New Roman" w:cs="Times New Roman"/>
          <w:sz w:val="24"/>
          <w:szCs w:val="24"/>
        </w:rPr>
        <w:t>věnoval chrámu</w:t>
      </w:r>
      <w:r w:rsidR="004A057F">
        <w:rPr>
          <w:rFonts w:ascii="Times New Roman" w:hAnsi="Times New Roman" w:cs="Times New Roman"/>
          <w:sz w:val="24"/>
          <w:szCs w:val="24"/>
        </w:rPr>
        <w:t>“</w:t>
      </w:r>
      <w:r>
        <w:rPr>
          <w:rFonts w:ascii="Times New Roman" w:hAnsi="Times New Roman" w:cs="Times New Roman"/>
          <w:sz w:val="24"/>
          <w:szCs w:val="24"/>
        </w:rPr>
        <w:t>), před úřadem (archontem) nebo závětí.</w:t>
      </w:r>
      <w:r>
        <w:rPr>
          <w:rStyle w:val="Znakapoznpodarou"/>
          <w:rFonts w:ascii="Times New Roman" w:hAnsi="Times New Roman" w:cs="Times New Roman"/>
          <w:sz w:val="24"/>
          <w:szCs w:val="24"/>
        </w:rPr>
        <w:footnoteReference w:id="69"/>
      </w:r>
    </w:p>
    <w:p w14:paraId="33E8A9B3" w14:textId="5C9E71FD" w:rsidR="00112DC1" w:rsidRPr="00112DC1" w:rsidRDefault="00112DC1" w:rsidP="00112DC1">
      <w:pPr>
        <w:pStyle w:val="Nadpis3"/>
        <w:spacing w:line="360" w:lineRule="auto"/>
        <w:jc w:val="both"/>
        <w:rPr>
          <w:rFonts w:ascii="Times New Roman" w:hAnsi="Times New Roman" w:cs="Times New Roman"/>
          <w:b/>
          <w:bCs/>
          <w:color w:val="auto"/>
        </w:rPr>
      </w:pPr>
      <w:bookmarkStart w:id="54" w:name="_Toc66929957"/>
      <w:r w:rsidRPr="00112DC1">
        <w:rPr>
          <w:rFonts w:ascii="Times New Roman" w:hAnsi="Times New Roman" w:cs="Times New Roman"/>
          <w:b/>
          <w:bCs/>
          <w:color w:val="auto"/>
        </w:rPr>
        <w:t>Sparta</w:t>
      </w:r>
      <w:bookmarkEnd w:id="54"/>
    </w:p>
    <w:p w14:paraId="43C64E0A" w14:textId="0956D4AB" w:rsidR="00D32873" w:rsidRDefault="000E0AF0" w:rsidP="00F344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Dalším významným řeckým městským státem byla Sparta, která se v mnoha ohledech od Athén lišila.</w:t>
      </w:r>
    </w:p>
    <w:p w14:paraId="607C0E94" w14:textId="3DEBDDAD" w:rsidR="008322DB" w:rsidRDefault="00C1103B" w:rsidP="00FF1D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Obyvatelstvo se ve Spartě dělilo do tří skupin: Sparťané, heilóti</w:t>
      </w:r>
      <w:r w:rsidR="0027471C">
        <w:rPr>
          <w:rFonts w:ascii="Times New Roman" w:hAnsi="Times New Roman" w:cs="Times New Roman"/>
          <w:sz w:val="24"/>
          <w:szCs w:val="24"/>
        </w:rPr>
        <w:t xml:space="preserve"> a perioikové</w:t>
      </w:r>
      <w:r>
        <w:rPr>
          <w:rFonts w:ascii="Times New Roman" w:hAnsi="Times New Roman" w:cs="Times New Roman"/>
          <w:sz w:val="24"/>
          <w:szCs w:val="24"/>
        </w:rPr>
        <w:t xml:space="preserve">. </w:t>
      </w:r>
      <w:r w:rsidR="00374C36">
        <w:rPr>
          <w:rFonts w:ascii="Times New Roman" w:hAnsi="Times New Roman" w:cs="Times New Roman"/>
          <w:sz w:val="24"/>
          <w:szCs w:val="24"/>
        </w:rPr>
        <w:t xml:space="preserve">Plnoprávnými občany mohli být jen </w:t>
      </w:r>
      <w:r w:rsidR="008322DB">
        <w:rPr>
          <w:rFonts w:ascii="Times New Roman" w:hAnsi="Times New Roman" w:cs="Times New Roman"/>
          <w:sz w:val="24"/>
          <w:szCs w:val="24"/>
        </w:rPr>
        <w:t>Sparťané</w:t>
      </w:r>
      <w:r w:rsidR="00FF1DF2">
        <w:rPr>
          <w:rFonts w:ascii="Times New Roman" w:hAnsi="Times New Roman" w:cs="Times New Roman"/>
          <w:sz w:val="24"/>
          <w:szCs w:val="24"/>
        </w:rPr>
        <w:t xml:space="preserve"> (příslušníci jednoho ze tří spartských rodů)</w:t>
      </w:r>
      <w:r w:rsidR="00374C36">
        <w:rPr>
          <w:rFonts w:ascii="Times New Roman" w:hAnsi="Times New Roman" w:cs="Times New Roman"/>
          <w:sz w:val="24"/>
          <w:szCs w:val="24"/>
        </w:rPr>
        <w:t>, kteří dosáhli 30 let a splnili vojenskou povinnost.</w:t>
      </w:r>
      <w:r w:rsidR="00C14859">
        <w:rPr>
          <w:rFonts w:ascii="Times New Roman" w:hAnsi="Times New Roman" w:cs="Times New Roman"/>
          <w:sz w:val="24"/>
          <w:szCs w:val="24"/>
        </w:rPr>
        <w:t xml:space="preserve"> Tyto osoby</w:t>
      </w:r>
      <w:r w:rsidR="0035293E">
        <w:rPr>
          <w:rFonts w:ascii="Times New Roman" w:hAnsi="Times New Roman" w:cs="Times New Roman"/>
          <w:sz w:val="24"/>
          <w:szCs w:val="24"/>
        </w:rPr>
        <w:t xml:space="preserve"> tvořil</w:t>
      </w:r>
      <w:r w:rsidR="00DB2073">
        <w:rPr>
          <w:rFonts w:ascii="Times New Roman" w:hAnsi="Times New Roman" w:cs="Times New Roman"/>
          <w:sz w:val="24"/>
          <w:szCs w:val="24"/>
        </w:rPr>
        <w:t>y</w:t>
      </w:r>
      <w:r w:rsidR="0035293E">
        <w:rPr>
          <w:rFonts w:ascii="Times New Roman" w:hAnsi="Times New Roman" w:cs="Times New Roman"/>
          <w:sz w:val="24"/>
          <w:szCs w:val="24"/>
        </w:rPr>
        <w:t xml:space="preserve"> tzv. „společenství rovných“</w:t>
      </w:r>
      <w:r w:rsidR="009330FB">
        <w:rPr>
          <w:rFonts w:ascii="Times New Roman" w:hAnsi="Times New Roman" w:cs="Times New Roman"/>
          <w:sz w:val="24"/>
          <w:szCs w:val="24"/>
        </w:rPr>
        <w:t>,</w:t>
      </w:r>
      <w:r w:rsidR="0035293E">
        <w:rPr>
          <w:rFonts w:ascii="Times New Roman" w:hAnsi="Times New Roman" w:cs="Times New Roman"/>
          <w:sz w:val="24"/>
          <w:szCs w:val="24"/>
        </w:rPr>
        <w:t xml:space="preserve"> </w:t>
      </w:r>
      <w:r w:rsidR="009330FB">
        <w:rPr>
          <w:rFonts w:ascii="Times New Roman" w:hAnsi="Times New Roman" w:cs="Times New Roman"/>
          <w:sz w:val="24"/>
          <w:szCs w:val="24"/>
        </w:rPr>
        <w:t>j</w:t>
      </w:r>
      <w:r w:rsidR="0035293E">
        <w:rPr>
          <w:rFonts w:ascii="Times New Roman" w:hAnsi="Times New Roman" w:cs="Times New Roman"/>
          <w:sz w:val="24"/>
          <w:szCs w:val="24"/>
        </w:rPr>
        <w:t>eho</w:t>
      </w:r>
      <w:r w:rsidR="009330FB">
        <w:rPr>
          <w:rFonts w:ascii="Times New Roman" w:hAnsi="Times New Roman" w:cs="Times New Roman"/>
          <w:sz w:val="24"/>
          <w:szCs w:val="24"/>
        </w:rPr>
        <w:t>ž</w:t>
      </w:r>
      <w:r w:rsidR="0035293E">
        <w:rPr>
          <w:rFonts w:ascii="Times New Roman" w:hAnsi="Times New Roman" w:cs="Times New Roman"/>
          <w:sz w:val="24"/>
          <w:szCs w:val="24"/>
        </w:rPr>
        <w:t xml:space="preserve"> základem byla půda ve státním vlastnictví rozdělená rovným dílem k zajištění obživy každého člena.</w:t>
      </w:r>
      <w:r w:rsidR="00245FA9">
        <w:rPr>
          <w:rFonts w:ascii="Times New Roman" w:hAnsi="Times New Roman" w:cs="Times New Roman"/>
          <w:sz w:val="24"/>
          <w:szCs w:val="24"/>
        </w:rPr>
        <w:t xml:space="preserve"> Každý měl povinnost přispívat rovným dílem ke krytí potřeb tohoto společenství</w:t>
      </w:r>
      <w:r w:rsidR="00541722">
        <w:rPr>
          <w:rFonts w:ascii="Times New Roman" w:hAnsi="Times New Roman" w:cs="Times New Roman"/>
          <w:sz w:val="24"/>
          <w:szCs w:val="24"/>
        </w:rPr>
        <w:t>,</w:t>
      </w:r>
      <w:r w:rsidR="00245FA9">
        <w:rPr>
          <w:rFonts w:ascii="Times New Roman" w:hAnsi="Times New Roman" w:cs="Times New Roman"/>
          <w:sz w:val="24"/>
          <w:szCs w:val="24"/>
        </w:rPr>
        <w:t xml:space="preserve"> měl také rovná práva v nejširším politickém smyslu a byl si s každým rov</w:t>
      </w:r>
      <w:r>
        <w:rPr>
          <w:rFonts w:ascii="Times New Roman" w:hAnsi="Times New Roman" w:cs="Times New Roman"/>
          <w:sz w:val="24"/>
          <w:szCs w:val="24"/>
        </w:rPr>
        <w:t>en</w:t>
      </w:r>
      <w:r w:rsidR="00245FA9">
        <w:rPr>
          <w:rFonts w:ascii="Times New Roman" w:hAnsi="Times New Roman" w:cs="Times New Roman"/>
          <w:sz w:val="24"/>
          <w:szCs w:val="24"/>
        </w:rPr>
        <w:t xml:space="preserve"> před zákonem. Na druhou stranu byla všem svobodným občanům zakázána jakákoliv výdělečná činnost</w:t>
      </w:r>
      <w:r w:rsidR="00F20575">
        <w:rPr>
          <w:rFonts w:ascii="Times New Roman" w:hAnsi="Times New Roman" w:cs="Times New Roman"/>
          <w:sz w:val="24"/>
          <w:szCs w:val="24"/>
        </w:rPr>
        <w:t xml:space="preserve"> a otroci</w:t>
      </w:r>
      <w:r>
        <w:rPr>
          <w:rFonts w:ascii="Times New Roman" w:hAnsi="Times New Roman" w:cs="Times New Roman"/>
          <w:sz w:val="24"/>
          <w:szCs w:val="24"/>
        </w:rPr>
        <w:t xml:space="preserve"> (heilóti)</w:t>
      </w:r>
      <w:r w:rsidR="00F20575">
        <w:rPr>
          <w:rFonts w:ascii="Times New Roman" w:hAnsi="Times New Roman" w:cs="Times New Roman"/>
          <w:sz w:val="24"/>
          <w:szCs w:val="24"/>
        </w:rPr>
        <w:t xml:space="preserve"> zde žili v nejtěžších podmínkách</w:t>
      </w:r>
      <w:r w:rsidR="00C14859">
        <w:rPr>
          <w:rFonts w:ascii="Times New Roman" w:hAnsi="Times New Roman" w:cs="Times New Roman"/>
          <w:sz w:val="24"/>
          <w:szCs w:val="24"/>
        </w:rPr>
        <w:t xml:space="preserve"> ze všech městských států</w:t>
      </w:r>
      <w:r w:rsidR="00F20575">
        <w:rPr>
          <w:rFonts w:ascii="Times New Roman" w:hAnsi="Times New Roman" w:cs="Times New Roman"/>
          <w:sz w:val="24"/>
          <w:szCs w:val="24"/>
        </w:rPr>
        <w:t xml:space="preserve">. </w:t>
      </w:r>
    </w:p>
    <w:p w14:paraId="108B85F5" w14:textId="1CA41D1A" w:rsidR="0035293E" w:rsidRDefault="00F20575" w:rsidP="00C148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Stejně jako půda byli </w:t>
      </w:r>
      <w:r w:rsidR="00C14859">
        <w:rPr>
          <w:rFonts w:ascii="Times New Roman" w:hAnsi="Times New Roman" w:cs="Times New Roman"/>
          <w:sz w:val="24"/>
          <w:szCs w:val="24"/>
        </w:rPr>
        <w:t xml:space="preserve">i otroci </w:t>
      </w:r>
      <w:r>
        <w:rPr>
          <w:rFonts w:ascii="Times New Roman" w:hAnsi="Times New Roman" w:cs="Times New Roman"/>
          <w:sz w:val="24"/>
          <w:szCs w:val="24"/>
        </w:rPr>
        <w:t xml:space="preserve">ve státním vlastnictví a byli přidělováni k jejímu obdělávání. </w:t>
      </w:r>
      <w:r w:rsidR="00C14859">
        <w:rPr>
          <w:rFonts w:ascii="Times New Roman" w:hAnsi="Times New Roman" w:cs="Times New Roman"/>
          <w:sz w:val="24"/>
          <w:szCs w:val="24"/>
        </w:rPr>
        <w:t>S</w:t>
      </w:r>
      <w:r>
        <w:rPr>
          <w:rFonts w:ascii="Times New Roman" w:hAnsi="Times New Roman" w:cs="Times New Roman"/>
          <w:sz w:val="24"/>
          <w:szCs w:val="24"/>
        </w:rPr>
        <w:t xml:space="preserve">vou mnohonásobnou početní převahou nad svobodnými </w:t>
      </w:r>
      <w:r w:rsidR="00C14859">
        <w:rPr>
          <w:rFonts w:ascii="Times New Roman" w:hAnsi="Times New Roman" w:cs="Times New Roman"/>
          <w:sz w:val="24"/>
          <w:szCs w:val="24"/>
        </w:rPr>
        <w:t xml:space="preserve">představovali </w:t>
      </w:r>
      <w:r>
        <w:rPr>
          <w:rFonts w:ascii="Times New Roman" w:hAnsi="Times New Roman" w:cs="Times New Roman"/>
          <w:sz w:val="24"/>
          <w:szCs w:val="24"/>
        </w:rPr>
        <w:t>neustálou hrozbu. Sparťané se před nimi nikdy necítili bezpečně a kompenzovali si to jejich nejtvrdším útlakem.</w:t>
      </w:r>
      <w:r w:rsidR="004B4EF0">
        <w:rPr>
          <w:rFonts w:ascii="Times New Roman" w:hAnsi="Times New Roman" w:cs="Times New Roman"/>
          <w:sz w:val="24"/>
          <w:szCs w:val="24"/>
        </w:rPr>
        <w:t xml:space="preserve"> </w:t>
      </w:r>
      <w:r w:rsidR="00C1103B">
        <w:rPr>
          <w:rFonts w:ascii="Times New Roman" w:hAnsi="Times New Roman" w:cs="Times New Roman"/>
          <w:sz w:val="24"/>
          <w:szCs w:val="24"/>
        </w:rPr>
        <w:t>Heilóti byli</w:t>
      </w:r>
      <w:r w:rsidR="004B4EF0">
        <w:rPr>
          <w:rFonts w:ascii="Times New Roman" w:hAnsi="Times New Roman" w:cs="Times New Roman"/>
          <w:sz w:val="24"/>
          <w:szCs w:val="24"/>
        </w:rPr>
        <w:t xml:space="preserve"> potom</w:t>
      </w:r>
      <w:r w:rsidR="00C1103B">
        <w:rPr>
          <w:rFonts w:ascii="Times New Roman" w:hAnsi="Times New Roman" w:cs="Times New Roman"/>
          <w:sz w:val="24"/>
          <w:szCs w:val="24"/>
        </w:rPr>
        <w:t>ci</w:t>
      </w:r>
      <w:r w:rsidR="004B4EF0">
        <w:rPr>
          <w:rFonts w:ascii="Times New Roman" w:hAnsi="Times New Roman" w:cs="Times New Roman"/>
          <w:sz w:val="24"/>
          <w:szCs w:val="24"/>
        </w:rPr>
        <w:t xml:space="preserve"> starousedlíků z achajských dob</w:t>
      </w:r>
      <w:r w:rsidR="0027624B">
        <w:rPr>
          <w:rFonts w:ascii="Times New Roman" w:hAnsi="Times New Roman" w:cs="Times New Roman"/>
          <w:sz w:val="24"/>
          <w:szCs w:val="24"/>
        </w:rPr>
        <w:t xml:space="preserve"> (největší část tvořili Messéňané)</w:t>
      </w:r>
      <w:r w:rsidR="004B4EF0">
        <w:rPr>
          <w:rFonts w:ascii="Times New Roman" w:hAnsi="Times New Roman" w:cs="Times New Roman"/>
          <w:sz w:val="24"/>
          <w:szCs w:val="24"/>
        </w:rPr>
        <w:t>, kteří byli za odpor proti Dórům zbaveni všech práv a proměněni ve státní otroky</w:t>
      </w:r>
      <w:r w:rsidR="00C1103B">
        <w:rPr>
          <w:rFonts w:ascii="Times New Roman" w:hAnsi="Times New Roman" w:cs="Times New Roman"/>
          <w:sz w:val="24"/>
          <w:szCs w:val="24"/>
        </w:rPr>
        <w:t xml:space="preserve">. Žili v přikázaných vesnicích, odkud museli do Sparty dodávat obilí, olej, maso, ovoce atd. Za války museli sloužit ve spartském vojsku jako pomocná pěchota. Jedním z nejtvrdších pravidel </w:t>
      </w:r>
      <w:r w:rsidR="00C1103B">
        <w:rPr>
          <w:rFonts w:ascii="Times New Roman" w:hAnsi="Times New Roman" w:cs="Times New Roman"/>
          <w:sz w:val="24"/>
          <w:szCs w:val="24"/>
        </w:rPr>
        <w:lastRenderedPageBreak/>
        <w:t xml:space="preserve">týkajících se této skupiny obyvatel </w:t>
      </w:r>
      <w:r w:rsidR="00541722">
        <w:rPr>
          <w:rFonts w:ascii="Times New Roman" w:hAnsi="Times New Roman" w:cs="Times New Roman"/>
          <w:sz w:val="24"/>
          <w:szCs w:val="24"/>
        </w:rPr>
        <w:t>byla</w:t>
      </w:r>
      <w:r w:rsidR="00C1103B">
        <w:rPr>
          <w:rFonts w:ascii="Times New Roman" w:hAnsi="Times New Roman" w:cs="Times New Roman"/>
          <w:sz w:val="24"/>
          <w:szCs w:val="24"/>
        </w:rPr>
        <w:t xml:space="preserve"> nemožnost osvobození, v důsledku čehož se často bouřili. Dále nesměli být také prodáni do ciziny.</w:t>
      </w:r>
      <w:r w:rsidR="00DB2073">
        <w:rPr>
          <w:rStyle w:val="Znakapoznpodarou"/>
          <w:rFonts w:ascii="Times New Roman" w:hAnsi="Times New Roman" w:cs="Times New Roman"/>
          <w:sz w:val="24"/>
          <w:szCs w:val="24"/>
        </w:rPr>
        <w:footnoteReference w:id="70"/>
      </w:r>
      <w:r w:rsidR="0027471C">
        <w:rPr>
          <w:rFonts w:ascii="Times New Roman" w:hAnsi="Times New Roman" w:cs="Times New Roman"/>
          <w:sz w:val="24"/>
          <w:szCs w:val="24"/>
        </w:rPr>
        <w:t xml:space="preserve"> V souvislosti s tím, že otroci nebyli ve striktním vlastnictví svého pána, na jehož půdě pracovali, nemohli jím být beztrestně zavražděni.</w:t>
      </w:r>
      <w:r w:rsidR="00BD1CC5">
        <w:rPr>
          <w:rStyle w:val="Znakapoznpodarou"/>
          <w:rFonts w:ascii="Times New Roman" w:hAnsi="Times New Roman" w:cs="Times New Roman"/>
          <w:sz w:val="24"/>
          <w:szCs w:val="24"/>
        </w:rPr>
        <w:footnoteReference w:id="71"/>
      </w:r>
    </w:p>
    <w:p w14:paraId="1F5E56CB" w14:textId="00C440E4" w:rsidR="00DB2073" w:rsidRDefault="0055260E" w:rsidP="00C148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 Plútarcha se dozvídáme o </w:t>
      </w:r>
      <w:r w:rsidR="005F6024">
        <w:rPr>
          <w:rFonts w:ascii="Times New Roman" w:hAnsi="Times New Roman" w:cs="Times New Roman"/>
          <w:sz w:val="24"/>
          <w:szCs w:val="24"/>
        </w:rPr>
        <w:t xml:space="preserve">pojmu </w:t>
      </w:r>
      <w:r>
        <w:rPr>
          <w:rFonts w:ascii="Times New Roman" w:hAnsi="Times New Roman" w:cs="Times New Roman"/>
          <w:sz w:val="24"/>
          <w:szCs w:val="24"/>
        </w:rPr>
        <w:t>„krypte</w:t>
      </w:r>
      <w:r w:rsidR="005F6024">
        <w:rPr>
          <w:rFonts w:ascii="Times New Roman" w:hAnsi="Times New Roman" w:cs="Times New Roman"/>
          <w:sz w:val="24"/>
          <w:szCs w:val="24"/>
        </w:rPr>
        <w:t>ia</w:t>
      </w:r>
      <w:r>
        <w:rPr>
          <w:rFonts w:ascii="Times New Roman" w:hAnsi="Times New Roman" w:cs="Times New Roman"/>
          <w:sz w:val="24"/>
          <w:szCs w:val="24"/>
        </w:rPr>
        <w:t>“</w:t>
      </w:r>
      <w:r w:rsidR="005F6024">
        <w:rPr>
          <w:rFonts w:ascii="Times New Roman" w:hAnsi="Times New Roman" w:cs="Times New Roman"/>
          <w:sz w:val="24"/>
          <w:szCs w:val="24"/>
        </w:rPr>
        <w:t xml:space="preserve">. Šlo o jakési </w:t>
      </w:r>
      <w:r w:rsidR="00713166">
        <w:rPr>
          <w:rFonts w:ascii="Times New Roman" w:hAnsi="Times New Roman" w:cs="Times New Roman"/>
          <w:sz w:val="24"/>
          <w:szCs w:val="24"/>
        </w:rPr>
        <w:t>příležitostní</w:t>
      </w:r>
      <w:r w:rsidR="00BD1CC5">
        <w:rPr>
          <w:rFonts w:ascii="Times New Roman" w:hAnsi="Times New Roman" w:cs="Times New Roman"/>
          <w:sz w:val="24"/>
          <w:szCs w:val="24"/>
        </w:rPr>
        <w:t>,</w:t>
      </w:r>
      <w:r w:rsidR="00713166">
        <w:rPr>
          <w:rFonts w:ascii="Times New Roman" w:hAnsi="Times New Roman" w:cs="Times New Roman"/>
          <w:sz w:val="24"/>
          <w:szCs w:val="24"/>
        </w:rPr>
        <w:t xml:space="preserve"> </w:t>
      </w:r>
      <w:r w:rsidR="005F6024">
        <w:rPr>
          <w:rFonts w:ascii="Times New Roman" w:hAnsi="Times New Roman" w:cs="Times New Roman"/>
          <w:sz w:val="24"/>
          <w:szCs w:val="24"/>
        </w:rPr>
        <w:t xml:space="preserve">státem schválené vraždění heilótů, </w:t>
      </w:r>
      <w:r>
        <w:rPr>
          <w:rFonts w:ascii="Times New Roman" w:hAnsi="Times New Roman" w:cs="Times New Roman"/>
          <w:sz w:val="24"/>
          <w:szCs w:val="24"/>
        </w:rPr>
        <w:t xml:space="preserve">jehož se účastnili mladí Sparťané, kteří byli vyzbrojeni a posláni </w:t>
      </w:r>
      <w:r w:rsidR="00A636E8">
        <w:rPr>
          <w:rFonts w:ascii="Times New Roman" w:hAnsi="Times New Roman" w:cs="Times New Roman"/>
          <w:sz w:val="24"/>
          <w:szCs w:val="24"/>
        </w:rPr>
        <w:t xml:space="preserve">do </w:t>
      </w:r>
      <w:r w:rsidR="005F6024">
        <w:rPr>
          <w:rFonts w:ascii="Times New Roman" w:hAnsi="Times New Roman" w:cs="Times New Roman"/>
          <w:sz w:val="24"/>
          <w:szCs w:val="24"/>
        </w:rPr>
        <w:t xml:space="preserve">okolních </w:t>
      </w:r>
      <w:r w:rsidR="00A636E8">
        <w:rPr>
          <w:rFonts w:ascii="Times New Roman" w:hAnsi="Times New Roman" w:cs="Times New Roman"/>
          <w:sz w:val="24"/>
          <w:szCs w:val="24"/>
        </w:rPr>
        <w:t>krajin, kde se přes den skrývali</w:t>
      </w:r>
      <w:r w:rsidR="00F46FCC">
        <w:rPr>
          <w:rFonts w:ascii="Times New Roman" w:hAnsi="Times New Roman" w:cs="Times New Roman"/>
          <w:sz w:val="24"/>
          <w:szCs w:val="24"/>
        </w:rPr>
        <w:t xml:space="preserve">, </w:t>
      </w:r>
      <w:r w:rsidR="00A636E8">
        <w:rPr>
          <w:rFonts w:ascii="Times New Roman" w:hAnsi="Times New Roman" w:cs="Times New Roman"/>
          <w:sz w:val="24"/>
          <w:szCs w:val="24"/>
        </w:rPr>
        <w:t>v noci vycházeli na cesty</w:t>
      </w:r>
      <w:r w:rsidR="00F46FCC">
        <w:rPr>
          <w:rFonts w:ascii="Times New Roman" w:hAnsi="Times New Roman" w:cs="Times New Roman"/>
          <w:sz w:val="24"/>
          <w:szCs w:val="24"/>
        </w:rPr>
        <w:t xml:space="preserve"> a</w:t>
      </w:r>
      <w:r w:rsidR="00A636E8">
        <w:rPr>
          <w:rFonts w:ascii="Times New Roman" w:hAnsi="Times New Roman" w:cs="Times New Roman"/>
          <w:sz w:val="24"/>
          <w:szCs w:val="24"/>
        </w:rPr>
        <w:t xml:space="preserve"> zabíjeli heilóty, které dopadli. Píše také o tom, že docházeli i do vesnic a zabíjeli </w:t>
      </w:r>
      <w:r w:rsidR="00467B0D">
        <w:rPr>
          <w:rFonts w:ascii="Times New Roman" w:hAnsi="Times New Roman" w:cs="Times New Roman"/>
          <w:sz w:val="24"/>
          <w:szCs w:val="24"/>
        </w:rPr>
        <w:t xml:space="preserve">ty </w:t>
      </w:r>
      <w:r w:rsidR="00A636E8">
        <w:rPr>
          <w:rFonts w:ascii="Times New Roman" w:hAnsi="Times New Roman" w:cs="Times New Roman"/>
          <w:sz w:val="24"/>
          <w:szCs w:val="24"/>
        </w:rPr>
        <w:t xml:space="preserve">nejsilnější a nejzdatnější </w:t>
      </w:r>
      <w:r w:rsidR="00467B0D">
        <w:rPr>
          <w:rFonts w:ascii="Times New Roman" w:hAnsi="Times New Roman" w:cs="Times New Roman"/>
          <w:sz w:val="24"/>
          <w:szCs w:val="24"/>
        </w:rPr>
        <w:t>z nich</w:t>
      </w:r>
      <w:r w:rsidR="00A636E8">
        <w:rPr>
          <w:rFonts w:ascii="Times New Roman" w:hAnsi="Times New Roman" w:cs="Times New Roman"/>
          <w:sz w:val="24"/>
          <w:szCs w:val="24"/>
        </w:rPr>
        <w:t>. Později začali eforové</w:t>
      </w:r>
      <w:r w:rsidR="0027471C">
        <w:rPr>
          <w:rFonts w:ascii="Times New Roman" w:hAnsi="Times New Roman" w:cs="Times New Roman"/>
          <w:sz w:val="24"/>
          <w:szCs w:val="24"/>
        </w:rPr>
        <w:t xml:space="preserve"> (</w:t>
      </w:r>
      <w:r w:rsidR="00BD1CC5">
        <w:rPr>
          <w:rFonts w:ascii="Times New Roman" w:hAnsi="Times New Roman" w:cs="Times New Roman"/>
          <w:sz w:val="24"/>
          <w:szCs w:val="24"/>
        </w:rPr>
        <w:t xml:space="preserve">pětičlenný státní </w:t>
      </w:r>
      <w:r w:rsidR="0027471C">
        <w:rPr>
          <w:rFonts w:ascii="Times New Roman" w:hAnsi="Times New Roman" w:cs="Times New Roman"/>
          <w:sz w:val="24"/>
          <w:szCs w:val="24"/>
        </w:rPr>
        <w:t xml:space="preserve">kontrolní orgán, </w:t>
      </w:r>
      <w:r w:rsidR="00BD1CC5">
        <w:rPr>
          <w:rFonts w:ascii="Times New Roman" w:hAnsi="Times New Roman" w:cs="Times New Roman"/>
          <w:sz w:val="24"/>
          <w:szCs w:val="24"/>
        </w:rPr>
        <w:t>který časem získal rozhodující vliv na vojenskou a zahraniční politiku</w:t>
      </w:r>
      <w:r w:rsidR="00BD1CC5">
        <w:rPr>
          <w:rStyle w:val="Znakapoznpodarou"/>
          <w:rFonts w:ascii="Times New Roman" w:hAnsi="Times New Roman" w:cs="Times New Roman"/>
          <w:sz w:val="24"/>
          <w:szCs w:val="24"/>
        </w:rPr>
        <w:footnoteReference w:id="72"/>
      </w:r>
      <w:r w:rsidR="00BD1CC5">
        <w:rPr>
          <w:rFonts w:ascii="Times New Roman" w:hAnsi="Times New Roman" w:cs="Times New Roman"/>
          <w:sz w:val="24"/>
          <w:szCs w:val="24"/>
        </w:rPr>
        <w:t xml:space="preserve">) </w:t>
      </w:r>
      <w:r w:rsidR="00A636E8">
        <w:rPr>
          <w:rFonts w:ascii="Times New Roman" w:hAnsi="Times New Roman" w:cs="Times New Roman"/>
          <w:sz w:val="24"/>
          <w:szCs w:val="24"/>
        </w:rPr>
        <w:t xml:space="preserve"> </w:t>
      </w:r>
      <w:r w:rsidR="00467B0D">
        <w:rPr>
          <w:rFonts w:ascii="Times New Roman" w:hAnsi="Times New Roman" w:cs="Times New Roman"/>
          <w:sz w:val="24"/>
          <w:szCs w:val="24"/>
        </w:rPr>
        <w:t>každoročně</w:t>
      </w:r>
      <w:r w:rsidR="00A636E8">
        <w:rPr>
          <w:rFonts w:ascii="Times New Roman" w:hAnsi="Times New Roman" w:cs="Times New Roman"/>
          <w:sz w:val="24"/>
          <w:szCs w:val="24"/>
        </w:rPr>
        <w:t xml:space="preserve"> vypovídat heilótům válku, aby se zavražděn</w:t>
      </w:r>
      <w:r w:rsidR="009330FB">
        <w:rPr>
          <w:rFonts w:ascii="Times New Roman" w:hAnsi="Times New Roman" w:cs="Times New Roman"/>
          <w:sz w:val="24"/>
          <w:szCs w:val="24"/>
        </w:rPr>
        <w:t>í</w:t>
      </w:r>
      <w:r w:rsidR="00A636E8">
        <w:rPr>
          <w:rFonts w:ascii="Times New Roman" w:hAnsi="Times New Roman" w:cs="Times New Roman"/>
          <w:sz w:val="24"/>
          <w:szCs w:val="24"/>
        </w:rPr>
        <w:t xml:space="preserve"> zdálo oprávněné.</w:t>
      </w:r>
      <w:r w:rsidR="00A636E8">
        <w:rPr>
          <w:rStyle w:val="Znakapoznpodarou"/>
          <w:rFonts w:ascii="Times New Roman" w:hAnsi="Times New Roman" w:cs="Times New Roman"/>
          <w:sz w:val="24"/>
          <w:szCs w:val="24"/>
        </w:rPr>
        <w:footnoteReference w:id="73"/>
      </w:r>
      <w:r w:rsidR="00467B0D">
        <w:rPr>
          <w:rFonts w:ascii="Times New Roman" w:hAnsi="Times New Roman" w:cs="Times New Roman"/>
          <w:sz w:val="24"/>
          <w:szCs w:val="24"/>
        </w:rPr>
        <w:t xml:space="preserve"> Původně se nejspíše jednalo o součást zasvěcování mladých mužů, později pak mohla nabýt nové funkce, a to kontroly a ovládání heilotů.</w:t>
      </w:r>
      <w:r w:rsidR="005F6024">
        <w:rPr>
          <w:rFonts w:ascii="Times New Roman" w:hAnsi="Times New Roman" w:cs="Times New Roman"/>
          <w:sz w:val="24"/>
          <w:szCs w:val="24"/>
        </w:rPr>
        <w:t xml:space="preserve"> Je pravděpodobné, že tyto radikání zásahy byly podnikány zejména v době zvýšeného nebezpečí povstání.</w:t>
      </w:r>
      <w:r w:rsidR="00BD1CC5">
        <w:rPr>
          <w:rStyle w:val="Znakapoznpodarou"/>
          <w:rFonts w:ascii="Times New Roman" w:hAnsi="Times New Roman" w:cs="Times New Roman"/>
          <w:sz w:val="24"/>
          <w:szCs w:val="24"/>
        </w:rPr>
        <w:footnoteReference w:id="74"/>
      </w:r>
    </w:p>
    <w:p w14:paraId="729785D7" w14:textId="31C5D87E" w:rsidR="00BF0594" w:rsidRDefault="00B53622" w:rsidP="00FF1DF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vrstvou obyvatelstva byli perioikové, </w:t>
      </w:r>
      <w:r w:rsidR="002D32AC">
        <w:rPr>
          <w:rFonts w:ascii="Times New Roman" w:hAnsi="Times New Roman" w:cs="Times New Roman"/>
          <w:sz w:val="24"/>
          <w:szCs w:val="24"/>
        </w:rPr>
        <w:t>již</w:t>
      </w:r>
      <w:r>
        <w:rPr>
          <w:rFonts w:ascii="Times New Roman" w:hAnsi="Times New Roman" w:cs="Times New Roman"/>
          <w:sz w:val="24"/>
          <w:szCs w:val="24"/>
        </w:rPr>
        <w:t xml:space="preserve"> byli převážně potomci původního achajského obyvatelstva Lakónie a okolních oblastí</w:t>
      </w:r>
      <w:r w:rsidR="002D32AC">
        <w:rPr>
          <w:rFonts w:ascii="Times New Roman" w:hAnsi="Times New Roman" w:cs="Times New Roman"/>
          <w:sz w:val="24"/>
          <w:szCs w:val="24"/>
        </w:rPr>
        <w:t>,</w:t>
      </w:r>
      <w:r>
        <w:rPr>
          <w:rFonts w:ascii="Times New Roman" w:hAnsi="Times New Roman" w:cs="Times New Roman"/>
          <w:sz w:val="24"/>
          <w:szCs w:val="24"/>
        </w:rPr>
        <w:t xml:space="preserve"> kteří </w:t>
      </w:r>
      <w:r w:rsidR="009330FB">
        <w:rPr>
          <w:rFonts w:ascii="Times New Roman" w:hAnsi="Times New Roman" w:cs="Times New Roman"/>
          <w:sz w:val="24"/>
          <w:szCs w:val="24"/>
        </w:rPr>
        <w:t>zřejmě</w:t>
      </w:r>
      <w:r>
        <w:rPr>
          <w:rFonts w:ascii="Times New Roman" w:hAnsi="Times New Roman" w:cs="Times New Roman"/>
          <w:sz w:val="24"/>
          <w:szCs w:val="24"/>
        </w:rPr>
        <w:t xml:space="preserve"> přijali dórskou nadvládu bez ozbrojeného odporu</w:t>
      </w:r>
      <w:r w:rsidR="009330FB">
        <w:rPr>
          <w:rFonts w:ascii="Times New Roman" w:hAnsi="Times New Roman" w:cs="Times New Roman"/>
          <w:sz w:val="24"/>
          <w:szCs w:val="24"/>
        </w:rPr>
        <w:t>,</w:t>
      </w:r>
      <w:r>
        <w:rPr>
          <w:rFonts w:ascii="Times New Roman" w:hAnsi="Times New Roman" w:cs="Times New Roman"/>
          <w:sz w:val="24"/>
          <w:szCs w:val="24"/>
        </w:rPr>
        <w:t xml:space="preserve"> za co jím byla ponechána osobní svoboda a různá občanská práva s výjimkou politických.</w:t>
      </w:r>
      <w:r w:rsidR="009330FB">
        <w:rPr>
          <w:rStyle w:val="Znakapoznpodarou"/>
          <w:rFonts w:ascii="Times New Roman" w:hAnsi="Times New Roman" w:cs="Times New Roman"/>
          <w:sz w:val="24"/>
          <w:szCs w:val="24"/>
        </w:rPr>
        <w:footnoteReference w:id="75"/>
      </w:r>
    </w:p>
    <w:p w14:paraId="0E0F1E56" w14:textId="1CB28668" w:rsidR="00FF1DF2" w:rsidRDefault="00FF1DF2" w:rsidP="00FF1DF2">
      <w:pPr>
        <w:spacing w:line="360" w:lineRule="auto"/>
        <w:ind w:firstLine="708"/>
        <w:jc w:val="both"/>
        <w:rPr>
          <w:rFonts w:ascii="Times New Roman" w:hAnsi="Times New Roman" w:cs="Times New Roman"/>
          <w:sz w:val="24"/>
          <w:szCs w:val="24"/>
        </w:rPr>
      </w:pPr>
    </w:p>
    <w:p w14:paraId="07DB0E90" w14:textId="79CA686D" w:rsidR="004A057F" w:rsidRDefault="004A057F" w:rsidP="00FF1DF2">
      <w:pPr>
        <w:spacing w:line="360" w:lineRule="auto"/>
        <w:ind w:firstLine="708"/>
        <w:jc w:val="both"/>
        <w:rPr>
          <w:rFonts w:ascii="Times New Roman" w:hAnsi="Times New Roman" w:cs="Times New Roman"/>
          <w:sz w:val="24"/>
          <w:szCs w:val="24"/>
        </w:rPr>
      </w:pPr>
    </w:p>
    <w:p w14:paraId="65150DB0" w14:textId="35BE9D29" w:rsidR="004A057F" w:rsidRDefault="004A057F" w:rsidP="00FF1DF2">
      <w:pPr>
        <w:spacing w:line="360" w:lineRule="auto"/>
        <w:ind w:firstLine="708"/>
        <w:jc w:val="both"/>
        <w:rPr>
          <w:rFonts w:ascii="Times New Roman" w:hAnsi="Times New Roman" w:cs="Times New Roman"/>
          <w:sz w:val="24"/>
          <w:szCs w:val="24"/>
        </w:rPr>
      </w:pPr>
    </w:p>
    <w:p w14:paraId="6C9FFD77" w14:textId="6778365D" w:rsidR="004A057F" w:rsidRDefault="004A057F" w:rsidP="00FF1DF2">
      <w:pPr>
        <w:spacing w:line="360" w:lineRule="auto"/>
        <w:ind w:firstLine="708"/>
        <w:jc w:val="both"/>
        <w:rPr>
          <w:rFonts w:ascii="Times New Roman" w:hAnsi="Times New Roman" w:cs="Times New Roman"/>
          <w:sz w:val="24"/>
          <w:szCs w:val="24"/>
        </w:rPr>
      </w:pPr>
    </w:p>
    <w:p w14:paraId="09CA6B86" w14:textId="3C768C45" w:rsidR="004A057F" w:rsidRDefault="004A057F" w:rsidP="00FF1DF2">
      <w:pPr>
        <w:spacing w:line="360" w:lineRule="auto"/>
        <w:ind w:firstLine="708"/>
        <w:jc w:val="both"/>
        <w:rPr>
          <w:rFonts w:ascii="Times New Roman" w:hAnsi="Times New Roman" w:cs="Times New Roman"/>
          <w:sz w:val="24"/>
          <w:szCs w:val="24"/>
        </w:rPr>
      </w:pPr>
    </w:p>
    <w:p w14:paraId="2AF00783" w14:textId="4CB42D88" w:rsidR="004A057F" w:rsidRDefault="004A057F" w:rsidP="00FF1DF2">
      <w:pPr>
        <w:spacing w:line="360" w:lineRule="auto"/>
        <w:ind w:firstLine="708"/>
        <w:jc w:val="both"/>
        <w:rPr>
          <w:rFonts w:ascii="Times New Roman" w:hAnsi="Times New Roman" w:cs="Times New Roman"/>
          <w:sz w:val="24"/>
          <w:szCs w:val="24"/>
        </w:rPr>
      </w:pPr>
    </w:p>
    <w:p w14:paraId="09703AF7" w14:textId="77777777" w:rsidR="004152CC" w:rsidRDefault="004152CC" w:rsidP="004152CC">
      <w:pPr>
        <w:spacing w:line="360" w:lineRule="auto"/>
        <w:jc w:val="both"/>
        <w:rPr>
          <w:rFonts w:ascii="Times New Roman" w:hAnsi="Times New Roman" w:cs="Times New Roman"/>
          <w:sz w:val="24"/>
          <w:szCs w:val="24"/>
        </w:rPr>
      </w:pPr>
    </w:p>
    <w:p w14:paraId="33409C85" w14:textId="5FFA5EF6" w:rsidR="002E2CF3" w:rsidRDefault="0069203C" w:rsidP="00C74E6F">
      <w:pPr>
        <w:pStyle w:val="Nadpis1"/>
        <w:spacing w:line="360" w:lineRule="auto"/>
        <w:jc w:val="both"/>
        <w:rPr>
          <w:rFonts w:ascii="Times New Roman" w:hAnsi="Times New Roman" w:cs="Times New Roman"/>
          <w:b/>
          <w:bCs/>
          <w:color w:val="auto"/>
        </w:rPr>
      </w:pPr>
      <w:bookmarkStart w:id="55" w:name="_Toc66929958"/>
      <w:r>
        <w:rPr>
          <w:rFonts w:ascii="Times New Roman" w:hAnsi="Times New Roman" w:cs="Times New Roman"/>
          <w:b/>
          <w:bCs/>
          <w:color w:val="auto"/>
        </w:rPr>
        <w:lastRenderedPageBreak/>
        <w:t>Vývoj otroctví v průběhu dějin starověkého Říma</w:t>
      </w:r>
      <w:bookmarkEnd w:id="55"/>
    </w:p>
    <w:p w14:paraId="12CACE53" w14:textId="00D7C2F3" w:rsidR="00C74E6F" w:rsidRDefault="004C32C9" w:rsidP="00C74E6F">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Z</w:t>
      </w:r>
      <w:r w:rsidR="00C74E6F">
        <w:rPr>
          <w:rFonts w:ascii="Times New Roman" w:hAnsi="Times New Roman" w:cs="Times New Roman"/>
          <w:sz w:val="24"/>
          <w:szCs w:val="24"/>
        </w:rPr>
        <w:t> pohledu vývoje otroctví</w:t>
      </w:r>
      <w:r>
        <w:rPr>
          <w:rFonts w:ascii="Times New Roman" w:hAnsi="Times New Roman" w:cs="Times New Roman"/>
          <w:sz w:val="24"/>
          <w:szCs w:val="24"/>
        </w:rPr>
        <w:t xml:space="preserve"> lze v dějinách římské společnosti</w:t>
      </w:r>
      <w:r w:rsidR="00C74E6F">
        <w:rPr>
          <w:rFonts w:ascii="Times New Roman" w:hAnsi="Times New Roman" w:cs="Times New Roman"/>
          <w:sz w:val="24"/>
          <w:szCs w:val="24"/>
        </w:rPr>
        <w:t xml:space="preserve"> rozlišit tři fáze. První fázi můžeme označit jako „raný otrokářský řád“. Toto období je charakteristické postupným narůstáním počtu otroků a zvyšováním uplat</w:t>
      </w:r>
      <w:r w:rsidR="001A125F">
        <w:rPr>
          <w:rFonts w:ascii="Times New Roman" w:hAnsi="Times New Roman" w:cs="Times New Roman"/>
          <w:sz w:val="24"/>
          <w:szCs w:val="24"/>
        </w:rPr>
        <w:t>n</w:t>
      </w:r>
      <w:r w:rsidR="00C74E6F">
        <w:rPr>
          <w:rFonts w:ascii="Times New Roman" w:hAnsi="Times New Roman" w:cs="Times New Roman"/>
          <w:sz w:val="24"/>
          <w:szCs w:val="24"/>
        </w:rPr>
        <w:t xml:space="preserve">ění jejich práce při výrobě hmotných statků. Této fázi odpovídá z hlediska státního zřízení </w:t>
      </w:r>
      <w:r>
        <w:rPr>
          <w:rFonts w:ascii="Times New Roman" w:hAnsi="Times New Roman" w:cs="Times New Roman"/>
          <w:sz w:val="24"/>
          <w:szCs w:val="24"/>
        </w:rPr>
        <w:t xml:space="preserve">doba </w:t>
      </w:r>
      <w:r w:rsidR="008D5A39">
        <w:rPr>
          <w:rFonts w:ascii="Times New Roman" w:hAnsi="Times New Roman" w:cs="Times New Roman"/>
          <w:sz w:val="24"/>
          <w:szCs w:val="24"/>
        </w:rPr>
        <w:t>ř</w:t>
      </w:r>
      <w:r>
        <w:rPr>
          <w:rFonts w:ascii="Times New Roman" w:hAnsi="Times New Roman" w:cs="Times New Roman"/>
          <w:sz w:val="24"/>
          <w:szCs w:val="24"/>
        </w:rPr>
        <w:t>ímského království</w:t>
      </w:r>
      <w:r w:rsidR="00E379C9">
        <w:rPr>
          <w:rFonts w:ascii="Times New Roman" w:hAnsi="Times New Roman" w:cs="Times New Roman"/>
          <w:sz w:val="24"/>
          <w:szCs w:val="24"/>
        </w:rPr>
        <w:t xml:space="preserve"> a rané období Římské republiky.</w:t>
      </w:r>
    </w:p>
    <w:p w14:paraId="3D1B55F4" w14:textId="009FB466" w:rsidR="004C32C9" w:rsidRDefault="004C32C9" w:rsidP="00C74E6F">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Druhá fáze se označuje jako „rozvinutý otrokářský řád“, neboť v důsledku expanze Říma do něj proudí značné množství otroků, což způsobilo</w:t>
      </w:r>
      <w:r w:rsidR="00B10214">
        <w:rPr>
          <w:rFonts w:ascii="Times New Roman" w:hAnsi="Times New Roman" w:cs="Times New Roman"/>
          <w:sz w:val="24"/>
          <w:szCs w:val="24"/>
        </w:rPr>
        <w:t xml:space="preserve">, že se život občanů stal na jejich práci závislý. </w:t>
      </w:r>
      <w:r w:rsidR="0097086A">
        <w:rPr>
          <w:rFonts w:ascii="Times New Roman" w:hAnsi="Times New Roman" w:cs="Times New Roman"/>
          <w:sz w:val="24"/>
          <w:szCs w:val="24"/>
        </w:rPr>
        <w:t xml:space="preserve">Co se týče státního </w:t>
      </w:r>
      <w:r w:rsidR="00E379C9">
        <w:rPr>
          <w:rFonts w:ascii="Times New Roman" w:hAnsi="Times New Roman" w:cs="Times New Roman"/>
          <w:sz w:val="24"/>
          <w:szCs w:val="24"/>
        </w:rPr>
        <w:t>z</w:t>
      </w:r>
      <w:r w:rsidR="0097086A">
        <w:rPr>
          <w:rFonts w:ascii="Times New Roman" w:hAnsi="Times New Roman" w:cs="Times New Roman"/>
          <w:sz w:val="24"/>
          <w:szCs w:val="24"/>
        </w:rPr>
        <w:t xml:space="preserve">řízení, této fázi odpovídá </w:t>
      </w:r>
      <w:r w:rsidR="00E379C9">
        <w:rPr>
          <w:rFonts w:ascii="Times New Roman" w:hAnsi="Times New Roman" w:cs="Times New Roman"/>
          <w:sz w:val="24"/>
          <w:szCs w:val="24"/>
        </w:rPr>
        <w:t>pozd</w:t>
      </w:r>
      <w:r w:rsidR="005A7B32">
        <w:rPr>
          <w:rFonts w:ascii="Times New Roman" w:hAnsi="Times New Roman" w:cs="Times New Roman"/>
          <w:sz w:val="24"/>
          <w:szCs w:val="24"/>
        </w:rPr>
        <w:t>ní</w:t>
      </w:r>
      <w:r w:rsidR="00B10214">
        <w:rPr>
          <w:rFonts w:ascii="Times New Roman" w:hAnsi="Times New Roman" w:cs="Times New Roman"/>
          <w:sz w:val="24"/>
          <w:szCs w:val="24"/>
        </w:rPr>
        <w:t xml:space="preserve"> období Římské republiky</w:t>
      </w:r>
      <w:r w:rsidR="0097086A">
        <w:rPr>
          <w:rFonts w:ascii="Times New Roman" w:hAnsi="Times New Roman" w:cs="Times New Roman"/>
          <w:sz w:val="24"/>
          <w:szCs w:val="24"/>
        </w:rPr>
        <w:t xml:space="preserve"> a </w:t>
      </w:r>
      <w:r w:rsidR="00E379C9">
        <w:rPr>
          <w:rFonts w:ascii="Times New Roman" w:hAnsi="Times New Roman" w:cs="Times New Roman"/>
          <w:sz w:val="24"/>
          <w:szCs w:val="24"/>
        </w:rPr>
        <w:t>první etapa Římské říše – principát.</w:t>
      </w:r>
    </w:p>
    <w:p w14:paraId="5BE41FFF" w14:textId="3E7E5B34" w:rsidR="00E379C9" w:rsidRPr="00C74E6F" w:rsidRDefault="00E379C9" w:rsidP="00C74E6F">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Třetí fázi nazýváme „pozdní otrokářský řád“. Počet otroků se v Římské říši začal zm</w:t>
      </w:r>
      <w:r w:rsidR="00F46912">
        <w:rPr>
          <w:rFonts w:ascii="Times New Roman" w:hAnsi="Times New Roman" w:cs="Times New Roman"/>
          <w:sz w:val="24"/>
          <w:szCs w:val="24"/>
        </w:rPr>
        <w:t>e</w:t>
      </w:r>
      <w:r>
        <w:rPr>
          <w:rFonts w:ascii="Times New Roman" w:hAnsi="Times New Roman" w:cs="Times New Roman"/>
          <w:sz w:val="24"/>
          <w:szCs w:val="24"/>
        </w:rPr>
        <w:t xml:space="preserve">nšovat a množství jimi vykonávané </w:t>
      </w:r>
      <w:r w:rsidR="00F82725">
        <w:rPr>
          <w:rFonts w:ascii="Times New Roman" w:hAnsi="Times New Roman" w:cs="Times New Roman"/>
          <w:sz w:val="24"/>
          <w:szCs w:val="24"/>
        </w:rPr>
        <w:t xml:space="preserve">práce </w:t>
      </w:r>
      <w:r>
        <w:rPr>
          <w:rFonts w:ascii="Times New Roman" w:hAnsi="Times New Roman" w:cs="Times New Roman"/>
          <w:sz w:val="24"/>
          <w:szCs w:val="24"/>
        </w:rPr>
        <w:t>kles</w:t>
      </w:r>
      <w:r w:rsidR="00F82725">
        <w:rPr>
          <w:rFonts w:ascii="Times New Roman" w:hAnsi="Times New Roman" w:cs="Times New Roman"/>
          <w:sz w:val="24"/>
          <w:szCs w:val="24"/>
        </w:rPr>
        <w:t>at</w:t>
      </w:r>
      <w:r>
        <w:rPr>
          <w:rFonts w:ascii="Times New Roman" w:hAnsi="Times New Roman" w:cs="Times New Roman"/>
          <w:sz w:val="24"/>
          <w:szCs w:val="24"/>
        </w:rPr>
        <w:t xml:space="preserve">. O tomto období hovoříme v souvislosti </w:t>
      </w:r>
      <w:r w:rsidR="00F7420B">
        <w:rPr>
          <w:rFonts w:ascii="Times New Roman" w:hAnsi="Times New Roman" w:cs="Times New Roman"/>
          <w:sz w:val="24"/>
          <w:szCs w:val="24"/>
        </w:rPr>
        <w:t>s koncem principátu a</w:t>
      </w:r>
      <w:r>
        <w:rPr>
          <w:rFonts w:ascii="Times New Roman" w:hAnsi="Times New Roman" w:cs="Times New Roman"/>
          <w:sz w:val="24"/>
          <w:szCs w:val="24"/>
        </w:rPr>
        <w:t> dominátem - druhou etapou Římské říše.</w:t>
      </w:r>
      <w:r w:rsidR="00F82725">
        <w:rPr>
          <w:rStyle w:val="Znakapoznpodarou"/>
          <w:rFonts w:ascii="Times New Roman" w:hAnsi="Times New Roman" w:cs="Times New Roman"/>
          <w:sz w:val="24"/>
          <w:szCs w:val="24"/>
        </w:rPr>
        <w:footnoteReference w:id="76"/>
      </w:r>
    </w:p>
    <w:p w14:paraId="024880A3" w14:textId="2308FD10" w:rsidR="002E2CF3" w:rsidRDefault="002E2CF3" w:rsidP="00C74E6F">
      <w:pPr>
        <w:pStyle w:val="Nadpis2"/>
        <w:spacing w:line="360" w:lineRule="auto"/>
        <w:jc w:val="both"/>
        <w:rPr>
          <w:rFonts w:ascii="Times New Roman" w:hAnsi="Times New Roman" w:cs="Times New Roman"/>
          <w:b/>
          <w:bCs/>
          <w:color w:val="auto"/>
          <w:sz w:val="28"/>
          <w:szCs w:val="28"/>
        </w:rPr>
      </w:pPr>
      <w:bookmarkStart w:id="56" w:name="_Toc66929959"/>
      <w:r w:rsidRPr="002E2CF3">
        <w:rPr>
          <w:rFonts w:ascii="Times New Roman" w:hAnsi="Times New Roman" w:cs="Times New Roman"/>
          <w:b/>
          <w:bCs/>
          <w:color w:val="auto"/>
          <w:sz w:val="28"/>
          <w:szCs w:val="28"/>
        </w:rPr>
        <w:t>Římské království</w:t>
      </w:r>
      <w:r w:rsidR="0047103F">
        <w:rPr>
          <w:rFonts w:ascii="Times New Roman" w:hAnsi="Times New Roman" w:cs="Times New Roman"/>
          <w:b/>
          <w:bCs/>
          <w:color w:val="auto"/>
          <w:sz w:val="28"/>
          <w:szCs w:val="28"/>
        </w:rPr>
        <w:t xml:space="preserve"> a raná Římská republika</w:t>
      </w:r>
      <w:bookmarkEnd w:id="56"/>
    </w:p>
    <w:p w14:paraId="3E1C0886" w14:textId="6C5FDC0D" w:rsidR="008209C0" w:rsidRDefault="001C0DD3" w:rsidP="008B6372">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Předtím než se z Říma stala velmoc dobývající jeden region za druhým, šlo o pouhé město rozkládající </w:t>
      </w:r>
      <w:r w:rsidR="000B5799">
        <w:rPr>
          <w:rFonts w:ascii="Times New Roman" w:hAnsi="Times New Roman" w:cs="Times New Roman"/>
          <w:sz w:val="24"/>
          <w:szCs w:val="24"/>
        </w:rPr>
        <w:t>se poblíž řeky</w:t>
      </w:r>
      <w:r>
        <w:rPr>
          <w:rFonts w:ascii="Times New Roman" w:hAnsi="Times New Roman" w:cs="Times New Roman"/>
          <w:sz w:val="24"/>
          <w:szCs w:val="24"/>
        </w:rPr>
        <w:t xml:space="preserve"> Tibery</w:t>
      </w:r>
      <w:r w:rsidR="000B5799">
        <w:rPr>
          <w:rFonts w:ascii="Times New Roman" w:hAnsi="Times New Roman" w:cs="Times New Roman"/>
          <w:sz w:val="24"/>
          <w:szCs w:val="24"/>
        </w:rPr>
        <w:t xml:space="preserve"> na pahorku Palatin. </w:t>
      </w:r>
      <w:r w:rsidR="000A3110">
        <w:rPr>
          <w:rFonts w:ascii="Times New Roman" w:hAnsi="Times New Roman" w:cs="Times New Roman"/>
          <w:sz w:val="24"/>
          <w:szCs w:val="24"/>
        </w:rPr>
        <w:t>Pod</w:t>
      </w:r>
      <w:r w:rsidR="000B5799">
        <w:rPr>
          <w:rFonts w:ascii="Times New Roman" w:hAnsi="Times New Roman" w:cs="Times New Roman"/>
          <w:sz w:val="24"/>
          <w:szCs w:val="24"/>
        </w:rPr>
        <w:t>le legendy byl Řím založen bratry Romulem a Remem roku 753 př. n. l.</w:t>
      </w:r>
      <w:r w:rsidR="00EC5E82">
        <w:rPr>
          <w:rFonts w:ascii="Times New Roman" w:hAnsi="Times New Roman" w:cs="Times New Roman"/>
          <w:sz w:val="24"/>
          <w:szCs w:val="24"/>
        </w:rPr>
        <w:t xml:space="preserve"> Po Romulovi bylo město následně pojmenováno jako „Roma“</w:t>
      </w:r>
      <w:r w:rsidR="008209C0">
        <w:rPr>
          <w:rFonts w:ascii="Times New Roman" w:hAnsi="Times New Roman" w:cs="Times New Roman"/>
          <w:sz w:val="24"/>
          <w:szCs w:val="24"/>
        </w:rPr>
        <w:t xml:space="preserve"> a stal se také jeho prvním králem</w:t>
      </w:r>
      <w:r w:rsidR="00EC5E82">
        <w:rPr>
          <w:rFonts w:ascii="Times New Roman" w:hAnsi="Times New Roman" w:cs="Times New Roman"/>
          <w:sz w:val="24"/>
          <w:szCs w:val="24"/>
        </w:rPr>
        <w:t xml:space="preserve">. Bratři </w:t>
      </w:r>
      <w:r w:rsidR="007B2B3F">
        <w:rPr>
          <w:rFonts w:ascii="Times New Roman" w:hAnsi="Times New Roman" w:cs="Times New Roman"/>
          <w:sz w:val="24"/>
          <w:szCs w:val="24"/>
        </w:rPr>
        <w:t>byli</w:t>
      </w:r>
      <w:r w:rsidR="00EE3DF8">
        <w:rPr>
          <w:rFonts w:ascii="Times New Roman" w:hAnsi="Times New Roman" w:cs="Times New Roman"/>
          <w:sz w:val="24"/>
          <w:szCs w:val="24"/>
        </w:rPr>
        <w:t xml:space="preserve"> údajně</w:t>
      </w:r>
      <w:r w:rsidR="00EC5E82">
        <w:rPr>
          <w:rFonts w:ascii="Times New Roman" w:hAnsi="Times New Roman" w:cs="Times New Roman"/>
          <w:sz w:val="24"/>
          <w:szCs w:val="24"/>
        </w:rPr>
        <w:t xml:space="preserve"> syny Rey Silvie, dcery albského krále a boha války Marta.</w:t>
      </w:r>
      <w:r w:rsidR="00D931C4">
        <w:rPr>
          <w:rStyle w:val="Znakapoznpodarou"/>
          <w:rFonts w:ascii="Times New Roman" w:hAnsi="Times New Roman" w:cs="Times New Roman"/>
          <w:sz w:val="24"/>
          <w:szCs w:val="24"/>
        </w:rPr>
        <w:footnoteReference w:id="77"/>
      </w:r>
      <w:r w:rsidR="008B6372">
        <w:rPr>
          <w:rFonts w:ascii="Times New Roman" w:hAnsi="Times New Roman" w:cs="Times New Roman"/>
          <w:sz w:val="24"/>
          <w:szCs w:val="24"/>
        </w:rPr>
        <w:t xml:space="preserve"> </w:t>
      </w:r>
      <w:r w:rsidR="008209C0">
        <w:rPr>
          <w:rFonts w:ascii="Times New Roman" w:hAnsi="Times New Roman" w:cs="Times New Roman"/>
          <w:sz w:val="24"/>
          <w:szCs w:val="24"/>
        </w:rPr>
        <w:t xml:space="preserve">Po Romulovi vládlo </w:t>
      </w:r>
      <w:r w:rsidR="001A125F">
        <w:rPr>
          <w:rFonts w:ascii="Times New Roman" w:hAnsi="Times New Roman" w:cs="Times New Roman"/>
          <w:sz w:val="24"/>
          <w:szCs w:val="24"/>
        </w:rPr>
        <w:t xml:space="preserve">Římu </w:t>
      </w:r>
      <w:r w:rsidR="008209C0">
        <w:rPr>
          <w:rFonts w:ascii="Times New Roman" w:hAnsi="Times New Roman" w:cs="Times New Roman"/>
          <w:sz w:val="24"/>
          <w:szCs w:val="24"/>
        </w:rPr>
        <w:t>dalších šest králů: Numa Pompilius, Tullus Hostilius, Ancus Marci</w:t>
      </w:r>
      <w:r w:rsidR="00CB234A">
        <w:rPr>
          <w:rFonts w:ascii="Times New Roman" w:hAnsi="Times New Roman" w:cs="Times New Roman"/>
          <w:sz w:val="24"/>
          <w:szCs w:val="24"/>
        </w:rPr>
        <w:t>us</w:t>
      </w:r>
      <w:r w:rsidR="008209C0">
        <w:rPr>
          <w:rFonts w:ascii="Times New Roman" w:hAnsi="Times New Roman" w:cs="Times New Roman"/>
          <w:sz w:val="24"/>
          <w:szCs w:val="24"/>
        </w:rPr>
        <w:t>, Tarquinius Priscus, Servius Tullius a Tarquinius Superbus.</w:t>
      </w:r>
      <w:r w:rsidR="000A3110">
        <w:rPr>
          <w:rStyle w:val="Znakapoznpodarou"/>
          <w:rFonts w:ascii="Times New Roman" w:hAnsi="Times New Roman" w:cs="Times New Roman"/>
          <w:sz w:val="24"/>
          <w:szCs w:val="24"/>
        </w:rPr>
        <w:footnoteReference w:id="78"/>
      </w:r>
    </w:p>
    <w:p w14:paraId="776414A4" w14:textId="0CCEBB6E" w:rsidR="006C14DF" w:rsidRDefault="006C14DF" w:rsidP="000417D7">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Během královské doby docházelo k radikalizaci celé společnosti. Vojensky, politicky i hospodářsky úspěšní jedinci se stávali ještě mocnějšími a bohatšími (patric</w:t>
      </w:r>
      <w:r w:rsidR="00AD03AD">
        <w:rPr>
          <w:rFonts w:ascii="Times New Roman" w:hAnsi="Times New Roman" w:cs="Times New Roman"/>
          <w:sz w:val="24"/>
          <w:szCs w:val="24"/>
        </w:rPr>
        <w:t>ij</w:t>
      </w:r>
      <w:r w:rsidR="00144BB7">
        <w:rPr>
          <w:rFonts w:ascii="Times New Roman" w:hAnsi="Times New Roman" w:cs="Times New Roman"/>
          <w:sz w:val="24"/>
          <w:szCs w:val="24"/>
        </w:rPr>
        <w:t>ové</w:t>
      </w:r>
      <w:r>
        <w:rPr>
          <w:rFonts w:ascii="Times New Roman" w:hAnsi="Times New Roman" w:cs="Times New Roman"/>
          <w:sz w:val="24"/>
          <w:szCs w:val="24"/>
        </w:rPr>
        <w:t>), zatímco zbylá část obyvatelstva se stávala slabší a chudší (plebejci).</w:t>
      </w:r>
      <w:r>
        <w:rPr>
          <w:rStyle w:val="Znakapoznpodarou"/>
          <w:rFonts w:ascii="Times New Roman" w:hAnsi="Times New Roman" w:cs="Times New Roman"/>
          <w:sz w:val="24"/>
          <w:szCs w:val="24"/>
        </w:rPr>
        <w:footnoteReference w:id="79"/>
      </w:r>
      <w:r w:rsidR="00AD03AD">
        <w:rPr>
          <w:rFonts w:ascii="Times New Roman" w:hAnsi="Times New Roman" w:cs="Times New Roman"/>
          <w:sz w:val="24"/>
          <w:szCs w:val="24"/>
        </w:rPr>
        <w:t xml:space="preserve"> Boj mezi těmito dvěm</w:t>
      </w:r>
      <w:r w:rsidR="006D210B">
        <w:rPr>
          <w:rFonts w:ascii="Times New Roman" w:hAnsi="Times New Roman" w:cs="Times New Roman"/>
          <w:sz w:val="24"/>
          <w:szCs w:val="24"/>
        </w:rPr>
        <w:t>a</w:t>
      </w:r>
      <w:r w:rsidR="00AD03AD">
        <w:rPr>
          <w:rFonts w:ascii="Times New Roman" w:hAnsi="Times New Roman" w:cs="Times New Roman"/>
          <w:sz w:val="24"/>
          <w:szCs w:val="24"/>
        </w:rPr>
        <w:t xml:space="preserve"> skupinami, patriciji a plebeji, byl</w:t>
      </w:r>
      <w:r w:rsidR="006D210B">
        <w:rPr>
          <w:rFonts w:ascii="Times New Roman" w:hAnsi="Times New Roman" w:cs="Times New Roman"/>
          <w:sz w:val="24"/>
          <w:szCs w:val="24"/>
        </w:rPr>
        <w:t xml:space="preserve"> jednou z příčin rozkladu rodové společnosti na třídy a vzniku státu. Dalším faktorem byl také rozvoj otroctví.</w:t>
      </w:r>
      <w:r w:rsidR="00144BB7">
        <w:rPr>
          <w:rFonts w:ascii="Times New Roman" w:hAnsi="Times New Roman" w:cs="Times New Roman"/>
          <w:sz w:val="24"/>
          <w:szCs w:val="24"/>
        </w:rPr>
        <w:t xml:space="preserve"> Ještě v polovině 5. století př. n. l. měli Římané otroků málo</w:t>
      </w:r>
      <w:r w:rsidR="000417D7">
        <w:rPr>
          <w:rFonts w:ascii="Times New Roman" w:hAnsi="Times New Roman" w:cs="Times New Roman"/>
          <w:sz w:val="24"/>
          <w:szCs w:val="24"/>
        </w:rPr>
        <w:t xml:space="preserve"> a nebyli považováni za věci.</w:t>
      </w:r>
      <w:r w:rsidR="00CF2F7D">
        <w:rPr>
          <w:rStyle w:val="Znakapoznpodarou"/>
          <w:rFonts w:ascii="Times New Roman" w:hAnsi="Times New Roman" w:cs="Times New Roman"/>
          <w:sz w:val="24"/>
          <w:szCs w:val="24"/>
        </w:rPr>
        <w:footnoteReference w:id="80"/>
      </w:r>
      <w:r w:rsidR="000417D7">
        <w:rPr>
          <w:rFonts w:ascii="Times New Roman" w:hAnsi="Times New Roman" w:cs="Times New Roman"/>
          <w:sz w:val="24"/>
          <w:szCs w:val="24"/>
        </w:rPr>
        <w:t xml:space="preserve"> </w:t>
      </w:r>
      <w:r w:rsidR="006A704E">
        <w:rPr>
          <w:rFonts w:ascii="Times New Roman" w:hAnsi="Times New Roman" w:cs="Times New Roman"/>
          <w:sz w:val="24"/>
          <w:szCs w:val="24"/>
        </w:rPr>
        <w:t xml:space="preserve">Dle Zákona </w:t>
      </w:r>
      <w:r w:rsidR="008D5A39">
        <w:rPr>
          <w:rFonts w:ascii="Times New Roman" w:hAnsi="Times New Roman" w:cs="Times New Roman"/>
          <w:sz w:val="24"/>
          <w:szCs w:val="24"/>
        </w:rPr>
        <w:t>XII</w:t>
      </w:r>
      <w:r w:rsidR="006A704E">
        <w:rPr>
          <w:rFonts w:ascii="Times New Roman" w:hAnsi="Times New Roman" w:cs="Times New Roman"/>
          <w:sz w:val="24"/>
          <w:szCs w:val="24"/>
        </w:rPr>
        <w:t xml:space="preserve"> desek</w:t>
      </w:r>
      <w:r w:rsidR="00F47897">
        <w:rPr>
          <w:rFonts w:ascii="Times New Roman" w:hAnsi="Times New Roman" w:cs="Times New Roman"/>
          <w:sz w:val="24"/>
          <w:szCs w:val="24"/>
        </w:rPr>
        <w:t xml:space="preserve"> (z poloviny 5. stol. př. n. l.)</w:t>
      </w:r>
      <w:r w:rsidR="006A704E">
        <w:rPr>
          <w:rFonts w:ascii="Times New Roman" w:hAnsi="Times New Roman" w:cs="Times New Roman"/>
          <w:sz w:val="24"/>
          <w:szCs w:val="24"/>
        </w:rPr>
        <w:t xml:space="preserve"> </w:t>
      </w:r>
      <w:r w:rsidR="00BD14EB">
        <w:rPr>
          <w:rFonts w:ascii="Times New Roman" w:hAnsi="Times New Roman" w:cs="Times New Roman"/>
          <w:sz w:val="24"/>
          <w:szCs w:val="24"/>
        </w:rPr>
        <w:t xml:space="preserve">se při </w:t>
      </w:r>
      <w:r w:rsidR="00BD14EB">
        <w:rPr>
          <w:rFonts w:ascii="Times New Roman" w:hAnsi="Times New Roman" w:cs="Times New Roman"/>
          <w:sz w:val="24"/>
          <w:szCs w:val="24"/>
        </w:rPr>
        <w:lastRenderedPageBreak/>
        <w:t>poranění otroka platila polovina částky, která se platila za poranění svobodné osoby</w:t>
      </w:r>
      <w:r w:rsidR="00E06C3E">
        <w:rPr>
          <w:rFonts w:ascii="Times New Roman" w:hAnsi="Times New Roman" w:cs="Times New Roman"/>
          <w:sz w:val="24"/>
          <w:szCs w:val="24"/>
        </w:rPr>
        <w:t xml:space="preserve"> – „Zlomí-li svobodnému holí nebo rukou kost, ať dá 300, jestli otroku, dá pokutou 150 sesterciů“.</w:t>
      </w:r>
      <w:r w:rsidR="00801BA3">
        <w:rPr>
          <w:rStyle w:val="Znakapoznpodarou"/>
          <w:rFonts w:ascii="Times New Roman" w:hAnsi="Times New Roman" w:cs="Times New Roman"/>
          <w:sz w:val="24"/>
          <w:szCs w:val="24"/>
        </w:rPr>
        <w:footnoteReference w:id="81"/>
      </w:r>
    </w:p>
    <w:p w14:paraId="6CF4E237" w14:textId="00BDD7DF" w:rsidR="00693723" w:rsidRDefault="00693723" w:rsidP="006C14DF">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Doba královská </w:t>
      </w:r>
      <w:r w:rsidR="002340AB">
        <w:rPr>
          <w:rFonts w:ascii="Times New Roman" w:hAnsi="Times New Roman" w:cs="Times New Roman"/>
          <w:sz w:val="24"/>
          <w:szCs w:val="24"/>
        </w:rPr>
        <w:t>s</w:t>
      </w:r>
      <w:r>
        <w:rPr>
          <w:rFonts w:ascii="Times New Roman" w:hAnsi="Times New Roman" w:cs="Times New Roman"/>
          <w:sz w:val="24"/>
          <w:szCs w:val="24"/>
        </w:rPr>
        <w:t>konč</w:t>
      </w:r>
      <w:r w:rsidR="002340AB">
        <w:rPr>
          <w:rFonts w:ascii="Times New Roman" w:hAnsi="Times New Roman" w:cs="Times New Roman"/>
          <w:sz w:val="24"/>
          <w:szCs w:val="24"/>
        </w:rPr>
        <w:t>ila</w:t>
      </w:r>
      <w:r>
        <w:rPr>
          <w:rFonts w:ascii="Times New Roman" w:hAnsi="Times New Roman" w:cs="Times New Roman"/>
          <w:sz w:val="24"/>
          <w:szCs w:val="24"/>
        </w:rPr>
        <w:t xml:space="preserve"> roku 510 př. n. l. vyhnáním posledního římského krále, Tarquinia Superba, a vznik</w:t>
      </w:r>
      <w:r w:rsidR="002340AB">
        <w:rPr>
          <w:rFonts w:ascii="Times New Roman" w:hAnsi="Times New Roman" w:cs="Times New Roman"/>
          <w:sz w:val="24"/>
          <w:szCs w:val="24"/>
        </w:rPr>
        <w:t>la</w:t>
      </w:r>
      <w:r>
        <w:rPr>
          <w:rFonts w:ascii="Times New Roman" w:hAnsi="Times New Roman" w:cs="Times New Roman"/>
          <w:sz w:val="24"/>
          <w:szCs w:val="24"/>
        </w:rPr>
        <w:t xml:space="preserve"> Římská republika. </w:t>
      </w:r>
      <w:r w:rsidR="005B69B6">
        <w:rPr>
          <w:rFonts w:ascii="Times New Roman" w:hAnsi="Times New Roman" w:cs="Times New Roman"/>
          <w:sz w:val="24"/>
          <w:szCs w:val="24"/>
        </w:rPr>
        <w:t>Ve 4. století př. n. l. zaznamenal Řím prudký rozmach jak po stránce zemědělské (stále více byli do práce zapojováni otroci), tak po stránce řemeslné nebo obchodní. Tento příznivý vývoj vedl k rozpínavosti a vojenským výbojům. Nejprve si Římané podrobili Latium (území na dolním toku Tibery, širší okolí Říma</w:t>
      </w:r>
      <w:r w:rsidR="005B69B6">
        <w:rPr>
          <w:rStyle w:val="Znakapoznpodarou"/>
          <w:rFonts w:ascii="Times New Roman" w:hAnsi="Times New Roman" w:cs="Times New Roman"/>
          <w:sz w:val="24"/>
          <w:szCs w:val="24"/>
        </w:rPr>
        <w:footnoteReference w:id="82"/>
      </w:r>
      <w:r w:rsidR="005B69B6">
        <w:rPr>
          <w:rFonts w:ascii="Times New Roman" w:hAnsi="Times New Roman" w:cs="Times New Roman"/>
          <w:sz w:val="24"/>
          <w:szCs w:val="24"/>
        </w:rPr>
        <w:t>)</w:t>
      </w:r>
      <w:r w:rsidR="00FF4A77">
        <w:rPr>
          <w:rFonts w:ascii="Times New Roman" w:hAnsi="Times New Roman" w:cs="Times New Roman"/>
          <w:sz w:val="24"/>
          <w:szCs w:val="24"/>
        </w:rPr>
        <w:t xml:space="preserve"> a poté začali dobývat další italská města.</w:t>
      </w:r>
      <w:r w:rsidR="00083CC8">
        <w:rPr>
          <w:rFonts w:ascii="Times New Roman" w:hAnsi="Times New Roman" w:cs="Times New Roman"/>
          <w:sz w:val="24"/>
          <w:szCs w:val="24"/>
        </w:rPr>
        <w:t xml:space="preserve"> </w:t>
      </w:r>
      <w:r w:rsidR="001A125F">
        <w:rPr>
          <w:rFonts w:ascii="Times New Roman" w:hAnsi="Times New Roman" w:cs="Times New Roman"/>
          <w:sz w:val="24"/>
          <w:szCs w:val="24"/>
        </w:rPr>
        <w:t>K</w:t>
      </w:r>
      <w:r w:rsidR="00083CC8">
        <w:rPr>
          <w:rFonts w:ascii="Times New Roman" w:hAnsi="Times New Roman" w:cs="Times New Roman"/>
          <w:sz w:val="24"/>
          <w:szCs w:val="24"/>
        </w:rPr>
        <w:t xml:space="preserve"> rozšiřování svého vlivu použ</w:t>
      </w:r>
      <w:r w:rsidR="008D5A39">
        <w:rPr>
          <w:rFonts w:ascii="Times New Roman" w:hAnsi="Times New Roman" w:cs="Times New Roman"/>
          <w:sz w:val="24"/>
          <w:szCs w:val="24"/>
        </w:rPr>
        <w:t>í</w:t>
      </w:r>
      <w:r w:rsidR="00083CC8">
        <w:rPr>
          <w:rFonts w:ascii="Times New Roman" w:hAnsi="Times New Roman" w:cs="Times New Roman"/>
          <w:sz w:val="24"/>
          <w:szCs w:val="24"/>
        </w:rPr>
        <w:t>vali také diplomacii, jíž rozvr</w:t>
      </w:r>
      <w:r w:rsidR="008D5A39">
        <w:rPr>
          <w:rFonts w:ascii="Times New Roman" w:hAnsi="Times New Roman" w:cs="Times New Roman"/>
          <w:sz w:val="24"/>
          <w:szCs w:val="24"/>
        </w:rPr>
        <w:t>a</w:t>
      </w:r>
      <w:r w:rsidR="00083CC8">
        <w:rPr>
          <w:rFonts w:ascii="Times New Roman" w:hAnsi="Times New Roman" w:cs="Times New Roman"/>
          <w:sz w:val="24"/>
          <w:szCs w:val="24"/>
        </w:rPr>
        <w:t xml:space="preserve">celi </w:t>
      </w:r>
      <w:r w:rsidR="001A125F">
        <w:rPr>
          <w:rFonts w:ascii="Times New Roman" w:hAnsi="Times New Roman" w:cs="Times New Roman"/>
          <w:sz w:val="24"/>
          <w:szCs w:val="24"/>
        </w:rPr>
        <w:t>spojenectví</w:t>
      </w:r>
      <w:r w:rsidR="00083CC8">
        <w:rPr>
          <w:rFonts w:ascii="Times New Roman" w:hAnsi="Times New Roman" w:cs="Times New Roman"/>
          <w:sz w:val="24"/>
          <w:szCs w:val="24"/>
        </w:rPr>
        <w:t xml:space="preserve"> mezi nepřáteli Říma nebo z</w:t>
      </w:r>
      <w:r w:rsidR="001A125F">
        <w:rPr>
          <w:rFonts w:ascii="Times New Roman" w:hAnsi="Times New Roman" w:cs="Times New Roman"/>
          <w:sz w:val="24"/>
          <w:szCs w:val="24"/>
        </w:rPr>
        <w:t>e svých</w:t>
      </w:r>
      <w:r w:rsidR="00083CC8">
        <w:rPr>
          <w:rFonts w:ascii="Times New Roman" w:hAnsi="Times New Roman" w:cs="Times New Roman"/>
          <w:sz w:val="24"/>
          <w:szCs w:val="24"/>
        </w:rPr>
        <w:t> dosavadních nepřátel činili spojence.</w:t>
      </w:r>
      <w:r w:rsidR="003E0EE7">
        <w:rPr>
          <w:rStyle w:val="Znakapoznpodarou"/>
          <w:rFonts w:ascii="Times New Roman" w:hAnsi="Times New Roman" w:cs="Times New Roman"/>
          <w:sz w:val="24"/>
          <w:szCs w:val="24"/>
        </w:rPr>
        <w:footnoteReference w:id="83"/>
      </w:r>
    </w:p>
    <w:p w14:paraId="6676C8F0" w14:textId="5718E072" w:rsidR="006B5A4A" w:rsidRDefault="006A704E" w:rsidP="00B7106D">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Během </w:t>
      </w:r>
      <w:r w:rsidR="008D5A39">
        <w:rPr>
          <w:rFonts w:ascii="Times New Roman" w:hAnsi="Times New Roman" w:cs="Times New Roman"/>
          <w:sz w:val="24"/>
          <w:szCs w:val="24"/>
        </w:rPr>
        <w:t>ř</w:t>
      </w:r>
      <w:r>
        <w:rPr>
          <w:rFonts w:ascii="Times New Roman" w:hAnsi="Times New Roman" w:cs="Times New Roman"/>
          <w:sz w:val="24"/>
          <w:szCs w:val="24"/>
        </w:rPr>
        <w:t xml:space="preserve">ímského království a rané Římské republiky </w:t>
      </w:r>
      <w:r w:rsidR="009F6D9F">
        <w:rPr>
          <w:rFonts w:ascii="Times New Roman" w:hAnsi="Times New Roman" w:cs="Times New Roman"/>
          <w:sz w:val="24"/>
          <w:szCs w:val="24"/>
        </w:rPr>
        <w:t>mohl</w:t>
      </w:r>
      <w:r w:rsidR="00D26A6D">
        <w:rPr>
          <w:rFonts w:ascii="Times New Roman" w:hAnsi="Times New Roman" w:cs="Times New Roman"/>
          <w:sz w:val="24"/>
          <w:szCs w:val="24"/>
        </w:rPr>
        <w:t>i</w:t>
      </w:r>
      <w:r w:rsidR="009F6D9F">
        <w:rPr>
          <w:rFonts w:ascii="Times New Roman" w:hAnsi="Times New Roman" w:cs="Times New Roman"/>
          <w:sz w:val="24"/>
          <w:szCs w:val="24"/>
        </w:rPr>
        <w:t xml:space="preserve"> </w:t>
      </w:r>
      <w:r w:rsidR="00D26A6D">
        <w:rPr>
          <w:rFonts w:ascii="Times New Roman" w:hAnsi="Times New Roman" w:cs="Times New Roman"/>
          <w:sz w:val="24"/>
          <w:szCs w:val="24"/>
        </w:rPr>
        <w:t>být</w:t>
      </w:r>
      <w:r w:rsidR="009F6D9F">
        <w:rPr>
          <w:rFonts w:ascii="Times New Roman" w:hAnsi="Times New Roman" w:cs="Times New Roman"/>
          <w:sz w:val="24"/>
          <w:szCs w:val="24"/>
        </w:rPr>
        <w:t xml:space="preserve"> </w:t>
      </w:r>
      <w:r>
        <w:rPr>
          <w:rFonts w:ascii="Times New Roman" w:hAnsi="Times New Roman" w:cs="Times New Roman"/>
          <w:sz w:val="24"/>
          <w:szCs w:val="24"/>
        </w:rPr>
        <w:t>otroky (</w:t>
      </w:r>
      <w:r w:rsidRPr="006A704E">
        <w:rPr>
          <w:rFonts w:ascii="Times New Roman" w:hAnsi="Times New Roman" w:cs="Times New Roman"/>
          <w:i/>
          <w:iCs/>
          <w:sz w:val="24"/>
          <w:szCs w:val="24"/>
        </w:rPr>
        <w:t>servi</w:t>
      </w:r>
      <w:r>
        <w:rPr>
          <w:rFonts w:ascii="Times New Roman" w:hAnsi="Times New Roman" w:cs="Times New Roman"/>
          <w:sz w:val="24"/>
          <w:szCs w:val="24"/>
        </w:rPr>
        <w:t>)</w:t>
      </w:r>
      <w:r w:rsidR="00D26A6D">
        <w:rPr>
          <w:rFonts w:ascii="Times New Roman" w:hAnsi="Times New Roman" w:cs="Times New Roman"/>
          <w:sz w:val="24"/>
          <w:szCs w:val="24"/>
        </w:rPr>
        <w:t xml:space="preserve"> </w:t>
      </w:r>
      <w:r w:rsidR="008D5A39">
        <w:rPr>
          <w:rFonts w:ascii="Times New Roman" w:hAnsi="Times New Roman" w:cs="Times New Roman"/>
          <w:sz w:val="24"/>
          <w:szCs w:val="24"/>
        </w:rPr>
        <w:t>také</w:t>
      </w:r>
      <w:r w:rsidR="00D26A6D">
        <w:rPr>
          <w:rFonts w:ascii="Times New Roman" w:hAnsi="Times New Roman" w:cs="Times New Roman"/>
          <w:sz w:val="24"/>
          <w:szCs w:val="24"/>
        </w:rPr>
        <w:t xml:space="preserve"> </w:t>
      </w:r>
      <w:r>
        <w:rPr>
          <w:rFonts w:ascii="Times New Roman" w:hAnsi="Times New Roman" w:cs="Times New Roman"/>
          <w:sz w:val="24"/>
          <w:szCs w:val="24"/>
        </w:rPr>
        <w:t xml:space="preserve"> insolventní dlužníci</w:t>
      </w:r>
      <w:r w:rsidR="009F6D9F">
        <w:rPr>
          <w:rFonts w:ascii="Times New Roman" w:hAnsi="Times New Roman" w:cs="Times New Roman"/>
          <w:sz w:val="24"/>
          <w:szCs w:val="24"/>
        </w:rPr>
        <w:t>.</w:t>
      </w:r>
      <w:r w:rsidR="002340AB">
        <w:rPr>
          <w:rFonts w:ascii="Times New Roman" w:hAnsi="Times New Roman" w:cs="Times New Roman"/>
          <w:sz w:val="24"/>
          <w:szCs w:val="24"/>
        </w:rPr>
        <w:t xml:space="preserve"> </w:t>
      </w:r>
      <w:r w:rsidR="009F6D9F">
        <w:rPr>
          <w:rFonts w:ascii="Times New Roman" w:hAnsi="Times New Roman" w:cs="Times New Roman"/>
          <w:sz w:val="24"/>
          <w:szCs w:val="24"/>
        </w:rPr>
        <w:t>Otroci v</w:t>
      </w:r>
      <w:r>
        <w:rPr>
          <w:rFonts w:ascii="Times New Roman" w:hAnsi="Times New Roman" w:cs="Times New Roman"/>
          <w:sz w:val="24"/>
          <w:szCs w:val="24"/>
        </w:rPr>
        <w:t>ykonávali nejtěžší práce v domácnosti, ale žili u pána v patriarchálních poměrech</w:t>
      </w:r>
      <w:r w:rsidR="008D5A39">
        <w:rPr>
          <w:rFonts w:ascii="Times New Roman" w:hAnsi="Times New Roman" w:cs="Times New Roman"/>
          <w:sz w:val="24"/>
          <w:szCs w:val="24"/>
        </w:rPr>
        <w:t xml:space="preserve"> (</w:t>
      </w:r>
      <w:r w:rsidR="00CF2F7D">
        <w:rPr>
          <w:rFonts w:ascii="Times New Roman" w:hAnsi="Times New Roman" w:cs="Times New Roman"/>
          <w:sz w:val="24"/>
          <w:szCs w:val="24"/>
        </w:rPr>
        <w:t>ne</w:t>
      </w:r>
      <w:r w:rsidR="008D5A39">
        <w:rPr>
          <w:rFonts w:ascii="Times New Roman" w:hAnsi="Times New Roman" w:cs="Times New Roman"/>
          <w:sz w:val="24"/>
          <w:szCs w:val="24"/>
        </w:rPr>
        <w:t>považová</w:t>
      </w:r>
      <w:r w:rsidR="00CF2F7D">
        <w:rPr>
          <w:rFonts w:ascii="Times New Roman" w:hAnsi="Times New Roman" w:cs="Times New Roman"/>
          <w:sz w:val="24"/>
          <w:szCs w:val="24"/>
        </w:rPr>
        <w:t>li se za věci, ale za méněcenné lidi a pracovali vedle svobodných jako členové jejich domácnosti</w:t>
      </w:r>
      <w:r w:rsidR="00CF2F7D">
        <w:rPr>
          <w:rStyle w:val="Znakapoznpodarou"/>
          <w:rFonts w:ascii="Times New Roman" w:hAnsi="Times New Roman" w:cs="Times New Roman"/>
          <w:sz w:val="24"/>
          <w:szCs w:val="24"/>
        </w:rPr>
        <w:footnoteReference w:id="84"/>
      </w:r>
      <w:r w:rsidR="00CF2F7D">
        <w:rPr>
          <w:rFonts w:ascii="Times New Roman" w:hAnsi="Times New Roman" w:cs="Times New Roman"/>
          <w:sz w:val="24"/>
          <w:szCs w:val="24"/>
        </w:rPr>
        <w:t xml:space="preserve">). </w:t>
      </w:r>
      <w:r>
        <w:rPr>
          <w:rFonts w:ascii="Times New Roman" w:hAnsi="Times New Roman" w:cs="Times New Roman"/>
          <w:sz w:val="24"/>
          <w:szCs w:val="24"/>
        </w:rPr>
        <w:t>Bezpochyby jim p</w:t>
      </w:r>
      <w:r w:rsidR="00BD14EB">
        <w:rPr>
          <w:rFonts w:ascii="Times New Roman" w:hAnsi="Times New Roman" w:cs="Times New Roman"/>
          <w:sz w:val="24"/>
          <w:szCs w:val="24"/>
        </w:rPr>
        <w:t>omáhala</w:t>
      </w:r>
      <w:r>
        <w:rPr>
          <w:rFonts w:ascii="Times New Roman" w:hAnsi="Times New Roman" w:cs="Times New Roman"/>
          <w:sz w:val="24"/>
          <w:szCs w:val="24"/>
        </w:rPr>
        <w:t xml:space="preserve"> </w:t>
      </w:r>
      <w:r w:rsidR="00BD14EB">
        <w:rPr>
          <w:rFonts w:ascii="Times New Roman" w:hAnsi="Times New Roman" w:cs="Times New Roman"/>
          <w:sz w:val="24"/>
          <w:szCs w:val="24"/>
        </w:rPr>
        <w:t xml:space="preserve">také </w:t>
      </w:r>
      <w:r>
        <w:rPr>
          <w:rFonts w:ascii="Times New Roman" w:hAnsi="Times New Roman" w:cs="Times New Roman"/>
          <w:sz w:val="24"/>
          <w:szCs w:val="24"/>
        </w:rPr>
        <w:t xml:space="preserve">jejich etnická příbuznost s Římany. </w:t>
      </w:r>
      <w:r w:rsidR="00BD14EB">
        <w:rPr>
          <w:rFonts w:ascii="Times New Roman" w:hAnsi="Times New Roman" w:cs="Times New Roman"/>
          <w:sz w:val="24"/>
          <w:szCs w:val="24"/>
        </w:rPr>
        <w:t xml:space="preserve">Zlé nakládání s otrokem </w:t>
      </w:r>
      <w:r w:rsidR="00735940">
        <w:rPr>
          <w:rFonts w:ascii="Times New Roman" w:hAnsi="Times New Roman" w:cs="Times New Roman"/>
          <w:sz w:val="24"/>
          <w:szCs w:val="24"/>
        </w:rPr>
        <w:t xml:space="preserve">zatím </w:t>
      </w:r>
      <w:r w:rsidR="00917683">
        <w:rPr>
          <w:rFonts w:ascii="Times New Roman" w:hAnsi="Times New Roman" w:cs="Times New Roman"/>
          <w:sz w:val="24"/>
          <w:szCs w:val="24"/>
        </w:rPr>
        <w:t xml:space="preserve">naráželo </w:t>
      </w:r>
      <w:r w:rsidR="00735940">
        <w:rPr>
          <w:rFonts w:ascii="Times New Roman" w:hAnsi="Times New Roman" w:cs="Times New Roman"/>
          <w:sz w:val="24"/>
          <w:szCs w:val="24"/>
        </w:rPr>
        <w:t xml:space="preserve">pouze jen </w:t>
      </w:r>
      <w:r w:rsidR="00917683">
        <w:rPr>
          <w:rFonts w:ascii="Times New Roman" w:hAnsi="Times New Roman" w:cs="Times New Roman"/>
          <w:sz w:val="24"/>
          <w:szCs w:val="24"/>
        </w:rPr>
        <w:t xml:space="preserve">na sakrální </w:t>
      </w:r>
      <w:r w:rsidR="00BD14EB">
        <w:rPr>
          <w:rFonts w:ascii="Times New Roman" w:hAnsi="Times New Roman" w:cs="Times New Roman"/>
          <w:sz w:val="24"/>
          <w:szCs w:val="24"/>
        </w:rPr>
        <w:t>z</w:t>
      </w:r>
      <w:r w:rsidR="00917683">
        <w:rPr>
          <w:rFonts w:ascii="Times New Roman" w:hAnsi="Times New Roman" w:cs="Times New Roman"/>
          <w:sz w:val="24"/>
          <w:szCs w:val="24"/>
        </w:rPr>
        <w:t>ákaz a později</w:t>
      </w:r>
      <w:r w:rsidR="00BD14EB">
        <w:rPr>
          <w:rFonts w:ascii="Times New Roman" w:hAnsi="Times New Roman" w:cs="Times New Roman"/>
          <w:sz w:val="24"/>
          <w:szCs w:val="24"/>
        </w:rPr>
        <w:t xml:space="preserve"> bylo stíh</w:t>
      </w:r>
      <w:r w:rsidR="000417D7">
        <w:rPr>
          <w:rFonts w:ascii="Times New Roman" w:hAnsi="Times New Roman" w:cs="Times New Roman"/>
          <w:sz w:val="24"/>
          <w:szCs w:val="24"/>
        </w:rPr>
        <w:t>á</w:t>
      </w:r>
      <w:r w:rsidR="00BD14EB">
        <w:rPr>
          <w:rFonts w:ascii="Times New Roman" w:hAnsi="Times New Roman" w:cs="Times New Roman"/>
          <w:sz w:val="24"/>
          <w:szCs w:val="24"/>
        </w:rPr>
        <w:t>no cenzory</w:t>
      </w:r>
      <w:r w:rsidR="00735940">
        <w:rPr>
          <w:rFonts w:ascii="Times New Roman" w:hAnsi="Times New Roman" w:cs="Times New Roman"/>
          <w:sz w:val="24"/>
          <w:szCs w:val="24"/>
        </w:rPr>
        <w:t xml:space="preserve"> (mohla být uložena censorská důtka</w:t>
      </w:r>
      <w:r w:rsidR="003C5259">
        <w:rPr>
          <w:rStyle w:val="Znakapoznpodarou"/>
          <w:rFonts w:ascii="Times New Roman" w:hAnsi="Times New Roman" w:cs="Times New Roman"/>
          <w:sz w:val="24"/>
          <w:szCs w:val="24"/>
        </w:rPr>
        <w:footnoteReference w:id="85"/>
      </w:r>
      <w:r w:rsidR="00735940">
        <w:rPr>
          <w:rFonts w:ascii="Times New Roman" w:hAnsi="Times New Roman" w:cs="Times New Roman"/>
          <w:sz w:val="24"/>
          <w:szCs w:val="24"/>
        </w:rPr>
        <w:t>)</w:t>
      </w:r>
      <w:r w:rsidR="00BD14EB">
        <w:rPr>
          <w:rFonts w:ascii="Times New Roman" w:hAnsi="Times New Roman" w:cs="Times New Roman"/>
          <w:sz w:val="24"/>
          <w:szCs w:val="24"/>
        </w:rPr>
        <w:t>.</w:t>
      </w:r>
      <w:r w:rsidR="001A125F">
        <w:rPr>
          <w:rFonts w:ascii="Times New Roman" w:hAnsi="Times New Roman" w:cs="Times New Roman"/>
          <w:sz w:val="24"/>
          <w:szCs w:val="24"/>
        </w:rPr>
        <w:t xml:space="preserve"> Otroci n</w:t>
      </w:r>
      <w:r w:rsidR="00BD14EB">
        <w:rPr>
          <w:rFonts w:ascii="Times New Roman" w:hAnsi="Times New Roman" w:cs="Times New Roman"/>
          <w:sz w:val="24"/>
          <w:szCs w:val="24"/>
        </w:rPr>
        <w:t xml:space="preserve">emohli také </w:t>
      </w:r>
      <w:r w:rsidR="00D861AF">
        <w:rPr>
          <w:rFonts w:ascii="Times New Roman" w:hAnsi="Times New Roman" w:cs="Times New Roman"/>
          <w:sz w:val="24"/>
          <w:szCs w:val="24"/>
        </w:rPr>
        <w:t xml:space="preserve">mezi sebou ani se svobodnými osobami </w:t>
      </w:r>
      <w:r w:rsidR="00BD14EB">
        <w:rPr>
          <w:rFonts w:ascii="Times New Roman" w:hAnsi="Times New Roman" w:cs="Times New Roman"/>
          <w:sz w:val="24"/>
          <w:szCs w:val="24"/>
        </w:rPr>
        <w:t>uzavírat manželství</w:t>
      </w:r>
      <w:r w:rsidR="00D861AF">
        <w:rPr>
          <w:rFonts w:ascii="Times New Roman" w:hAnsi="Times New Roman" w:cs="Times New Roman"/>
          <w:sz w:val="24"/>
          <w:szCs w:val="24"/>
        </w:rPr>
        <w:t xml:space="preserve">. Měli umožněno žít pouze v </w:t>
      </w:r>
      <w:r w:rsidR="00D861AF" w:rsidRPr="00D861AF">
        <w:rPr>
          <w:rFonts w:ascii="Times New Roman" w:hAnsi="Times New Roman" w:cs="Times New Roman"/>
          <w:i/>
          <w:iCs/>
          <w:sz w:val="24"/>
          <w:szCs w:val="24"/>
        </w:rPr>
        <w:t>contuber</w:t>
      </w:r>
      <w:r w:rsidR="000417D7">
        <w:rPr>
          <w:rFonts w:ascii="Times New Roman" w:hAnsi="Times New Roman" w:cs="Times New Roman"/>
          <w:i/>
          <w:iCs/>
          <w:sz w:val="24"/>
          <w:szCs w:val="24"/>
        </w:rPr>
        <w:t>n</w:t>
      </w:r>
      <w:r w:rsidR="00D861AF" w:rsidRPr="00D861AF">
        <w:rPr>
          <w:rFonts w:ascii="Times New Roman" w:hAnsi="Times New Roman" w:cs="Times New Roman"/>
          <w:i/>
          <w:iCs/>
          <w:sz w:val="24"/>
          <w:szCs w:val="24"/>
        </w:rPr>
        <w:t>iu</w:t>
      </w:r>
      <w:r w:rsidR="00D861AF">
        <w:rPr>
          <w:rFonts w:ascii="Times New Roman" w:hAnsi="Times New Roman" w:cs="Times New Roman"/>
          <w:i/>
          <w:iCs/>
          <w:sz w:val="24"/>
          <w:szCs w:val="24"/>
        </w:rPr>
        <w:t xml:space="preserve"> </w:t>
      </w:r>
      <w:r w:rsidR="00D861AF">
        <w:rPr>
          <w:rFonts w:ascii="Times New Roman" w:hAnsi="Times New Roman" w:cs="Times New Roman"/>
          <w:sz w:val="24"/>
          <w:szCs w:val="24"/>
        </w:rPr>
        <w:t>(jednalo se o soužití „manželským způsobem“, které nemělo právní účinky</w:t>
      </w:r>
      <w:r w:rsidR="00D861AF">
        <w:rPr>
          <w:rStyle w:val="Znakapoznpodarou"/>
          <w:rFonts w:ascii="Times New Roman" w:hAnsi="Times New Roman" w:cs="Times New Roman"/>
          <w:sz w:val="24"/>
          <w:szCs w:val="24"/>
        </w:rPr>
        <w:footnoteReference w:id="86"/>
      </w:r>
      <w:r w:rsidR="00D861AF">
        <w:rPr>
          <w:rFonts w:ascii="Times New Roman" w:hAnsi="Times New Roman" w:cs="Times New Roman"/>
          <w:sz w:val="24"/>
          <w:szCs w:val="24"/>
        </w:rPr>
        <w:t>), jež bylo zpravidla otrokáři podporováno, neboť děti otrokyně automaticky připadaly jejímu pánovi.</w:t>
      </w:r>
      <w:r w:rsidR="00952199">
        <w:rPr>
          <w:rFonts w:ascii="Times New Roman" w:hAnsi="Times New Roman" w:cs="Times New Roman"/>
          <w:sz w:val="24"/>
          <w:szCs w:val="24"/>
        </w:rPr>
        <w:t xml:space="preserve"> Ať už otrok nabyl jakákoliv práva, náležela jeho pánovi. Na druhou stranu pán zase ručil za jeho bezprávné činy</w:t>
      </w:r>
      <w:r w:rsidR="000417D7">
        <w:rPr>
          <w:rFonts w:ascii="Times New Roman" w:hAnsi="Times New Roman" w:cs="Times New Roman"/>
          <w:sz w:val="24"/>
          <w:szCs w:val="24"/>
        </w:rPr>
        <w:t xml:space="preserve"> (viz kapitola č. 4.3 a 5.1.7).</w:t>
      </w:r>
    </w:p>
    <w:p w14:paraId="09382988" w14:textId="67732945" w:rsidR="00BC2028" w:rsidRPr="00BC2028" w:rsidRDefault="007B2B3F" w:rsidP="00BC2028">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D</w:t>
      </w:r>
      <w:r w:rsidR="00952199">
        <w:rPr>
          <w:rFonts w:ascii="Times New Roman" w:hAnsi="Times New Roman" w:cs="Times New Roman"/>
          <w:sz w:val="24"/>
          <w:szCs w:val="24"/>
        </w:rPr>
        <w:t xml:space="preserve">ocházelo také k tomu, že pán vyhradil otrokovi část svého majetku jako </w:t>
      </w:r>
      <w:r w:rsidR="00952199" w:rsidRPr="00952199">
        <w:rPr>
          <w:rFonts w:ascii="Times New Roman" w:hAnsi="Times New Roman" w:cs="Times New Roman"/>
          <w:i/>
          <w:iCs/>
          <w:sz w:val="24"/>
          <w:szCs w:val="24"/>
        </w:rPr>
        <w:t>peculium</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87"/>
      </w:r>
      <w:r>
        <w:rPr>
          <w:rFonts w:ascii="Times New Roman" w:hAnsi="Times New Roman" w:cs="Times New Roman"/>
          <w:sz w:val="24"/>
          <w:szCs w:val="24"/>
        </w:rPr>
        <w:t xml:space="preserve"> Jedn</w:t>
      </w:r>
      <w:r w:rsidR="004F05BB">
        <w:rPr>
          <w:rFonts w:ascii="Times New Roman" w:hAnsi="Times New Roman" w:cs="Times New Roman"/>
          <w:sz w:val="24"/>
          <w:szCs w:val="24"/>
        </w:rPr>
        <w:t>alo</w:t>
      </w:r>
      <w:r>
        <w:rPr>
          <w:rFonts w:ascii="Times New Roman" w:hAnsi="Times New Roman" w:cs="Times New Roman"/>
          <w:sz w:val="24"/>
          <w:szCs w:val="24"/>
        </w:rPr>
        <w:t xml:space="preserve"> se o majetek všeho druhu, který pán přenechal svému otrokovi (nebo třeba i synovi)</w:t>
      </w:r>
      <w:r w:rsidR="004F05BB">
        <w:rPr>
          <w:rFonts w:ascii="Times New Roman" w:hAnsi="Times New Roman" w:cs="Times New Roman"/>
          <w:sz w:val="24"/>
          <w:szCs w:val="24"/>
        </w:rPr>
        <w:t xml:space="preserve"> a se kterým mohl volně nakládat a brát z něho užitky.</w:t>
      </w:r>
      <w:r w:rsidR="006B1989" w:rsidRPr="006B1989">
        <w:rPr>
          <w:rFonts w:ascii="Times New Roman" w:hAnsi="Times New Roman" w:cs="Times New Roman"/>
          <w:sz w:val="24"/>
          <w:szCs w:val="24"/>
        </w:rPr>
        <w:t xml:space="preserve"> </w:t>
      </w:r>
      <w:r w:rsidR="006B1989">
        <w:rPr>
          <w:rFonts w:ascii="Times New Roman" w:hAnsi="Times New Roman" w:cs="Times New Roman"/>
          <w:sz w:val="24"/>
          <w:szCs w:val="24"/>
        </w:rPr>
        <w:t>Co se týče vlastnictví, vyhrazený majetek stále patřil pánovi.</w:t>
      </w:r>
      <w:r w:rsidR="004F05BB">
        <w:rPr>
          <w:rFonts w:ascii="Times New Roman" w:hAnsi="Times New Roman" w:cs="Times New Roman"/>
          <w:sz w:val="24"/>
          <w:szCs w:val="24"/>
        </w:rPr>
        <w:t xml:space="preserve"> </w:t>
      </w:r>
      <w:r w:rsidR="006B1989">
        <w:rPr>
          <w:rFonts w:ascii="Times New Roman" w:hAnsi="Times New Roman" w:cs="Times New Roman"/>
          <w:sz w:val="24"/>
          <w:szCs w:val="24"/>
        </w:rPr>
        <w:t xml:space="preserve">Avšak pokud pán otroka propustil na svobodu a nevyžádal si jej zpět, stalo se jako darované vlastnictvím propuštěnce. </w:t>
      </w:r>
      <w:r w:rsidR="004F05BB">
        <w:rPr>
          <w:rFonts w:ascii="Times New Roman" w:hAnsi="Times New Roman" w:cs="Times New Roman"/>
          <w:sz w:val="24"/>
          <w:szCs w:val="24"/>
        </w:rPr>
        <w:t xml:space="preserve">Původně bylo nejspíše důvodem pro zřízení </w:t>
      </w:r>
      <w:r w:rsidR="004F05BB" w:rsidRPr="004F05BB">
        <w:rPr>
          <w:rFonts w:ascii="Times New Roman" w:hAnsi="Times New Roman" w:cs="Times New Roman"/>
          <w:i/>
          <w:iCs/>
          <w:sz w:val="24"/>
          <w:szCs w:val="24"/>
        </w:rPr>
        <w:t>peculia</w:t>
      </w:r>
      <w:r w:rsidR="004F05BB">
        <w:rPr>
          <w:rFonts w:ascii="Times New Roman" w:hAnsi="Times New Roman" w:cs="Times New Roman"/>
          <w:i/>
          <w:iCs/>
          <w:sz w:val="24"/>
          <w:szCs w:val="24"/>
        </w:rPr>
        <w:t xml:space="preserve"> </w:t>
      </w:r>
      <w:r w:rsidR="004F05BB">
        <w:rPr>
          <w:rFonts w:ascii="Times New Roman" w:hAnsi="Times New Roman" w:cs="Times New Roman"/>
          <w:sz w:val="24"/>
          <w:szCs w:val="24"/>
        </w:rPr>
        <w:t xml:space="preserve">vyjádření </w:t>
      </w:r>
      <w:r w:rsidR="006B1989">
        <w:rPr>
          <w:rFonts w:ascii="Times New Roman" w:hAnsi="Times New Roman" w:cs="Times New Roman"/>
          <w:sz w:val="24"/>
          <w:szCs w:val="24"/>
        </w:rPr>
        <w:t xml:space="preserve">zvláštní </w:t>
      </w:r>
      <w:r w:rsidR="004F05BB">
        <w:rPr>
          <w:rFonts w:ascii="Times New Roman" w:hAnsi="Times New Roman" w:cs="Times New Roman"/>
          <w:sz w:val="24"/>
          <w:szCs w:val="24"/>
        </w:rPr>
        <w:t xml:space="preserve">přízně ze strany pána. V pozdějších dobách byl důvod </w:t>
      </w:r>
      <w:r w:rsidR="00AA22D1">
        <w:rPr>
          <w:rFonts w:ascii="Times New Roman" w:hAnsi="Times New Roman" w:cs="Times New Roman"/>
          <w:sz w:val="24"/>
          <w:szCs w:val="24"/>
        </w:rPr>
        <w:t xml:space="preserve">využívání tohoto </w:t>
      </w:r>
      <w:r w:rsidR="00AA22D1">
        <w:rPr>
          <w:rFonts w:ascii="Times New Roman" w:hAnsi="Times New Roman" w:cs="Times New Roman"/>
          <w:sz w:val="24"/>
          <w:szCs w:val="24"/>
        </w:rPr>
        <w:lastRenderedPageBreak/>
        <w:t>institutu</w:t>
      </w:r>
      <w:r w:rsidR="004F05BB">
        <w:rPr>
          <w:rFonts w:ascii="Times New Roman" w:hAnsi="Times New Roman" w:cs="Times New Roman"/>
          <w:sz w:val="24"/>
          <w:szCs w:val="24"/>
        </w:rPr>
        <w:t xml:space="preserve"> více zištný</w:t>
      </w:r>
      <w:r w:rsidR="00AA22D1">
        <w:rPr>
          <w:rFonts w:ascii="Times New Roman" w:hAnsi="Times New Roman" w:cs="Times New Roman"/>
          <w:sz w:val="24"/>
          <w:szCs w:val="24"/>
        </w:rPr>
        <w:t xml:space="preserve">, jelikož </w:t>
      </w:r>
      <w:r w:rsidR="004F05BB">
        <w:rPr>
          <w:rFonts w:ascii="Times New Roman" w:hAnsi="Times New Roman" w:cs="Times New Roman"/>
          <w:sz w:val="24"/>
          <w:szCs w:val="24"/>
        </w:rPr>
        <w:t xml:space="preserve">bylo </w:t>
      </w:r>
      <w:r w:rsidR="00AA22D1">
        <w:rPr>
          <w:rFonts w:ascii="Times New Roman" w:hAnsi="Times New Roman" w:cs="Times New Roman"/>
          <w:sz w:val="24"/>
          <w:szCs w:val="24"/>
        </w:rPr>
        <w:t>zřizováno</w:t>
      </w:r>
      <w:r w:rsidR="004F05BB">
        <w:rPr>
          <w:rFonts w:ascii="Times New Roman" w:hAnsi="Times New Roman" w:cs="Times New Roman"/>
          <w:sz w:val="24"/>
          <w:szCs w:val="24"/>
        </w:rPr>
        <w:t xml:space="preserve"> schopným otrokům, kteří dokázali</w:t>
      </w:r>
      <w:r w:rsidR="00AA22D1">
        <w:rPr>
          <w:rFonts w:ascii="Times New Roman" w:hAnsi="Times New Roman" w:cs="Times New Roman"/>
          <w:sz w:val="24"/>
          <w:szCs w:val="24"/>
        </w:rPr>
        <w:t xml:space="preserve"> s jeho</w:t>
      </w:r>
      <w:r w:rsidR="004F05BB">
        <w:rPr>
          <w:rFonts w:ascii="Times New Roman" w:hAnsi="Times New Roman" w:cs="Times New Roman"/>
          <w:sz w:val="24"/>
          <w:szCs w:val="24"/>
        </w:rPr>
        <w:t xml:space="preserve"> pomocí značně rozmnožovat pánovo jmění.</w:t>
      </w:r>
      <w:r w:rsidR="00AA22D1">
        <w:rPr>
          <w:rFonts w:ascii="Times New Roman" w:hAnsi="Times New Roman" w:cs="Times New Roman"/>
          <w:sz w:val="24"/>
          <w:szCs w:val="24"/>
        </w:rPr>
        <w:t xml:space="preserve"> Nicméně spr</w:t>
      </w:r>
      <w:r w:rsidR="000417D7">
        <w:rPr>
          <w:rFonts w:ascii="Times New Roman" w:hAnsi="Times New Roman" w:cs="Times New Roman"/>
          <w:sz w:val="24"/>
          <w:szCs w:val="24"/>
        </w:rPr>
        <w:t>a</w:t>
      </w:r>
      <w:r w:rsidR="00AA22D1">
        <w:rPr>
          <w:rFonts w:ascii="Times New Roman" w:hAnsi="Times New Roman" w:cs="Times New Roman"/>
          <w:sz w:val="24"/>
          <w:szCs w:val="24"/>
        </w:rPr>
        <w:t xml:space="preserve">vování </w:t>
      </w:r>
      <w:r w:rsidR="00AA22D1" w:rsidRPr="00AA22D1">
        <w:rPr>
          <w:rFonts w:ascii="Times New Roman" w:hAnsi="Times New Roman" w:cs="Times New Roman"/>
          <w:i/>
          <w:iCs/>
          <w:sz w:val="24"/>
          <w:szCs w:val="24"/>
        </w:rPr>
        <w:t>peculia</w:t>
      </w:r>
      <w:r w:rsidR="00AA22D1">
        <w:rPr>
          <w:rFonts w:ascii="Times New Roman" w:hAnsi="Times New Roman" w:cs="Times New Roman"/>
          <w:sz w:val="24"/>
          <w:szCs w:val="24"/>
        </w:rPr>
        <w:t xml:space="preserve"> muselo být pro otroky pozitivní</w:t>
      </w:r>
      <w:r w:rsidR="006B1989">
        <w:rPr>
          <w:rFonts w:ascii="Times New Roman" w:hAnsi="Times New Roman" w:cs="Times New Roman"/>
          <w:sz w:val="24"/>
          <w:szCs w:val="24"/>
        </w:rPr>
        <w:t xml:space="preserve"> záležitost</w:t>
      </w:r>
      <w:r w:rsidR="0077468E">
        <w:rPr>
          <w:rFonts w:ascii="Times New Roman" w:hAnsi="Times New Roman" w:cs="Times New Roman"/>
          <w:sz w:val="24"/>
          <w:szCs w:val="24"/>
        </w:rPr>
        <w:t>í</w:t>
      </w:r>
      <w:r w:rsidR="00AA22D1">
        <w:rPr>
          <w:rFonts w:ascii="Times New Roman" w:hAnsi="Times New Roman" w:cs="Times New Roman"/>
          <w:sz w:val="24"/>
          <w:szCs w:val="24"/>
        </w:rPr>
        <w:t xml:space="preserve">, protože jim umožňovalo žít </w:t>
      </w:r>
      <w:r w:rsidR="006B1989">
        <w:rPr>
          <w:rFonts w:ascii="Times New Roman" w:hAnsi="Times New Roman" w:cs="Times New Roman"/>
          <w:sz w:val="24"/>
          <w:szCs w:val="24"/>
        </w:rPr>
        <w:t>„</w:t>
      </w:r>
      <w:r w:rsidR="00AA22D1">
        <w:rPr>
          <w:rFonts w:ascii="Times New Roman" w:hAnsi="Times New Roman" w:cs="Times New Roman"/>
          <w:sz w:val="24"/>
          <w:szCs w:val="24"/>
        </w:rPr>
        <w:t>svobodnější</w:t>
      </w:r>
      <w:r w:rsidR="006B1989">
        <w:rPr>
          <w:rFonts w:ascii="Times New Roman" w:hAnsi="Times New Roman" w:cs="Times New Roman"/>
          <w:sz w:val="24"/>
          <w:szCs w:val="24"/>
        </w:rPr>
        <w:t>“</w:t>
      </w:r>
      <w:r w:rsidR="00AA22D1">
        <w:rPr>
          <w:rFonts w:ascii="Times New Roman" w:hAnsi="Times New Roman" w:cs="Times New Roman"/>
          <w:sz w:val="24"/>
          <w:szCs w:val="24"/>
        </w:rPr>
        <w:t xml:space="preserve"> život</w:t>
      </w:r>
      <w:r w:rsidR="006B1989">
        <w:rPr>
          <w:rFonts w:ascii="Times New Roman" w:hAnsi="Times New Roman" w:cs="Times New Roman"/>
          <w:sz w:val="24"/>
          <w:szCs w:val="24"/>
        </w:rPr>
        <w:t xml:space="preserve">, </w:t>
      </w:r>
      <w:r w:rsidR="00AA22D1">
        <w:rPr>
          <w:rFonts w:ascii="Times New Roman" w:hAnsi="Times New Roman" w:cs="Times New Roman"/>
          <w:sz w:val="24"/>
          <w:szCs w:val="24"/>
        </w:rPr>
        <w:t xml:space="preserve">získávat </w:t>
      </w:r>
      <w:r w:rsidR="002C3029">
        <w:rPr>
          <w:rFonts w:ascii="Times New Roman" w:hAnsi="Times New Roman" w:cs="Times New Roman"/>
          <w:sz w:val="24"/>
          <w:szCs w:val="24"/>
        </w:rPr>
        <w:t xml:space="preserve">fakticky </w:t>
      </w:r>
      <w:r w:rsidR="00AA22D1">
        <w:rPr>
          <w:rFonts w:ascii="Times New Roman" w:hAnsi="Times New Roman" w:cs="Times New Roman"/>
          <w:sz w:val="24"/>
          <w:szCs w:val="24"/>
        </w:rPr>
        <w:t>vlastní majetek</w:t>
      </w:r>
      <w:r w:rsidR="006B1989">
        <w:rPr>
          <w:rFonts w:ascii="Times New Roman" w:hAnsi="Times New Roman" w:cs="Times New Roman"/>
          <w:sz w:val="24"/>
          <w:szCs w:val="24"/>
        </w:rPr>
        <w:t xml:space="preserve"> a případně se poté vykoupit na svobodu</w:t>
      </w:r>
      <w:r w:rsidR="00AA22D1">
        <w:rPr>
          <w:rFonts w:ascii="Times New Roman" w:hAnsi="Times New Roman" w:cs="Times New Roman"/>
          <w:sz w:val="24"/>
          <w:szCs w:val="24"/>
        </w:rPr>
        <w:t xml:space="preserve">. </w:t>
      </w:r>
      <w:r w:rsidR="005A7B32">
        <w:rPr>
          <w:rFonts w:ascii="Times New Roman" w:hAnsi="Times New Roman" w:cs="Times New Roman"/>
          <w:sz w:val="24"/>
          <w:szCs w:val="24"/>
        </w:rPr>
        <w:t>Jako</w:t>
      </w:r>
      <w:r w:rsidR="006B1989">
        <w:rPr>
          <w:rFonts w:ascii="Times New Roman" w:hAnsi="Times New Roman" w:cs="Times New Roman"/>
          <w:sz w:val="24"/>
          <w:szCs w:val="24"/>
        </w:rPr>
        <w:t xml:space="preserve"> </w:t>
      </w:r>
      <w:r w:rsidR="006B1989" w:rsidRPr="006B1989">
        <w:rPr>
          <w:rFonts w:ascii="Times New Roman" w:hAnsi="Times New Roman" w:cs="Times New Roman"/>
          <w:i/>
          <w:iCs/>
          <w:sz w:val="24"/>
          <w:szCs w:val="24"/>
        </w:rPr>
        <w:t>peculium</w:t>
      </w:r>
      <w:r w:rsidR="006B1989">
        <w:rPr>
          <w:rFonts w:ascii="Times New Roman" w:hAnsi="Times New Roman" w:cs="Times New Roman"/>
          <w:sz w:val="24"/>
          <w:szCs w:val="24"/>
        </w:rPr>
        <w:t xml:space="preserve"> mohl zřídit pán též věci, jichž otrok nabyl darem nebo vlastním přičiněním (</w:t>
      </w:r>
      <w:r w:rsidR="006B1989" w:rsidRPr="006B1989">
        <w:rPr>
          <w:rFonts w:ascii="Times New Roman" w:hAnsi="Times New Roman" w:cs="Times New Roman"/>
          <w:i/>
          <w:iCs/>
          <w:sz w:val="24"/>
          <w:szCs w:val="24"/>
        </w:rPr>
        <w:t>peculium adventicium</w:t>
      </w:r>
      <w:r w:rsidR="006B1989">
        <w:rPr>
          <w:rFonts w:ascii="Times New Roman" w:hAnsi="Times New Roman" w:cs="Times New Roman"/>
          <w:sz w:val="24"/>
          <w:szCs w:val="24"/>
        </w:rPr>
        <w:t>).</w:t>
      </w:r>
      <w:r w:rsidR="005A7B32">
        <w:rPr>
          <w:rStyle w:val="Znakapoznpodarou"/>
          <w:rFonts w:ascii="Times New Roman" w:hAnsi="Times New Roman" w:cs="Times New Roman"/>
          <w:sz w:val="24"/>
          <w:szCs w:val="24"/>
        </w:rPr>
        <w:footnoteReference w:id="88"/>
      </w:r>
      <w:r w:rsidR="00BC2028">
        <w:rPr>
          <w:rFonts w:ascii="Times New Roman" w:hAnsi="Times New Roman" w:cs="Times New Roman"/>
          <w:sz w:val="24"/>
          <w:szCs w:val="24"/>
        </w:rPr>
        <w:t xml:space="preserve"> K ručení za závazky otroka, které vznikly z </w:t>
      </w:r>
      <w:r w:rsidR="00BC2028" w:rsidRPr="00BC2028">
        <w:rPr>
          <w:rFonts w:ascii="Times New Roman" w:hAnsi="Times New Roman" w:cs="Times New Roman"/>
          <w:i/>
          <w:iCs/>
          <w:sz w:val="24"/>
          <w:szCs w:val="24"/>
        </w:rPr>
        <w:t>peculia</w:t>
      </w:r>
      <w:r w:rsidR="00BC2028">
        <w:rPr>
          <w:rFonts w:ascii="Times New Roman" w:hAnsi="Times New Roman" w:cs="Times New Roman"/>
          <w:i/>
          <w:iCs/>
          <w:sz w:val="24"/>
          <w:szCs w:val="24"/>
        </w:rPr>
        <w:t xml:space="preserve"> </w:t>
      </w:r>
      <w:r w:rsidR="00BC2028">
        <w:rPr>
          <w:rFonts w:ascii="Times New Roman" w:hAnsi="Times New Roman" w:cs="Times New Roman"/>
          <w:sz w:val="24"/>
          <w:szCs w:val="24"/>
        </w:rPr>
        <w:t>viz kapitola č. 6.2.4.</w:t>
      </w:r>
    </w:p>
    <w:p w14:paraId="2222C511" w14:textId="6F999F11" w:rsidR="00804194" w:rsidRDefault="005A7B32" w:rsidP="00A027DB">
      <w:pPr>
        <w:pStyle w:val="Nadpis2"/>
        <w:spacing w:line="360" w:lineRule="auto"/>
        <w:jc w:val="both"/>
        <w:rPr>
          <w:rFonts w:ascii="Times New Roman" w:hAnsi="Times New Roman" w:cs="Times New Roman"/>
          <w:b/>
          <w:bCs/>
          <w:color w:val="auto"/>
          <w:sz w:val="28"/>
          <w:szCs w:val="28"/>
        </w:rPr>
      </w:pPr>
      <w:bookmarkStart w:id="58" w:name="_Toc66929960"/>
      <w:r w:rsidRPr="005A7B32">
        <w:rPr>
          <w:rFonts w:ascii="Times New Roman" w:hAnsi="Times New Roman" w:cs="Times New Roman"/>
          <w:b/>
          <w:bCs/>
          <w:color w:val="auto"/>
          <w:sz w:val="28"/>
          <w:szCs w:val="28"/>
        </w:rPr>
        <w:t>Pozd</w:t>
      </w:r>
      <w:r>
        <w:rPr>
          <w:rFonts w:ascii="Times New Roman" w:hAnsi="Times New Roman" w:cs="Times New Roman"/>
          <w:b/>
          <w:bCs/>
          <w:color w:val="auto"/>
          <w:sz w:val="28"/>
          <w:szCs w:val="28"/>
        </w:rPr>
        <w:t xml:space="preserve">ní </w:t>
      </w:r>
      <w:r w:rsidRPr="005A7B32">
        <w:rPr>
          <w:rFonts w:ascii="Times New Roman" w:hAnsi="Times New Roman" w:cs="Times New Roman"/>
          <w:b/>
          <w:bCs/>
          <w:color w:val="auto"/>
          <w:sz w:val="28"/>
          <w:szCs w:val="28"/>
        </w:rPr>
        <w:t>Římská republika a principát</w:t>
      </w:r>
      <w:bookmarkEnd w:id="58"/>
    </w:p>
    <w:p w14:paraId="73784D34" w14:textId="6FF01C38" w:rsidR="00B7106D" w:rsidRDefault="00AE4F2C" w:rsidP="00A027D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Počátkem 3. století př. n. l. se široce rozvinulo soukromé vlastnictví a upevnily tvrdé otrokářské vztahy (n</w:t>
      </w:r>
      <w:r w:rsidR="00734C27">
        <w:rPr>
          <w:rFonts w:ascii="Times New Roman" w:hAnsi="Times New Roman" w:cs="Times New Roman"/>
          <w:sz w:val="24"/>
          <w:szCs w:val="24"/>
        </w:rPr>
        <w:t>a</w:t>
      </w:r>
      <w:r>
        <w:rPr>
          <w:rFonts w:ascii="Times New Roman" w:hAnsi="Times New Roman" w:cs="Times New Roman"/>
          <w:sz w:val="24"/>
          <w:szCs w:val="24"/>
        </w:rPr>
        <w:t xml:space="preserve">místo zaniklých vztahů patriarchálních). </w:t>
      </w:r>
      <w:r w:rsidR="00A027DB">
        <w:rPr>
          <w:rFonts w:ascii="Times New Roman" w:hAnsi="Times New Roman" w:cs="Times New Roman"/>
          <w:sz w:val="24"/>
          <w:szCs w:val="24"/>
        </w:rPr>
        <w:t>Poté co si Řím roku 265 př. n. l podrobil Itálii až po řeku Rubi</w:t>
      </w:r>
      <w:r w:rsidR="00BC2028">
        <w:rPr>
          <w:rFonts w:ascii="Times New Roman" w:hAnsi="Times New Roman" w:cs="Times New Roman"/>
          <w:sz w:val="24"/>
          <w:szCs w:val="24"/>
        </w:rPr>
        <w:t>kon</w:t>
      </w:r>
      <w:r w:rsidR="00A027DB">
        <w:rPr>
          <w:rFonts w:ascii="Times New Roman" w:hAnsi="Times New Roman" w:cs="Times New Roman"/>
          <w:sz w:val="24"/>
          <w:szCs w:val="24"/>
        </w:rPr>
        <w:t>,</w:t>
      </w:r>
      <w:r w:rsidR="0070122E">
        <w:rPr>
          <w:rFonts w:ascii="Times New Roman" w:hAnsi="Times New Roman" w:cs="Times New Roman"/>
          <w:sz w:val="24"/>
          <w:szCs w:val="24"/>
        </w:rPr>
        <w:t xml:space="preserve"> </w:t>
      </w:r>
      <w:r w:rsidR="00DE2545">
        <w:rPr>
          <w:rFonts w:ascii="Times New Roman" w:hAnsi="Times New Roman" w:cs="Times New Roman"/>
          <w:sz w:val="24"/>
          <w:szCs w:val="24"/>
        </w:rPr>
        <w:t xml:space="preserve">postavil </w:t>
      </w:r>
      <w:r w:rsidR="0070122E">
        <w:rPr>
          <w:rFonts w:ascii="Times New Roman" w:hAnsi="Times New Roman" w:cs="Times New Roman"/>
          <w:sz w:val="24"/>
          <w:szCs w:val="24"/>
        </w:rPr>
        <w:t>s</w:t>
      </w:r>
      <w:r w:rsidR="00DE2545">
        <w:rPr>
          <w:rFonts w:ascii="Times New Roman" w:hAnsi="Times New Roman" w:cs="Times New Roman"/>
          <w:sz w:val="24"/>
          <w:szCs w:val="24"/>
        </w:rPr>
        <w:t xml:space="preserve">e v rámci sporu o Sicílii </w:t>
      </w:r>
      <w:r w:rsidR="00A027DB">
        <w:rPr>
          <w:rFonts w:ascii="Times New Roman" w:hAnsi="Times New Roman" w:cs="Times New Roman"/>
          <w:sz w:val="24"/>
          <w:szCs w:val="24"/>
        </w:rPr>
        <w:t xml:space="preserve">jiné otrokářské velmoci – Kartágu. </w:t>
      </w:r>
      <w:r w:rsidR="005E06BC">
        <w:rPr>
          <w:rFonts w:ascii="Times New Roman" w:hAnsi="Times New Roman" w:cs="Times New Roman"/>
          <w:sz w:val="24"/>
          <w:szCs w:val="24"/>
        </w:rPr>
        <w:t xml:space="preserve">Následovaly tři </w:t>
      </w:r>
      <w:r w:rsidR="006351BC">
        <w:rPr>
          <w:rFonts w:ascii="Times New Roman" w:hAnsi="Times New Roman" w:cs="Times New Roman"/>
          <w:sz w:val="24"/>
          <w:szCs w:val="24"/>
        </w:rPr>
        <w:t>P</w:t>
      </w:r>
      <w:r w:rsidR="005E06BC">
        <w:rPr>
          <w:rFonts w:ascii="Times New Roman" w:hAnsi="Times New Roman" w:cs="Times New Roman"/>
          <w:sz w:val="24"/>
          <w:szCs w:val="24"/>
        </w:rPr>
        <w:t xml:space="preserve">unské války. Ve všech Římané </w:t>
      </w:r>
      <w:r w:rsidR="00734C27">
        <w:rPr>
          <w:rFonts w:ascii="Times New Roman" w:hAnsi="Times New Roman" w:cs="Times New Roman"/>
          <w:sz w:val="24"/>
          <w:szCs w:val="24"/>
        </w:rPr>
        <w:t xml:space="preserve">zvítězili </w:t>
      </w:r>
      <w:r w:rsidR="005E06BC">
        <w:rPr>
          <w:rFonts w:ascii="Times New Roman" w:hAnsi="Times New Roman" w:cs="Times New Roman"/>
          <w:sz w:val="24"/>
          <w:szCs w:val="24"/>
        </w:rPr>
        <w:t xml:space="preserve">a po poslední </w:t>
      </w:r>
      <w:r>
        <w:rPr>
          <w:rFonts w:ascii="Times New Roman" w:hAnsi="Times New Roman" w:cs="Times New Roman"/>
          <w:sz w:val="24"/>
          <w:szCs w:val="24"/>
        </w:rPr>
        <w:t xml:space="preserve">z nich </w:t>
      </w:r>
      <w:r w:rsidR="005E06BC">
        <w:rPr>
          <w:rFonts w:ascii="Times New Roman" w:hAnsi="Times New Roman" w:cs="Times New Roman"/>
          <w:sz w:val="24"/>
          <w:szCs w:val="24"/>
        </w:rPr>
        <w:t>srovnali Kartágo se zemí.</w:t>
      </w:r>
      <w:r w:rsidR="005E06BC">
        <w:rPr>
          <w:rStyle w:val="Znakapoznpodarou"/>
          <w:rFonts w:ascii="Times New Roman" w:hAnsi="Times New Roman" w:cs="Times New Roman"/>
          <w:sz w:val="24"/>
          <w:szCs w:val="24"/>
        </w:rPr>
        <w:footnoteReference w:id="89"/>
      </w:r>
      <w:r w:rsidR="005E06BC">
        <w:rPr>
          <w:rFonts w:ascii="Times New Roman" w:hAnsi="Times New Roman" w:cs="Times New Roman"/>
          <w:sz w:val="24"/>
          <w:szCs w:val="24"/>
        </w:rPr>
        <w:t xml:space="preserve"> </w:t>
      </w:r>
      <w:r w:rsidR="00734C27">
        <w:rPr>
          <w:rFonts w:ascii="Times New Roman" w:hAnsi="Times New Roman" w:cs="Times New Roman"/>
          <w:sz w:val="24"/>
          <w:szCs w:val="24"/>
        </w:rPr>
        <w:t>V důsledku toho</w:t>
      </w:r>
      <w:r w:rsidR="005E06BC">
        <w:rPr>
          <w:rFonts w:ascii="Times New Roman" w:hAnsi="Times New Roman" w:cs="Times New Roman"/>
          <w:sz w:val="24"/>
          <w:szCs w:val="24"/>
        </w:rPr>
        <w:t xml:space="preserve"> Řím získal </w:t>
      </w:r>
      <w:r w:rsidR="00DE2545">
        <w:rPr>
          <w:rFonts w:ascii="Times New Roman" w:hAnsi="Times New Roman" w:cs="Times New Roman"/>
          <w:sz w:val="24"/>
          <w:szCs w:val="24"/>
        </w:rPr>
        <w:t>dominantní</w:t>
      </w:r>
      <w:r w:rsidR="005E06BC">
        <w:rPr>
          <w:rFonts w:ascii="Times New Roman" w:hAnsi="Times New Roman" w:cs="Times New Roman"/>
          <w:sz w:val="24"/>
          <w:szCs w:val="24"/>
        </w:rPr>
        <w:t xml:space="preserve"> postavení ve Středomoří</w:t>
      </w:r>
      <w:r w:rsidR="00C32C0A">
        <w:rPr>
          <w:rFonts w:ascii="Times New Roman" w:hAnsi="Times New Roman" w:cs="Times New Roman"/>
          <w:sz w:val="24"/>
          <w:szCs w:val="24"/>
        </w:rPr>
        <w:t xml:space="preserve"> a začalo do něj proudit velké množství válečných zajatců, kteří </w:t>
      </w:r>
      <w:r w:rsidR="00734C27">
        <w:rPr>
          <w:rFonts w:ascii="Times New Roman" w:hAnsi="Times New Roman" w:cs="Times New Roman"/>
          <w:sz w:val="24"/>
          <w:szCs w:val="24"/>
        </w:rPr>
        <w:t>se stávali</w:t>
      </w:r>
      <w:r w:rsidR="00C32C0A">
        <w:rPr>
          <w:rFonts w:ascii="Times New Roman" w:hAnsi="Times New Roman" w:cs="Times New Roman"/>
          <w:sz w:val="24"/>
          <w:szCs w:val="24"/>
        </w:rPr>
        <w:t xml:space="preserve"> otrok</w:t>
      </w:r>
      <w:r w:rsidR="00734C27">
        <w:rPr>
          <w:rFonts w:ascii="Times New Roman" w:hAnsi="Times New Roman" w:cs="Times New Roman"/>
          <w:sz w:val="24"/>
          <w:szCs w:val="24"/>
        </w:rPr>
        <w:t>y</w:t>
      </w:r>
      <w:r w:rsidR="00C32C0A">
        <w:rPr>
          <w:rFonts w:ascii="Times New Roman" w:hAnsi="Times New Roman" w:cs="Times New Roman"/>
          <w:sz w:val="24"/>
          <w:szCs w:val="24"/>
        </w:rPr>
        <w:t>.</w:t>
      </w:r>
      <w:r w:rsidR="00C32C0A">
        <w:rPr>
          <w:rStyle w:val="Znakapoznpodarou"/>
          <w:rFonts w:ascii="Times New Roman" w:hAnsi="Times New Roman" w:cs="Times New Roman"/>
          <w:sz w:val="24"/>
          <w:szCs w:val="24"/>
        </w:rPr>
        <w:footnoteReference w:id="90"/>
      </w:r>
      <w:r>
        <w:rPr>
          <w:rFonts w:ascii="Times New Roman" w:hAnsi="Times New Roman" w:cs="Times New Roman"/>
          <w:sz w:val="24"/>
          <w:szCs w:val="24"/>
        </w:rPr>
        <w:t xml:space="preserve"> </w:t>
      </w:r>
      <w:r w:rsidR="00DE2545">
        <w:rPr>
          <w:rFonts w:ascii="Times New Roman" w:hAnsi="Times New Roman" w:cs="Times New Roman"/>
          <w:sz w:val="24"/>
          <w:szCs w:val="24"/>
        </w:rPr>
        <w:t>Příliv otroků měl za následek prudký hospodářský rozmach</w:t>
      </w:r>
      <w:r w:rsidR="006378B5">
        <w:rPr>
          <w:rFonts w:ascii="Times New Roman" w:hAnsi="Times New Roman" w:cs="Times New Roman"/>
          <w:sz w:val="24"/>
          <w:szCs w:val="24"/>
        </w:rPr>
        <w:t>.</w:t>
      </w:r>
      <w:r>
        <w:rPr>
          <w:rFonts w:ascii="Times New Roman" w:hAnsi="Times New Roman" w:cs="Times New Roman"/>
          <w:sz w:val="24"/>
          <w:szCs w:val="24"/>
        </w:rPr>
        <w:t xml:space="preserve"> </w:t>
      </w:r>
      <w:r w:rsidR="006378B5">
        <w:rPr>
          <w:rFonts w:ascii="Times New Roman" w:hAnsi="Times New Roman" w:cs="Times New Roman"/>
          <w:sz w:val="24"/>
          <w:szCs w:val="24"/>
        </w:rPr>
        <w:t>J</w:t>
      </w:r>
      <w:r>
        <w:rPr>
          <w:rFonts w:ascii="Times New Roman" w:hAnsi="Times New Roman" w:cs="Times New Roman"/>
          <w:sz w:val="24"/>
          <w:szCs w:val="24"/>
        </w:rPr>
        <w:t>eho předpokladem byly</w:t>
      </w:r>
      <w:r w:rsidR="0078370B">
        <w:rPr>
          <w:rFonts w:ascii="Times New Roman" w:hAnsi="Times New Roman" w:cs="Times New Roman"/>
          <w:sz w:val="24"/>
          <w:szCs w:val="24"/>
        </w:rPr>
        <w:t xml:space="preserve"> právě tyto</w:t>
      </w:r>
      <w:r>
        <w:rPr>
          <w:rFonts w:ascii="Times New Roman" w:hAnsi="Times New Roman" w:cs="Times New Roman"/>
          <w:sz w:val="24"/>
          <w:szCs w:val="24"/>
        </w:rPr>
        <w:t xml:space="preserve"> levné pracovní síly, otroci, kteří se </w:t>
      </w:r>
      <w:r w:rsidR="006378B5">
        <w:rPr>
          <w:rFonts w:ascii="Times New Roman" w:hAnsi="Times New Roman" w:cs="Times New Roman"/>
          <w:sz w:val="24"/>
          <w:szCs w:val="24"/>
        </w:rPr>
        <w:t xml:space="preserve">stali hlavní výrobní silou, zvláště pro nejhrubší a fyzicky nejnamáhavější práce. </w:t>
      </w:r>
    </w:p>
    <w:p w14:paraId="691FA572" w14:textId="15AACD63" w:rsidR="00E00B93" w:rsidRDefault="00E00B93" w:rsidP="00A027D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Ve 2. století př. n. l. se Řím stal definitivně nejmocnějším státem v oblasti Středozemního moře, a to zejména dobytím Makedonie</w:t>
      </w:r>
      <w:r w:rsidR="000F155C">
        <w:rPr>
          <w:rFonts w:ascii="Times New Roman" w:hAnsi="Times New Roman" w:cs="Times New Roman"/>
          <w:sz w:val="24"/>
          <w:szCs w:val="24"/>
        </w:rPr>
        <w:t xml:space="preserve">, </w:t>
      </w:r>
      <w:r>
        <w:rPr>
          <w:rFonts w:ascii="Times New Roman" w:hAnsi="Times New Roman" w:cs="Times New Roman"/>
          <w:sz w:val="24"/>
          <w:szCs w:val="24"/>
        </w:rPr>
        <w:t>Řecka a územními zisky v Malé Asii, severní Africe a v G</w:t>
      </w:r>
      <w:r w:rsidR="00DE2545">
        <w:rPr>
          <w:rFonts w:ascii="Times New Roman" w:hAnsi="Times New Roman" w:cs="Times New Roman"/>
          <w:sz w:val="24"/>
          <w:szCs w:val="24"/>
        </w:rPr>
        <w:t>a</w:t>
      </w:r>
      <w:r>
        <w:rPr>
          <w:rFonts w:ascii="Times New Roman" w:hAnsi="Times New Roman" w:cs="Times New Roman"/>
          <w:sz w:val="24"/>
          <w:szCs w:val="24"/>
        </w:rPr>
        <w:t>lii. V tomto století také dosáhl počet otroků maxima – v průměru na dva svobodné</w:t>
      </w:r>
      <w:r w:rsidR="00D02F61">
        <w:rPr>
          <w:rFonts w:ascii="Times New Roman" w:hAnsi="Times New Roman" w:cs="Times New Roman"/>
          <w:sz w:val="24"/>
          <w:szCs w:val="24"/>
        </w:rPr>
        <w:t xml:space="preserve"> připadal jeden otrok. Jejich cena proto klesla na minimum, což se odrazilo i v zacházení s nimi, kdy často umírali už po několika letech nesnesitelné dřiny. Tyto okolností byly živnou půdou pro dílčí, ale i mohutná povstání otroků.</w:t>
      </w:r>
      <w:r w:rsidR="00B847D8">
        <w:rPr>
          <w:rStyle w:val="Znakapoznpodarou"/>
          <w:rFonts w:ascii="Times New Roman" w:hAnsi="Times New Roman" w:cs="Times New Roman"/>
          <w:sz w:val="24"/>
          <w:szCs w:val="24"/>
        </w:rPr>
        <w:footnoteReference w:id="91"/>
      </w:r>
      <w:r w:rsidR="0022221D">
        <w:rPr>
          <w:rFonts w:ascii="Times New Roman" w:hAnsi="Times New Roman" w:cs="Times New Roman"/>
          <w:sz w:val="24"/>
          <w:szCs w:val="24"/>
        </w:rPr>
        <w:t xml:space="preserve"> První</w:t>
      </w:r>
      <w:r w:rsidR="00A94FCC">
        <w:rPr>
          <w:rFonts w:ascii="Times New Roman" w:hAnsi="Times New Roman" w:cs="Times New Roman"/>
          <w:sz w:val="24"/>
          <w:szCs w:val="24"/>
        </w:rPr>
        <w:t xml:space="preserve"> dvě velké vzpoury (zemědělských) otroků (asi 136-132 a 104-101 př. n. l.) se odehrály na Sicílii. K třetímu a největšímu povstání vedenému gladiátory v čele se Spartakem došlo na území dnešní Itálie v letech 73-71 př. n. l.</w:t>
      </w:r>
      <w:r w:rsidR="0022221D">
        <w:rPr>
          <w:rStyle w:val="Znakapoznpodarou"/>
          <w:rFonts w:ascii="Times New Roman" w:hAnsi="Times New Roman" w:cs="Times New Roman"/>
          <w:sz w:val="24"/>
          <w:szCs w:val="24"/>
        </w:rPr>
        <w:footnoteReference w:id="92"/>
      </w:r>
    </w:p>
    <w:p w14:paraId="52F87C84" w14:textId="23CE4965" w:rsidR="00330AB8" w:rsidRPr="00C6215E" w:rsidRDefault="003355BA" w:rsidP="00A027D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 průběhu 1. století př. n. l. se zacházení se zemědělskými otroky, kterých byla většina, ještě zhoršilo. Byli považováni za pouhé výrobní nástroje, které bylo třeba udržovat jenom</w:t>
      </w:r>
      <w:r w:rsidR="00734C27">
        <w:rPr>
          <w:rFonts w:ascii="Times New Roman" w:hAnsi="Times New Roman" w:cs="Times New Roman"/>
          <w:sz w:val="24"/>
          <w:szCs w:val="24"/>
        </w:rPr>
        <w:t xml:space="preserve"> proto,</w:t>
      </w:r>
      <w:r>
        <w:rPr>
          <w:rFonts w:ascii="Times New Roman" w:hAnsi="Times New Roman" w:cs="Times New Roman"/>
          <w:sz w:val="24"/>
          <w:szCs w:val="24"/>
        </w:rPr>
        <w:t xml:space="preserve"> aby fungoval</w:t>
      </w:r>
      <w:r w:rsidR="00B203CB">
        <w:rPr>
          <w:rFonts w:ascii="Times New Roman" w:hAnsi="Times New Roman" w:cs="Times New Roman"/>
          <w:sz w:val="24"/>
          <w:szCs w:val="24"/>
        </w:rPr>
        <w:t>y</w:t>
      </w:r>
      <w:r>
        <w:rPr>
          <w:rFonts w:ascii="Times New Roman" w:hAnsi="Times New Roman" w:cs="Times New Roman"/>
          <w:sz w:val="24"/>
          <w:szCs w:val="24"/>
        </w:rPr>
        <w:t>. Za sebemenší provinění byli trestáni krutě, často i smrtí ukřižováním. Vzpurní otroci pracovali s okovy na nohou, líní a nespolehliví byli zařazováni do robotárny, kde byl režim ještě tvrdší</w:t>
      </w:r>
      <w:r w:rsidR="00B83B42">
        <w:rPr>
          <w:rFonts w:ascii="Times New Roman" w:hAnsi="Times New Roman" w:cs="Times New Roman"/>
          <w:sz w:val="24"/>
          <w:szCs w:val="24"/>
        </w:rPr>
        <w:t>.</w:t>
      </w:r>
      <w:r w:rsidR="00B83B42">
        <w:rPr>
          <w:rStyle w:val="Znakapoznpodarou"/>
          <w:rFonts w:ascii="Times New Roman" w:hAnsi="Times New Roman" w:cs="Times New Roman"/>
          <w:sz w:val="24"/>
          <w:szCs w:val="24"/>
        </w:rPr>
        <w:footnoteReference w:id="93"/>
      </w:r>
      <w:r>
        <w:rPr>
          <w:rFonts w:ascii="Times New Roman" w:hAnsi="Times New Roman" w:cs="Times New Roman"/>
          <w:sz w:val="24"/>
          <w:szCs w:val="24"/>
        </w:rPr>
        <w:t xml:space="preserve"> </w:t>
      </w:r>
      <w:r w:rsidR="00076716">
        <w:rPr>
          <w:rFonts w:ascii="Times New Roman" w:hAnsi="Times New Roman" w:cs="Times New Roman"/>
          <w:sz w:val="24"/>
          <w:szCs w:val="24"/>
        </w:rPr>
        <w:t>P</w:t>
      </w:r>
      <w:r w:rsidR="00330AB8">
        <w:rPr>
          <w:rFonts w:ascii="Times New Roman" w:hAnsi="Times New Roman" w:cs="Times New Roman"/>
          <w:sz w:val="24"/>
          <w:szCs w:val="24"/>
        </w:rPr>
        <w:t xml:space="preserve">án mohl </w:t>
      </w:r>
      <w:r w:rsidR="00076716">
        <w:rPr>
          <w:rFonts w:ascii="Times New Roman" w:hAnsi="Times New Roman" w:cs="Times New Roman"/>
          <w:sz w:val="24"/>
          <w:szCs w:val="24"/>
        </w:rPr>
        <w:t>se sv</w:t>
      </w:r>
      <w:r w:rsidR="002100C8">
        <w:rPr>
          <w:rFonts w:ascii="Times New Roman" w:hAnsi="Times New Roman" w:cs="Times New Roman"/>
          <w:sz w:val="24"/>
          <w:szCs w:val="24"/>
        </w:rPr>
        <w:t>ým</w:t>
      </w:r>
      <w:r w:rsidR="00076716">
        <w:rPr>
          <w:rFonts w:ascii="Times New Roman" w:hAnsi="Times New Roman" w:cs="Times New Roman"/>
          <w:sz w:val="24"/>
          <w:szCs w:val="24"/>
        </w:rPr>
        <w:t> otrokem nakládat</w:t>
      </w:r>
      <w:r w:rsidR="00330AB8">
        <w:rPr>
          <w:rFonts w:ascii="Times New Roman" w:hAnsi="Times New Roman" w:cs="Times New Roman"/>
          <w:sz w:val="24"/>
          <w:szCs w:val="24"/>
        </w:rPr>
        <w:t xml:space="preserve"> podle libosti a směl ho i </w:t>
      </w:r>
      <w:r w:rsidR="00330AB8">
        <w:rPr>
          <w:rFonts w:ascii="Times New Roman" w:hAnsi="Times New Roman" w:cs="Times New Roman"/>
          <w:sz w:val="24"/>
          <w:szCs w:val="24"/>
        </w:rPr>
        <w:lastRenderedPageBreak/>
        <w:t>beztrestně zabít (</w:t>
      </w:r>
      <w:r w:rsidR="00330AB8" w:rsidRPr="00330AB8">
        <w:rPr>
          <w:rFonts w:ascii="Times New Roman" w:hAnsi="Times New Roman" w:cs="Times New Roman"/>
          <w:i/>
          <w:iCs/>
          <w:sz w:val="24"/>
          <w:szCs w:val="24"/>
        </w:rPr>
        <w:t>ius vitae necisque</w:t>
      </w:r>
      <w:r w:rsidR="00384597">
        <w:rPr>
          <w:rFonts w:ascii="Times New Roman" w:hAnsi="Times New Roman" w:cs="Times New Roman"/>
          <w:i/>
          <w:iCs/>
          <w:sz w:val="24"/>
          <w:szCs w:val="24"/>
        </w:rPr>
        <w:t xml:space="preserve"> </w:t>
      </w:r>
      <w:r w:rsidR="00384597">
        <w:rPr>
          <w:rFonts w:ascii="Times New Roman" w:hAnsi="Times New Roman" w:cs="Times New Roman"/>
          <w:sz w:val="24"/>
          <w:szCs w:val="24"/>
        </w:rPr>
        <w:t>– právo nad životem a smrtí</w:t>
      </w:r>
      <w:r w:rsidR="00384597">
        <w:rPr>
          <w:rStyle w:val="Znakapoznpodarou"/>
          <w:rFonts w:ascii="Times New Roman" w:hAnsi="Times New Roman" w:cs="Times New Roman"/>
          <w:sz w:val="24"/>
          <w:szCs w:val="24"/>
        </w:rPr>
        <w:footnoteReference w:id="94"/>
      </w:r>
      <w:r w:rsidR="00330AB8">
        <w:rPr>
          <w:rFonts w:ascii="Times New Roman" w:hAnsi="Times New Roman" w:cs="Times New Roman"/>
          <w:sz w:val="24"/>
          <w:szCs w:val="24"/>
        </w:rPr>
        <w:t>)</w:t>
      </w:r>
      <w:r w:rsidR="00F106F4">
        <w:rPr>
          <w:rFonts w:ascii="Times New Roman" w:hAnsi="Times New Roman" w:cs="Times New Roman"/>
          <w:sz w:val="24"/>
          <w:szCs w:val="24"/>
        </w:rPr>
        <w:t xml:space="preserve">. Otrok neměl právní </w:t>
      </w:r>
      <w:r w:rsidR="00734C27">
        <w:rPr>
          <w:rFonts w:ascii="Times New Roman" w:hAnsi="Times New Roman" w:cs="Times New Roman"/>
          <w:sz w:val="24"/>
          <w:szCs w:val="24"/>
        </w:rPr>
        <w:t>osobnost</w:t>
      </w:r>
      <w:r w:rsidR="004C2F8D">
        <w:rPr>
          <w:rFonts w:ascii="Times New Roman" w:hAnsi="Times New Roman" w:cs="Times New Roman"/>
          <w:sz w:val="24"/>
          <w:szCs w:val="24"/>
        </w:rPr>
        <w:t>, n</w:t>
      </w:r>
      <w:r w:rsidR="00F106F4">
        <w:rPr>
          <w:rFonts w:ascii="Times New Roman" w:hAnsi="Times New Roman" w:cs="Times New Roman"/>
          <w:sz w:val="24"/>
          <w:szCs w:val="24"/>
        </w:rPr>
        <w:t xml:space="preserve">icméně nešlo pominout, že i </w:t>
      </w:r>
      <w:r w:rsidR="00316AA2">
        <w:rPr>
          <w:rFonts w:ascii="Times New Roman" w:hAnsi="Times New Roman" w:cs="Times New Roman"/>
          <w:sz w:val="24"/>
          <w:szCs w:val="24"/>
        </w:rPr>
        <w:t>přesto</w:t>
      </w:r>
      <w:r w:rsidR="00F106F4">
        <w:rPr>
          <w:rFonts w:ascii="Times New Roman" w:hAnsi="Times New Roman" w:cs="Times New Roman"/>
          <w:sz w:val="24"/>
          <w:szCs w:val="24"/>
        </w:rPr>
        <w:t xml:space="preserve"> </w:t>
      </w:r>
      <w:r w:rsidR="00CB234A">
        <w:rPr>
          <w:rFonts w:ascii="Times New Roman" w:hAnsi="Times New Roman" w:cs="Times New Roman"/>
          <w:sz w:val="24"/>
          <w:szCs w:val="24"/>
        </w:rPr>
        <w:t>byl</w:t>
      </w:r>
      <w:r w:rsidR="00F106F4">
        <w:rPr>
          <w:rFonts w:ascii="Times New Roman" w:hAnsi="Times New Roman" w:cs="Times New Roman"/>
          <w:sz w:val="24"/>
          <w:szCs w:val="24"/>
        </w:rPr>
        <w:t xml:space="preserve"> lidskou bytostí</w:t>
      </w:r>
      <w:r w:rsidR="00734C27">
        <w:rPr>
          <w:rFonts w:ascii="Times New Roman" w:hAnsi="Times New Roman" w:cs="Times New Roman"/>
          <w:sz w:val="24"/>
          <w:szCs w:val="24"/>
        </w:rPr>
        <w:t>,</w:t>
      </w:r>
      <w:r w:rsidR="00F106F4">
        <w:rPr>
          <w:rFonts w:ascii="Times New Roman" w:hAnsi="Times New Roman" w:cs="Times New Roman"/>
          <w:sz w:val="24"/>
          <w:szCs w:val="24"/>
        </w:rPr>
        <w:t xml:space="preserve"> a tudíž patřil do svazku rodiny jako </w:t>
      </w:r>
      <w:r w:rsidR="00F106F4" w:rsidRPr="00F106F4">
        <w:rPr>
          <w:rFonts w:ascii="Times New Roman" w:hAnsi="Times New Roman" w:cs="Times New Roman"/>
          <w:i/>
          <w:iCs/>
          <w:sz w:val="24"/>
          <w:szCs w:val="24"/>
        </w:rPr>
        <w:t>persona alieni iuris</w:t>
      </w:r>
      <w:r w:rsidR="00174185">
        <w:rPr>
          <w:rFonts w:ascii="Times New Roman" w:hAnsi="Times New Roman" w:cs="Times New Roman"/>
          <w:i/>
          <w:iCs/>
          <w:sz w:val="24"/>
          <w:szCs w:val="24"/>
        </w:rPr>
        <w:t xml:space="preserve"> </w:t>
      </w:r>
      <w:r w:rsidR="00174185" w:rsidRPr="00F7420B">
        <w:rPr>
          <w:rFonts w:ascii="Times New Roman" w:hAnsi="Times New Roman" w:cs="Times New Roman"/>
          <w:sz w:val="24"/>
          <w:szCs w:val="24"/>
        </w:rPr>
        <w:t>(osoba podrobená cizí moci</w:t>
      </w:r>
      <w:r w:rsidR="00174185" w:rsidRPr="00F7420B">
        <w:rPr>
          <w:rStyle w:val="Znakapoznpodarou"/>
          <w:rFonts w:ascii="Times New Roman" w:hAnsi="Times New Roman" w:cs="Times New Roman"/>
          <w:sz w:val="24"/>
          <w:szCs w:val="24"/>
        </w:rPr>
        <w:footnoteReference w:id="95"/>
      </w:r>
      <w:r w:rsidR="00174185" w:rsidRPr="00F7420B">
        <w:rPr>
          <w:rFonts w:ascii="Times New Roman" w:hAnsi="Times New Roman" w:cs="Times New Roman"/>
          <w:sz w:val="24"/>
          <w:szCs w:val="24"/>
        </w:rPr>
        <w:t>).</w:t>
      </w:r>
      <w:r w:rsidR="00174185" w:rsidRPr="00F7420B">
        <w:rPr>
          <w:rStyle w:val="Znakapoznpodarou"/>
          <w:rFonts w:ascii="Times New Roman" w:hAnsi="Times New Roman" w:cs="Times New Roman"/>
          <w:sz w:val="24"/>
          <w:szCs w:val="24"/>
        </w:rPr>
        <w:footnoteReference w:id="96"/>
      </w:r>
      <w:r w:rsidR="00B83B42" w:rsidRPr="00F7420B">
        <w:rPr>
          <w:rFonts w:ascii="Times New Roman" w:hAnsi="Times New Roman" w:cs="Times New Roman"/>
          <w:sz w:val="24"/>
          <w:szCs w:val="24"/>
        </w:rPr>
        <w:t xml:space="preserve"> </w:t>
      </w:r>
      <w:r w:rsidR="004026F6">
        <w:rPr>
          <w:rFonts w:ascii="Times New Roman" w:hAnsi="Times New Roman" w:cs="Times New Roman"/>
          <w:sz w:val="24"/>
          <w:szCs w:val="24"/>
        </w:rPr>
        <w:t>Pánova moc nad otrokem nebyla pouze</w:t>
      </w:r>
      <w:r w:rsidR="00F72EEB">
        <w:rPr>
          <w:rFonts w:ascii="Times New Roman" w:hAnsi="Times New Roman" w:cs="Times New Roman"/>
          <w:sz w:val="24"/>
          <w:szCs w:val="24"/>
        </w:rPr>
        <w:t xml:space="preserve"> ryzím vlastnictvím</w:t>
      </w:r>
      <w:r w:rsidR="004026F6">
        <w:rPr>
          <w:rFonts w:ascii="Times New Roman" w:hAnsi="Times New Roman" w:cs="Times New Roman"/>
          <w:sz w:val="24"/>
          <w:szCs w:val="24"/>
        </w:rPr>
        <w:t xml:space="preserve"> </w:t>
      </w:r>
      <w:r w:rsidR="00F72EEB">
        <w:rPr>
          <w:rFonts w:ascii="Times New Roman" w:hAnsi="Times New Roman" w:cs="Times New Roman"/>
          <w:sz w:val="24"/>
          <w:szCs w:val="24"/>
        </w:rPr>
        <w:t>(</w:t>
      </w:r>
      <w:r w:rsidR="004026F6" w:rsidRPr="004026F6">
        <w:rPr>
          <w:rFonts w:ascii="Times New Roman" w:hAnsi="Times New Roman" w:cs="Times New Roman"/>
          <w:i/>
          <w:iCs/>
          <w:sz w:val="24"/>
          <w:szCs w:val="24"/>
        </w:rPr>
        <w:t>dominium</w:t>
      </w:r>
      <w:r w:rsidR="00F72EEB" w:rsidRPr="00F72EEB">
        <w:rPr>
          <w:rFonts w:ascii="Times New Roman" w:hAnsi="Times New Roman" w:cs="Times New Roman"/>
          <w:sz w:val="24"/>
          <w:szCs w:val="24"/>
        </w:rPr>
        <w:t>)</w:t>
      </w:r>
      <w:r w:rsidR="006B0A10">
        <w:rPr>
          <w:rFonts w:ascii="Times New Roman" w:hAnsi="Times New Roman" w:cs="Times New Roman"/>
          <w:sz w:val="24"/>
          <w:szCs w:val="24"/>
        </w:rPr>
        <w:t>, ale také moc</w:t>
      </w:r>
      <w:r w:rsidR="00C6215E">
        <w:rPr>
          <w:rFonts w:ascii="Times New Roman" w:hAnsi="Times New Roman" w:cs="Times New Roman"/>
          <w:sz w:val="24"/>
          <w:szCs w:val="24"/>
        </w:rPr>
        <w:t>í</w:t>
      </w:r>
      <w:r w:rsidR="006B0A10">
        <w:rPr>
          <w:rFonts w:ascii="Times New Roman" w:hAnsi="Times New Roman" w:cs="Times New Roman"/>
          <w:sz w:val="24"/>
          <w:szCs w:val="24"/>
        </w:rPr>
        <w:t xml:space="preserve"> rodinn</w:t>
      </w:r>
      <w:r w:rsidR="00C6215E">
        <w:rPr>
          <w:rFonts w:ascii="Times New Roman" w:hAnsi="Times New Roman" w:cs="Times New Roman"/>
          <w:sz w:val="24"/>
          <w:szCs w:val="24"/>
        </w:rPr>
        <w:t>ou (</w:t>
      </w:r>
      <w:r w:rsidR="00C6215E" w:rsidRPr="00C6215E">
        <w:rPr>
          <w:rFonts w:ascii="Times New Roman" w:hAnsi="Times New Roman" w:cs="Times New Roman"/>
          <w:i/>
          <w:iCs/>
          <w:sz w:val="24"/>
          <w:szCs w:val="24"/>
        </w:rPr>
        <w:t>potestas</w:t>
      </w:r>
      <w:r w:rsidR="00C6215E">
        <w:rPr>
          <w:rFonts w:ascii="Times New Roman" w:hAnsi="Times New Roman" w:cs="Times New Roman"/>
          <w:sz w:val="24"/>
          <w:szCs w:val="24"/>
        </w:rPr>
        <w:t>)</w:t>
      </w:r>
      <w:r w:rsidR="006B0A10">
        <w:rPr>
          <w:rFonts w:ascii="Times New Roman" w:hAnsi="Times New Roman" w:cs="Times New Roman"/>
          <w:sz w:val="24"/>
          <w:szCs w:val="24"/>
        </w:rPr>
        <w:t>.</w:t>
      </w:r>
      <w:r w:rsidR="006B0A10">
        <w:rPr>
          <w:rStyle w:val="Znakapoznpodarou"/>
          <w:rFonts w:ascii="Times New Roman" w:hAnsi="Times New Roman" w:cs="Times New Roman"/>
          <w:sz w:val="24"/>
          <w:szCs w:val="24"/>
        </w:rPr>
        <w:footnoteReference w:id="97"/>
      </w:r>
      <w:r w:rsidR="00C6215E">
        <w:rPr>
          <w:rFonts w:ascii="Times New Roman" w:hAnsi="Times New Roman" w:cs="Times New Roman"/>
          <w:sz w:val="24"/>
          <w:szCs w:val="24"/>
        </w:rPr>
        <w:t xml:space="preserve"> </w:t>
      </w:r>
      <w:r w:rsidR="002100C8">
        <w:rPr>
          <w:rFonts w:ascii="Times New Roman" w:hAnsi="Times New Roman" w:cs="Times New Roman"/>
          <w:sz w:val="24"/>
          <w:szCs w:val="24"/>
        </w:rPr>
        <w:t>Označovala se jako</w:t>
      </w:r>
      <w:r w:rsidR="00C6215E">
        <w:rPr>
          <w:rFonts w:ascii="Times New Roman" w:hAnsi="Times New Roman" w:cs="Times New Roman"/>
          <w:sz w:val="24"/>
          <w:szCs w:val="24"/>
        </w:rPr>
        <w:t xml:space="preserve"> </w:t>
      </w:r>
      <w:r w:rsidR="00C6215E" w:rsidRPr="00C6215E">
        <w:rPr>
          <w:rFonts w:ascii="Times New Roman" w:hAnsi="Times New Roman" w:cs="Times New Roman"/>
          <w:i/>
          <w:iCs/>
          <w:sz w:val="24"/>
          <w:szCs w:val="24"/>
        </w:rPr>
        <w:t>dominica potestas</w:t>
      </w:r>
      <w:r w:rsidR="00C6215E">
        <w:rPr>
          <w:rFonts w:ascii="Times New Roman" w:hAnsi="Times New Roman" w:cs="Times New Roman"/>
          <w:sz w:val="24"/>
          <w:szCs w:val="24"/>
        </w:rPr>
        <w:t>.</w:t>
      </w:r>
      <w:r w:rsidR="00C6215E">
        <w:rPr>
          <w:rStyle w:val="Znakapoznpodarou"/>
          <w:rFonts w:ascii="Times New Roman" w:hAnsi="Times New Roman" w:cs="Times New Roman"/>
          <w:sz w:val="24"/>
          <w:szCs w:val="24"/>
        </w:rPr>
        <w:footnoteReference w:id="98"/>
      </w:r>
    </w:p>
    <w:p w14:paraId="01335062" w14:textId="019BEB78" w:rsidR="00A07A26" w:rsidRDefault="007422EA" w:rsidP="00174185">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Politické a hospodářské problémy</w:t>
      </w:r>
      <w:r w:rsidR="00836EA0">
        <w:rPr>
          <w:rFonts w:ascii="Times New Roman" w:hAnsi="Times New Roman" w:cs="Times New Roman"/>
          <w:sz w:val="24"/>
          <w:szCs w:val="24"/>
        </w:rPr>
        <w:t>, které stíhaly Řím v 1. století</w:t>
      </w:r>
      <w:r w:rsidR="00794B55">
        <w:rPr>
          <w:rFonts w:ascii="Times New Roman" w:hAnsi="Times New Roman" w:cs="Times New Roman"/>
          <w:sz w:val="24"/>
          <w:szCs w:val="24"/>
        </w:rPr>
        <w:t xml:space="preserve"> př. n.l.</w:t>
      </w:r>
      <w:r w:rsidR="00836EA0">
        <w:rPr>
          <w:rFonts w:ascii="Times New Roman" w:hAnsi="Times New Roman" w:cs="Times New Roman"/>
          <w:sz w:val="24"/>
          <w:szCs w:val="24"/>
        </w:rPr>
        <w:t xml:space="preserve">, se vyhrotily do takové míry, že způsobily krizi republiky. Forma vlády vytvořená kdysi městským státem už nevyhovovala potřebám rozlehlé říše, např. z toho důvodu, že zjevně preferovala </w:t>
      </w:r>
      <w:r w:rsidR="00EC0581">
        <w:rPr>
          <w:rFonts w:ascii="Times New Roman" w:hAnsi="Times New Roman" w:cs="Times New Roman"/>
          <w:sz w:val="24"/>
          <w:szCs w:val="24"/>
        </w:rPr>
        <w:t xml:space="preserve">území dnešní </w:t>
      </w:r>
      <w:r w:rsidR="00836EA0">
        <w:rPr>
          <w:rFonts w:ascii="Times New Roman" w:hAnsi="Times New Roman" w:cs="Times New Roman"/>
          <w:sz w:val="24"/>
          <w:szCs w:val="24"/>
        </w:rPr>
        <w:t>Itáli</w:t>
      </w:r>
      <w:r w:rsidR="00EC0581">
        <w:rPr>
          <w:rFonts w:ascii="Times New Roman" w:hAnsi="Times New Roman" w:cs="Times New Roman"/>
          <w:sz w:val="24"/>
          <w:szCs w:val="24"/>
        </w:rPr>
        <w:t>e</w:t>
      </w:r>
      <w:r w:rsidR="00836EA0">
        <w:rPr>
          <w:rFonts w:ascii="Times New Roman" w:hAnsi="Times New Roman" w:cs="Times New Roman"/>
          <w:sz w:val="24"/>
          <w:szCs w:val="24"/>
        </w:rPr>
        <w:t xml:space="preserve"> a stavěla ostatní teritoria do podřízeného postavení vykořisťovaných a více méně bezprávných partnerů. </w:t>
      </w:r>
      <w:r w:rsidR="00223726">
        <w:rPr>
          <w:rFonts w:ascii="Times New Roman" w:hAnsi="Times New Roman" w:cs="Times New Roman"/>
          <w:sz w:val="24"/>
          <w:szCs w:val="24"/>
        </w:rPr>
        <w:t>Kritickou situaci se pokusili vyřešit dlouhodobé či trvalé diktatury (</w:t>
      </w:r>
      <w:r w:rsidR="002100C8">
        <w:rPr>
          <w:rFonts w:ascii="Times New Roman" w:hAnsi="Times New Roman" w:cs="Times New Roman"/>
          <w:sz w:val="24"/>
          <w:szCs w:val="24"/>
        </w:rPr>
        <w:t xml:space="preserve">Lucius Cornelius </w:t>
      </w:r>
      <w:r w:rsidR="00223726">
        <w:rPr>
          <w:rFonts w:ascii="Times New Roman" w:hAnsi="Times New Roman" w:cs="Times New Roman"/>
          <w:sz w:val="24"/>
          <w:szCs w:val="24"/>
        </w:rPr>
        <w:t>Sulla, výlučný kon</w:t>
      </w:r>
      <w:r w:rsidR="00A65E26">
        <w:rPr>
          <w:rFonts w:ascii="Times New Roman" w:hAnsi="Times New Roman" w:cs="Times New Roman"/>
          <w:sz w:val="24"/>
          <w:szCs w:val="24"/>
        </w:rPr>
        <w:t>z</w:t>
      </w:r>
      <w:r w:rsidR="00223726">
        <w:rPr>
          <w:rFonts w:ascii="Times New Roman" w:hAnsi="Times New Roman" w:cs="Times New Roman"/>
          <w:sz w:val="24"/>
          <w:szCs w:val="24"/>
        </w:rPr>
        <w:t xml:space="preserve">ulát </w:t>
      </w:r>
      <w:r w:rsidR="002100C8">
        <w:rPr>
          <w:rFonts w:ascii="Times New Roman" w:hAnsi="Times New Roman" w:cs="Times New Roman"/>
          <w:sz w:val="24"/>
          <w:szCs w:val="24"/>
        </w:rPr>
        <w:t xml:space="preserve">Gnaea </w:t>
      </w:r>
      <w:r w:rsidR="00223726">
        <w:rPr>
          <w:rFonts w:ascii="Times New Roman" w:hAnsi="Times New Roman" w:cs="Times New Roman"/>
          <w:sz w:val="24"/>
          <w:szCs w:val="24"/>
        </w:rPr>
        <w:t>Pompeia</w:t>
      </w:r>
      <w:r w:rsidR="002100C8">
        <w:rPr>
          <w:rFonts w:ascii="Times New Roman" w:hAnsi="Times New Roman" w:cs="Times New Roman"/>
          <w:sz w:val="24"/>
          <w:szCs w:val="24"/>
        </w:rPr>
        <w:t xml:space="preserve"> Magna</w:t>
      </w:r>
      <w:r w:rsidR="00223726">
        <w:rPr>
          <w:rFonts w:ascii="Times New Roman" w:hAnsi="Times New Roman" w:cs="Times New Roman"/>
          <w:sz w:val="24"/>
          <w:szCs w:val="24"/>
        </w:rPr>
        <w:t xml:space="preserve">, </w:t>
      </w:r>
      <w:r w:rsidR="002100C8">
        <w:rPr>
          <w:rFonts w:ascii="Times New Roman" w:hAnsi="Times New Roman" w:cs="Times New Roman"/>
          <w:sz w:val="24"/>
          <w:szCs w:val="24"/>
        </w:rPr>
        <w:t xml:space="preserve">Gaius Julius </w:t>
      </w:r>
      <w:r w:rsidR="00223726">
        <w:rPr>
          <w:rFonts w:ascii="Times New Roman" w:hAnsi="Times New Roman" w:cs="Times New Roman"/>
          <w:sz w:val="24"/>
          <w:szCs w:val="24"/>
        </w:rPr>
        <w:t>Caesar), avšak úspěšným se stal až Oktavián</w:t>
      </w:r>
      <w:r w:rsidR="002100C8">
        <w:rPr>
          <w:rFonts w:ascii="Times New Roman" w:hAnsi="Times New Roman" w:cs="Times New Roman"/>
          <w:sz w:val="24"/>
          <w:szCs w:val="24"/>
        </w:rPr>
        <w:t xml:space="preserve"> Augustus</w:t>
      </w:r>
      <w:r w:rsidR="00D61433">
        <w:rPr>
          <w:rFonts w:ascii="Times New Roman" w:hAnsi="Times New Roman" w:cs="Times New Roman"/>
          <w:sz w:val="24"/>
          <w:szCs w:val="24"/>
        </w:rPr>
        <w:t>. Po porážce Marka Antonia u Actia se stal jediným pánem ve státě</w:t>
      </w:r>
      <w:r w:rsidR="00316AA2">
        <w:rPr>
          <w:rFonts w:ascii="Times New Roman" w:hAnsi="Times New Roman" w:cs="Times New Roman"/>
          <w:sz w:val="24"/>
          <w:szCs w:val="24"/>
        </w:rPr>
        <w:t xml:space="preserve">, </w:t>
      </w:r>
      <w:r w:rsidR="00D61433">
        <w:rPr>
          <w:rFonts w:ascii="Times New Roman" w:hAnsi="Times New Roman" w:cs="Times New Roman"/>
          <w:sz w:val="24"/>
          <w:szCs w:val="24"/>
        </w:rPr>
        <w:t>postupně kumuloval pravomoci různých magistrátů</w:t>
      </w:r>
      <w:r w:rsidR="00316AA2">
        <w:rPr>
          <w:rFonts w:ascii="Times New Roman" w:hAnsi="Times New Roman" w:cs="Times New Roman"/>
          <w:sz w:val="24"/>
          <w:szCs w:val="24"/>
        </w:rPr>
        <w:t xml:space="preserve"> a</w:t>
      </w:r>
      <w:r w:rsidR="00D61433">
        <w:rPr>
          <w:rFonts w:ascii="Times New Roman" w:hAnsi="Times New Roman" w:cs="Times New Roman"/>
          <w:sz w:val="24"/>
          <w:szCs w:val="24"/>
        </w:rPr>
        <w:t xml:space="preserve"> 13. ledna 27 př. n. l. se stal prvním císařem Římské říše.</w:t>
      </w:r>
      <w:r w:rsidR="00A258CE">
        <w:rPr>
          <w:rStyle w:val="Znakapoznpodarou"/>
          <w:rFonts w:ascii="Times New Roman" w:hAnsi="Times New Roman" w:cs="Times New Roman"/>
          <w:sz w:val="24"/>
          <w:szCs w:val="24"/>
        </w:rPr>
        <w:footnoteReference w:id="99"/>
      </w:r>
      <w:r w:rsidR="00836EA0">
        <w:rPr>
          <w:rFonts w:ascii="Times New Roman" w:hAnsi="Times New Roman" w:cs="Times New Roman"/>
          <w:sz w:val="24"/>
          <w:szCs w:val="24"/>
        </w:rPr>
        <w:t xml:space="preserve"> </w:t>
      </w:r>
      <w:r w:rsidR="00A258CE">
        <w:rPr>
          <w:rFonts w:ascii="Times New Roman" w:hAnsi="Times New Roman" w:cs="Times New Roman"/>
          <w:sz w:val="24"/>
          <w:szCs w:val="24"/>
        </w:rPr>
        <w:t>Své postavení se však snažil republikánsky maskovat a nechal se oslovovat „</w:t>
      </w:r>
      <w:r w:rsidR="00A258CE" w:rsidRPr="00A258CE">
        <w:rPr>
          <w:rFonts w:ascii="Times New Roman" w:hAnsi="Times New Roman" w:cs="Times New Roman"/>
          <w:i/>
          <w:iCs/>
          <w:sz w:val="24"/>
          <w:szCs w:val="24"/>
        </w:rPr>
        <w:t>princeps</w:t>
      </w:r>
      <w:r w:rsidR="00A258CE">
        <w:rPr>
          <w:rFonts w:ascii="Times New Roman" w:hAnsi="Times New Roman" w:cs="Times New Roman"/>
          <w:sz w:val="24"/>
          <w:szCs w:val="24"/>
        </w:rPr>
        <w:t>“ (první občan)</w:t>
      </w:r>
      <w:r w:rsidR="00316AA2">
        <w:rPr>
          <w:rFonts w:ascii="Times New Roman" w:hAnsi="Times New Roman" w:cs="Times New Roman"/>
          <w:sz w:val="24"/>
          <w:szCs w:val="24"/>
        </w:rPr>
        <w:t xml:space="preserve">. Proto se toto období nazývá </w:t>
      </w:r>
      <w:r w:rsidR="00A258CE">
        <w:rPr>
          <w:rFonts w:ascii="Times New Roman" w:hAnsi="Times New Roman" w:cs="Times New Roman"/>
          <w:sz w:val="24"/>
          <w:szCs w:val="24"/>
        </w:rPr>
        <w:t>„principát“. Tento režim již nebyl republikou, ale nebyl ještě skutečnou monarchií.</w:t>
      </w:r>
      <w:r w:rsidR="00A258CE">
        <w:rPr>
          <w:rStyle w:val="Znakapoznpodarou"/>
          <w:rFonts w:ascii="Times New Roman" w:hAnsi="Times New Roman" w:cs="Times New Roman"/>
          <w:sz w:val="24"/>
          <w:szCs w:val="24"/>
        </w:rPr>
        <w:footnoteReference w:id="100"/>
      </w:r>
    </w:p>
    <w:p w14:paraId="63C847BF" w14:textId="55A4FEB5" w:rsidR="00794B55" w:rsidRDefault="0044047D" w:rsidP="00A027D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Roku 10 n. l. bylo přijato </w:t>
      </w:r>
      <w:r w:rsidRPr="0044047D">
        <w:rPr>
          <w:rFonts w:ascii="Times New Roman" w:hAnsi="Times New Roman" w:cs="Times New Roman"/>
          <w:i/>
          <w:iCs/>
          <w:sz w:val="24"/>
          <w:szCs w:val="24"/>
        </w:rPr>
        <w:t>senatusconsultum Silanianum</w:t>
      </w:r>
      <w:r>
        <w:rPr>
          <w:rFonts w:ascii="Times New Roman" w:hAnsi="Times New Roman" w:cs="Times New Roman"/>
          <w:sz w:val="24"/>
          <w:szCs w:val="24"/>
        </w:rPr>
        <w:t>, podle něhož</w:t>
      </w:r>
      <w:r w:rsidR="00D20554">
        <w:rPr>
          <w:rFonts w:ascii="Times New Roman" w:hAnsi="Times New Roman" w:cs="Times New Roman"/>
          <w:sz w:val="24"/>
          <w:szCs w:val="24"/>
        </w:rPr>
        <w:t>,</w:t>
      </w:r>
      <w:r>
        <w:rPr>
          <w:rFonts w:ascii="Times New Roman" w:hAnsi="Times New Roman" w:cs="Times New Roman"/>
          <w:sz w:val="24"/>
          <w:szCs w:val="24"/>
        </w:rPr>
        <w:t xml:space="preserve"> v případě násiln</w:t>
      </w:r>
      <w:r w:rsidR="00D20554">
        <w:rPr>
          <w:rFonts w:ascii="Times New Roman" w:hAnsi="Times New Roman" w:cs="Times New Roman"/>
          <w:sz w:val="24"/>
          <w:szCs w:val="24"/>
        </w:rPr>
        <w:t>é</w:t>
      </w:r>
      <w:r>
        <w:rPr>
          <w:rFonts w:ascii="Times New Roman" w:hAnsi="Times New Roman" w:cs="Times New Roman"/>
          <w:sz w:val="24"/>
          <w:szCs w:val="24"/>
        </w:rPr>
        <w:t xml:space="preserve"> smrti pán</w:t>
      </w:r>
      <w:r w:rsidR="00D20554">
        <w:rPr>
          <w:rFonts w:ascii="Times New Roman" w:hAnsi="Times New Roman" w:cs="Times New Roman"/>
          <w:sz w:val="24"/>
          <w:szCs w:val="24"/>
        </w:rPr>
        <w:t>a,</w:t>
      </w:r>
      <w:r>
        <w:rPr>
          <w:rFonts w:ascii="Times New Roman" w:hAnsi="Times New Roman" w:cs="Times New Roman"/>
          <w:sz w:val="24"/>
          <w:szCs w:val="24"/>
        </w:rPr>
        <w:t xml:space="preserve"> m</w:t>
      </w:r>
      <w:r w:rsidR="002100C8">
        <w:rPr>
          <w:rFonts w:ascii="Times New Roman" w:hAnsi="Times New Roman" w:cs="Times New Roman"/>
          <w:sz w:val="24"/>
          <w:szCs w:val="24"/>
        </w:rPr>
        <w:t>ěli</w:t>
      </w:r>
      <w:r>
        <w:rPr>
          <w:rFonts w:ascii="Times New Roman" w:hAnsi="Times New Roman" w:cs="Times New Roman"/>
          <w:sz w:val="24"/>
          <w:szCs w:val="24"/>
        </w:rPr>
        <w:t xml:space="preserve"> být popraveni všichni otroci, kteří v době</w:t>
      </w:r>
      <w:r w:rsidR="00D20554">
        <w:rPr>
          <w:rFonts w:ascii="Times New Roman" w:hAnsi="Times New Roman" w:cs="Times New Roman"/>
          <w:sz w:val="24"/>
          <w:szCs w:val="24"/>
        </w:rPr>
        <w:t xml:space="preserve"> </w:t>
      </w:r>
      <w:r>
        <w:rPr>
          <w:rFonts w:ascii="Times New Roman" w:hAnsi="Times New Roman" w:cs="Times New Roman"/>
          <w:sz w:val="24"/>
          <w:szCs w:val="24"/>
        </w:rPr>
        <w:t>smrt</w:t>
      </w:r>
      <w:r w:rsidR="00D20554">
        <w:rPr>
          <w:rFonts w:ascii="Times New Roman" w:hAnsi="Times New Roman" w:cs="Times New Roman"/>
          <w:sz w:val="24"/>
          <w:szCs w:val="24"/>
        </w:rPr>
        <w:t>i</w:t>
      </w:r>
      <w:r>
        <w:rPr>
          <w:rFonts w:ascii="Times New Roman" w:hAnsi="Times New Roman" w:cs="Times New Roman"/>
          <w:sz w:val="24"/>
          <w:szCs w:val="24"/>
        </w:rPr>
        <w:t xml:space="preserve"> byli v jeho blízkosti a neproká</w:t>
      </w:r>
      <w:r w:rsidR="002100C8">
        <w:rPr>
          <w:rFonts w:ascii="Times New Roman" w:hAnsi="Times New Roman" w:cs="Times New Roman"/>
          <w:sz w:val="24"/>
          <w:szCs w:val="24"/>
        </w:rPr>
        <w:t>zali</w:t>
      </w:r>
      <w:r>
        <w:rPr>
          <w:rFonts w:ascii="Times New Roman" w:hAnsi="Times New Roman" w:cs="Times New Roman"/>
          <w:sz w:val="24"/>
          <w:szCs w:val="24"/>
        </w:rPr>
        <w:t>, že pánovi nemohli pomoci.</w:t>
      </w:r>
      <w:r>
        <w:rPr>
          <w:rStyle w:val="Znakapoznpodarou"/>
          <w:rFonts w:ascii="Times New Roman" w:hAnsi="Times New Roman" w:cs="Times New Roman"/>
          <w:sz w:val="24"/>
          <w:szCs w:val="24"/>
        </w:rPr>
        <w:footnoteReference w:id="101"/>
      </w:r>
      <w:r>
        <w:rPr>
          <w:rFonts w:ascii="Times New Roman" w:hAnsi="Times New Roman" w:cs="Times New Roman"/>
          <w:sz w:val="24"/>
          <w:szCs w:val="24"/>
        </w:rPr>
        <w:t xml:space="preserve"> </w:t>
      </w:r>
      <w:r w:rsidR="00794B55">
        <w:rPr>
          <w:rFonts w:ascii="Times New Roman" w:hAnsi="Times New Roman" w:cs="Times New Roman"/>
          <w:sz w:val="24"/>
          <w:szCs w:val="24"/>
        </w:rPr>
        <w:t>V</w:t>
      </w:r>
      <w:r>
        <w:rPr>
          <w:rFonts w:ascii="Times New Roman" w:hAnsi="Times New Roman" w:cs="Times New Roman"/>
          <w:sz w:val="24"/>
          <w:szCs w:val="24"/>
        </w:rPr>
        <w:t xml:space="preserve"> průběhu </w:t>
      </w:r>
      <w:r w:rsidR="00794B55">
        <w:rPr>
          <w:rFonts w:ascii="Times New Roman" w:hAnsi="Times New Roman" w:cs="Times New Roman"/>
          <w:sz w:val="24"/>
          <w:szCs w:val="24"/>
        </w:rPr>
        <w:t>1</w:t>
      </w:r>
      <w:r>
        <w:rPr>
          <w:rFonts w:ascii="Times New Roman" w:hAnsi="Times New Roman" w:cs="Times New Roman"/>
          <w:sz w:val="24"/>
          <w:szCs w:val="24"/>
        </w:rPr>
        <w:t>.</w:t>
      </w:r>
      <w:r w:rsidR="00794B55">
        <w:rPr>
          <w:rFonts w:ascii="Times New Roman" w:hAnsi="Times New Roman" w:cs="Times New Roman"/>
          <w:sz w:val="24"/>
          <w:szCs w:val="24"/>
        </w:rPr>
        <w:t xml:space="preserve"> století n. l.</w:t>
      </w:r>
      <w:r w:rsidR="00321EB3">
        <w:rPr>
          <w:rFonts w:ascii="Times New Roman" w:hAnsi="Times New Roman" w:cs="Times New Roman"/>
          <w:sz w:val="24"/>
          <w:szCs w:val="24"/>
        </w:rPr>
        <w:t xml:space="preserve"> postupně</w:t>
      </w:r>
      <w:r w:rsidR="00794B55">
        <w:rPr>
          <w:rFonts w:ascii="Times New Roman" w:hAnsi="Times New Roman" w:cs="Times New Roman"/>
          <w:sz w:val="24"/>
          <w:szCs w:val="24"/>
        </w:rPr>
        <w:t xml:space="preserve"> vysych</w:t>
      </w:r>
      <w:r w:rsidR="00321EB3">
        <w:rPr>
          <w:rFonts w:ascii="Times New Roman" w:hAnsi="Times New Roman" w:cs="Times New Roman"/>
          <w:sz w:val="24"/>
          <w:szCs w:val="24"/>
        </w:rPr>
        <w:t xml:space="preserve">aly </w:t>
      </w:r>
      <w:r w:rsidR="009F6D9F">
        <w:rPr>
          <w:rFonts w:ascii="Times New Roman" w:hAnsi="Times New Roman" w:cs="Times New Roman"/>
          <w:sz w:val="24"/>
          <w:szCs w:val="24"/>
        </w:rPr>
        <w:t xml:space="preserve">různé </w:t>
      </w:r>
      <w:r w:rsidR="00794B55">
        <w:rPr>
          <w:rFonts w:ascii="Times New Roman" w:hAnsi="Times New Roman" w:cs="Times New Roman"/>
          <w:sz w:val="24"/>
          <w:szCs w:val="24"/>
        </w:rPr>
        <w:t>zdroje přílivu otroků</w:t>
      </w:r>
      <w:r w:rsidR="00321EB3">
        <w:rPr>
          <w:rFonts w:ascii="Times New Roman" w:hAnsi="Times New Roman" w:cs="Times New Roman"/>
          <w:sz w:val="24"/>
          <w:szCs w:val="24"/>
        </w:rPr>
        <w:t xml:space="preserve"> (válečné zajetí, dodávky pirátů)</w:t>
      </w:r>
      <w:r w:rsidR="0001462D">
        <w:rPr>
          <w:rFonts w:ascii="Times New Roman" w:hAnsi="Times New Roman" w:cs="Times New Roman"/>
          <w:sz w:val="24"/>
          <w:szCs w:val="24"/>
        </w:rPr>
        <w:t xml:space="preserve"> - v důsledku </w:t>
      </w:r>
      <w:r w:rsidR="0001462D" w:rsidRPr="0001462D">
        <w:rPr>
          <w:rFonts w:ascii="Times New Roman" w:hAnsi="Times New Roman" w:cs="Times New Roman"/>
          <w:i/>
          <w:iCs/>
          <w:sz w:val="24"/>
          <w:szCs w:val="24"/>
        </w:rPr>
        <w:t>Pax Romana</w:t>
      </w:r>
      <w:r w:rsidR="0001462D">
        <w:rPr>
          <w:rStyle w:val="Znakapoznpodarou"/>
          <w:rFonts w:ascii="Times New Roman" w:hAnsi="Times New Roman" w:cs="Times New Roman"/>
          <w:i/>
          <w:iCs/>
          <w:sz w:val="24"/>
          <w:szCs w:val="24"/>
        </w:rPr>
        <w:footnoteReference w:id="102"/>
      </w:r>
      <w:r w:rsidR="0001462D">
        <w:rPr>
          <w:rFonts w:ascii="Times New Roman" w:hAnsi="Times New Roman" w:cs="Times New Roman"/>
          <w:i/>
          <w:iCs/>
          <w:sz w:val="24"/>
          <w:szCs w:val="24"/>
        </w:rPr>
        <w:t xml:space="preserve"> -</w:t>
      </w:r>
      <w:r w:rsidR="00321EB3">
        <w:rPr>
          <w:rFonts w:ascii="Times New Roman" w:hAnsi="Times New Roman" w:cs="Times New Roman"/>
          <w:sz w:val="24"/>
          <w:szCs w:val="24"/>
        </w:rPr>
        <w:t xml:space="preserve"> a začínal klesat jejich počet, který byl místy pociťován </w:t>
      </w:r>
      <w:r w:rsidR="000F155C">
        <w:rPr>
          <w:rFonts w:ascii="Times New Roman" w:hAnsi="Times New Roman" w:cs="Times New Roman"/>
          <w:sz w:val="24"/>
          <w:szCs w:val="24"/>
        </w:rPr>
        <w:t>v</w:t>
      </w:r>
      <w:r w:rsidR="00321EB3">
        <w:rPr>
          <w:rFonts w:ascii="Times New Roman" w:hAnsi="Times New Roman" w:cs="Times New Roman"/>
          <w:sz w:val="24"/>
          <w:szCs w:val="24"/>
        </w:rPr>
        <w:t> nedostat</w:t>
      </w:r>
      <w:r w:rsidR="000F155C">
        <w:rPr>
          <w:rFonts w:ascii="Times New Roman" w:hAnsi="Times New Roman" w:cs="Times New Roman"/>
          <w:sz w:val="24"/>
          <w:szCs w:val="24"/>
        </w:rPr>
        <w:t>ku</w:t>
      </w:r>
      <w:r w:rsidR="00321EB3">
        <w:rPr>
          <w:rFonts w:ascii="Times New Roman" w:hAnsi="Times New Roman" w:cs="Times New Roman"/>
          <w:sz w:val="24"/>
          <w:szCs w:val="24"/>
        </w:rPr>
        <w:t xml:space="preserve"> pracovních sil. Z ekonomických důvodů docházelo k</w:t>
      </w:r>
      <w:r w:rsidR="00EC0581">
        <w:rPr>
          <w:rFonts w:ascii="Times New Roman" w:hAnsi="Times New Roman" w:cs="Times New Roman"/>
          <w:sz w:val="24"/>
          <w:szCs w:val="24"/>
        </w:rPr>
        <w:t>e</w:t>
      </w:r>
      <w:r w:rsidR="00321EB3">
        <w:rPr>
          <w:rFonts w:ascii="Times New Roman" w:hAnsi="Times New Roman" w:cs="Times New Roman"/>
          <w:sz w:val="24"/>
          <w:szCs w:val="24"/>
        </w:rPr>
        <w:t> zlepšování jejich právního postavení</w:t>
      </w:r>
      <w:r w:rsidR="002100C8">
        <w:rPr>
          <w:rFonts w:ascii="Times New Roman" w:hAnsi="Times New Roman" w:cs="Times New Roman"/>
          <w:sz w:val="24"/>
          <w:szCs w:val="24"/>
        </w:rPr>
        <w:t xml:space="preserve"> (např. otroci Asklépiovi, viz. kapitola </w:t>
      </w:r>
      <w:r w:rsidR="00DC68CE">
        <w:rPr>
          <w:rFonts w:ascii="Times New Roman" w:hAnsi="Times New Roman" w:cs="Times New Roman"/>
          <w:sz w:val="24"/>
          <w:szCs w:val="24"/>
        </w:rPr>
        <w:t>č. 5</w:t>
      </w:r>
      <w:r w:rsidR="002100C8">
        <w:rPr>
          <w:rFonts w:ascii="Times New Roman" w:hAnsi="Times New Roman" w:cs="Times New Roman"/>
          <w:sz w:val="24"/>
          <w:szCs w:val="24"/>
        </w:rPr>
        <w:t>.3)</w:t>
      </w:r>
      <w:r w:rsidR="00321EB3">
        <w:rPr>
          <w:rFonts w:ascii="Times New Roman" w:hAnsi="Times New Roman" w:cs="Times New Roman"/>
          <w:sz w:val="24"/>
          <w:szCs w:val="24"/>
        </w:rPr>
        <w:t>, neboť došlo k</w:t>
      </w:r>
      <w:r w:rsidR="00A65E26">
        <w:rPr>
          <w:rFonts w:ascii="Times New Roman" w:hAnsi="Times New Roman" w:cs="Times New Roman"/>
          <w:sz w:val="24"/>
          <w:szCs w:val="24"/>
        </w:rPr>
        <w:t>e</w:t>
      </w:r>
      <w:r w:rsidR="00321EB3">
        <w:rPr>
          <w:rFonts w:ascii="Times New Roman" w:hAnsi="Times New Roman" w:cs="Times New Roman"/>
          <w:sz w:val="24"/>
          <w:szCs w:val="24"/>
        </w:rPr>
        <w:t> dvojnásobnému (někdy i většímu) zvýšení jejich cen</w:t>
      </w:r>
      <w:r w:rsidR="00900C62">
        <w:rPr>
          <w:rFonts w:ascii="Times New Roman" w:hAnsi="Times New Roman" w:cs="Times New Roman"/>
          <w:sz w:val="24"/>
          <w:szCs w:val="24"/>
        </w:rPr>
        <w:t>. Nicméně co se týče výroby, otrocká práce stále zůstávala stěžejní.</w:t>
      </w:r>
      <w:r w:rsidR="004D67D3">
        <w:rPr>
          <w:rFonts w:ascii="Times New Roman" w:hAnsi="Times New Roman" w:cs="Times New Roman"/>
          <w:sz w:val="24"/>
          <w:szCs w:val="24"/>
        </w:rPr>
        <w:t xml:space="preserve"> </w:t>
      </w:r>
      <w:r w:rsidR="00900C62">
        <w:rPr>
          <w:rStyle w:val="Znakapoznpodarou"/>
          <w:rFonts w:ascii="Times New Roman" w:hAnsi="Times New Roman" w:cs="Times New Roman"/>
          <w:sz w:val="24"/>
          <w:szCs w:val="24"/>
        </w:rPr>
        <w:footnoteReference w:id="103"/>
      </w:r>
      <w:r w:rsidR="000C3C03" w:rsidRPr="000C3C03">
        <w:rPr>
          <w:rFonts w:ascii="Times New Roman" w:hAnsi="Times New Roman" w:cs="Times New Roman"/>
          <w:sz w:val="24"/>
          <w:szCs w:val="24"/>
        </w:rPr>
        <w:t xml:space="preserve"> </w:t>
      </w:r>
      <w:r w:rsidR="000C3C03">
        <w:rPr>
          <w:rFonts w:ascii="Times New Roman" w:hAnsi="Times New Roman" w:cs="Times New Roman"/>
          <w:sz w:val="24"/>
          <w:szCs w:val="24"/>
        </w:rPr>
        <w:t xml:space="preserve">V souvislosti se zánikem </w:t>
      </w:r>
      <w:r w:rsidR="000C3C03" w:rsidRPr="004D67D3">
        <w:rPr>
          <w:rFonts w:ascii="Times New Roman" w:hAnsi="Times New Roman" w:cs="Times New Roman"/>
          <w:i/>
          <w:iCs/>
          <w:sz w:val="24"/>
          <w:szCs w:val="24"/>
        </w:rPr>
        <w:t>censu</w:t>
      </w:r>
      <w:r w:rsidR="000C3C03">
        <w:rPr>
          <w:rFonts w:ascii="Times New Roman" w:hAnsi="Times New Roman" w:cs="Times New Roman"/>
          <w:sz w:val="24"/>
          <w:szCs w:val="24"/>
        </w:rPr>
        <w:t xml:space="preserve">  zaniklo i </w:t>
      </w:r>
      <w:r w:rsidR="000C3C03" w:rsidRPr="004C06C6">
        <w:rPr>
          <w:rFonts w:ascii="Times New Roman" w:hAnsi="Times New Roman" w:cs="Times New Roman"/>
          <w:i/>
          <w:iCs/>
          <w:sz w:val="24"/>
          <w:szCs w:val="24"/>
        </w:rPr>
        <w:t>manumissio censu</w:t>
      </w:r>
      <w:r w:rsidR="000C3C03">
        <w:rPr>
          <w:rFonts w:ascii="Times New Roman" w:hAnsi="Times New Roman" w:cs="Times New Roman"/>
          <w:i/>
          <w:iCs/>
          <w:sz w:val="24"/>
          <w:szCs w:val="24"/>
        </w:rPr>
        <w:t xml:space="preserve"> </w:t>
      </w:r>
      <w:r w:rsidR="000C3C03">
        <w:rPr>
          <w:rFonts w:ascii="Times New Roman" w:hAnsi="Times New Roman" w:cs="Times New Roman"/>
          <w:sz w:val="24"/>
          <w:szCs w:val="24"/>
        </w:rPr>
        <w:t xml:space="preserve">(viz kapitola </w:t>
      </w:r>
      <w:r w:rsidR="00DC68CE">
        <w:rPr>
          <w:rFonts w:ascii="Times New Roman" w:hAnsi="Times New Roman" w:cs="Times New Roman"/>
          <w:sz w:val="24"/>
          <w:szCs w:val="24"/>
        </w:rPr>
        <w:t>č. 5</w:t>
      </w:r>
      <w:r w:rsidR="000C3C03">
        <w:rPr>
          <w:rFonts w:ascii="Times New Roman" w:hAnsi="Times New Roman" w:cs="Times New Roman"/>
          <w:sz w:val="24"/>
          <w:szCs w:val="24"/>
        </w:rPr>
        <w:t>.2</w:t>
      </w:r>
      <w:r w:rsidR="0089750B">
        <w:rPr>
          <w:rFonts w:ascii="Times New Roman" w:hAnsi="Times New Roman" w:cs="Times New Roman"/>
          <w:sz w:val="24"/>
          <w:szCs w:val="24"/>
        </w:rPr>
        <w:t>.1</w:t>
      </w:r>
      <w:r w:rsidR="000C3C03">
        <w:rPr>
          <w:rFonts w:ascii="Times New Roman" w:hAnsi="Times New Roman" w:cs="Times New Roman"/>
          <w:sz w:val="24"/>
          <w:szCs w:val="24"/>
        </w:rPr>
        <w:t>).</w:t>
      </w:r>
    </w:p>
    <w:p w14:paraId="081859EF" w14:textId="64626668" w:rsidR="00D04F46" w:rsidRPr="00321EB3" w:rsidRDefault="00D04F46" w:rsidP="00A027D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lastRenderedPageBreak/>
        <w:t xml:space="preserve">První polovina 2. století n. l. je označována jako „zlatý věk Římské říše“. V důsledku Trajánových výbojů dosáhla říše svého největšího územního rozsahu. </w:t>
      </w:r>
      <w:r w:rsidR="00EA6E34">
        <w:rPr>
          <w:rFonts w:ascii="Times New Roman" w:hAnsi="Times New Roman" w:cs="Times New Roman"/>
          <w:sz w:val="24"/>
          <w:szCs w:val="24"/>
        </w:rPr>
        <w:t xml:space="preserve">Noví otroci už tolik nepřibývali. Dvě třetiny všech otroků tvořili </w:t>
      </w:r>
      <w:r w:rsidR="00EA6E34" w:rsidRPr="00EA6E34">
        <w:rPr>
          <w:rFonts w:ascii="Times New Roman" w:hAnsi="Times New Roman" w:cs="Times New Roman"/>
          <w:i/>
          <w:iCs/>
          <w:sz w:val="24"/>
          <w:szCs w:val="24"/>
        </w:rPr>
        <w:t>vernae</w:t>
      </w:r>
      <w:r w:rsidR="00EA6E34">
        <w:rPr>
          <w:rFonts w:ascii="Times New Roman" w:hAnsi="Times New Roman" w:cs="Times New Roman"/>
          <w:i/>
          <w:iCs/>
          <w:sz w:val="24"/>
          <w:szCs w:val="24"/>
        </w:rPr>
        <w:t xml:space="preserve"> (</w:t>
      </w:r>
      <w:r w:rsidR="00EA6E34" w:rsidRPr="00EA6E34">
        <w:rPr>
          <w:rFonts w:ascii="Times New Roman" w:hAnsi="Times New Roman" w:cs="Times New Roman"/>
          <w:sz w:val="24"/>
          <w:szCs w:val="24"/>
        </w:rPr>
        <w:t>otroci narozeni v pánově domě</w:t>
      </w:r>
      <w:r w:rsidR="00EA6E34" w:rsidRPr="00EA6E34">
        <w:rPr>
          <w:rStyle w:val="Znakapoznpodarou"/>
          <w:rFonts w:ascii="Times New Roman" w:hAnsi="Times New Roman" w:cs="Times New Roman"/>
          <w:sz w:val="24"/>
          <w:szCs w:val="24"/>
        </w:rPr>
        <w:footnoteReference w:id="104"/>
      </w:r>
      <w:r w:rsidR="00EA6E34" w:rsidRPr="00EA6E34">
        <w:rPr>
          <w:rFonts w:ascii="Times New Roman" w:hAnsi="Times New Roman" w:cs="Times New Roman"/>
          <w:sz w:val="24"/>
          <w:szCs w:val="24"/>
        </w:rPr>
        <w:t>)</w:t>
      </w:r>
      <w:r w:rsidR="00EA6E34">
        <w:rPr>
          <w:rFonts w:ascii="Times New Roman" w:hAnsi="Times New Roman" w:cs="Times New Roman"/>
          <w:sz w:val="24"/>
          <w:szCs w:val="24"/>
        </w:rPr>
        <w:t xml:space="preserve">. </w:t>
      </w:r>
      <w:r w:rsidR="00EC0581">
        <w:rPr>
          <w:rFonts w:ascii="Times New Roman" w:hAnsi="Times New Roman" w:cs="Times New Roman"/>
          <w:sz w:val="24"/>
          <w:szCs w:val="24"/>
        </w:rPr>
        <w:t>Jejich p</w:t>
      </w:r>
      <w:r w:rsidR="00EA6E34">
        <w:rPr>
          <w:rFonts w:ascii="Times New Roman" w:hAnsi="Times New Roman" w:cs="Times New Roman"/>
          <w:sz w:val="24"/>
          <w:szCs w:val="24"/>
        </w:rPr>
        <w:t>rávní postavení se nadále zlepšovalo</w:t>
      </w:r>
      <w:r w:rsidR="00DB3492">
        <w:rPr>
          <w:rFonts w:ascii="Times New Roman" w:hAnsi="Times New Roman" w:cs="Times New Roman"/>
          <w:sz w:val="24"/>
          <w:szCs w:val="24"/>
        </w:rPr>
        <w:t>.</w:t>
      </w:r>
      <w:r w:rsidR="00EA6E34">
        <w:rPr>
          <w:rFonts w:ascii="Times New Roman" w:hAnsi="Times New Roman" w:cs="Times New Roman"/>
          <w:sz w:val="24"/>
          <w:szCs w:val="24"/>
        </w:rPr>
        <w:t xml:space="preserve"> </w:t>
      </w:r>
      <w:r w:rsidR="003C5259">
        <w:rPr>
          <w:rFonts w:ascii="Times New Roman" w:hAnsi="Times New Roman" w:cs="Times New Roman"/>
          <w:sz w:val="24"/>
          <w:szCs w:val="24"/>
        </w:rPr>
        <w:t>Na základě konstituc</w:t>
      </w:r>
      <w:r w:rsidR="00384597">
        <w:rPr>
          <w:rFonts w:ascii="Times New Roman" w:hAnsi="Times New Roman" w:cs="Times New Roman"/>
          <w:sz w:val="24"/>
          <w:szCs w:val="24"/>
        </w:rPr>
        <w:t>í</w:t>
      </w:r>
      <w:r w:rsidR="003C5259">
        <w:rPr>
          <w:rFonts w:ascii="Times New Roman" w:hAnsi="Times New Roman" w:cs="Times New Roman"/>
          <w:sz w:val="24"/>
          <w:szCs w:val="24"/>
        </w:rPr>
        <w:t xml:space="preserve"> císaře Antonia Pia byl</w:t>
      </w:r>
      <w:r w:rsidR="00384597">
        <w:rPr>
          <w:rFonts w:ascii="Times New Roman" w:hAnsi="Times New Roman" w:cs="Times New Roman"/>
          <w:sz w:val="24"/>
          <w:szCs w:val="24"/>
        </w:rPr>
        <w:t>o zakázáno, aby</w:t>
      </w:r>
      <w:r w:rsidR="003C5259">
        <w:rPr>
          <w:rFonts w:ascii="Times New Roman" w:hAnsi="Times New Roman" w:cs="Times New Roman"/>
          <w:sz w:val="24"/>
          <w:szCs w:val="24"/>
        </w:rPr>
        <w:t xml:space="preserve"> pán</w:t>
      </w:r>
      <w:r w:rsidR="00384597">
        <w:rPr>
          <w:rFonts w:ascii="Times New Roman" w:hAnsi="Times New Roman" w:cs="Times New Roman"/>
          <w:sz w:val="24"/>
          <w:szCs w:val="24"/>
        </w:rPr>
        <w:t xml:space="preserve"> bezdůvodně usmrtil svého otroka a</w:t>
      </w:r>
      <w:r w:rsidR="003C5259">
        <w:rPr>
          <w:rFonts w:ascii="Times New Roman" w:hAnsi="Times New Roman" w:cs="Times New Roman"/>
          <w:sz w:val="24"/>
          <w:szCs w:val="24"/>
        </w:rPr>
        <w:t xml:space="preserve"> </w:t>
      </w:r>
      <w:r w:rsidR="00384597">
        <w:rPr>
          <w:rFonts w:ascii="Times New Roman" w:hAnsi="Times New Roman" w:cs="Times New Roman"/>
          <w:sz w:val="24"/>
          <w:szCs w:val="24"/>
        </w:rPr>
        <w:t>stanoveno, že otrok, který prchl pro nespravedlivé zacházení od svého pána, se směl uchýlit pod ochranu do chrámu nebo k soše panujícího císaře a jeho pán byl poté povinen jej prodat někomu jinému</w:t>
      </w:r>
      <w:r w:rsidR="006B5E97">
        <w:rPr>
          <w:rFonts w:ascii="Times New Roman" w:hAnsi="Times New Roman" w:cs="Times New Roman"/>
          <w:sz w:val="24"/>
          <w:szCs w:val="24"/>
        </w:rPr>
        <w:t>.</w:t>
      </w:r>
      <w:r w:rsidR="00384597">
        <w:rPr>
          <w:rStyle w:val="Znakapoznpodarou"/>
          <w:rFonts w:ascii="Times New Roman" w:hAnsi="Times New Roman" w:cs="Times New Roman"/>
          <w:sz w:val="24"/>
          <w:szCs w:val="24"/>
        </w:rPr>
        <w:footnoteReference w:id="105"/>
      </w:r>
      <w:r w:rsidR="00A65E26">
        <w:rPr>
          <w:rFonts w:ascii="Times New Roman" w:hAnsi="Times New Roman" w:cs="Times New Roman"/>
          <w:sz w:val="24"/>
          <w:szCs w:val="24"/>
          <w:vertAlign w:val="superscript"/>
        </w:rPr>
        <w:t>,</w:t>
      </w:r>
      <w:r w:rsidR="006B5E97">
        <w:rPr>
          <w:rStyle w:val="Znakapoznpodarou"/>
          <w:rFonts w:ascii="Times New Roman" w:hAnsi="Times New Roman" w:cs="Times New Roman"/>
          <w:sz w:val="24"/>
          <w:szCs w:val="24"/>
        </w:rPr>
        <w:footnoteReference w:id="106"/>
      </w:r>
      <w:r w:rsidR="00265A0B">
        <w:rPr>
          <w:rFonts w:ascii="Times New Roman" w:hAnsi="Times New Roman" w:cs="Times New Roman"/>
          <w:sz w:val="24"/>
          <w:szCs w:val="24"/>
        </w:rPr>
        <w:t xml:space="preserve"> </w:t>
      </w:r>
      <w:r w:rsidR="00D51DD3">
        <w:rPr>
          <w:rFonts w:ascii="Times New Roman" w:hAnsi="Times New Roman" w:cs="Times New Roman"/>
          <w:sz w:val="24"/>
          <w:szCs w:val="24"/>
        </w:rPr>
        <w:t>Druhá polovina tohoto století je charakteristická ekonomickým a sociálním poklesem způsobeným válkami, které vyčerpaly státní pokladnu</w:t>
      </w:r>
      <w:r w:rsidR="0077468E">
        <w:rPr>
          <w:rFonts w:ascii="Times New Roman" w:hAnsi="Times New Roman" w:cs="Times New Roman"/>
          <w:sz w:val="24"/>
          <w:szCs w:val="24"/>
        </w:rPr>
        <w:t>,</w:t>
      </w:r>
      <w:r w:rsidR="00D51DD3">
        <w:rPr>
          <w:rFonts w:ascii="Times New Roman" w:hAnsi="Times New Roman" w:cs="Times New Roman"/>
          <w:sz w:val="24"/>
          <w:szCs w:val="24"/>
        </w:rPr>
        <w:t xml:space="preserve"> a morovou epidemií. </w:t>
      </w:r>
      <w:r w:rsidR="00900EEA">
        <w:rPr>
          <w:rFonts w:ascii="Times New Roman" w:hAnsi="Times New Roman" w:cs="Times New Roman"/>
          <w:sz w:val="24"/>
          <w:szCs w:val="24"/>
        </w:rPr>
        <w:t>Počet otroků se dále snižoval, což začalo způsobovat vážn</w:t>
      </w:r>
      <w:r w:rsidR="00A65E26">
        <w:rPr>
          <w:rFonts w:ascii="Times New Roman" w:hAnsi="Times New Roman" w:cs="Times New Roman"/>
          <w:sz w:val="24"/>
          <w:szCs w:val="24"/>
        </w:rPr>
        <w:t>é</w:t>
      </w:r>
      <w:r w:rsidR="00900EEA">
        <w:rPr>
          <w:rFonts w:ascii="Times New Roman" w:hAnsi="Times New Roman" w:cs="Times New Roman"/>
          <w:sz w:val="24"/>
          <w:szCs w:val="24"/>
        </w:rPr>
        <w:t xml:space="preserve"> </w:t>
      </w:r>
      <w:r w:rsidR="00EC0581">
        <w:rPr>
          <w:rFonts w:ascii="Times New Roman" w:hAnsi="Times New Roman" w:cs="Times New Roman"/>
          <w:sz w:val="24"/>
          <w:szCs w:val="24"/>
        </w:rPr>
        <w:t xml:space="preserve">hospodářské </w:t>
      </w:r>
      <w:r w:rsidR="00900EEA">
        <w:rPr>
          <w:rFonts w:ascii="Times New Roman" w:hAnsi="Times New Roman" w:cs="Times New Roman"/>
          <w:sz w:val="24"/>
          <w:szCs w:val="24"/>
        </w:rPr>
        <w:t xml:space="preserve">obtíže. Velkostatky místo nich začali obdělávat </w:t>
      </w:r>
      <w:r w:rsidR="00900EEA" w:rsidRPr="00900EEA">
        <w:rPr>
          <w:rFonts w:ascii="Times New Roman" w:hAnsi="Times New Roman" w:cs="Times New Roman"/>
          <w:i/>
          <w:iCs/>
          <w:sz w:val="24"/>
          <w:szCs w:val="24"/>
        </w:rPr>
        <w:t>coloni</w:t>
      </w:r>
      <w:r w:rsidR="00D51DD3">
        <w:rPr>
          <w:rFonts w:ascii="Times New Roman" w:hAnsi="Times New Roman" w:cs="Times New Roman"/>
          <w:sz w:val="24"/>
          <w:szCs w:val="24"/>
        </w:rPr>
        <w:t xml:space="preserve"> </w:t>
      </w:r>
      <w:r w:rsidR="00900EEA">
        <w:rPr>
          <w:rFonts w:ascii="Times New Roman" w:hAnsi="Times New Roman" w:cs="Times New Roman"/>
          <w:sz w:val="24"/>
          <w:szCs w:val="24"/>
        </w:rPr>
        <w:t>(svobodní občané, kterým byla pronajímána půda za peníze nebo část úrody</w:t>
      </w:r>
      <w:r w:rsidR="00900EEA">
        <w:rPr>
          <w:rStyle w:val="Znakapoznpodarou"/>
          <w:rFonts w:ascii="Times New Roman" w:hAnsi="Times New Roman" w:cs="Times New Roman"/>
          <w:sz w:val="24"/>
          <w:szCs w:val="24"/>
        </w:rPr>
        <w:footnoteReference w:id="107"/>
      </w:r>
      <w:r w:rsidR="00900EEA">
        <w:rPr>
          <w:rFonts w:ascii="Times New Roman" w:hAnsi="Times New Roman" w:cs="Times New Roman"/>
          <w:sz w:val="24"/>
          <w:szCs w:val="24"/>
        </w:rPr>
        <w:t>).</w:t>
      </w:r>
      <w:r w:rsidR="00900EEA">
        <w:rPr>
          <w:rStyle w:val="Znakapoznpodarou"/>
          <w:rFonts w:ascii="Times New Roman" w:hAnsi="Times New Roman" w:cs="Times New Roman"/>
          <w:sz w:val="24"/>
          <w:szCs w:val="24"/>
        </w:rPr>
        <w:footnoteReference w:id="108"/>
      </w:r>
    </w:p>
    <w:p w14:paraId="0BC94214" w14:textId="1D4F6A90" w:rsidR="002E2CF3" w:rsidRPr="00F7420B" w:rsidRDefault="00F7420B" w:rsidP="001E1972">
      <w:pPr>
        <w:pStyle w:val="Nadpis2"/>
        <w:spacing w:line="360" w:lineRule="auto"/>
        <w:jc w:val="both"/>
        <w:rPr>
          <w:rFonts w:ascii="Times New Roman" w:hAnsi="Times New Roman" w:cs="Times New Roman"/>
          <w:b/>
          <w:bCs/>
          <w:color w:val="auto"/>
          <w:sz w:val="28"/>
          <w:szCs w:val="28"/>
        </w:rPr>
      </w:pPr>
      <w:bookmarkStart w:id="59" w:name="_Toc66929961"/>
      <w:r>
        <w:rPr>
          <w:rFonts w:ascii="Times New Roman" w:hAnsi="Times New Roman" w:cs="Times New Roman"/>
          <w:b/>
          <w:bCs/>
          <w:color w:val="auto"/>
          <w:sz w:val="28"/>
          <w:szCs w:val="28"/>
        </w:rPr>
        <w:t>Konec principátu a d</w:t>
      </w:r>
      <w:r w:rsidRPr="00F7420B">
        <w:rPr>
          <w:rFonts w:ascii="Times New Roman" w:hAnsi="Times New Roman" w:cs="Times New Roman"/>
          <w:b/>
          <w:bCs/>
          <w:color w:val="auto"/>
          <w:sz w:val="28"/>
          <w:szCs w:val="28"/>
        </w:rPr>
        <w:t>ominát</w:t>
      </w:r>
      <w:bookmarkEnd w:id="59"/>
    </w:p>
    <w:p w14:paraId="459A25BA" w14:textId="3DF8E922" w:rsidR="002E2CF3" w:rsidRDefault="001E1972" w:rsidP="001E1972">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V první dekádě 3. století n. l. se ještě příznivě projevoval vliv vlády Septimia Severa, avšak za vlády jeho nástupců docházelo k rychlému úpadku. </w:t>
      </w:r>
      <w:r w:rsidR="00CF583B">
        <w:rPr>
          <w:rFonts w:ascii="Times New Roman" w:hAnsi="Times New Roman" w:cs="Times New Roman"/>
          <w:sz w:val="24"/>
          <w:szCs w:val="24"/>
        </w:rPr>
        <w:t>Po smrti Marka Aurelia (vládl v letech 161-180 n. l.</w:t>
      </w:r>
      <w:r w:rsidR="00CF583B">
        <w:rPr>
          <w:rStyle w:val="Znakapoznpodarou"/>
          <w:rFonts w:ascii="Times New Roman" w:hAnsi="Times New Roman" w:cs="Times New Roman"/>
          <w:sz w:val="24"/>
          <w:szCs w:val="24"/>
        </w:rPr>
        <w:footnoteReference w:id="109"/>
      </w:r>
      <w:r w:rsidR="00CF583B">
        <w:rPr>
          <w:rFonts w:ascii="Times New Roman" w:hAnsi="Times New Roman" w:cs="Times New Roman"/>
          <w:sz w:val="24"/>
          <w:szCs w:val="24"/>
        </w:rPr>
        <w:t>) započala k</w:t>
      </w:r>
      <w:r>
        <w:rPr>
          <w:rFonts w:ascii="Times New Roman" w:hAnsi="Times New Roman" w:cs="Times New Roman"/>
          <w:sz w:val="24"/>
          <w:szCs w:val="24"/>
        </w:rPr>
        <w:t xml:space="preserve">rize </w:t>
      </w:r>
      <w:r w:rsidR="00CF583B">
        <w:rPr>
          <w:rFonts w:ascii="Times New Roman" w:hAnsi="Times New Roman" w:cs="Times New Roman"/>
          <w:sz w:val="24"/>
          <w:szCs w:val="24"/>
        </w:rPr>
        <w:t>rozvinutého otrokářského řádu, která plně propukla po smrti posledního císaře severovské dynastie, Alexandra Severa</w:t>
      </w:r>
      <w:r w:rsidR="00B13567">
        <w:rPr>
          <w:rFonts w:ascii="Times New Roman" w:hAnsi="Times New Roman" w:cs="Times New Roman"/>
          <w:sz w:val="24"/>
          <w:szCs w:val="24"/>
        </w:rPr>
        <w:t xml:space="preserve"> roku 235 n. l. Základní příčina tkvěla v tom, že otrokářský způsob výroby přestal pro nedostatek otroků fungovat. Novou hlavní výrobní síl</w:t>
      </w:r>
      <w:r w:rsidR="00A65E26">
        <w:rPr>
          <w:rFonts w:ascii="Times New Roman" w:hAnsi="Times New Roman" w:cs="Times New Roman"/>
          <w:sz w:val="24"/>
          <w:szCs w:val="24"/>
        </w:rPr>
        <w:t>u</w:t>
      </w:r>
      <w:r w:rsidR="00B13567">
        <w:rPr>
          <w:rFonts w:ascii="Times New Roman" w:hAnsi="Times New Roman" w:cs="Times New Roman"/>
          <w:sz w:val="24"/>
          <w:szCs w:val="24"/>
        </w:rPr>
        <w:t xml:space="preserve"> bylo třeba hledat jinde, a to mezi svobodnými pracovníky. V oblasti zemědělství tuto pozici následně zastávali </w:t>
      </w:r>
      <w:r w:rsidR="00B13567" w:rsidRPr="00B13567">
        <w:rPr>
          <w:rFonts w:ascii="Times New Roman" w:hAnsi="Times New Roman" w:cs="Times New Roman"/>
          <w:i/>
          <w:iCs/>
          <w:sz w:val="24"/>
          <w:szCs w:val="24"/>
        </w:rPr>
        <w:t>coloni</w:t>
      </w:r>
      <w:r w:rsidR="00B13567">
        <w:rPr>
          <w:rFonts w:ascii="Times New Roman" w:hAnsi="Times New Roman" w:cs="Times New Roman"/>
          <w:sz w:val="24"/>
          <w:szCs w:val="24"/>
        </w:rPr>
        <w:t xml:space="preserve">, jejichž pracovní i životní podmínky byly přibližovány až na úroveň blízkou té, </w:t>
      </w:r>
      <w:r w:rsidR="00F22188">
        <w:rPr>
          <w:rFonts w:ascii="Times New Roman" w:hAnsi="Times New Roman" w:cs="Times New Roman"/>
          <w:sz w:val="24"/>
          <w:szCs w:val="24"/>
        </w:rPr>
        <w:t>jakou měli dříve otroci.</w:t>
      </w:r>
      <w:r w:rsidR="00F22188">
        <w:rPr>
          <w:rStyle w:val="Znakapoznpodarou"/>
          <w:rFonts w:ascii="Times New Roman" w:hAnsi="Times New Roman" w:cs="Times New Roman"/>
          <w:sz w:val="24"/>
          <w:szCs w:val="24"/>
        </w:rPr>
        <w:footnoteReference w:id="110"/>
      </w:r>
      <w:r w:rsidR="00302531">
        <w:rPr>
          <w:rFonts w:ascii="Times New Roman" w:hAnsi="Times New Roman" w:cs="Times New Roman"/>
          <w:sz w:val="24"/>
          <w:szCs w:val="24"/>
        </w:rPr>
        <w:t xml:space="preserve"> </w:t>
      </w:r>
    </w:p>
    <w:p w14:paraId="131C68D1" w14:textId="71EF3670" w:rsidR="0087202A" w:rsidRDefault="00F22188" w:rsidP="009432AD">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Krizi 3. století (235-285 n. l.) se do značné míry povedlo zažehnat až císaři Diokleciánovi, a to uskutečněním zásadních reforem v téměř celé oblasti státní správy.</w:t>
      </w:r>
      <w:r w:rsidR="00C857C4">
        <w:rPr>
          <w:rFonts w:ascii="Times New Roman" w:hAnsi="Times New Roman" w:cs="Times New Roman"/>
          <w:sz w:val="24"/>
          <w:szCs w:val="24"/>
        </w:rPr>
        <w:t xml:space="preserve"> Mimo jiné odvrhl pokryteckou formu principátu jako kamuflované republikánské magistratury a vystupoval jako všemocný absolutní císař, opravdový pán říše, </w:t>
      </w:r>
      <w:r w:rsidR="00C857C4" w:rsidRPr="00C857C4">
        <w:rPr>
          <w:rFonts w:ascii="Times New Roman" w:hAnsi="Times New Roman" w:cs="Times New Roman"/>
          <w:i/>
          <w:iCs/>
          <w:sz w:val="24"/>
          <w:szCs w:val="24"/>
        </w:rPr>
        <w:t>dominus</w:t>
      </w:r>
      <w:r w:rsidR="00C857C4">
        <w:rPr>
          <w:rFonts w:ascii="Times New Roman" w:hAnsi="Times New Roman" w:cs="Times New Roman"/>
          <w:i/>
          <w:iCs/>
          <w:sz w:val="24"/>
          <w:szCs w:val="24"/>
        </w:rPr>
        <w:t>,</w:t>
      </w:r>
      <w:r w:rsidR="00C857C4">
        <w:rPr>
          <w:rFonts w:ascii="Times New Roman" w:hAnsi="Times New Roman" w:cs="Times New Roman"/>
          <w:sz w:val="24"/>
          <w:szCs w:val="24"/>
        </w:rPr>
        <w:t xml:space="preserve"> a dokonce </w:t>
      </w:r>
      <w:r w:rsidR="00C857C4" w:rsidRPr="00C857C4">
        <w:rPr>
          <w:rFonts w:ascii="Times New Roman" w:hAnsi="Times New Roman" w:cs="Times New Roman"/>
          <w:i/>
          <w:iCs/>
          <w:sz w:val="24"/>
          <w:szCs w:val="24"/>
        </w:rPr>
        <w:t>dominus et deus</w:t>
      </w:r>
      <w:r w:rsidR="0030501D">
        <w:rPr>
          <w:rFonts w:ascii="Times New Roman" w:hAnsi="Times New Roman" w:cs="Times New Roman"/>
          <w:i/>
          <w:iCs/>
          <w:sz w:val="24"/>
          <w:szCs w:val="24"/>
        </w:rPr>
        <w:t xml:space="preserve"> </w:t>
      </w:r>
      <w:r w:rsidR="0030501D">
        <w:rPr>
          <w:rFonts w:ascii="Times New Roman" w:hAnsi="Times New Roman" w:cs="Times New Roman"/>
          <w:sz w:val="24"/>
          <w:szCs w:val="24"/>
        </w:rPr>
        <w:t>(„pán a bůh“)</w:t>
      </w:r>
      <w:r w:rsidR="00C857C4">
        <w:rPr>
          <w:rFonts w:ascii="Times New Roman" w:hAnsi="Times New Roman" w:cs="Times New Roman"/>
          <w:sz w:val="24"/>
          <w:szCs w:val="24"/>
        </w:rPr>
        <w:t>. Vysoké republíkánské magistratury ponechal, ale odebral jim i ty zbytky politické moci, které dosud měly.</w:t>
      </w:r>
      <w:r w:rsidR="009432AD">
        <w:rPr>
          <w:rStyle w:val="Znakapoznpodarou"/>
          <w:rFonts w:ascii="Times New Roman" w:hAnsi="Times New Roman" w:cs="Times New Roman"/>
          <w:sz w:val="24"/>
          <w:szCs w:val="24"/>
        </w:rPr>
        <w:footnoteReference w:id="111"/>
      </w:r>
    </w:p>
    <w:p w14:paraId="1778DC90" w14:textId="1114873C" w:rsidR="004C06C6" w:rsidRDefault="00194055" w:rsidP="009432AD">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lastRenderedPageBreak/>
        <w:t xml:space="preserve">Energická vláda Diokleciánova a hlavně Konstantinova vydatně posílila státní moc, což spolu s kladnými výsledky hospodářských reforem vyvolalo ve 4. století relativní oživení hospodářského života, ovšem na nižší úrovni, než tomu bylo za principátu. Jako i dříve, velkostatky obdělávali hlavně </w:t>
      </w:r>
      <w:r w:rsidRPr="00194055">
        <w:rPr>
          <w:rFonts w:ascii="Times New Roman" w:hAnsi="Times New Roman" w:cs="Times New Roman"/>
          <w:i/>
          <w:iCs/>
          <w:sz w:val="24"/>
          <w:szCs w:val="24"/>
        </w:rPr>
        <w:t>coloni</w:t>
      </w:r>
      <w:r w:rsidRPr="00194055">
        <w:rPr>
          <w:rFonts w:ascii="Times New Roman" w:hAnsi="Times New Roman" w:cs="Times New Roman"/>
          <w:sz w:val="24"/>
          <w:szCs w:val="24"/>
        </w:rPr>
        <w:t>, kteří byli postupně trvale svazováni s půdou, na níž pracovali a hospodářsky zcela záviseli na velkostatkáři.</w:t>
      </w:r>
      <w:r>
        <w:rPr>
          <w:rFonts w:ascii="Times New Roman" w:hAnsi="Times New Roman" w:cs="Times New Roman"/>
          <w:sz w:val="24"/>
          <w:szCs w:val="24"/>
        </w:rPr>
        <w:t xml:space="preserve"> Svou </w:t>
      </w:r>
      <w:r w:rsidR="00EC0581">
        <w:rPr>
          <w:rFonts w:ascii="Times New Roman" w:hAnsi="Times New Roman" w:cs="Times New Roman"/>
          <w:sz w:val="24"/>
          <w:szCs w:val="24"/>
        </w:rPr>
        <w:t>hospodářskou produkcí</w:t>
      </w:r>
      <w:r>
        <w:rPr>
          <w:rFonts w:ascii="Times New Roman" w:hAnsi="Times New Roman" w:cs="Times New Roman"/>
          <w:sz w:val="24"/>
          <w:szCs w:val="24"/>
        </w:rPr>
        <w:t xml:space="preserve"> jasně převyšovali otroky, jichž dále ubývalo, ne však natolik, aby</w:t>
      </w:r>
      <w:r w:rsidR="00542B7E">
        <w:rPr>
          <w:rFonts w:ascii="Times New Roman" w:hAnsi="Times New Roman" w:cs="Times New Roman"/>
          <w:sz w:val="24"/>
          <w:szCs w:val="24"/>
        </w:rPr>
        <w:t xml:space="preserve">chom </w:t>
      </w:r>
      <w:r w:rsidR="00EC0581">
        <w:rPr>
          <w:rFonts w:ascii="Times New Roman" w:hAnsi="Times New Roman" w:cs="Times New Roman"/>
          <w:sz w:val="24"/>
          <w:szCs w:val="24"/>
        </w:rPr>
        <w:t xml:space="preserve">nemohli </w:t>
      </w:r>
      <w:r>
        <w:rPr>
          <w:rFonts w:ascii="Times New Roman" w:hAnsi="Times New Roman" w:cs="Times New Roman"/>
          <w:sz w:val="24"/>
          <w:szCs w:val="24"/>
        </w:rPr>
        <w:t>dominát</w:t>
      </w:r>
      <w:r w:rsidR="0089317C">
        <w:rPr>
          <w:rFonts w:ascii="Times New Roman" w:hAnsi="Times New Roman" w:cs="Times New Roman"/>
          <w:sz w:val="24"/>
          <w:szCs w:val="24"/>
        </w:rPr>
        <w:t xml:space="preserve"> </w:t>
      </w:r>
      <w:r>
        <w:rPr>
          <w:rFonts w:ascii="Times New Roman" w:hAnsi="Times New Roman" w:cs="Times New Roman"/>
          <w:sz w:val="24"/>
          <w:szCs w:val="24"/>
        </w:rPr>
        <w:t>považova</w:t>
      </w:r>
      <w:r w:rsidR="0089317C">
        <w:rPr>
          <w:rFonts w:ascii="Times New Roman" w:hAnsi="Times New Roman" w:cs="Times New Roman"/>
          <w:sz w:val="24"/>
          <w:szCs w:val="24"/>
        </w:rPr>
        <w:t xml:space="preserve">t </w:t>
      </w:r>
      <w:r w:rsidR="00EC0581">
        <w:rPr>
          <w:rFonts w:ascii="Times New Roman" w:hAnsi="Times New Roman" w:cs="Times New Roman"/>
          <w:sz w:val="24"/>
          <w:szCs w:val="24"/>
        </w:rPr>
        <w:t xml:space="preserve">nadále </w:t>
      </w:r>
      <w:r w:rsidR="00FD7FA7">
        <w:rPr>
          <w:rFonts w:ascii="Times New Roman" w:hAnsi="Times New Roman" w:cs="Times New Roman"/>
          <w:sz w:val="24"/>
          <w:szCs w:val="24"/>
        </w:rPr>
        <w:t xml:space="preserve">za otrokářský stát. Společenské i právní postavení otroků se dále lepšilo: otrok s větší volností spravoval své </w:t>
      </w:r>
      <w:r w:rsidR="00FD7FA7" w:rsidRPr="00FD7FA7">
        <w:rPr>
          <w:rFonts w:ascii="Times New Roman" w:hAnsi="Times New Roman" w:cs="Times New Roman"/>
          <w:i/>
          <w:iCs/>
          <w:sz w:val="24"/>
          <w:szCs w:val="24"/>
        </w:rPr>
        <w:t>peculium</w:t>
      </w:r>
      <w:r w:rsidR="004F0038">
        <w:rPr>
          <w:rFonts w:ascii="Times New Roman" w:hAnsi="Times New Roman" w:cs="Times New Roman"/>
          <w:i/>
          <w:iCs/>
          <w:sz w:val="24"/>
          <w:szCs w:val="24"/>
        </w:rPr>
        <w:t xml:space="preserve">, </w:t>
      </w:r>
      <w:r w:rsidR="00FD7FA7">
        <w:rPr>
          <w:rFonts w:ascii="Times New Roman" w:hAnsi="Times New Roman" w:cs="Times New Roman"/>
          <w:sz w:val="24"/>
          <w:szCs w:val="24"/>
        </w:rPr>
        <w:t xml:space="preserve">pán nad ním už neměl </w:t>
      </w:r>
      <w:r w:rsidR="00FD7FA7" w:rsidRPr="00FD7FA7">
        <w:rPr>
          <w:rFonts w:ascii="Times New Roman" w:hAnsi="Times New Roman" w:cs="Times New Roman"/>
          <w:i/>
          <w:iCs/>
          <w:sz w:val="24"/>
          <w:szCs w:val="24"/>
        </w:rPr>
        <w:t>iu</w:t>
      </w:r>
      <w:r w:rsidR="00FD7FA7">
        <w:rPr>
          <w:rFonts w:ascii="Times New Roman" w:hAnsi="Times New Roman" w:cs="Times New Roman"/>
          <w:i/>
          <w:iCs/>
          <w:sz w:val="24"/>
          <w:szCs w:val="24"/>
        </w:rPr>
        <w:t>s</w:t>
      </w:r>
      <w:r w:rsidR="00FD7FA7" w:rsidRPr="00FD7FA7">
        <w:rPr>
          <w:rFonts w:ascii="Times New Roman" w:hAnsi="Times New Roman" w:cs="Times New Roman"/>
          <w:i/>
          <w:iCs/>
          <w:sz w:val="24"/>
          <w:szCs w:val="24"/>
        </w:rPr>
        <w:t xml:space="preserve"> vitae necisque</w:t>
      </w:r>
      <w:r w:rsidR="0043694E">
        <w:rPr>
          <w:rFonts w:ascii="Times New Roman" w:hAnsi="Times New Roman" w:cs="Times New Roman"/>
          <w:sz w:val="24"/>
          <w:szCs w:val="24"/>
        </w:rPr>
        <w:t xml:space="preserve"> </w:t>
      </w:r>
      <w:r w:rsidR="00FD7FA7">
        <w:rPr>
          <w:rFonts w:ascii="Times New Roman" w:hAnsi="Times New Roman" w:cs="Times New Roman"/>
          <w:sz w:val="24"/>
          <w:szCs w:val="24"/>
        </w:rPr>
        <w:t>a nesměl s ním zle nakládat. Otroci též snáze a více způsoby nabývali svobody. Zároveň jak se zlepšovalo postavení otroků, zhoršovalo se postavení k</w:t>
      </w:r>
      <w:r w:rsidR="00B454DA">
        <w:rPr>
          <w:rFonts w:ascii="Times New Roman" w:hAnsi="Times New Roman" w:cs="Times New Roman"/>
          <w:sz w:val="24"/>
          <w:szCs w:val="24"/>
        </w:rPr>
        <w:t xml:space="preserve">olónů, až se životní podmínky obou </w:t>
      </w:r>
      <w:r w:rsidR="00EC0581">
        <w:rPr>
          <w:rFonts w:ascii="Times New Roman" w:hAnsi="Times New Roman" w:cs="Times New Roman"/>
          <w:sz w:val="24"/>
          <w:szCs w:val="24"/>
        </w:rPr>
        <w:t xml:space="preserve">těchto </w:t>
      </w:r>
      <w:r w:rsidR="00B454DA">
        <w:rPr>
          <w:rFonts w:ascii="Times New Roman" w:hAnsi="Times New Roman" w:cs="Times New Roman"/>
          <w:sz w:val="24"/>
          <w:szCs w:val="24"/>
        </w:rPr>
        <w:t>tříd prakticky téměř vyrovnaly</w:t>
      </w:r>
      <w:r w:rsidR="004E02AA">
        <w:rPr>
          <w:rFonts w:ascii="Times New Roman" w:hAnsi="Times New Roman" w:cs="Times New Roman"/>
          <w:sz w:val="24"/>
          <w:szCs w:val="24"/>
        </w:rPr>
        <w:t>.</w:t>
      </w:r>
      <w:r w:rsidR="006C68F0">
        <w:rPr>
          <w:rStyle w:val="Znakapoznpodarou"/>
          <w:rFonts w:ascii="Times New Roman" w:hAnsi="Times New Roman" w:cs="Times New Roman"/>
          <w:sz w:val="24"/>
          <w:szCs w:val="24"/>
        </w:rPr>
        <w:footnoteReference w:id="112"/>
      </w:r>
    </w:p>
    <w:p w14:paraId="3308B85D" w14:textId="1CFB34B6" w:rsidR="00194055" w:rsidRPr="004C06C6" w:rsidRDefault="004C06C6" w:rsidP="009432AD">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Propouštění otroků na svobodu se nyní dělo hojně, a to z důvodů hospodářských (nakolik bylo třeba více „svobodných“ pracovních sil) a kromě toho je velmi podporovala církev.</w:t>
      </w:r>
      <w:r w:rsidR="004D67D3">
        <w:rPr>
          <w:rFonts w:ascii="Times New Roman" w:hAnsi="Times New Roman" w:cs="Times New Roman"/>
          <w:sz w:val="24"/>
          <w:szCs w:val="24"/>
        </w:rPr>
        <w:t xml:space="preserve"> O</w:t>
      </w:r>
      <w:r>
        <w:rPr>
          <w:rFonts w:ascii="Times New Roman" w:hAnsi="Times New Roman" w:cs="Times New Roman"/>
          <w:sz w:val="24"/>
          <w:szCs w:val="24"/>
        </w:rPr>
        <w:t>bjevil se</w:t>
      </w:r>
      <w:r w:rsidR="004D67D3">
        <w:rPr>
          <w:rFonts w:ascii="Times New Roman" w:hAnsi="Times New Roman" w:cs="Times New Roman"/>
          <w:sz w:val="24"/>
          <w:szCs w:val="24"/>
        </w:rPr>
        <w:t xml:space="preserve"> i</w:t>
      </w:r>
      <w:r>
        <w:rPr>
          <w:rFonts w:ascii="Times New Roman" w:hAnsi="Times New Roman" w:cs="Times New Roman"/>
          <w:sz w:val="24"/>
          <w:szCs w:val="24"/>
        </w:rPr>
        <w:t xml:space="preserve"> nový způsob</w:t>
      </w:r>
      <w:r w:rsidR="004D67D3">
        <w:rPr>
          <w:rFonts w:ascii="Times New Roman" w:hAnsi="Times New Roman" w:cs="Times New Roman"/>
          <w:sz w:val="24"/>
          <w:szCs w:val="24"/>
        </w:rPr>
        <w:t xml:space="preserve"> propouštění</w:t>
      </w:r>
      <w:r>
        <w:rPr>
          <w:rFonts w:ascii="Times New Roman" w:hAnsi="Times New Roman" w:cs="Times New Roman"/>
          <w:sz w:val="24"/>
          <w:szCs w:val="24"/>
        </w:rPr>
        <w:t xml:space="preserve"> – </w:t>
      </w:r>
      <w:r w:rsidRPr="004C06C6">
        <w:rPr>
          <w:rFonts w:ascii="Times New Roman" w:hAnsi="Times New Roman" w:cs="Times New Roman"/>
          <w:i/>
          <w:iCs/>
          <w:sz w:val="24"/>
          <w:szCs w:val="24"/>
        </w:rPr>
        <w:t>manumissio in ecclesia</w:t>
      </w:r>
      <w:r w:rsidR="006E26EF">
        <w:rPr>
          <w:rStyle w:val="Znakapoznpodarou"/>
          <w:rFonts w:ascii="Times New Roman" w:hAnsi="Times New Roman" w:cs="Times New Roman"/>
          <w:i/>
          <w:iCs/>
          <w:sz w:val="24"/>
          <w:szCs w:val="24"/>
        </w:rPr>
        <w:footnoteReference w:id="113"/>
      </w:r>
      <w:r w:rsidR="00302531">
        <w:rPr>
          <w:rFonts w:ascii="Times New Roman" w:hAnsi="Times New Roman" w:cs="Times New Roman"/>
          <w:sz w:val="24"/>
          <w:szCs w:val="24"/>
        </w:rPr>
        <w:t xml:space="preserve"> </w:t>
      </w:r>
      <w:r>
        <w:rPr>
          <w:rFonts w:ascii="Times New Roman" w:hAnsi="Times New Roman" w:cs="Times New Roman"/>
          <w:sz w:val="24"/>
          <w:szCs w:val="24"/>
        </w:rPr>
        <w:t>(viz</w:t>
      </w:r>
      <w:r w:rsidR="00EC0581">
        <w:rPr>
          <w:rFonts w:ascii="Times New Roman" w:hAnsi="Times New Roman" w:cs="Times New Roman"/>
          <w:sz w:val="24"/>
          <w:szCs w:val="24"/>
        </w:rPr>
        <w:t xml:space="preserve"> </w:t>
      </w:r>
      <w:r>
        <w:rPr>
          <w:rFonts w:ascii="Times New Roman" w:hAnsi="Times New Roman" w:cs="Times New Roman"/>
          <w:sz w:val="24"/>
          <w:szCs w:val="24"/>
        </w:rPr>
        <w:t xml:space="preserve">kapitola </w:t>
      </w:r>
      <w:r w:rsidR="0043694E">
        <w:rPr>
          <w:rFonts w:ascii="Times New Roman" w:hAnsi="Times New Roman" w:cs="Times New Roman"/>
          <w:sz w:val="24"/>
          <w:szCs w:val="24"/>
        </w:rPr>
        <w:t xml:space="preserve">č. </w:t>
      </w:r>
      <w:r w:rsidR="00DC68CE">
        <w:rPr>
          <w:rFonts w:ascii="Times New Roman" w:hAnsi="Times New Roman" w:cs="Times New Roman"/>
          <w:sz w:val="24"/>
          <w:szCs w:val="24"/>
        </w:rPr>
        <w:t>3</w:t>
      </w:r>
      <w:r>
        <w:rPr>
          <w:rFonts w:ascii="Times New Roman" w:hAnsi="Times New Roman" w:cs="Times New Roman"/>
          <w:sz w:val="24"/>
          <w:szCs w:val="24"/>
        </w:rPr>
        <w:t>.3.1)</w:t>
      </w:r>
      <w:r w:rsidR="006E26EF">
        <w:rPr>
          <w:rFonts w:ascii="Times New Roman" w:hAnsi="Times New Roman" w:cs="Times New Roman"/>
          <w:sz w:val="24"/>
          <w:szCs w:val="24"/>
        </w:rPr>
        <w:t>.</w:t>
      </w:r>
    </w:p>
    <w:p w14:paraId="73F6507B" w14:textId="01A2BA15" w:rsidR="00C857C4" w:rsidRDefault="009432AD" w:rsidP="00B0456A">
      <w:pPr>
        <w:pStyle w:val="Nadpis3"/>
        <w:spacing w:line="360" w:lineRule="auto"/>
        <w:jc w:val="both"/>
        <w:rPr>
          <w:rFonts w:ascii="Times New Roman" w:hAnsi="Times New Roman" w:cs="Times New Roman"/>
          <w:b/>
          <w:bCs/>
          <w:color w:val="auto"/>
        </w:rPr>
      </w:pPr>
      <w:bookmarkStart w:id="60" w:name="_Toc66929962"/>
      <w:r>
        <w:rPr>
          <w:rFonts w:ascii="Times New Roman" w:hAnsi="Times New Roman" w:cs="Times New Roman"/>
          <w:b/>
          <w:bCs/>
          <w:color w:val="auto"/>
        </w:rPr>
        <w:t>Nástup</w:t>
      </w:r>
      <w:r w:rsidRPr="009432AD">
        <w:rPr>
          <w:rFonts w:ascii="Times New Roman" w:hAnsi="Times New Roman" w:cs="Times New Roman"/>
          <w:b/>
          <w:bCs/>
          <w:color w:val="auto"/>
        </w:rPr>
        <w:t xml:space="preserve"> křesťanství </w:t>
      </w:r>
      <w:r>
        <w:rPr>
          <w:rFonts w:ascii="Times New Roman" w:hAnsi="Times New Roman" w:cs="Times New Roman"/>
          <w:b/>
          <w:bCs/>
          <w:color w:val="auto"/>
        </w:rPr>
        <w:t xml:space="preserve">a jeho vliv </w:t>
      </w:r>
      <w:r w:rsidRPr="009432AD">
        <w:rPr>
          <w:rFonts w:ascii="Times New Roman" w:hAnsi="Times New Roman" w:cs="Times New Roman"/>
          <w:b/>
          <w:bCs/>
          <w:color w:val="auto"/>
        </w:rPr>
        <w:t>na otro</w:t>
      </w:r>
      <w:r w:rsidR="00AF5199">
        <w:rPr>
          <w:rFonts w:ascii="Times New Roman" w:hAnsi="Times New Roman" w:cs="Times New Roman"/>
          <w:b/>
          <w:bCs/>
          <w:color w:val="auto"/>
        </w:rPr>
        <w:t>ctví</w:t>
      </w:r>
      <w:bookmarkEnd w:id="60"/>
    </w:p>
    <w:p w14:paraId="1DCDE5E7" w14:textId="5B4F2278" w:rsidR="00B0456A" w:rsidRDefault="00B0456A" w:rsidP="00B0456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Několik let po </w:t>
      </w:r>
      <w:r w:rsidR="004504C2">
        <w:rPr>
          <w:rFonts w:ascii="Times New Roman" w:hAnsi="Times New Roman" w:cs="Times New Roman"/>
          <w:sz w:val="24"/>
          <w:szCs w:val="24"/>
        </w:rPr>
        <w:t>surovém</w:t>
      </w:r>
      <w:r>
        <w:rPr>
          <w:rFonts w:ascii="Times New Roman" w:hAnsi="Times New Roman" w:cs="Times New Roman"/>
          <w:sz w:val="24"/>
          <w:szCs w:val="24"/>
        </w:rPr>
        <w:t xml:space="preserve"> pronásledování křesťanů Diokleciánem nastaly pro křesťanství v Římské říši lepší časy. Začátek tohoto období je tradičně spjat se jménem císaře Konstantina I. Velikého, který</w:t>
      </w:r>
      <w:r w:rsidR="00A66A30">
        <w:rPr>
          <w:rFonts w:ascii="Times New Roman" w:hAnsi="Times New Roman" w:cs="Times New Roman"/>
          <w:sz w:val="24"/>
          <w:szCs w:val="24"/>
        </w:rPr>
        <w:t xml:space="preserve"> nové náboženství chránil a podporoval.</w:t>
      </w:r>
      <w:r w:rsidR="00EB24B6">
        <w:rPr>
          <w:rFonts w:ascii="Times New Roman" w:hAnsi="Times New Roman" w:cs="Times New Roman"/>
          <w:sz w:val="24"/>
          <w:szCs w:val="24"/>
        </w:rPr>
        <w:t xml:space="preserve"> </w:t>
      </w:r>
      <w:r w:rsidR="00A66A30">
        <w:rPr>
          <w:rFonts w:ascii="Times New Roman" w:hAnsi="Times New Roman" w:cs="Times New Roman"/>
          <w:sz w:val="24"/>
          <w:szCs w:val="24"/>
        </w:rPr>
        <w:t xml:space="preserve">Ediktem milánským </w:t>
      </w:r>
      <w:r w:rsidR="00EB24B6">
        <w:rPr>
          <w:rFonts w:ascii="Times New Roman" w:hAnsi="Times New Roman" w:cs="Times New Roman"/>
          <w:sz w:val="24"/>
          <w:szCs w:val="24"/>
        </w:rPr>
        <w:t xml:space="preserve">(313 n. l.) křesťanství </w:t>
      </w:r>
      <w:r>
        <w:rPr>
          <w:rFonts w:ascii="Times New Roman" w:hAnsi="Times New Roman" w:cs="Times New Roman"/>
          <w:sz w:val="24"/>
          <w:szCs w:val="24"/>
        </w:rPr>
        <w:t>zrovnoprávnil s tradičním římským náboženstvím</w:t>
      </w:r>
      <w:r w:rsidR="00EB24B6">
        <w:rPr>
          <w:rStyle w:val="Znakapoznpodarou"/>
          <w:rFonts w:ascii="Times New Roman" w:hAnsi="Times New Roman" w:cs="Times New Roman"/>
          <w:sz w:val="24"/>
          <w:szCs w:val="24"/>
        </w:rPr>
        <w:footnoteReference w:id="114"/>
      </w:r>
      <w:r w:rsidR="00EB24B6">
        <w:rPr>
          <w:rFonts w:ascii="Times New Roman" w:hAnsi="Times New Roman" w:cs="Times New Roman"/>
          <w:sz w:val="24"/>
          <w:szCs w:val="24"/>
        </w:rPr>
        <w:t xml:space="preserve"> a od poloviny 4. století n. l. se stalo monopolní formou vyznání víry.</w:t>
      </w:r>
      <w:r w:rsidR="006E26EF">
        <w:rPr>
          <w:rStyle w:val="Znakapoznpodarou"/>
          <w:rFonts w:ascii="Times New Roman" w:hAnsi="Times New Roman" w:cs="Times New Roman"/>
          <w:sz w:val="24"/>
          <w:szCs w:val="24"/>
        </w:rPr>
        <w:footnoteReference w:id="115"/>
      </w:r>
    </w:p>
    <w:p w14:paraId="7075FFD4" w14:textId="6C96BC5E" w:rsidR="00DB27DF" w:rsidRDefault="005A6FD5" w:rsidP="00DB27D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Kromě hospodářských vlivů, jako byl úbytek otroků nebo nízká produktivita jejich práce</w:t>
      </w:r>
      <w:r w:rsidR="00781DF8">
        <w:rPr>
          <w:rFonts w:ascii="Times New Roman" w:hAnsi="Times New Roman" w:cs="Times New Roman"/>
          <w:sz w:val="24"/>
          <w:szCs w:val="24"/>
        </w:rPr>
        <w:t>,</w:t>
      </w:r>
      <w:r>
        <w:rPr>
          <w:rFonts w:ascii="Times New Roman" w:hAnsi="Times New Roman" w:cs="Times New Roman"/>
          <w:sz w:val="24"/>
          <w:szCs w:val="24"/>
        </w:rPr>
        <w:t xml:space="preserve"> můžeme</w:t>
      </w:r>
      <w:r w:rsidR="0043694E">
        <w:rPr>
          <w:rFonts w:ascii="Times New Roman" w:hAnsi="Times New Roman" w:cs="Times New Roman"/>
          <w:sz w:val="24"/>
          <w:szCs w:val="24"/>
        </w:rPr>
        <w:t xml:space="preserve"> </w:t>
      </w:r>
      <w:r>
        <w:rPr>
          <w:rFonts w:ascii="Times New Roman" w:hAnsi="Times New Roman" w:cs="Times New Roman"/>
          <w:sz w:val="24"/>
          <w:szCs w:val="24"/>
        </w:rPr>
        <w:t xml:space="preserve">přičítat obecný úpadek otroctví </w:t>
      </w:r>
      <w:r w:rsidR="0043694E">
        <w:rPr>
          <w:rFonts w:ascii="Times New Roman" w:hAnsi="Times New Roman" w:cs="Times New Roman"/>
          <w:sz w:val="24"/>
          <w:szCs w:val="24"/>
        </w:rPr>
        <w:t xml:space="preserve">z části </w:t>
      </w:r>
      <w:r>
        <w:rPr>
          <w:rFonts w:ascii="Times New Roman" w:hAnsi="Times New Roman" w:cs="Times New Roman"/>
          <w:sz w:val="24"/>
          <w:szCs w:val="24"/>
        </w:rPr>
        <w:t>také křesťanskému učení</w:t>
      </w:r>
      <w:r w:rsidR="00781DF8">
        <w:rPr>
          <w:rFonts w:ascii="Times New Roman" w:hAnsi="Times New Roman" w:cs="Times New Roman"/>
          <w:sz w:val="24"/>
          <w:szCs w:val="24"/>
        </w:rPr>
        <w:t>, které z pohledu otroků pozitivně ovlivňovalo právní úpravu. Např. jim bylo umožněno získat svobodu, jestliže se se souhlasem pána stali mnichy nebo knězi.</w:t>
      </w:r>
      <w:r w:rsidR="00A345F2">
        <w:rPr>
          <w:rFonts w:ascii="Times New Roman" w:hAnsi="Times New Roman" w:cs="Times New Roman"/>
          <w:sz w:val="24"/>
          <w:szCs w:val="24"/>
        </w:rPr>
        <w:t xml:space="preserve"> Od dob Konsta</w:t>
      </w:r>
      <w:r w:rsidR="004504C2">
        <w:rPr>
          <w:rFonts w:ascii="Times New Roman" w:hAnsi="Times New Roman" w:cs="Times New Roman"/>
          <w:sz w:val="24"/>
          <w:szCs w:val="24"/>
        </w:rPr>
        <w:t>n</w:t>
      </w:r>
      <w:r w:rsidR="00A345F2">
        <w:rPr>
          <w:rFonts w:ascii="Times New Roman" w:hAnsi="Times New Roman" w:cs="Times New Roman"/>
          <w:sz w:val="24"/>
          <w:szCs w:val="24"/>
        </w:rPr>
        <w:t xml:space="preserve">tina I. Velikého </w:t>
      </w:r>
      <w:r w:rsidR="004C4552">
        <w:rPr>
          <w:rFonts w:ascii="Times New Roman" w:hAnsi="Times New Roman" w:cs="Times New Roman"/>
          <w:sz w:val="24"/>
          <w:szCs w:val="24"/>
        </w:rPr>
        <w:t>mohl pán otroka propustit také učiněním prohlášení v kostele před věřícími, které poté výslovně potvrdil přítomný kněz (</w:t>
      </w:r>
      <w:r w:rsidR="004C4552" w:rsidRPr="004C4552">
        <w:rPr>
          <w:rFonts w:ascii="Times New Roman" w:hAnsi="Times New Roman" w:cs="Times New Roman"/>
          <w:i/>
          <w:iCs/>
          <w:sz w:val="24"/>
          <w:szCs w:val="24"/>
        </w:rPr>
        <w:t>manumissio in ecclesia</w:t>
      </w:r>
      <w:r w:rsidR="004C4552">
        <w:rPr>
          <w:rFonts w:ascii="Times New Roman" w:hAnsi="Times New Roman" w:cs="Times New Roman"/>
          <w:sz w:val="24"/>
          <w:szCs w:val="24"/>
        </w:rPr>
        <w:t xml:space="preserve">). </w:t>
      </w:r>
      <w:r w:rsidR="00A345F2">
        <w:rPr>
          <w:rFonts w:ascii="Times New Roman" w:hAnsi="Times New Roman" w:cs="Times New Roman"/>
          <w:sz w:val="24"/>
          <w:szCs w:val="24"/>
        </w:rPr>
        <w:t>Tento způsob propouštění na svobodu, horlivě propagovaný duchovenstvem, se stal poté jedním z nejrozšířenějších</w:t>
      </w:r>
      <w:r w:rsidR="004C4552">
        <w:rPr>
          <w:rFonts w:ascii="Times New Roman" w:hAnsi="Times New Roman" w:cs="Times New Roman"/>
          <w:sz w:val="24"/>
          <w:szCs w:val="24"/>
        </w:rPr>
        <w:t>.</w:t>
      </w:r>
      <w:r w:rsidR="00E92E8A" w:rsidRPr="00E92E8A">
        <w:rPr>
          <w:rFonts w:ascii="Times New Roman" w:hAnsi="Times New Roman" w:cs="Times New Roman"/>
          <w:sz w:val="24"/>
          <w:szCs w:val="24"/>
        </w:rPr>
        <w:t xml:space="preserve"> </w:t>
      </w:r>
      <w:r w:rsidR="00E92E8A">
        <w:rPr>
          <w:rFonts w:ascii="Times New Roman" w:hAnsi="Times New Roman" w:cs="Times New Roman"/>
          <w:sz w:val="24"/>
          <w:szCs w:val="24"/>
        </w:rPr>
        <w:t>Kněžím bylo umožněno propouštět své otroky neformálně.</w:t>
      </w:r>
      <w:r w:rsidR="004C4552">
        <w:rPr>
          <w:rStyle w:val="Znakapoznpodarou"/>
          <w:rFonts w:ascii="Times New Roman" w:hAnsi="Times New Roman" w:cs="Times New Roman"/>
          <w:sz w:val="24"/>
          <w:szCs w:val="24"/>
        </w:rPr>
        <w:footnoteReference w:id="116"/>
      </w:r>
      <w:r w:rsidR="00A65E26">
        <w:rPr>
          <w:rFonts w:ascii="Times New Roman" w:hAnsi="Times New Roman" w:cs="Times New Roman"/>
          <w:sz w:val="24"/>
          <w:szCs w:val="24"/>
          <w:vertAlign w:val="superscript"/>
        </w:rPr>
        <w:t>,</w:t>
      </w:r>
      <w:r w:rsidR="00E92E8A">
        <w:rPr>
          <w:rStyle w:val="Znakapoznpodarou"/>
          <w:rFonts w:ascii="Times New Roman" w:hAnsi="Times New Roman" w:cs="Times New Roman"/>
          <w:sz w:val="24"/>
          <w:szCs w:val="24"/>
        </w:rPr>
        <w:footnoteReference w:id="117"/>
      </w:r>
    </w:p>
    <w:p w14:paraId="0DA2CB0E" w14:textId="42BCCCF3" w:rsidR="007A2659" w:rsidRDefault="007A2659" w:rsidP="00DB27D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Další křesťansk</w:t>
      </w:r>
      <w:r w:rsidR="007E5DA0">
        <w:rPr>
          <w:rFonts w:ascii="Times New Roman" w:hAnsi="Times New Roman" w:cs="Times New Roman"/>
          <w:sz w:val="24"/>
          <w:szCs w:val="24"/>
        </w:rPr>
        <w:t>á</w:t>
      </w:r>
      <w:r>
        <w:rPr>
          <w:rFonts w:ascii="Times New Roman" w:hAnsi="Times New Roman" w:cs="Times New Roman"/>
          <w:sz w:val="24"/>
          <w:szCs w:val="24"/>
        </w:rPr>
        <w:t xml:space="preserve"> pravidl</w:t>
      </w:r>
      <w:r w:rsidR="007E5DA0">
        <w:rPr>
          <w:rFonts w:ascii="Times New Roman" w:hAnsi="Times New Roman" w:cs="Times New Roman"/>
          <w:sz w:val="24"/>
          <w:szCs w:val="24"/>
        </w:rPr>
        <w:t>a</w:t>
      </w:r>
      <w:r>
        <w:rPr>
          <w:rFonts w:ascii="Times New Roman" w:hAnsi="Times New Roman" w:cs="Times New Roman"/>
          <w:sz w:val="24"/>
          <w:szCs w:val="24"/>
        </w:rPr>
        <w:t xml:space="preserve"> obsahuje konstituce císařů Theodosia a Honoria, ve které se uvádí, že </w:t>
      </w:r>
      <w:r w:rsidR="00121ED8">
        <w:rPr>
          <w:rFonts w:ascii="Times New Roman" w:hAnsi="Times New Roman" w:cs="Times New Roman"/>
          <w:sz w:val="24"/>
          <w:szCs w:val="24"/>
        </w:rPr>
        <w:t xml:space="preserve">žádný </w:t>
      </w:r>
      <w:r>
        <w:rPr>
          <w:rFonts w:ascii="Times New Roman" w:hAnsi="Times New Roman" w:cs="Times New Roman"/>
          <w:sz w:val="24"/>
          <w:szCs w:val="24"/>
        </w:rPr>
        <w:t>Žid nem</w:t>
      </w:r>
      <w:r w:rsidR="00987702">
        <w:rPr>
          <w:rFonts w:ascii="Times New Roman" w:hAnsi="Times New Roman" w:cs="Times New Roman"/>
          <w:sz w:val="24"/>
          <w:szCs w:val="24"/>
        </w:rPr>
        <w:t>ohl</w:t>
      </w:r>
      <w:r>
        <w:rPr>
          <w:rFonts w:ascii="Times New Roman" w:hAnsi="Times New Roman" w:cs="Times New Roman"/>
          <w:sz w:val="24"/>
          <w:szCs w:val="24"/>
        </w:rPr>
        <w:t xml:space="preserve"> vlastnit ani držet otroka, který </w:t>
      </w:r>
      <w:r w:rsidR="00987702">
        <w:rPr>
          <w:rFonts w:ascii="Times New Roman" w:hAnsi="Times New Roman" w:cs="Times New Roman"/>
          <w:sz w:val="24"/>
          <w:szCs w:val="24"/>
        </w:rPr>
        <w:t>byl</w:t>
      </w:r>
      <w:r>
        <w:rPr>
          <w:rFonts w:ascii="Times New Roman" w:hAnsi="Times New Roman" w:cs="Times New Roman"/>
          <w:sz w:val="24"/>
          <w:szCs w:val="24"/>
        </w:rPr>
        <w:t xml:space="preserve"> křesťanem</w:t>
      </w:r>
      <w:r w:rsidR="007E5DA0">
        <w:rPr>
          <w:rFonts w:ascii="Times New Roman" w:hAnsi="Times New Roman" w:cs="Times New Roman"/>
          <w:sz w:val="24"/>
          <w:szCs w:val="24"/>
        </w:rPr>
        <w:t>. P</w:t>
      </w:r>
      <w:r>
        <w:rPr>
          <w:rFonts w:ascii="Times New Roman" w:hAnsi="Times New Roman" w:cs="Times New Roman"/>
          <w:sz w:val="24"/>
          <w:szCs w:val="24"/>
        </w:rPr>
        <w:t xml:space="preserve">okud </w:t>
      </w:r>
      <w:r w:rsidR="00121ED8">
        <w:rPr>
          <w:rFonts w:ascii="Times New Roman" w:hAnsi="Times New Roman" w:cs="Times New Roman"/>
          <w:sz w:val="24"/>
          <w:szCs w:val="24"/>
        </w:rPr>
        <w:t xml:space="preserve">si </w:t>
      </w:r>
      <w:r w:rsidR="007E5DA0">
        <w:rPr>
          <w:rFonts w:ascii="Times New Roman" w:hAnsi="Times New Roman" w:cs="Times New Roman"/>
          <w:sz w:val="24"/>
          <w:szCs w:val="24"/>
        </w:rPr>
        <w:t xml:space="preserve">taková osoba </w:t>
      </w:r>
      <w:r w:rsidR="00121ED8">
        <w:rPr>
          <w:rFonts w:ascii="Times New Roman" w:hAnsi="Times New Roman" w:cs="Times New Roman"/>
          <w:sz w:val="24"/>
          <w:szCs w:val="24"/>
        </w:rPr>
        <w:t>mysl</w:t>
      </w:r>
      <w:r w:rsidR="00987702">
        <w:rPr>
          <w:rFonts w:ascii="Times New Roman" w:hAnsi="Times New Roman" w:cs="Times New Roman"/>
          <w:sz w:val="24"/>
          <w:szCs w:val="24"/>
        </w:rPr>
        <w:t>ela</w:t>
      </w:r>
      <w:r w:rsidR="00121ED8">
        <w:rPr>
          <w:rFonts w:ascii="Times New Roman" w:hAnsi="Times New Roman" w:cs="Times New Roman"/>
          <w:sz w:val="24"/>
          <w:szCs w:val="24"/>
        </w:rPr>
        <w:t>, že z nějakého důvodu m</w:t>
      </w:r>
      <w:r w:rsidR="00987702">
        <w:rPr>
          <w:rFonts w:ascii="Times New Roman" w:hAnsi="Times New Roman" w:cs="Times New Roman"/>
          <w:sz w:val="24"/>
          <w:szCs w:val="24"/>
        </w:rPr>
        <w:t>ěla</w:t>
      </w:r>
      <w:r w:rsidR="00121ED8">
        <w:rPr>
          <w:rFonts w:ascii="Times New Roman" w:hAnsi="Times New Roman" w:cs="Times New Roman"/>
          <w:sz w:val="24"/>
          <w:szCs w:val="24"/>
        </w:rPr>
        <w:t xml:space="preserve"> právo jej vlastnit (ať už  </w:t>
      </w:r>
      <w:r w:rsidR="00987702">
        <w:rPr>
          <w:rFonts w:ascii="Times New Roman" w:hAnsi="Times New Roman" w:cs="Times New Roman"/>
          <w:sz w:val="24"/>
          <w:szCs w:val="24"/>
        </w:rPr>
        <w:t>byl</w:t>
      </w:r>
      <w:r w:rsidR="00121ED8">
        <w:rPr>
          <w:rFonts w:ascii="Times New Roman" w:hAnsi="Times New Roman" w:cs="Times New Roman"/>
          <w:sz w:val="24"/>
          <w:szCs w:val="24"/>
        </w:rPr>
        <w:t xml:space="preserve"> tímto pánem Žid nebo příslušník jiné sekty nebo národa) a nech</w:t>
      </w:r>
      <w:r w:rsidR="00987702">
        <w:rPr>
          <w:rFonts w:ascii="Times New Roman" w:hAnsi="Times New Roman" w:cs="Times New Roman"/>
          <w:sz w:val="24"/>
          <w:szCs w:val="24"/>
        </w:rPr>
        <w:t>al</w:t>
      </w:r>
      <w:r w:rsidR="00121ED8">
        <w:rPr>
          <w:rFonts w:ascii="Times New Roman" w:hAnsi="Times New Roman" w:cs="Times New Roman"/>
          <w:sz w:val="24"/>
          <w:szCs w:val="24"/>
        </w:rPr>
        <w:t xml:space="preserve"> jej obřezat, tak nejen že tento otrok nab</w:t>
      </w:r>
      <w:r w:rsidR="00987702">
        <w:rPr>
          <w:rFonts w:ascii="Times New Roman" w:hAnsi="Times New Roman" w:cs="Times New Roman"/>
          <w:sz w:val="24"/>
          <w:szCs w:val="24"/>
        </w:rPr>
        <w:t>yl</w:t>
      </w:r>
      <w:r w:rsidR="00121ED8">
        <w:rPr>
          <w:rFonts w:ascii="Times New Roman" w:hAnsi="Times New Roman" w:cs="Times New Roman"/>
          <w:sz w:val="24"/>
          <w:szCs w:val="24"/>
        </w:rPr>
        <w:t xml:space="preserve"> svobody, ale </w:t>
      </w:r>
      <w:r w:rsidR="007E5DA0">
        <w:rPr>
          <w:rFonts w:ascii="Times New Roman" w:hAnsi="Times New Roman" w:cs="Times New Roman"/>
          <w:sz w:val="24"/>
          <w:szCs w:val="24"/>
        </w:rPr>
        <w:t>jeho</w:t>
      </w:r>
      <w:r w:rsidR="00121ED8">
        <w:rPr>
          <w:rFonts w:ascii="Times New Roman" w:hAnsi="Times New Roman" w:cs="Times New Roman"/>
          <w:sz w:val="24"/>
          <w:szCs w:val="24"/>
        </w:rPr>
        <w:t xml:space="preserve"> pán b</w:t>
      </w:r>
      <w:r w:rsidR="00987702">
        <w:rPr>
          <w:rFonts w:ascii="Times New Roman" w:hAnsi="Times New Roman" w:cs="Times New Roman"/>
          <w:sz w:val="24"/>
          <w:szCs w:val="24"/>
        </w:rPr>
        <w:t>yl</w:t>
      </w:r>
      <w:r w:rsidR="00121ED8">
        <w:rPr>
          <w:rFonts w:ascii="Times New Roman" w:hAnsi="Times New Roman" w:cs="Times New Roman"/>
          <w:sz w:val="24"/>
          <w:szCs w:val="24"/>
        </w:rPr>
        <w:t xml:space="preserve"> potrestán smrtí.</w:t>
      </w:r>
      <w:r w:rsidR="00121ED8">
        <w:rPr>
          <w:rStyle w:val="Znakapoznpodarou"/>
          <w:rFonts w:ascii="Times New Roman" w:hAnsi="Times New Roman" w:cs="Times New Roman"/>
          <w:sz w:val="24"/>
          <w:szCs w:val="24"/>
        </w:rPr>
        <w:footnoteReference w:id="118"/>
      </w:r>
    </w:p>
    <w:p w14:paraId="14CAD943" w14:textId="0A536CC6" w:rsidR="00DB27DF" w:rsidRDefault="00F355FF" w:rsidP="006C00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Křesťanskému smýšlení císaře Konstantina můžeme nejspíše připisovat i </w:t>
      </w:r>
      <w:r w:rsidR="009E244F">
        <w:rPr>
          <w:rFonts w:ascii="Times New Roman" w:hAnsi="Times New Roman" w:cs="Times New Roman"/>
          <w:sz w:val="24"/>
          <w:szCs w:val="24"/>
        </w:rPr>
        <w:t>jeho re</w:t>
      </w:r>
      <w:r w:rsidR="00906EE6">
        <w:rPr>
          <w:rFonts w:ascii="Times New Roman" w:hAnsi="Times New Roman" w:cs="Times New Roman"/>
          <w:sz w:val="24"/>
          <w:szCs w:val="24"/>
        </w:rPr>
        <w:t>s</w:t>
      </w:r>
      <w:r w:rsidR="009E244F">
        <w:rPr>
          <w:rFonts w:ascii="Times New Roman" w:hAnsi="Times New Roman" w:cs="Times New Roman"/>
          <w:sz w:val="24"/>
          <w:szCs w:val="24"/>
        </w:rPr>
        <w:t>kript z roku 325 n. l., ve kterém sděluje: „Krvavé podívané nás v období občanského a vnitrostátního klidu netěší. Z toho důvodu se zakazuje, aby se osoby, které se dopustily trestných činů staly</w:t>
      </w:r>
      <w:r w:rsidR="002C3029">
        <w:rPr>
          <w:rFonts w:ascii="Times New Roman" w:hAnsi="Times New Roman" w:cs="Times New Roman"/>
          <w:sz w:val="24"/>
          <w:szCs w:val="24"/>
        </w:rPr>
        <w:t xml:space="preserve"> </w:t>
      </w:r>
      <w:r w:rsidR="009E244F">
        <w:rPr>
          <w:rFonts w:ascii="Times New Roman" w:hAnsi="Times New Roman" w:cs="Times New Roman"/>
          <w:sz w:val="24"/>
          <w:szCs w:val="24"/>
        </w:rPr>
        <w:t>gladiátory.</w:t>
      </w:r>
      <w:r w:rsidR="00906EE6">
        <w:rPr>
          <w:rFonts w:ascii="Times New Roman" w:hAnsi="Times New Roman" w:cs="Times New Roman"/>
          <w:sz w:val="24"/>
          <w:szCs w:val="24"/>
        </w:rPr>
        <w:t xml:space="preserve">“ </w:t>
      </w:r>
      <w:r w:rsidR="00670E61">
        <w:rPr>
          <w:rFonts w:ascii="Times New Roman" w:hAnsi="Times New Roman" w:cs="Times New Roman"/>
          <w:sz w:val="24"/>
          <w:szCs w:val="24"/>
        </w:rPr>
        <w:t>Dále dodal, ať jsou takové osoby radši odsouzeny k práci v dolech.</w:t>
      </w:r>
      <w:r w:rsidR="005B5508">
        <w:rPr>
          <w:rStyle w:val="Znakapoznpodarou"/>
          <w:rFonts w:ascii="Times New Roman" w:hAnsi="Times New Roman" w:cs="Times New Roman"/>
          <w:sz w:val="24"/>
          <w:szCs w:val="24"/>
        </w:rPr>
        <w:footnoteReference w:id="119"/>
      </w:r>
      <w:r w:rsidR="00670E61">
        <w:rPr>
          <w:rFonts w:ascii="Times New Roman" w:hAnsi="Times New Roman" w:cs="Times New Roman"/>
          <w:sz w:val="24"/>
          <w:szCs w:val="24"/>
        </w:rPr>
        <w:t xml:space="preserve"> Toto nařízení nemělo</w:t>
      </w:r>
      <w:r w:rsidR="00DC5E89">
        <w:rPr>
          <w:rFonts w:ascii="Times New Roman" w:hAnsi="Times New Roman" w:cs="Times New Roman"/>
          <w:sz w:val="24"/>
          <w:szCs w:val="24"/>
        </w:rPr>
        <w:t xml:space="preserve"> nejspíš</w:t>
      </w:r>
      <w:r w:rsidR="00670E61">
        <w:rPr>
          <w:rFonts w:ascii="Times New Roman" w:hAnsi="Times New Roman" w:cs="Times New Roman"/>
          <w:sz w:val="24"/>
          <w:szCs w:val="24"/>
        </w:rPr>
        <w:t xml:space="preserve"> směřovat k obecnému zákazu gladiáto</w:t>
      </w:r>
      <w:r w:rsidR="00A65E26">
        <w:rPr>
          <w:rFonts w:ascii="Times New Roman" w:hAnsi="Times New Roman" w:cs="Times New Roman"/>
          <w:sz w:val="24"/>
          <w:szCs w:val="24"/>
        </w:rPr>
        <w:t>r</w:t>
      </w:r>
      <w:r w:rsidR="00670E61">
        <w:rPr>
          <w:rFonts w:ascii="Times New Roman" w:hAnsi="Times New Roman" w:cs="Times New Roman"/>
          <w:sz w:val="24"/>
          <w:szCs w:val="24"/>
        </w:rPr>
        <w:t>ských zápas</w:t>
      </w:r>
      <w:r w:rsidR="005B5508">
        <w:rPr>
          <w:rFonts w:ascii="Times New Roman" w:hAnsi="Times New Roman" w:cs="Times New Roman"/>
          <w:sz w:val="24"/>
          <w:szCs w:val="24"/>
        </w:rPr>
        <w:t>ů</w:t>
      </w:r>
      <w:r w:rsidR="00670E61">
        <w:rPr>
          <w:rFonts w:ascii="Times New Roman" w:hAnsi="Times New Roman" w:cs="Times New Roman"/>
          <w:sz w:val="24"/>
          <w:szCs w:val="24"/>
        </w:rPr>
        <w:t xml:space="preserve">, ale pouze k odstranění trestu </w:t>
      </w:r>
      <w:r w:rsidR="00670E61" w:rsidRPr="00670E61">
        <w:rPr>
          <w:rFonts w:ascii="Times New Roman" w:hAnsi="Times New Roman" w:cs="Times New Roman"/>
          <w:i/>
          <w:iCs/>
          <w:sz w:val="24"/>
          <w:szCs w:val="24"/>
        </w:rPr>
        <w:t xml:space="preserve">damnatio </w:t>
      </w:r>
      <w:r w:rsidR="00FB7392">
        <w:rPr>
          <w:rFonts w:ascii="Times New Roman" w:hAnsi="Times New Roman" w:cs="Times New Roman"/>
          <w:i/>
          <w:iCs/>
          <w:sz w:val="24"/>
          <w:szCs w:val="24"/>
        </w:rPr>
        <w:t>ad</w:t>
      </w:r>
      <w:r w:rsidR="00670E61" w:rsidRPr="00670E61">
        <w:rPr>
          <w:rFonts w:ascii="Times New Roman" w:hAnsi="Times New Roman" w:cs="Times New Roman"/>
          <w:i/>
          <w:iCs/>
          <w:sz w:val="24"/>
          <w:szCs w:val="24"/>
        </w:rPr>
        <w:t xml:space="preserve"> ludum</w:t>
      </w:r>
      <w:r w:rsidR="002211E6">
        <w:rPr>
          <w:rFonts w:ascii="Times New Roman" w:hAnsi="Times New Roman" w:cs="Times New Roman"/>
          <w:sz w:val="24"/>
          <w:szCs w:val="24"/>
        </w:rPr>
        <w:t xml:space="preserve"> (</w:t>
      </w:r>
      <w:r w:rsidR="002211E6" w:rsidRPr="00A65E26">
        <w:rPr>
          <w:rFonts w:ascii="Times New Roman" w:hAnsi="Times New Roman" w:cs="Times New Roman"/>
          <w:i/>
          <w:iCs/>
          <w:sz w:val="24"/>
          <w:szCs w:val="24"/>
        </w:rPr>
        <w:t>de facto</w:t>
      </w:r>
      <w:r w:rsidR="002211E6">
        <w:rPr>
          <w:rFonts w:ascii="Times New Roman" w:hAnsi="Times New Roman" w:cs="Times New Roman"/>
          <w:sz w:val="24"/>
          <w:szCs w:val="24"/>
        </w:rPr>
        <w:t xml:space="preserve"> odsouzení k tomu stát se gladiátorem a zápasit v aréně).</w:t>
      </w:r>
      <w:r w:rsidR="006C0030">
        <w:rPr>
          <w:rFonts w:ascii="Times New Roman" w:hAnsi="Times New Roman" w:cs="Times New Roman"/>
          <w:sz w:val="24"/>
          <w:szCs w:val="24"/>
        </w:rPr>
        <w:t xml:space="preserve"> S ohledem na to, že osoba odsouzena k takovému trestu se stávala </w:t>
      </w:r>
      <w:r w:rsidR="006C0030" w:rsidRPr="00670E61">
        <w:rPr>
          <w:rFonts w:ascii="Times New Roman" w:hAnsi="Times New Roman" w:cs="Times New Roman"/>
          <w:sz w:val="24"/>
          <w:szCs w:val="24"/>
        </w:rPr>
        <w:t>otrokem (viz kapitola č. 5.1.4)</w:t>
      </w:r>
      <w:r w:rsidR="006C0030">
        <w:rPr>
          <w:rFonts w:ascii="Times New Roman" w:hAnsi="Times New Roman" w:cs="Times New Roman"/>
          <w:sz w:val="24"/>
          <w:szCs w:val="24"/>
        </w:rPr>
        <w:t>, můžeme o tomto reskriptu prohlásit, že měl</w:t>
      </w:r>
      <w:r w:rsidR="002211E6">
        <w:rPr>
          <w:rFonts w:ascii="Times New Roman" w:hAnsi="Times New Roman" w:cs="Times New Roman"/>
          <w:sz w:val="24"/>
          <w:szCs w:val="24"/>
        </w:rPr>
        <w:t xml:space="preserve"> pozit</w:t>
      </w:r>
      <w:r w:rsidR="00A65E26">
        <w:rPr>
          <w:rFonts w:ascii="Times New Roman" w:hAnsi="Times New Roman" w:cs="Times New Roman"/>
          <w:sz w:val="24"/>
          <w:szCs w:val="24"/>
        </w:rPr>
        <w:t>i</w:t>
      </w:r>
      <w:r w:rsidR="002211E6">
        <w:rPr>
          <w:rFonts w:ascii="Times New Roman" w:hAnsi="Times New Roman" w:cs="Times New Roman"/>
          <w:sz w:val="24"/>
          <w:szCs w:val="24"/>
        </w:rPr>
        <w:t xml:space="preserve">vní vliv na otroctví v tom smyslu, že došlo </w:t>
      </w:r>
      <w:r w:rsidR="006C0030">
        <w:rPr>
          <w:rFonts w:ascii="Times New Roman" w:hAnsi="Times New Roman" w:cs="Times New Roman"/>
          <w:sz w:val="24"/>
          <w:szCs w:val="24"/>
        </w:rPr>
        <w:t>k odstranění jednoho z přísnějších trestů, na základě kterých se ze svobodného stával otrok (</w:t>
      </w:r>
      <w:r w:rsidR="00595005">
        <w:rPr>
          <w:rFonts w:ascii="Times New Roman" w:hAnsi="Times New Roman" w:cs="Times New Roman"/>
          <w:sz w:val="24"/>
          <w:szCs w:val="24"/>
        </w:rPr>
        <w:t xml:space="preserve">např. </w:t>
      </w:r>
      <w:r w:rsidR="006C0030">
        <w:rPr>
          <w:rFonts w:ascii="Times New Roman" w:hAnsi="Times New Roman" w:cs="Times New Roman"/>
          <w:sz w:val="24"/>
          <w:szCs w:val="24"/>
        </w:rPr>
        <w:t>odsouzení k práci v dolech bylo považováno za mírnější trest).</w:t>
      </w:r>
      <w:r w:rsidR="006C0030">
        <w:rPr>
          <w:rStyle w:val="Znakapoznpodarou"/>
          <w:rFonts w:ascii="Times New Roman" w:hAnsi="Times New Roman" w:cs="Times New Roman"/>
          <w:sz w:val="24"/>
          <w:szCs w:val="24"/>
        </w:rPr>
        <w:footnoteReference w:id="120"/>
      </w:r>
    </w:p>
    <w:p w14:paraId="1D7EC96A" w14:textId="2401AD58" w:rsidR="00D20554" w:rsidRDefault="00D20554" w:rsidP="00DB27DF">
      <w:pPr>
        <w:spacing w:line="360" w:lineRule="auto"/>
        <w:jc w:val="both"/>
        <w:rPr>
          <w:rFonts w:ascii="Times New Roman" w:hAnsi="Times New Roman" w:cs="Times New Roman"/>
          <w:sz w:val="24"/>
          <w:szCs w:val="24"/>
        </w:rPr>
      </w:pPr>
    </w:p>
    <w:p w14:paraId="6F63C788" w14:textId="00731795" w:rsidR="00D20554" w:rsidRDefault="00D20554" w:rsidP="00DB27DF">
      <w:pPr>
        <w:spacing w:line="360" w:lineRule="auto"/>
        <w:jc w:val="both"/>
        <w:rPr>
          <w:rFonts w:ascii="Times New Roman" w:hAnsi="Times New Roman" w:cs="Times New Roman"/>
          <w:sz w:val="24"/>
          <w:szCs w:val="24"/>
        </w:rPr>
      </w:pPr>
    </w:p>
    <w:p w14:paraId="5A5C5C29" w14:textId="50E9C50B" w:rsidR="00D20554" w:rsidRDefault="00D20554" w:rsidP="00DB27DF">
      <w:pPr>
        <w:spacing w:line="360" w:lineRule="auto"/>
        <w:jc w:val="both"/>
        <w:rPr>
          <w:rFonts w:ascii="Times New Roman" w:hAnsi="Times New Roman" w:cs="Times New Roman"/>
          <w:sz w:val="24"/>
          <w:szCs w:val="24"/>
        </w:rPr>
      </w:pPr>
    </w:p>
    <w:p w14:paraId="33392225" w14:textId="4DB01E9E" w:rsidR="00D20554" w:rsidRDefault="00D20554" w:rsidP="00DB27DF">
      <w:pPr>
        <w:spacing w:line="360" w:lineRule="auto"/>
        <w:jc w:val="both"/>
        <w:rPr>
          <w:rFonts w:ascii="Times New Roman" w:hAnsi="Times New Roman" w:cs="Times New Roman"/>
          <w:sz w:val="24"/>
          <w:szCs w:val="24"/>
        </w:rPr>
      </w:pPr>
    </w:p>
    <w:p w14:paraId="6DA38C80" w14:textId="62D42157" w:rsidR="002C3029" w:rsidRDefault="002C3029" w:rsidP="00DB27DF">
      <w:pPr>
        <w:spacing w:line="360" w:lineRule="auto"/>
        <w:jc w:val="both"/>
        <w:rPr>
          <w:rFonts w:ascii="Times New Roman" w:hAnsi="Times New Roman" w:cs="Times New Roman"/>
          <w:sz w:val="24"/>
          <w:szCs w:val="24"/>
        </w:rPr>
      </w:pPr>
    </w:p>
    <w:p w14:paraId="7F0FEC5B" w14:textId="77777777" w:rsidR="008761D8" w:rsidRDefault="008761D8" w:rsidP="00DB27DF">
      <w:pPr>
        <w:spacing w:line="360" w:lineRule="auto"/>
        <w:jc w:val="both"/>
        <w:rPr>
          <w:rFonts w:ascii="Times New Roman" w:hAnsi="Times New Roman" w:cs="Times New Roman"/>
          <w:sz w:val="24"/>
          <w:szCs w:val="24"/>
        </w:rPr>
      </w:pPr>
    </w:p>
    <w:p w14:paraId="321C9974" w14:textId="77777777" w:rsidR="00AE0E3C" w:rsidRDefault="00AE0E3C" w:rsidP="00AE0E3C">
      <w:pPr>
        <w:pStyle w:val="Nadpis1"/>
        <w:spacing w:line="360" w:lineRule="auto"/>
        <w:jc w:val="both"/>
        <w:rPr>
          <w:rFonts w:ascii="Times New Roman" w:hAnsi="Times New Roman" w:cs="Times New Roman"/>
          <w:b/>
          <w:bCs/>
          <w:color w:val="auto"/>
        </w:rPr>
      </w:pPr>
      <w:bookmarkStart w:id="61" w:name="_Toc66929963"/>
      <w:r w:rsidRPr="006F07C4">
        <w:rPr>
          <w:rFonts w:ascii="Times New Roman" w:hAnsi="Times New Roman" w:cs="Times New Roman"/>
          <w:b/>
          <w:bCs/>
          <w:color w:val="auto"/>
        </w:rPr>
        <w:lastRenderedPageBreak/>
        <w:t>Vymezení právního postavení otrok</w:t>
      </w:r>
      <w:r>
        <w:rPr>
          <w:rFonts w:ascii="Times New Roman" w:hAnsi="Times New Roman" w:cs="Times New Roman"/>
          <w:b/>
          <w:bCs/>
          <w:color w:val="auto"/>
        </w:rPr>
        <w:t>ů</w:t>
      </w:r>
      <w:r w:rsidRPr="006F07C4">
        <w:rPr>
          <w:rFonts w:ascii="Times New Roman" w:hAnsi="Times New Roman" w:cs="Times New Roman"/>
          <w:b/>
          <w:bCs/>
          <w:color w:val="auto"/>
        </w:rPr>
        <w:t xml:space="preserve"> vůči svobodným osobám</w:t>
      </w:r>
      <w:bookmarkEnd w:id="61"/>
    </w:p>
    <w:p w14:paraId="0E37B9FB" w14:textId="77777777" w:rsidR="00AE0E3C" w:rsidRPr="004962B5" w:rsidRDefault="00AE0E3C" w:rsidP="00AE0E3C">
      <w:pPr>
        <w:pStyle w:val="Nadpis2"/>
        <w:spacing w:line="360" w:lineRule="auto"/>
        <w:jc w:val="both"/>
        <w:rPr>
          <w:rFonts w:ascii="Times New Roman" w:hAnsi="Times New Roman" w:cs="Times New Roman"/>
          <w:b/>
          <w:bCs/>
          <w:color w:val="auto"/>
          <w:sz w:val="28"/>
          <w:szCs w:val="28"/>
        </w:rPr>
      </w:pPr>
      <w:bookmarkStart w:id="62" w:name="_Toc66929964"/>
      <w:r>
        <w:rPr>
          <w:rFonts w:ascii="Times New Roman" w:hAnsi="Times New Roman" w:cs="Times New Roman"/>
          <w:b/>
          <w:bCs/>
          <w:color w:val="auto"/>
          <w:sz w:val="28"/>
          <w:szCs w:val="28"/>
        </w:rPr>
        <w:t>Servi</w:t>
      </w:r>
      <w:bookmarkEnd w:id="62"/>
    </w:p>
    <w:p w14:paraId="1460C684" w14:textId="5FAC774A" w:rsidR="008761D8" w:rsidRDefault="008761D8"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„A základní rozdělení práva osob je tedy takové, že všichni lidé jsou buď svobodní nebo otroci.</w:t>
      </w:r>
      <w:r>
        <w:rPr>
          <w:rStyle w:val="Znakapoznpodarou"/>
          <w:rFonts w:ascii="Times New Roman" w:hAnsi="Times New Roman" w:cs="Times New Roman"/>
          <w:sz w:val="24"/>
          <w:szCs w:val="24"/>
        </w:rPr>
        <w:footnoteReference w:id="121"/>
      </w:r>
      <w:r>
        <w:rPr>
          <w:rFonts w:ascii="Times New Roman" w:hAnsi="Times New Roman" w:cs="Times New Roman"/>
          <w:sz w:val="24"/>
          <w:szCs w:val="24"/>
        </w:rPr>
        <w:t xml:space="preserve">“ </w:t>
      </w:r>
    </w:p>
    <w:p w14:paraId="0AE68690" w14:textId="0245F225"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Nesvobodným člověkem se rozumí ten, kdo </w:t>
      </w:r>
      <w:r w:rsidR="00B33BC6">
        <w:rPr>
          <w:rFonts w:ascii="Times New Roman" w:hAnsi="Times New Roman" w:cs="Times New Roman"/>
          <w:sz w:val="24"/>
          <w:szCs w:val="24"/>
        </w:rPr>
        <w:t>byl</w:t>
      </w:r>
      <w:r>
        <w:rPr>
          <w:rFonts w:ascii="Times New Roman" w:hAnsi="Times New Roman" w:cs="Times New Roman"/>
          <w:sz w:val="24"/>
          <w:szCs w:val="24"/>
        </w:rPr>
        <w:t xml:space="preserve"> zbavený právní subjektivity, ne</w:t>
      </w:r>
      <w:r w:rsidR="00B33BC6">
        <w:rPr>
          <w:rFonts w:ascii="Times New Roman" w:hAnsi="Times New Roman" w:cs="Times New Roman"/>
          <w:sz w:val="24"/>
          <w:szCs w:val="24"/>
        </w:rPr>
        <w:t>byl</w:t>
      </w:r>
      <w:r>
        <w:rPr>
          <w:rFonts w:ascii="Times New Roman" w:hAnsi="Times New Roman" w:cs="Times New Roman"/>
          <w:sz w:val="24"/>
          <w:szCs w:val="24"/>
        </w:rPr>
        <w:t xml:space="preserve"> subjektem práv, ale pouze </w:t>
      </w:r>
      <w:r w:rsidR="00B33BC6">
        <w:rPr>
          <w:rFonts w:ascii="Times New Roman" w:hAnsi="Times New Roman" w:cs="Times New Roman"/>
          <w:sz w:val="24"/>
          <w:szCs w:val="24"/>
        </w:rPr>
        <w:t xml:space="preserve">jejich </w:t>
      </w:r>
      <w:r>
        <w:rPr>
          <w:rFonts w:ascii="Times New Roman" w:hAnsi="Times New Roman" w:cs="Times New Roman"/>
          <w:sz w:val="24"/>
          <w:szCs w:val="24"/>
        </w:rPr>
        <w:t xml:space="preserve">objektem. Tyto lidi římské právo nazývalo </w:t>
      </w:r>
      <w:r w:rsidRPr="00F5010C">
        <w:rPr>
          <w:rFonts w:ascii="Times New Roman" w:hAnsi="Times New Roman" w:cs="Times New Roman"/>
          <w:i/>
          <w:iCs/>
          <w:sz w:val="24"/>
          <w:szCs w:val="24"/>
        </w:rPr>
        <w:t>servi</w:t>
      </w:r>
      <w:r>
        <w:rPr>
          <w:rFonts w:ascii="Times New Roman" w:hAnsi="Times New Roman" w:cs="Times New Roman"/>
          <w:i/>
          <w:iCs/>
          <w:sz w:val="24"/>
          <w:szCs w:val="24"/>
        </w:rPr>
        <w:t xml:space="preserve"> </w:t>
      </w:r>
      <w:r>
        <w:rPr>
          <w:rFonts w:ascii="Times New Roman" w:hAnsi="Times New Roman" w:cs="Times New Roman"/>
          <w:sz w:val="24"/>
          <w:szCs w:val="24"/>
        </w:rPr>
        <w:t>(otroci). Nemohli mít žádná práva. Jako objekty práv byli především předměty vlastnických práv svých pánů.</w:t>
      </w:r>
      <w:r>
        <w:rPr>
          <w:rStyle w:val="Znakapoznpodarou"/>
          <w:rFonts w:ascii="Times New Roman" w:hAnsi="Times New Roman" w:cs="Times New Roman"/>
          <w:sz w:val="24"/>
          <w:szCs w:val="24"/>
        </w:rPr>
        <w:footnoteReference w:id="122"/>
      </w:r>
      <w:r>
        <w:rPr>
          <w:rFonts w:ascii="Times New Roman" w:hAnsi="Times New Roman" w:cs="Times New Roman"/>
          <w:sz w:val="24"/>
          <w:szCs w:val="24"/>
        </w:rPr>
        <w:t xml:space="preserve"> Jednalo se o projev zásady „</w:t>
      </w:r>
      <w:r w:rsidRPr="00BA4679">
        <w:rPr>
          <w:rFonts w:ascii="Times New Roman" w:hAnsi="Times New Roman" w:cs="Times New Roman"/>
          <w:i/>
          <w:iCs/>
          <w:sz w:val="24"/>
          <w:szCs w:val="24"/>
        </w:rPr>
        <w:t>servus nullum caput habet</w:t>
      </w:r>
      <w:r>
        <w:rPr>
          <w:rFonts w:ascii="Times New Roman" w:hAnsi="Times New Roman" w:cs="Times New Roman"/>
          <w:sz w:val="24"/>
          <w:szCs w:val="24"/>
        </w:rPr>
        <w:t>“ (otrok nemá právní subjektivitu).</w:t>
      </w:r>
      <w:r>
        <w:rPr>
          <w:rStyle w:val="Znakapoznpodarou"/>
          <w:rFonts w:ascii="Times New Roman" w:hAnsi="Times New Roman" w:cs="Times New Roman"/>
          <w:sz w:val="24"/>
          <w:szCs w:val="24"/>
        </w:rPr>
        <w:footnoteReference w:id="123"/>
      </w:r>
      <w:r>
        <w:rPr>
          <w:rFonts w:ascii="Times New Roman" w:hAnsi="Times New Roman" w:cs="Times New Roman"/>
          <w:sz w:val="24"/>
          <w:szCs w:val="24"/>
        </w:rPr>
        <w:t xml:space="preserve"> Podle Římanů bylo otroctví institutem práv</w:t>
      </w:r>
      <w:r w:rsidR="00B33BC6">
        <w:rPr>
          <w:rFonts w:ascii="Times New Roman" w:hAnsi="Times New Roman" w:cs="Times New Roman"/>
          <w:sz w:val="24"/>
          <w:szCs w:val="24"/>
        </w:rPr>
        <w:t>a</w:t>
      </w:r>
      <w:r>
        <w:rPr>
          <w:rFonts w:ascii="Times New Roman" w:hAnsi="Times New Roman" w:cs="Times New Roman"/>
          <w:sz w:val="24"/>
          <w:szCs w:val="24"/>
        </w:rPr>
        <w:t xml:space="preserve"> národ</w:t>
      </w:r>
      <w:r w:rsidR="00B33BC6">
        <w:rPr>
          <w:rFonts w:ascii="Times New Roman" w:hAnsi="Times New Roman" w:cs="Times New Roman"/>
          <w:sz w:val="24"/>
          <w:szCs w:val="24"/>
        </w:rPr>
        <w:t>ů</w:t>
      </w:r>
      <w:r w:rsidR="000B62A1">
        <w:rPr>
          <w:rFonts w:ascii="Times New Roman" w:hAnsi="Times New Roman" w:cs="Times New Roman"/>
          <w:sz w:val="24"/>
          <w:szCs w:val="24"/>
        </w:rPr>
        <w:t xml:space="preserve"> (</w:t>
      </w:r>
      <w:r w:rsidR="000B62A1" w:rsidRPr="000B62A1">
        <w:rPr>
          <w:rFonts w:ascii="Times New Roman" w:hAnsi="Times New Roman" w:cs="Times New Roman"/>
          <w:i/>
          <w:iCs/>
          <w:sz w:val="24"/>
          <w:szCs w:val="24"/>
        </w:rPr>
        <w:t>ius gentium</w:t>
      </w:r>
      <w:r w:rsidR="000B62A1">
        <w:rPr>
          <w:rFonts w:ascii="Times New Roman" w:hAnsi="Times New Roman" w:cs="Times New Roman"/>
          <w:sz w:val="24"/>
          <w:szCs w:val="24"/>
        </w:rPr>
        <w:t xml:space="preserve"> – římské právo majetkové vytvořené v soudní praxi pro spory mezi cizinci nebo mezi cizinci a Římany</w:t>
      </w:r>
      <w:r w:rsidR="000B62A1">
        <w:rPr>
          <w:rStyle w:val="Znakapoznpodarou"/>
          <w:rFonts w:ascii="Times New Roman" w:hAnsi="Times New Roman" w:cs="Times New Roman"/>
          <w:sz w:val="24"/>
          <w:szCs w:val="24"/>
        </w:rPr>
        <w:footnoteReference w:id="124"/>
      </w:r>
      <w:r w:rsidR="000B62A1">
        <w:rPr>
          <w:rFonts w:ascii="Times New Roman" w:hAnsi="Times New Roman" w:cs="Times New Roman"/>
          <w:sz w:val="24"/>
          <w:szCs w:val="24"/>
        </w:rPr>
        <w:t>)</w:t>
      </w:r>
      <w:r w:rsidR="00B33BC6">
        <w:rPr>
          <w:rFonts w:ascii="Times New Roman" w:hAnsi="Times New Roman" w:cs="Times New Roman"/>
          <w:sz w:val="24"/>
          <w:szCs w:val="24"/>
        </w:rPr>
        <w:t xml:space="preserve">. </w:t>
      </w:r>
      <w:r>
        <w:rPr>
          <w:rFonts w:ascii="Times New Roman" w:hAnsi="Times New Roman" w:cs="Times New Roman"/>
          <w:sz w:val="24"/>
          <w:szCs w:val="24"/>
        </w:rPr>
        <w:t>Uznávali však, že je v rozporu s přirozeným právem</w:t>
      </w:r>
      <w:r>
        <w:rPr>
          <w:rStyle w:val="Znakapoznpodarou"/>
          <w:rFonts w:ascii="Times New Roman" w:hAnsi="Times New Roman" w:cs="Times New Roman"/>
          <w:sz w:val="24"/>
          <w:szCs w:val="24"/>
        </w:rPr>
        <w:footnoteReference w:id="125"/>
      </w:r>
      <w:r>
        <w:rPr>
          <w:rFonts w:ascii="Times New Roman" w:hAnsi="Times New Roman" w:cs="Times New Roman"/>
          <w:sz w:val="24"/>
          <w:szCs w:val="24"/>
        </w:rPr>
        <w:t xml:space="preserve"> – rovností všech lidí.</w:t>
      </w:r>
      <w:r>
        <w:rPr>
          <w:rStyle w:val="Znakapoznpodarou"/>
          <w:rFonts w:ascii="Times New Roman" w:hAnsi="Times New Roman" w:cs="Times New Roman"/>
          <w:sz w:val="24"/>
          <w:szCs w:val="24"/>
        </w:rPr>
        <w:footnoteReference w:id="126"/>
      </w:r>
      <w:r w:rsidR="00E161C0">
        <w:rPr>
          <w:rFonts w:ascii="Times New Roman" w:hAnsi="Times New Roman" w:cs="Times New Roman"/>
          <w:sz w:val="24"/>
          <w:szCs w:val="24"/>
        </w:rPr>
        <w:t xml:space="preserve"> Římští právnící považovali otroctví za neštěstí</w:t>
      </w:r>
      <w:r w:rsidR="00A535CD">
        <w:rPr>
          <w:rFonts w:ascii="Times New Roman" w:hAnsi="Times New Roman" w:cs="Times New Roman"/>
          <w:sz w:val="24"/>
          <w:szCs w:val="24"/>
        </w:rPr>
        <w:t xml:space="preserve"> (viz kapitola č. 5.1.2)</w:t>
      </w:r>
      <w:r w:rsidR="00E161C0">
        <w:rPr>
          <w:rFonts w:ascii="Times New Roman" w:hAnsi="Times New Roman" w:cs="Times New Roman"/>
          <w:sz w:val="24"/>
          <w:szCs w:val="24"/>
        </w:rPr>
        <w:t xml:space="preserve"> a </w:t>
      </w:r>
      <w:r w:rsidR="002B04B2">
        <w:rPr>
          <w:rFonts w:ascii="Times New Roman" w:hAnsi="Times New Roman" w:cs="Times New Roman"/>
          <w:sz w:val="24"/>
          <w:szCs w:val="24"/>
        </w:rPr>
        <w:t>tvrdili</w:t>
      </w:r>
      <w:r w:rsidR="00E161C0">
        <w:rPr>
          <w:rFonts w:ascii="Times New Roman" w:hAnsi="Times New Roman" w:cs="Times New Roman"/>
          <w:sz w:val="24"/>
          <w:szCs w:val="24"/>
        </w:rPr>
        <w:t xml:space="preserve">, </w:t>
      </w:r>
      <w:r w:rsidR="002B04B2">
        <w:rPr>
          <w:rFonts w:ascii="Times New Roman" w:hAnsi="Times New Roman" w:cs="Times New Roman"/>
          <w:sz w:val="24"/>
          <w:szCs w:val="24"/>
        </w:rPr>
        <w:t xml:space="preserve">že </w:t>
      </w:r>
      <w:r w:rsidR="00E161C0">
        <w:rPr>
          <w:rFonts w:ascii="Times New Roman" w:hAnsi="Times New Roman" w:cs="Times New Roman"/>
          <w:sz w:val="24"/>
          <w:szCs w:val="24"/>
        </w:rPr>
        <w:t>pokud existovala pochybnost při zjišťování, zda je osoba svobodná, mělo být rozhodnuto ve prospěch svobody (</w:t>
      </w:r>
      <w:r w:rsidR="002B04B2">
        <w:rPr>
          <w:rFonts w:ascii="Times New Roman" w:hAnsi="Times New Roman" w:cs="Times New Roman"/>
          <w:sz w:val="24"/>
          <w:szCs w:val="24"/>
        </w:rPr>
        <w:t xml:space="preserve">zásada </w:t>
      </w:r>
      <w:r w:rsidR="002B04B2" w:rsidRPr="002B04B2">
        <w:rPr>
          <w:rFonts w:ascii="Times New Roman" w:hAnsi="Times New Roman" w:cs="Times New Roman"/>
          <w:i/>
          <w:iCs/>
          <w:sz w:val="24"/>
          <w:szCs w:val="24"/>
        </w:rPr>
        <w:t>in favorem libertatis</w:t>
      </w:r>
      <w:r w:rsidR="002B04B2">
        <w:rPr>
          <w:rFonts w:ascii="Times New Roman" w:hAnsi="Times New Roman" w:cs="Times New Roman"/>
          <w:sz w:val="24"/>
          <w:szCs w:val="24"/>
        </w:rPr>
        <w:t>).</w:t>
      </w:r>
      <w:r w:rsidR="002B04B2">
        <w:rPr>
          <w:rStyle w:val="Znakapoznpodarou"/>
          <w:rFonts w:ascii="Times New Roman" w:hAnsi="Times New Roman" w:cs="Times New Roman"/>
          <w:sz w:val="24"/>
          <w:szCs w:val="24"/>
        </w:rPr>
        <w:footnoteReference w:id="127"/>
      </w:r>
      <w:r w:rsidR="00E161C0">
        <w:rPr>
          <w:rFonts w:ascii="Times New Roman" w:hAnsi="Times New Roman" w:cs="Times New Roman"/>
          <w:sz w:val="24"/>
          <w:szCs w:val="24"/>
        </w:rPr>
        <w:t xml:space="preserve">   </w:t>
      </w:r>
    </w:p>
    <w:p w14:paraId="48C4F484" w14:textId="27D905D9"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Je třeba poznamenat, že do určité míry byla</w:t>
      </w:r>
      <w:r w:rsidRPr="00EA50AC">
        <w:rPr>
          <w:rFonts w:ascii="Times New Roman" w:hAnsi="Times New Roman" w:cs="Times New Roman"/>
          <w:sz w:val="24"/>
          <w:szCs w:val="24"/>
        </w:rPr>
        <w:t xml:space="preserve"> </w:t>
      </w:r>
      <w:r>
        <w:rPr>
          <w:rFonts w:ascii="Times New Roman" w:hAnsi="Times New Roman" w:cs="Times New Roman"/>
          <w:sz w:val="24"/>
          <w:szCs w:val="24"/>
        </w:rPr>
        <w:t>právní osobnost otrokům přiznávána. Např.  za dob principátu v souvislosti s propuštěním magistrátským výrokem (</w:t>
      </w:r>
      <w:r w:rsidR="00DC68CE">
        <w:rPr>
          <w:rFonts w:ascii="Times New Roman" w:hAnsi="Times New Roman" w:cs="Times New Roman"/>
          <w:sz w:val="24"/>
          <w:szCs w:val="24"/>
        </w:rPr>
        <w:t xml:space="preserve">viz </w:t>
      </w:r>
      <w:r>
        <w:rPr>
          <w:rFonts w:ascii="Times New Roman" w:hAnsi="Times New Roman" w:cs="Times New Roman"/>
          <w:sz w:val="24"/>
          <w:szCs w:val="24"/>
        </w:rPr>
        <w:t xml:space="preserve">kapitola </w:t>
      </w:r>
      <w:r w:rsidR="00DC68CE">
        <w:rPr>
          <w:rFonts w:ascii="Times New Roman" w:hAnsi="Times New Roman" w:cs="Times New Roman"/>
          <w:sz w:val="24"/>
          <w:szCs w:val="24"/>
        </w:rPr>
        <w:t>č. 5</w:t>
      </w:r>
      <w:r>
        <w:rPr>
          <w:rFonts w:ascii="Times New Roman" w:hAnsi="Times New Roman" w:cs="Times New Roman"/>
          <w:sz w:val="24"/>
          <w:szCs w:val="24"/>
        </w:rPr>
        <w:t>.3), mohl otrok svůj nárok na propuštění soudně uplatnit.</w:t>
      </w:r>
      <w:r>
        <w:rPr>
          <w:rStyle w:val="Znakapoznpodarou"/>
          <w:rFonts w:ascii="Times New Roman" w:hAnsi="Times New Roman" w:cs="Times New Roman"/>
          <w:sz w:val="24"/>
          <w:szCs w:val="24"/>
        </w:rPr>
        <w:footnoteReference w:id="128"/>
      </w:r>
    </w:p>
    <w:p w14:paraId="46E53A41" w14:textId="36DE135F"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Před přijetím právní úpravy zlepšující otrokovo postavení s ním mohl pán nakládat jakkoliv – měl i moc nad jeho životem a smrtí. </w:t>
      </w:r>
      <w:r w:rsidR="00B33BC6">
        <w:rPr>
          <w:rFonts w:ascii="Times New Roman" w:hAnsi="Times New Roman" w:cs="Times New Roman"/>
          <w:sz w:val="24"/>
          <w:szCs w:val="24"/>
        </w:rPr>
        <w:t>Také jej m</w:t>
      </w:r>
      <w:r>
        <w:rPr>
          <w:rFonts w:ascii="Times New Roman" w:hAnsi="Times New Roman" w:cs="Times New Roman"/>
          <w:sz w:val="24"/>
          <w:szCs w:val="24"/>
        </w:rPr>
        <w:t>ohl např. prodat, pronajmout, půjčit, zastavit, propustit či opustit.</w:t>
      </w:r>
      <w:r>
        <w:rPr>
          <w:rStyle w:val="Znakapoznpodarou"/>
          <w:rFonts w:ascii="Times New Roman" w:hAnsi="Times New Roman" w:cs="Times New Roman"/>
          <w:sz w:val="24"/>
          <w:szCs w:val="24"/>
        </w:rPr>
        <w:footnoteReference w:id="129"/>
      </w:r>
    </w:p>
    <w:p w14:paraId="62F8A255" w14:textId="1FB95B23"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Otroci nepožívali žádn</w:t>
      </w:r>
      <w:r w:rsidR="00B33BC6">
        <w:rPr>
          <w:rFonts w:ascii="Times New Roman" w:hAnsi="Times New Roman" w:cs="Times New Roman"/>
          <w:sz w:val="24"/>
          <w:szCs w:val="24"/>
        </w:rPr>
        <w:t>é</w:t>
      </w:r>
      <w:r>
        <w:rPr>
          <w:rFonts w:ascii="Times New Roman" w:hAnsi="Times New Roman" w:cs="Times New Roman"/>
          <w:sz w:val="24"/>
          <w:szCs w:val="24"/>
        </w:rPr>
        <w:t xml:space="preserve"> přím</w:t>
      </w:r>
      <w:r w:rsidR="00B33BC6">
        <w:rPr>
          <w:rFonts w:ascii="Times New Roman" w:hAnsi="Times New Roman" w:cs="Times New Roman"/>
          <w:sz w:val="24"/>
          <w:szCs w:val="24"/>
        </w:rPr>
        <w:t>é</w:t>
      </w:r>
      <w:r>
        <w:rPr>
          <w:rFonts w:ascii="Times New Roman" w:hAnsi="Times New Roman" w:cs="Times New Roman"/>
          <w:sz w:val="24"/>
          <w:szCs w:val="24"/>
        </w:rPr>
        <w:t xml:space="preserve"> právní ochran</w:t>
      </w:r>
      <w:r w:rsidR="00B33BC6">
        <w:rPr>
          <w:rFonts w:ascii="Times New Roman" w:hAnsi="Times New Roman" w:cs="Times New Roman"/>
          <w:sz w:val="24"/>
          <w:szCs w:val="24"/>
        </w:rPr>
        <w:t>y</w:t>
      </w:r>
      <w:r>
        <w:rPr>
          <w:rFonts w:ascii="Times New Roman" w:hAnsi="Times New Roman" w:cs="Times New Roman"/>
          <w:sz w:val="24"/>
          <w:szCs w:val="24"/>
        </w:rPr>
        <w:t xml:space="preserve">. </w:t>
      </w:r>
      <w:r w:rsidR="00B33BC6">
        <w:rPr>
          <w:rFonts w:ascii="Times New Roman" w:hAnsi="Times New Roman" w:cs="Times New Roman"/>
          <w:sz w:val="24"/>
          <w:szCs w:val="24"/>
        </w:rPr>
        <w:t>Chránění byli</w:t>
      </w:r>
      <w:r>
        <w:rPr>
          <w:rFonts w:ascii="Times New Roman" w:hAnsi="Times New Roman" w:cs="Times New Roman"/>
          <w:sz w:val="24"/>
          <w:szCs w:val="24"/>
        </w:rPr>
        <w:t xml:space="preserve"> pouze skrze svého pána jako kus majetku. Usmrcení cizího otroka bylo na stejné úrovni jako </w:t>
      </w:r>
      <w:r w:rsidR="00460C75">
        <w:rPr>
          <w:rFonts w:ascii="Times New Roman" w:hAnsi="Times New Roman" w:cs="Times New Roman"/>
          <w:sz w:val="24"/>
          <w:szCs w:val="24"/>
        </w:rPr>
        <w:t>usmrcení dobytčete</w:t>
      </w:r>
      <w:r>
        <w:rPr>
          <w:rFonts w:ascii="Times New Roman" w:hAnsi="Times New Roman" w:cs="Times New Roman"/>
          <w:sz w:val="24"/>
          <w:szCs w:val="24"/>
        </w:rPr>
        <w:t>, ublížení na těl</w:t>
      </w:r>
      <w:r w:rsidR="00A535CD">
        <w:rPr>
          <w:rFonts w:ascii="Times New Roman" w:hAnsi="Times New Roman" w:cs="Times New Roman"/>
          <w:sz w:val="24"/>
          <w:szCs w:val="24"/>
        </w:rPr>
        <w:t>e</w:t>
      </w:r>
      <w:r>
        <w:rPr>
          <w:rFonts w:ascii="Times New Roman" w:hAnsi="Times New Roman" w:cs="Times New Roman"/>
          <w:sz w:val="24"/>
          <w:szCs w:val="24"/>
        </w:rPr>
        <w:t xml:space="preserve"> odpovídalo poškození cizí věci a urážka na cti směřována otrokovi mohla být za urážku </w:t>
      </w:r>
      <w:r>
        <w:rPr>
          <w:rFonts w:ascii="Times New Roman" w:hAnsi="Times New Roman" w:cs="Times New Roman"/>
          <w:sz w:val="24"/>
          <w:szCs w:val="24"/>
        </w:rPr>
        <w:lastRenderedPageBreak/>
        <w:t>považována jen tehdy, měla-li se urážka dotknout jeho pána.</w:t>
      </w:r>
      <w:r>
        <w:rPr>
          <w:rStyle w:val="Znakapoznpodarou"/>
          <w:rFonts w:ascii="Times New Roman" w:hAnsi="Times New Roman" w:cs="Times New Roman"/>
          <w:sz w:val="24"/>
          <w:szCs w:val="24"/>
        </w:rPr>
        <w:footnoteReference w:id="130"/>
      </w:r>
      <w:r>
        <w:rPr>
          <w:rFonts w:ascii="Times New Roman" w:hAnsi="Times New Roman" w:cs="Times New Roman"/>
          <w:sz w:val="24"/>
          <w:szCs w:val="24"/>
        </w:rPr>
        <w:t xml:space="preserve"> V souvislosti s úbytkem otroků v Římské říši se začalo jejich postavení postupně zlepšovat (viz str. č. 2</w:t>
      </w:r>
      <w:r w:rsidR="00815AA9">
        <w:rPr>
          <w:rFonts w:ascii="Times New Roman" w:hAnsi="Times New Roman" w:cs="Times New Roman"/>
          <w:sz w:val="24"/>
          <w:szCs w:val="24"/>
        </w:rPr>
        <w:t>4-</w:t>
      </w:r>
      <w:r>
        <w:rPr>
          <w:rFonts w:ascii="Times New Roman" w:hAnsi="Times New Roman" w:cs="Times New Roman"/>
          <w:sz w:val="24"/>
          <w:szCs w:val="24"/>
        </w:rPr>
        <w:t>2</w:t>
      </w:r>
      <w:r w:rsidR="00815AA9">
        <w:rPr>
          <w:rFonts w:ascii="Times New Roman" w:hAnsi="Times New Roman" w:cs="Times New Roman"/>
          <w:sz w:val="24"/>
          <w:szCs w:val="24"/>
        </w:rPr>
        <w:t>6</w:t>
      </w:r>
      <w:r>
        <w:rPr>
          <w:rFonts w:ascii="Times New Roman" w:hAnsi="Times New Roman" w:cs="Times New Roman"/>
          <w:sz w:val="24"/>
          <w:szCs w:val="24"/>
        </w:rPr>
        <w:t>).</w:t>
      </w:r>
    </w:p>
    <w:p w14:paraId="77788518" w14:textId="0D77828F"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Naproti tomu svobodné osoby byly subjekty práv – byly nositely práv a povinností. V porovnání s otroky bylo mezi svobodnými mnoho rozdílů. Podle dalších dělení se množství práv, kterými svobodní disponovali, lišilo. V postavení otroků žádné rozdíly nebyly</w:t>
      </w:r>
      <w:r w:rsidR="00474E8D">
        <w:rPr>
          <w:rFonts w:ascii="Times New Roman" w:hAnsi="Times New Roman" w:cs="Times New Roman"/>
          <w:sz w:val="24"/>
          <w:szCs w:val="24"/>
        </w:rPr>
        <w:t>.</w:t>
      </w:r>
      <w:r>
        <w:rPr>
          <w:rStyle w:val="Znakapoznpodarou"/>
          <w:rFonts w:ascii="Times New Roman" w:hAnsi="Times New Roman" w:cs="Times New Roman"/>
          <w:sz w:val="24"/>
          <w:szCs w:val="24"/>
        </w:rPr>
        <w:footnoteReference w:id="131"/>
      </w:r>
      <w:r>
        <w:rPr>
          <w:rFonts w:ascii="Times New Roman" w:hAnsi="Times New Roman" w:cs="Times New Roman"/>
          <w:sz w:val="24"/>
          <w:szCs w:val="24"/>
        </w:rPr>
        <w:t xml:space="preserve"> </w:t>
      </w:r>
    </w:p>
    <w:p w14:paraId="6596F156" w14:textId="102C011B" w:rsidR="00AE0E3C" w:rsidRPr="00D17E39" w:rsidRDefault="00AE0E3C" w:rsidP="00AE0E3C">
      <w:pPr>
        <w:pStyle w:val="Nadpis2"/>
        <w:spacing w:line="360" w:lineRule="auto"/>
        <w:jc w:val="both"/>
        <w:rPr>
          <w:rFonts w:ascii="Times New Roman" w:hAnsi="Times New Roman" w:cs="Times New Roman"/>
          <w:b/>
          <w:bCs/>
          <w:color w:val="auto"/>
          <w:sz w:val="28"/>
          <w:szCs w:val="28"/>
        </w:rPr>
      </w:pPr>
      <w:bookmarkStart w:id="63" w:name="_Toc66929965"/>
      <w:r>
        <w:rPr>
          <w:rFonts w:ascii="Times New Roman" w:hAnsi="Times New Roman" w:cs="Times New Roman"/>
          <w:b/>
          <w:bCs/>
          <w:color w:val="auto"/>
          <w:sz w:val="28"/>
          <w:szCs w:val="28"/>
        </w:rPr>
        <w:t xml:space="preserve">Cives Romani </w:t>
      </w:r>
      <w:r w:rsidR="00460C75">
        <w:rPr>
          <w:rFonts w:ascii="Times New Roman" w:hAnsi="Times New Roman" w:cs="Times New Roman"/>
          <w:b/>
          <w:bCs/>
          <w:color w:val="auto"/>
          <w:sz w:val="28"/>
          <w:szCs w:val="28"/>
        </w:rPr>
        <w:t>a</w:t>
      </w:r>
      <w:r w:rsidRPr="00D17E39">
        <w:rPr>
          <w:rFonts w:ascii="Times New Roman" w:hAnsi="Times New Roman" w:cs="Times New Roman"/>
          <w:b/>
          <w:bCs/>
          <w:color w:val="auto"/>
          <w:sz w:val="28"/>
          <w:szCs w:val="28"/>
        </w:rPr>
        <w:t xml:space="preserve"> peregrini</w:t>
      </w:r>
      <w:bookmarkEnd w:id="63"/>
    </w:p>
    <w:p w14:paraId="6AB567C0" w14:textId="2EF2E837" w:rsidR="00AE0E3C" w:rsidRDefault="00AE0E3C" w:rsidP="00AE0E3C">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Mezi svobodnými římské právo rozlišovalo </w:t>
      </w:r>
      <w:r w:rsidRPr="00CF6F93">
        <w:rPr>
          <w:rFonts w:ascii="Times New Roman" w:hAnsi="Times New Roman" w:cs="Times New Roman"/>
          <w:i/>
          <w:iCs/>
          <w:sz w:val="24"/>
          <w:szCs w:val="24"/>
        </w:rPr>
        <w:t>cives Romani</w:t>
      </w:r>
      <w:r>
        <w:rPr>
          <w:rFonts w:ascii="Times New Roman" w:hAnsi="Times New Roman" w:cs="Times New Roman"/>
          <w:sz w:val="24"/>
          <w:szCs w:val="24"/>
        </w:rPr>
        <w:t xml:space="preserve"> (římské občany) a </w:t>
      </w:r>
      <w:r w:rsidRPr="00D17E39">
        <w:rPr>
          <w:rFonts w:ascii="Times New Roman" w:hAnsi="Times New Roman" w:cs="Times New Roman"/>
          <w:i/>
          <w:iCs/>
          <w:sz w:val="24"/>
          <w:szCs w:val="24"/>
        </w:rPr>
        <w:t xml:space="preserve">peregini </w:t>
      </w:r>
      <w:r>
        <w:rPr>
          <w:rFonts w:ascii="Times New Roman" w:hAnsi="Times New Roman" w:cs="Times New Roman"/>
          <w:sz w:val="24"/>
          <w:szCs w:val="24"/>
        </w:rPr>
        <w:t xml:space="preserve">(cizince). Cizinci se dále dělili na </w:t>
      </w:r>
      <w:r w:rsidRPr="00CF6F93">
        <w:rPr>
          <w:rFonts w:ascii="Times New Roman" w:hAnsi="Times New Roman" w:cs="Times New Roman"/>
          <w:i/>
          <w:iCs/>
          <w:sz w:val="24"/>
          <w:szCs w:val="24"/>
        </w:rPr>
        <w:t>Latini prisci</w:t>
      </w:r>
      <w:r>
        <w:rPr>
          <w:rFonts w:ascii="Times New Roman" w:hAnsi="Times New Roman" w:cs="Times New Roman"/>
          <w:sz w:val="24"/>
          <w:szCs w:val="24"/>
        </w:rPr>
        <w:t xml:space="preserve"> (člen</w:t>
      </w:r>
      <w:r w:rsidR="00460C75">
        <w:rPr>
          <w:rFonts w:ascii="Times New Roman" w:hAnsi="Times New Roman" w:cs="Times New Roman"/>
          <w:sz w:val="24"/>
          <w:szCs w:val="24"/>
        </w:rPr>
        <w:t>ové</w:t>
      </w:r>
      <w:r>
        <w:rPr>
          <w:rFonts w:ascii="Times New Roman" w:hAnsi="Times New Roman" w:cs="Times New Roman"/>
          <w:sz w:val="24"/>
          <w:szCs w:val="24"/>
        </w:rPr>
        <w:t xml:space="preserve"> obcí, které kdysi sdružoval Latinský svaz</w:t>
      </w:r>
      <w:r>
        <w:rPr>
          <w:rStyle w:val="Znakapoznpodarou"/>
          <w:rFonts w:ascii="Times New Roman" w:hAnsi="Times New Roman" w:cs="Times New Roman"/>
          <w:sz w:val="24"/>
          <w:szCs w:val="24"/>
        </w:rPr>
        <w:footnoteReference w:id="132"/>
      </w:r>
      <w:r w:rsidR="00460C75">
        <w:rPr>
          <w:rFonts w:ascii="Times New Roman" w:hAnsi="Times New Roman" w:cs="Times New Roman"/>
          <w:sz w:val="24"/>
          <w:szCs w:val="24"/>
        </w:rPr>
        <w:t xml:space="preserve"> - </w:t>
      </w:r>
      <w:r>
        <w:rPr>
          <w:rFonts w:ascii="Times New Roman" w:hAnsi="Times New Roman" w:cs="Times New Roman"/>
          <w:sz w:val="24"/>
          <w:szCs w:val="24"/>
        </w:rPr>
        <w:t xml:space="preserve">žili v těsném sousedství Říma), </w:t>
      </w:r>
      <w:r w:rsidRPr="00286759">
        <w:rPr>
          <w:rFonts w:ascii="Times New Roman" w:hAnsi="Times New Roman" w:cs="Times New Roman"/>
          <w:i/>
          <w:iCs/>
          <w:sz w:val="24"/>
          <w:szCs w:val="24"/>
        </w:rPr>
        <w:t xml:space="preserve">Latini coloniarii </w:t>
      </w:r>
      <w:r>
        <w:rPr>
          <w:rFonts w:ascii="Times New Roman" w:hAnsi="Times New Roman" w:cs="Times New Roman"/>
          <w:sz w:val="24"/>
          <w:szCs w:val="24"/>
        </w:rPr>
        <w:t>(obyvatelstvo osad, které Římané spolu s Latiny zakládali na území dnešní Itálie)</w:t>
      </w:r>
      <w:r>
        <w:rPr>
          <w:rStyle w:val="Znakapoznpodarou"/>
          <w:rFonts w:ascii="Times New Roman" w:hAnsi="Times New Roman" w:cs="Times New Roman"/>
          <w:sz w:val="24"/>
          <w:szCs w:val="24"/>
        </w:rPr>
        <w:footnoteReference w:id="133"/>
      </w:r>
      <w:r>
        <w:rPr>
          <w:rFonts w:ascii="Times New Roman" w:hAnsi="Times New Roman" w:cs="Times New Roman"/>
          <w:sz w:val="24"/>
          <w:szCs w:val="24"/>
        </w:rPr>
        <w:t xml:space="preserve">, cizince, kteří nebyli občany žádné obce (neměli jinou právní osobnost kromě té, kterou jim přiznávalo právo národů, patřili zde </w:t>
      </w:r>
      <w:r w:rsidRPr="00415593">
        <w:rPr>
          <w:rFonts w:ascii="Times New Roman" w:hAnsi="Times New Roman" w:cs="Times New Roman"/>
          <w:i/>
          <w:iCs/>
          <w:sz w:val="24"/>
          <w:szCs w:val="24"/>
        </w:rPr>
        <w:t>peregrini dediticii</w:t>
      </w:r>
      <w:r>
        <w:rPr>
          <w:rFonts w:ascii="Times New Roman" w:hAnsi="Times New Roman" w:cs="Times New Roman"/>
          <w:sz w:val="24"/>
          <w:szCs w:val="24"/>
        </w:rPr>
        <w:t xml:space="preserve"> a </w:t>
      </w:r>
      <w:r w:rsidRPr="00415593">
        <w:rPr>
          <w:rFonts w:ascii="Times New Roman" w:hAnsi="Times New Roman" w:cs="Times New Roman"/>
          <w:i/>
          <w:iCs/>
          <w:sz w:val="24"/>
          <w:szCs w:val="24"/>
        </w:rPr>
        <w:t>dediticiorum numero</w:t>
      </w:r>
      <w:r>
        <w:rPr>
          <w:rFonts w:ascii="Times New Roman" w:hAnsi="Times New Roman" w:cs="Times New Roman"/>
          <w:sz w:val="24"/>
          <w:szCs w:val="24"/>
        </w:rPr>
        <w:t xml:space="preserve"> - viz kapitola</w:t>
      </w:r>
      <w:r w:rsidR="00460C75">
        <w:rPr>
          <w:rFonts w:ascii="Times New Roman" w:hAnsi="Times New Roman" w:cs="Times New Roman"/>
          <w:sz w:val="24"/>
          <w:szCs w:val="24"/>
        </w:rPr>
        <w:t xml:space="preserve"> č.</w:t>
      </w:r>
      <w:r>
        <w:rPr>
          <w:rFonts w:ascii="Times New Roman" w:hAnsi="Times New Roman" w:cs="Times New Roman"/>
          <w:sz w:val="24"/>
          <w:szCs w:val="24"/>
        </w:rPr>
        <w:t xml:space="preserve"> </w:t>
      </w:r>
      <w:r w:rsidR="00546B0D">
        <w:rPr>
          <w:rFonts w:ascii="Times New Roman" w:hAnsi="Times New Roman" w:cs="Times New Roman"/>
          <w:sz w:val="24"/>
          <w:szCs w:val="24"/>
        </w:rPr>
        <w:t>5</w:t>
      </w:r>
      <w:r>
        <w:rPr>
          <w:rFonts w:ascii="Times New Roman" w:hAnsi="Times New Roman" w:cs="Times New Roman"/>
          <w:sz w:val="24"/>
          <w:szCs w:val="24"/>
        </w:rPr>
        <w:t>.2.3) a cizince, kteří byli občany ostatních obcí poddaných Římu nebo s ním spřátelených.</w:t>
      </w:r>
      <w:r>
        <w:rPr>
          <w:rStyle w:val="Znakapoznpodarou"/>
          <w:rFonts w:ascii="Times New Roman" w:hAnsi="Times New Roman" w:cs="Times New Roman"/>
          <w:sz w:val="24"/>
          <w:szCs w:val="24"/>
        </w:rPr>
        <w:footnoteReference w:id="134"/>
      </w:r>
    </w:p>
    <w:p w14:paraId="4C5A2616" w14:textId="24E9FFEB" w:rsidR="00AE0E3C" w:rsidRDefault="00AE0E3C" w:rsidP="00AE0E3C">
      <w:pPr>
        <w:spacing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Privilegovaná vrstva obyvatelstva, římští občané, byli nositeli všelijakých veřejných i soukromých práv. Mezi veřejná práva </w:t>
      </w:r>
      <w:r w:rsidR="00900354">
        <w:rPr>
          <w:rFonts w:ascii="Times New Roman" w:hAnsi="Times New Roman" w:cs="Times New Roman"/>
          <w:sz w:val="24"/>
          <w:szCs w:val="24"/>
        </w:rPr>
        <w:t>náleželo</w:t>
      </w:r>
      <w:r>
        <w:rPr>
          <w:rFonts w:ascii="Times New Roman" w:hAnsi="Times New Roman" w:cs="Times New Roman"/>
          <w:sz w:val="24"/>
          <w:szCs w:val="24"/>
        </w:rPr>
        <w:t xml:space="preserve"> právo hlasovat na lidovém shromáždění (</w:t>
      </w:r>
      <w:r w:rsidRPr="00A836F0">
        <w:rPr>
          <w:rFonts w:ascii="Times New Roman" w:hAnsi="Times New Roman" w:cs="Times New Roman"/>
          <w:i/>
          <w:iCs/>
          <w:sz w:val="24"/>
          <w:szCs w:val="24"/>
        </w:rPr>
        <w:t>ius suffrag</w:t>
      </w:r>
      <w:r>
        <w:rPr>
          <w:rFonts w:ascii="Times New Roman" w:hAnsi="Times New Roman" w:cs="Times New Roman"/>
          <w:i/>
          <w:iCs/>
          <w:sz w:val="24"/>
          <w:szCs w:val="24"/>
        </w:rPr>
        <w:t>i</w:t>
      </w:r>
      <w:r w:rsidRPr="00A836F0">
        <w:rPr>
          <w:rFonts w:ascii="Times New Roman" w:hAnsi="Times New Roman" w:cs="Times New Roman"/>
          <w:i/>
          <w:iCs/>
          <w:sz w:val="24"/>
          <w:szCs w:val="24"/>
        </w:rPr>
        <w:t>i</w:t>
      </w:r>
      <w:r>
        <w:rPr>
          <w:rFonts w:ascii="Times New Roman" w:hAnsi="Times New Roman" w:cs="Times New Roman"/>
          <w:sz w:val="24"/>
          <w:szCs w:val="24"/>
        </w:rPr>
        <w:t>), právo vykonávat státní úřady (</w:t>
      </w:r>
      <w:r w:rsidRPr="00A836F0">
        <w:rPr>
          <w:rFonts w:ascii="Times New Roman" w:hAnsi="Times New Roman" w:cs="Times New Roman"/>
          <w:i/>
          <w:iCs/>
          <w:sz w:val="24"/>
          <w:szCs w:val="24"/>
        </w:rPr>
        <w:t>ius honorum</w:t>
      </w:r>
      <w:r>
        <w:rPr>
          <w:rFonts w:ascii="Times New Roman" w:hAnsi="Times New Roman" w:cs="Times New Roman"/>
          <w:sz w:val="24"/>
          <w:szCs w:val="24"/>
        </w:rPr>
        <w:t xml:space="preserve">) nebo právo (povinnost) bojovat v řadách národního vojska. Soukromá práva byla charakterizována </w:t>
      </w:r>
      <w:r w:rsidRPr="00842B1B">
        <w:rPr>
          <w:rFonts w:ascii="Times New Roman" w:hAnsi="Times New Roman" w:cs="Times New Roman"/>
          <w:i/>
          <w:iCs/>
          <w:sz w:val="24"/>
          <w:szCs w:val="24"/>
        </w:rPr>
        <w:t>ius commercii</w:t>
      </w:r>
      <w:r>
        <w:rPr>
          <w:rFonts w:ascii="Times New Roman" w:hAnsi="Times New Roman" w:cs="Times New Roman"/>
          <w:sz w:val="24"/>
          <w:szCs w:val="24"/>
        </w:rPr>
        <w:t xml:space="preserve"> (právo obchodu – právo mít učast na majetkových právech a uzavírat právní jednání), </w:t>
      </w:r>
      <w:r w:rsidRPr="00842B1B">
        <w:rPr>
          <w:rFonts w:ascii="Times New Roman" w:hAnsi="Times New Roman" w:cs="Times New Roman"/>
          <w:i/>
          <w:iCs/>
          <w:sz w:val="24"/>
          <w:szCs w:val="24"/>
        </w:rPr>
        <w:t xml:space="preserve">ius connubii </w:t>
      </w:r>
      <w:r>
        <w:rPr>
          <w:rFonts w:ascii="Times New Roman" w:hAnsi="Times New Roman" w:cs="Times New Roman"/>
          <w:sz w:val="24"/>
          <w:szCs w:val="24"/>
        </w:rPr>
        <w:t xml:space="preserve">(právo uzavřít řádný sňatek) a </w:t>
      </w:r>
      <w:r w:rsidRPr="00D46F01">
        <w:rPr>
          <w:rFonts w:ascii="Times New Roman" w:hAnsi="Times New Roman" w:cs="Times New Roman"/>
          <w:i/>
          <w:iCs/>
          <w:sz w:val="24"/>
          <w:szCs w:val="24"/>
        </w:rPr>
        <w:t>testamenti factio</w:t>
      </w:r>
      <w:r>
        <w:rPr>
          <w:rFonts w:ascii="Times New Roman" w:hAnsi="Times New Roman" w:cs="Times New Roman"/>
          <w:i/>
          <w:iCs/>
          <w:sz w:val="24"/>
          <w:szCs w:val="24"/>
        </w:rPr>
        <w:t xml:space="preserve"> </w:t>
      </w:r>
      <w:r>
        <w:rPr>
          <w:rFonts w:ascii="Times New Roman" w:hAnsi="Times New Roman" w:cs="Times New Roman"/>
          <w:sz w:val="24"/>
          <w:szCs w:val="24"/>
        </w:rPr>
        <w:t xml:space="preserve">(testamentární způsobilost). </w:t>
      </w:r>
    </w:p>
    <w:p w14:paraId="39740511" w14:textId="42D0CE18" w:rsidR="00AE0E3C" w:rsidRDefault="00AE0E3C" w:rsidP="00AE0E3C">
      <w:pPr>
        <w:spacing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Původně byla tato soukromá práva přiznávána pouze římským občanům, později bylo </w:t>
      </w:r>
      <w:r w:rsidRPr="00D46F01">
        <w:rPr>
          <w:rFonts w:ascii="Times New Roman" w:hAnsi="Times New Roman" w:cs="Times New Roman"/>
          <w:i/>
          <w:iCs/>
          <w:sz w:val="24"/>
          <w:szCs w:val="24"/>
        </w:rPr>
        <w:t>ius commercii</w:t>
      </w:r>
      <w:r>
        <w:rPr>
          <w:rFonts w:ascii="Times New Roman" w:hAnsi="Times New Roman" w:cs="Times New Roman"/>
          <w:sz w:val="24"/>
          <w:szCs w:val="24"/>
        </w:rPr>
        <w:t xml:space="preserve">, </w:t>
      </w:r>
      <w:r w:rsidRPr="00D46F01">
        <w:rPr>
          <w:rFonts w:ascii="Times New Roman" w:hAnsi="Times New Roman" w:cs="Times New Roman"/>
          <w:i/>
          <w:iCs/>
          <w:sz w:val="24"/>
          <w:szCs w:val="24"/>
        </w:rPr>
        <w:t>ius connubii</w:t>
      </w:r>
      <w:r>
        <w:rPr>
          <w:rFonts w:ascii="Times New Roman" w:hAnsi="Times New Roman" w:cs="Times New Roman"/>
          <w:sz w:val="24"/>
          <w:szCs w:val="24"/>
        </w:rPr>
        <w:t xml:space="preserve"> i </w:t>
      </w:r>
      <w:r w:rsidRPr="00D46F01">
        <w:rPr>
          <w:rFonts w:ascii="Times New Roman" w:hAnsi="Times New Roman" w:cs="Times New Roman"/>
          <w:i/>
          <w:iCs/>
          <w:sz w:val="24"/>
          <w:szCs w:val="24"/>
        </w:rPr>
        <w:t>testamenti factio</w:t>
      </w:r>
      <w:r>
        <w:rPr>
          <w:rFonts w:ascii="Times New Roman" w:hAnsi="Times New Roman" w:cs="Times New Roman"/>
          <w:sz w:val="24"/>
          <w:szCs w:val="24"/>
        </w:rPr>
        <w:t xml:space="preserve"> uděleno také nejbližším sousedům Římanů – </w:t>
      </w:r>
      <w:r w:rsidRPr="00707994">
        <w:rPr>
          <w:rFonts w:ascii="Times New Roman" w:hAnsi="Times New Roman" w:cs="Times New Roman"/>
          <w:i/>
          <w:iCs/>
          <w:sz w:val="24"/>
          <w:szCs w:val="24"/>
        </w:rPr>
        <w:t>Latini prisci</w:t>
      </w:r>
      <w:r>
        <w:rPr>
          <w:rFonts w:ascii="Times New Roman" w:hAnsi="Times New Roman" w:cs="Times New Roman"/>
          <w:sz w:val="24"/>
          <w:szCs w:val="24"/>
        </w:rPr>
        <w:t xml:space="preserve">. </w:t>
      </w:r>
      <w:r w:rsidRPr="00707994">
        <w:rPr>
          <w:rFonts w:ascii="Times New Roman" w:hAnsi="Times New Roman" w:cs="Times New Roman"/>
          <w:i/>
          <w:iCs/>
          <w:sz w:val="24"/>
          <w:szCs w:val="24"/>
        </w:rPr>
        <w:t xml:space="preserve">Latini coloniarii </w:t>
      </w:r>
      <w:r>
        <w:rPr>
          <w:rFonts w:ascii="Times New Roman" w:hAnsi="Times New Roman" w:cs="Times New Roman"/>
          <w:sz w:val="24"/>
          <w:szCs w:val="24"/>
        </w:rPr>
        <w:t xml:space="preserve">disponovali pouze </w:t>
      </w:r>
      <w:r w:rsidRPr="00707994">
        <w:rPr>
          <w:rFonts w:ascii="Times New Roman" w:hAnsi="Times New Roman" w:cs="Times New Roman"/>
          <w:i/>
          <w:iCs/>
          <w:sz w:val="24"/>
          <w:szCs w:val="24"/>
        </w:rPr>
        <w:t>ius commercii</w:t>
      </w:r>
      <w:r>
        <w:rPr>
          <w:rFonts w:ascii="Times New Roman" w:hAnsi="Times New Roman" w:cs="Times New Roman"/>
          <w:sz w:val="24"/>
          <w:szCs w:val="24"/>
        </w:rPr>
        <w:t xml:space="preserve"> a </w:t>
      </w:r>
      <w:r w:rsidRPr="00707994">
        <w:rPr>
          <w:rFonts w:ascii="Times New Roman" w:hAnsi="Times New Roman" w:cs="Times New Roman"/>
          <w:i/>
          <w:iCs/>
          <w:sz w:val="24"/>
          <w:szCs w:val="24"/>
        </w:rPr>
        <w:t>testamenti factio</w:t>
      </w:r>
      <w:r>
        <w:rPr>
          <w:rFonts w:ascii="Times New Roman" w:hAnsi="Times New Roman" w:cs="Times New Roman"/>
          <w:sz w:val="24"/>
          <w:szCs w:val="24"/>
        </w:rPr>
        <w:t xml:space="preserve"> – tato práva (označována jako </w:t>
      </w:r>
      <w:r w:rsidRPr="00707994">
        <w:rPr>
          <w:rFonts w:ascii="Times New Roman" w:hAnsi="Times New Roman" w:cs="Times New Roman"/>
          <w:i/>
          <w:iCs/>
          <w:sz w:val="24"/>
          <w:szCs w:val="24"/>
        </w:rPr>
        <w:t>ius Latii</w:t>
      </w:r>
      <w:r>
        <w:rPr>
          <w:rFonts w:ascii="Times New Roman" w:hAnsi="Times New Roman" w:cs="Times New Roman"/>
          <w:sz w:val="24"/>
          <w:szCs w:val="24"/>
        </w:rPr>
        <w:t>) byla později přiznávána i privilegovaným mimoitalským provinciím (např. r. 75 n. l. celé</w:t>
      </w:r>
      <w:r w:rsidR="00A535CD">
        <w:rPr>
          <w:rFonts w:ascii="Times New Roman" w:hAnsi="Times New Roman" w:cs="Times New Roman"/>
          <w:sz w:val="24"/>
          <w:szCs w:val="24"/>
        </w:rPr>
        <w:t xml:space="preserve"> Hispánii</w:t>
      </w:r>
      <w:r>
        <w:rPr>
          <w:rStyle w:val="Znakapoznpodarou"/>
          <w:rFonts w:ascii="Times New Roman" w:hAnsi="Times New Roman" w:cs="Times New Roman"/>
          <w:sz w:val="24"/>
          <w:szCs w:val="24"/>
        </w:rPr>
        <w:footnoteReference w:id="135"/>
      </w:r>
      <w:r>
        <w:rPr>
          <w:rFonts w:ascii="Times New Roman" w:hAnsi="Times New Roman" w:cs="Times New Roman"/>
          <w:sz w:val="24"/>
          <w:szCs w:val="24"/>
        </w:rPr>
        <w:t xml:space="preserve">). Ačkoliv </w:t>
      </w:r>
      <w:r w:rsidRPr="008850CE">
        <w:rPr>
          <w:rFonts w:ascii="Times New Roman" w:hAnsi="Times New Roman" w:cs="Times New Roman"/>
          <w:i/>
          <w:iCs/>
          <w:sz w:val="24"/>
          <w:szCs w:val="24"/>
        </w:rPr>
        <w:t xml:space="preserve">lex Iuniana Norbana </w:t>
      </w:r>
      <w:r>
        <w:rPr>
          <w:rFonts w:ascii="Times New Roman" w:hAnsi="Times New Roman" w:cs="Times New Roman"/>
          <w:sz w:val="24"/>
          <w:szCs w:val="24"/>
        </w:rPr>
        <w:t xml:space="preserve">přiznával propuštěncům podle praetorského práva stejné postavení jako měli </w:t>
      </w:r>
      <w:r w:rsidRPr="008850CE">
        <w:rPr>
          <w:rFonts w:ascii="Times New Roman" w:hAnsi="Times New Roman" w:cs="Times New Roman"/>
          <w:i/>
          <w:iCs/>
          <w:sz w:val="24"/>
          <w:szCs w:val="24"/>
        </w:rPr>
        <w:t>Latini coloniarii</w:t>
      </w:r>
      <w:r>
        <w:rPr>
          <w:rFonts w:ascii="Times New Roman" w:hAnsi="Times New Roman" w:cs="Times New Roman"/>
          <w:sz w:val="24"/>
          <w:szCs w:val="24"/>
        </w:rPr>
        <w:t xml:space="preserve">, neměli </w:t>
      </w:r>
      <w:r w:rsidRPr="008850CE">
        <w:rPr>
          <w:rFonts w:ascii="Times New Roman" w:hAnsi="Times New Roman" w:cs="Times New Roman"/>
          <w:i/>
          <w:iCs/>
          <w:sz w:val="24"/>
          <w:szCs w:val="24"/>
        </w:rPr>
        <w:t>testamenti factio</w:t>
      </w:r>
      <w:r>
        <w:rPr>
          <w:rFonts w:ascii="Times New Roman" w:hAnsi="Times New Roman" w:cs="Times New Roman"/>
          <w:sz w:val="24"/>
          <w:szCs w:val="24"/>
        </w:rPr>
        <w:t xml:space="preserve">. Co se týče obyvatel mimoitalských (neprivilegovaných) provincií, nebyla </w:t>
      </w:r>
      <w:r>
        <w:rPr>
          <w:rFonts w:ascii="Times New Roman" w:hAnsi="Times New Roman" w:cs="Times New Roman"/>
          <w:sz w:val="24"/>
          <w:szCs w:val="24"/>
        </w:rPr>
        <w:lastRenderedPageBreak/>
        <w:t>jim přiznávána žádná z výše zmíněných soukromých práv. Latinové</w:t>
      </w:r>
      <w:r w:rsidR="00900354">
        <w:rPr>
          <w:rFonts w:ascii="Times New Roman" w:hAnsi="Times New Roman" w:cs="Times New Roman"/>
          <w:sz w:val="24"/>
          <w:szCs w:val="24"/>
        </w:rPr>
        <w:t>,</w:t>
      </w:r>
      <w:r>
        <w:rPr>
          <w:rFonts w:ascii="Times New Roman" w:hAnsi="Times New Roman" w:cs="Times New Roman"/>
          <w:sz w:val="24"/>
          <w:szCs w:val="24"/>
        </w:rPr>
        <w:t xml:space="preserve"> </w:t>
      </w:r>
      <w:r w:rsidR="00900354">
        <w:rPr>
          <w:rFonts w:ascii="Times New Roman" w:hAnsi="Times New Roman" w:cs="Times New Roman"/>
          <w:sz w:val="24"/>
          <w:szCs w:val="24"/>
        </w:rPr>
        <w:t xml:space="preserve">a pochopitelně ani další cizinci, </w:t>
      </w:r>
      <w:r>
        <w:rPr>
          <w:rFonts w:ascii="Times New Roman" w:hAnsi="Times New Roman" w:cs="Times New Roman"/>
          <w:sz w:val="24"/>
          <w:szCs w:val="24"/>
        </w:rPr>
        <w:t>nedisponovali žádnými veřejnými právy římského práva.</w:t>
      </w:r>
      <w:r>
        <w:rPr>
          <w:rStyle w:val="Znakapoznpodarou"/>
          <w:rFonts w:ascii="Times New Roman" w:hAnsi="Times New Roman" w:cs="Times New Roman"/>
          <w:sz w:val="24"/>
          <w:szCs w:val="24"/>
        </w:rPr>
        <w:footnoteReference w:id="136"/>
      </w:r>
      <w:r>
        <w:rPr>
          <w:rFonts w:ascii="Times New Roman" w:hAnsi="Times New Roman" w:cs="Times New Roman"/>
          <w:sz w:val="24"/>
          <w:szCs w:val="24"/>
        </w:rPr>
        <w:t xml:space="preserve"> </w:t>
      </w:r>
    </w:p>
    <w:p w14:paraId="32F3264F" w14:textId="3F6A7390" w:rsidR="00AE0E3C" w:rsidRPr="00415593" w:rsidRDefault="00AE0E3C" w:rsidP="00AE0E3C">
      <w:pPr>
        <w:spacing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Roku 90 př. n. l. přiznal </w:t>
      </w:r>
      <w:r w:rsidRPr="000749C2">
        <w:rPr>
          <w:rFonts w:ascii="Times New Roman" w:hAnsi="Times New Roman" w:cs="Times New Roman"/>
          <w:i/>
          <w:iCs/>
          <w:sz w:val="24"/>
          <w:szCs w:val="24"/>
        </w:rPr>
        <w:t>lex Iulia de civitate</w:t>
      </w:r>
      <w:r>
        <w:rPr>
          <w:rFonts w:ascii="Times New Roman" w:hAnsi="Times New Roman" w:cs="Times New Roman"/>
          <w:sz w:val="24"/>
          <w:szCs w:val="24"/>
        </w:rPr>
        <w:t xml:space="preserve"> římské občanství všem Latinům.</w:t>
      </w:r>
      <w:r>
        <w:rPr>
          <w:rStyle w:val="Znakapoznpodarou"/>
          <w:rFonts w:ascii="Times New Roman" w:hAnsi="Times New Roman" w:cs="Times New Roman"/>
          <w:sz w:val="24"/>
          <w:szCs w:val="24"/>
        </w:rPr>
        <w:footnoteReference w:id="137"/>
      </w:r>
      <w:r>
        <w:rPr>
          <w:rFonts w:ascii="Times New Roman" w:hAnsi="Times New Roman" w:cs="Times New Roman"/>
          <w:sz w:val="24"/>
          <w:szCs w:val="24"/>
        </w:rPr>
        <w:t xml:space="preserve"> </w:t>
      </w:r>
      <w:r w:rsidR="00546B0D">
        <w:rPr>
          <w:rFonts w:ascii="Times New Roman" w:hAnsi="Times New Roman" w:cs="Times New Roman"/>
          <w:sz w:val="24"/>
          <w:szCs w:val="24"/>
        </w:rPr>
        <w:t xml:space="preserve">O téměř 3 století později, roku 212 n. l. </w:t>
      </w:r>
      <w:r>
        <w:rPr>
          <w:rFonts w:ascii="Times New Roman" w:hAnsi="Times New Roman" w:cs="Times New Roman"/>
          <w:sz w:val="24"/>
          <w:szCs w:val="24"/>
        </w:rPr>
        <w:t>císař Caracalla sjednotil postavení obyvatelstva Římské říše a téměř všem svobodným osobám v říši udělil římské občanství,</w:t>
      </w:r>
      <w:r>
        <w:rPr>
          <w:rStyle w:val="Znakapoznpodarou"/>
          <w:rFonts w:ascii="Times New Roman" w:hAnsi="Times New Roman" w:cs="Times New Roman"/>
          <w:sz w:val="24"/>
          <w:szCs w:val="24"/>
        </w:rPr>
        <w:footnoteReference w:id="138"/>
      </w:r>
      <w:r>
        <w:rPr>
          <w:rFonts w:ascii="Times New Roman" w:hAnsi="Times New Roman" w:cs="Times New Roman"/>
          <w:sz w:val="24"/>
          <w:szCs w:val="24"/>
        </w:rPr>
        <w:t xml:space="preserve"> s výjimkou cizinců, kteří nebyli příslušníky žádné obce.</w:t>
      </w:r>
    </w:p>
    <w:p w14:paraId="351162F7" w14:textId="79160A04" w:rsidR="00AE0E3C" w:rsidRPr="00B86243" w:rsidRDefault="00AE0E3C" w:rsidP="00AE0E3C">
      <w:pPr>
        <w:spacing w:line="360" w:lineRule="auto"/>
        <w:ind w:firstLine="432"/>
        <w:rPr>
          <w:rFonts w:ascii="Times New Roman" w:hAnsi="Times New Roman" w:cs="Times New Roman"/>
          <w:sz w:val="24"/>
          <w:szCs w:val="24"/>
        </w:rPr>
      </w:pPr>
      <w:r>
        <w:rPr>
          <w:rFonts w:ascii="Times New Roman" w:hAnsi="Times New Roman" w:cs="Times New Roman"/>
          <w:sz w:val="24"/>
          <w:szCs w:val="24"/>
        </w:rPr>
        <w:t xml:space="preserve">I když se může na první pohled zdát, že cizinci, kteří nebyli Latiny, měli stejné postavení jako otroci, protože nedisponovali žádnými soukromými nebo veřejnými právy dle </w:t>
      </w:r>
      <w:r w:rsidRPr="00696629">
        <w:rPr>
          <w:rFonts w:ascii="Times New Roman" w:hAnsi="Times New Roman" w:cs="Times New Roman"/>
          <w:i/>
          <w:iCs/>
          <w:sz w:val="24"/>
          <w:szCs w:val="24"/>
        </w:rPr>
        <w:t>ius civil</w:t>
      </w:r>
      <w:r>
        <w:rPr>
          <w:rFonts w:ascii="Times New Roman" w:hAnsi="Times New Roman" w:cs="Times New Roman"/>
          <w:i/>
          <w:iCs/>
          <w:sz w:val="24"/>
          <w:szCs w:val="24"/>
        </w:rPr>
        <w:t>e</w:t>
      </w:r>
      <w:r>
        <w:rPr>
          <w:rFonts w:ascii="Times New Roman" w:hAnsi="Times New Roman" w:cs="Times New Roman"/>
          <w:sz w:val="24"/>
          <w:szCs w:val="24"/>
        </w:rPr>
        <w:t xml:space="preserve">, je třeba mít na paměti, že se stále jednalo o subjekty práva – ne o objekty. Byli nositeli práv a povinnosti pramenících z jejich domovského právního řádu (princip personality práva) a při uzavírání obligačních právních jednání s Římany či s jinými cizinci na římském teritoriu se tyto vztahy řídily podle </w:t>
      </w:r>
      <w:r w:rsidRPr="00696629">
        <w:rPr>
          <w:rFonts w:ascii="Times New Roman" w:hAnsi="Times New Roman" w:cs="Times New Roman"/>
          <w:i/>
          <w:iCs/>
          <w:sz w:val="24"/>
          <w:szCs w:val="24"/>
        </w:rPr>
        <w:t>ius gentium</w:t>
      </w:r>
      <w:r w:rsidR="000B62A1">
        <w:rPr>
          <w:rFonts w:ascii="Times New Roman" w:hAnsi="Times New Roman" w:cs="Times New Roman"/>
          <w:i/>
          <w:iCs/>
          <w:sz w:val="24"/>
          <w:szCs w:val="24"/>
        </w:rPr>
        <w:t xml:space="preserve">. </w:t>
      </w:r>
      <w:r>
        <w:rPr>
          <w:rFonts w:ascii="Times New Roman" w:hAnsi="Times New Roman" w:cs="Times New Roman"/>
          <w:sz w:val="24"/>
          <w:szCs w:val="24"/>
        </w:rPr>
        <w:t xml:space="preserve">Pokud cizinci nebyli příslušníky žádné obce, neměli žádné vlastní, národní právo, které by se na jejich postavení vztahovalo. Jejich status se řídil </w:t>
      </w:r>
      <w:r w:rsidR="00C27A5B">
        <w:rPr>
          <w:rFonts w:ascii="Times New Roman" w:hAnsi="Times New Roman" w:cs="Times New Roman"/>
          <w:sz w:val="24"/>
          <w:szCs w:val="24"/>
        </w:rPr>
        <w:t>výhradně</w:t>
      </w:r>
      <w:r>
        <w:rPr>
          <w:rFonts w:ascii="Times New Roman" w:hAnsi="Times New Roman" w:cs="Times New Roman"/>
          <w:sz w:val="24"/>
          <w:szCs w:val="24"/>
        </w:rPr>
        <w:t xml:space="preserve"> podle </w:t>
      </w:r>
      <w:r w:rsidRPr="00B86243">
        <w:rPr>
          <w:rFonts w:ascii="Times New Roman" w:hAnsi="Times New Roman" w:cs="Times New Roman"/>
          <w:i/>
          <w:iCs/>
          <w:sz w:val="24"/>
          <w:szCs w:val="24"/>
        </w:rPr>
        <w:t>ius gentium</w:t>
      </w:r>
      <w:r>
        <w:rPr>
          <w:rFonts w:ascii="Times New Roman" w:hAnsi="Times New Roman" w:cs="Times New Roman"/>
          <w:sz w:val="24"/>
          <w:szCs w:val="24"/>
        </w:rPr>
        <w:t>.</w:t>
      </w:r>
    </w:p>
    <w:p w14:paraId="770E7565" w14:textId="4A99E11E" w:rsidR="00AE0E3C" w:rsidRPr="002B7C1A" w:rsidRDefault="00AE0E3C" w:rsidP="00AE0E3C">
      <w:pPr>
        <w:pStyle w:val="Nadpis2"/>
        <w:spacing w:line="360" w:lineRule="auto"/>
        <w:jc w:val="both"/>
        <w:rPr>
          <w:rFonts w:ascii="Times New Roman" w:hAnsi="Times New Roman" w:cs="Times New Roman"/>
          <w:b/>
          <w:bCs/>
          <w:color w:val="auto"/>
          <w:sz w:val="28"/>
          <w:szCs w:val="28"/>
        </w:rPr>
      </w:pPr>
      <w:bookmarkStart w:id="64" w:name="_Toc66929966"/>
      <w:r>
        <w:rPr>
          <w:rFonts w:ascii="Times New Roman" w:hAnsi="Times New Roman" w:cs="Times New Roman"/>
          <w:b/>
          <w:bCs/>
          <w:color w:val="auto"/>
          <w:sz w:val="28"/>
          <w:szCs w:val="28"/>
        </w:rPr>
        <w:t xml:space="preserve">Personae sui iuris </w:t>
      </w:r>
      <w:r w:rsidR="000B62A1">
        <w:rPr>
          <w:rFonts w:ascii="Times New Roman" w:hAnsi="Times New Roman" w:cs="Times New Roman"/>
          <w:b/>
          <w:bCs/>
          <w:color w:val="auto"/>
          <w:sz w:val="28"/>
          <w:szCs w:val="28"/>
        </w:rPr>
        <w:t>a</w:t>
      </w:r>
      <w:r>
        <w:rPr>
          <w:rFonts w:ascii="Times New Roman" w:hAnsi="Times New Roman" w:cs="Times New Roman"/>
          <w:b/>
          <w:bCs/>
          <w:color w:val="auto"/>
          <w:sz w:val="28"/>
          <w:szCs w:val="28"/>
        </w:rPr>
        <w:t xml:space="preserve"> alieni iuris</w:t>
      </w:r>
      <w:bookmarkEnd w:id="64"/>
    </w:p>
    <w:p w14:paraId="00BA9177" w14:textId="77777777" w:rsidR="00AE0E3C" w:rsidRDefault="00AE0E3C" w:rsidP="00AE0E3C">
      <w:pPr>
        <w:spacing w:line="360" w:lineRule="auto"/>
        <w:ind w:firstLine="576"/>
        <w:jc w:val="both"/>
        <w:rPr>
          <w:rFonts w:ascii="Times New Roman" w:hAnsi="Times New Roman" w:cs="Times New Roman"/>
          <w:sz w:val="24"/>
          <w:szCs w:val="24"/>
        </w:rPr>
      </w:pPr>
      <w:r w:rsidRPr="002B7C1A">
        <w:rPr>
          <w:rFonts w:ascii="Times New Roman" w:hAnsi="Times New Roman" w:cs="Times New Roman"/>
          <w:sz w:val="24"/>
          <w:szCs w:val="24"/>
        </w:rPr>
        <w:t>Římští občané se dále dělili na osoby svého práva – svéprávné (</w:t>
      </w:r>
      <w:r w:rsidRPr="002B7C1A">
        <w:rPr>
          <w:rFonts w:ascii="Times New Roman" w:hAnsi="Times New Roman" w:cs="Times New Roman"/>
          <w:i/>
          <w:iCs/>
          <w:sz w:val="24"/>
          <w:szCs w:val="24"/>
        </w:rPr>
        <w:t>personae sui iuris</w:t>
      </w:r>
      <w:r w:rsidRPr="002B7C1A">
        <w:rPr>
          <w:rFonts w:ascii="Times New Roman" w:hAnsi="Times New Roman" w:cs="Times New Roman"/>
          <w:sz w:val="24"/>
          <w:szCs w:val="24"/>
        </w:rPr>
        <w:t>) a na osoby cizímu právu podřízené (</w:t>
      </w:r>
      <w:r w:rsidRPr="002B7C1A">
        <w:rPr>
          <w:rFonts w:ascii="Times New Roman" w:hAnsi="Times New Roman" w:cs="Times New Roman"/>
          <w:i/>
          <w:iCs/>
          <w:sz w:val="24"/>
          <w:szCs w:val="24"/>
        </w:rPr>
        <w:t>personae alieni iuris</w:t>
      </w:r>
      <w:r w:rsidRPr="002B7C1A">
        <w:rPr>
          <w:rFonts w:ascii="Times New Roman" w:hAnsi="Times New Roman" w:cs="Times New Roman"/>
          <w:sz w:val="24"/>
          <w:szCs w:val="24"/>
        </w:rPr>
        <w:t>)</w:t>
      </w:r>
      <w:r>
        <w:rPr>
          <w:rFonts w:ascii="Times New Roman" w:hAnsi="Times New Roman" w:cs="Times New Roman"/>
          <w:sz w:val="24"/>
          <w:szCs w:val="24"/>
        </w:rPr>
        <w:t xml:space="preserve">. </w:t>
      </w:r>
    </w:p>
    <w:p w14:paraId="106B39C1" w14:textId="77777777" w:rsidR="00AE0E3C" w:rsidRPr="00FB4125"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Osobou </w:t>
      </w:r>
      <w:r w:rsidRPr="00E7152F">
        <w:rPr>
          <w:rFonts w:ascii="Times New Roman" w:hAnsi="Times New Roman" w:cs="Times New Roman"/>
          <w:i/>
          <w:iCs/>
          <w:sz w:val="24"/>
          <w:szCs w:val="24"/>
        </w:rPr>
        <w:t>sui iuris</w:t>
      </w:r>
      <w:r>
        <w:rPr>
          <w:rFonts w:ascii="Times New Roman" w:hAnsi="Times New Roman" w:cs="Times New Roman"/>
          <w:i/>
          <w:iCs/>
          <w:sz w:val="24"/>
          <w:szCs w:val="24"/>
        </w:rPr>
        <w:t xml:space="preserve"> </w:t>
      </w:r>
      <w:r>
        <w:rPr>
          <w:rFonts w:ascii="Times New Roman" w:hAnsi="Times New Roman" w:cs="Times New Roman"/>
          <w:sz w:val="24"/>
          <w:szCs w:val="24"/>
        </w:rPr>
        <w:t xml:space="preserve">byl primárně </w:t>
      </w:r>
      <w:r w:rsidRPr="00E7152F">
        <w:rPr>
          <w:rFonts w:ascii="Times New Roman" w:hAnsi="Times New Roman" w:cs="Times New Roman"/>
          <w:i/>
          <w:iCs/>
          <w:sz w:val="24"/>
          <w:szCs w:val="24"/>
        </w:rPr>
        <w:t>pater familias</w:t>
      </w:r>
      <w:r>
        <w:rPr>
          <w:rFonts w:ascii="Times New Roman" w:hAnsi="Times New Roman" w:cs="Times New Roman"/>
          <w:sz w:val="24"/>
          <w:szCs w:val="24"/>
        </w:rPr>
        <w:t xml:space="preserve"> (otec rodiny), který měl nad členy rodiny i majetkem prakticky neomezenou moc. Byl jediným plně oprávněným a nikomu jinému neodpovědným členem rodinného kolektivu. Pod jeho moc typicky spadala manželka a děti. Zároveň nesl odpovědnost za delikty či jiná protiprávní jednání osob podřízených. Pachatel zůstával stranou, způsobenou škodu musel hradit ten, jehož moci byl pachatel podřízen. Osobou </w:t>
      </w:r>
      <w:r w:rsidRPr="00FB4125">
        <w:rPr>
          <w:rFonts w:ascii="Times New Roman" w:hAnsi="Times New Roman" w:cs="Times New Roman"/>
          <w:i/>
          <w:iCs/>
          <w:sz w:val="24"/>
          <w:szCs w:val="24"/>
        </w:rPr>
        <w:t>sui iuris</w:t>
      </w:r>
      <w:r>
        <w:rPr>
          <w:rFonts w:ascii="Times New Roman" w:hAnsi="Times New Roman" w:cs="Times New Roman"/>
          <w:sz w:val="24"/>
          <w:szCs w:val="24"/>
        </w:rPr>
        <w:t xml:space="preserve"> byl také emancipovaný syn (propuštěný z rodinného svazku otcem rodiny) nebo žena po rozvodu, smrti manžela nebo smrti </w:t>
      </w:r>
      <w:r w:rsidRPr="00FB4125">
        <w:rPr>
          <w:rFonts w:ascii="Times New Roman" w:hAnsi="Times New Roman" w:cs="Times New Roman"/>
          <w:i/>
          <w:iCs/>
          <w:sz w:val="24"/>
          <w:szCs w:val="24"/>
        </w:rPr>
        <w:t>patera familias</w:t>
      </w:r>
      <w:r>
        <w:rPr>
          <w:rFonts w:ascii="Times New Roman" w:hAnsi="Times New Roman" w:cs="Times New Roman"/>
          <w:sz w:val="24"/>
          <w:szCs w:val="24"/>
        </w:rPr>
        <w:t>.</w:t>
      </w:r>
    </w:p>
    <w:p w14:paraId="7C936B71" w14:textId="21D1B028" w:rsidR="00AE0E3C" w:rsidRPr="0018665E"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Ostatní rodinní příslušníci byli podřízeni právu hlavy rodiny – byli </w:t>
      </w:r>
      <w:r w:rsidRPr="000C7127">
        <w:rPr>
          <w:rFonts w:ascii="Times New Roman" w:hAnsi="Times New Roman" w:cs="Times New Roman"/>
          <w:i/>
          <w:iCs/>
          <w:sz w:val="24"/>
          <w:szCs w:val="24"/>
        </w:rPr>
        <w:t>alieni iuris</w:t>
      </w:r>
      <w:r>
        <w:rPr>
          <w:rFonts w:ascii="Times New Roman" w:hAnsi="Times New Roman" w:cs="Times New Roman"/>
          <w:i/>
          <w:iCs/>
          <w:sz w:val="24"/>
          <w:szCs w:val="24"/>
        </w:rPr>
        <w:t xml:space="preserve">. </w:t>
      </w:r>
      <w:r>
        <w:rPr>
          <w:rFonts w:ascii="Times New Roman" w:hAnsi="Times New Roman" w:cs="Times New Roman"/>
          <w:sz w:val="24"/>
          <w:szCs w:val="24"/>
        </w:rPr>
        <w:t xml:space="preserve">Ve starších dobách nemohli mít žádný majetek, vše co nabývali, patřilo otci rodiny. Postupným </w:t>
      </w:r>
      <w:r>
        <w:rPr>
          <w:rFonts w:ascii="Times New Roman" w:hAnsi="Times New Roman" w:cs="Times New Roman"/>
          <w:sz w:val="24"/>
          <w:szCs w:val="24"/>
        </w:rPr>
        <w:lastRenderedPageBreak/>
        <w:t xml:space="preserve">vývojem se postavení </w:t>
      </w:r>
      <w:r w:rsidR="000B62A1">
        <w:rPr>
          <w:rFonts w:ascii="Times New Roman" w:hAnsi="Times New Roman" w:cs="Times New Roman"/>
          <w:sz w:val="24"/>
          <w:szCs w:val="24"/>
        </w:rPr>
        <w:t xml:space="preserve">těchto </w:t>
      </w:r>
      <w:r>
        <w:rPr>
          <w:rFonts w:ascii="Times New Roman" w:hAnsi="Times New Roman" w:cs="Times New Roman"/>
          <w:sz w:val="24"/>
          <w:szCs w:val="24"/>
        </w:rPr>
        <w:t>osob</w:t>
      </w:r>
      <w:r w:rsidR="000B62A1">
        <w:rPr>
          <w:rFonts w:ascii="Times New Roman" w:hAnsi="Times New Roman" w:cs="Times New Roman"/>
          <w:sz w:val="24"/>
          <w:szCs w:val="24"/>
        </w:rPr>
        <w:t xml:space="preserve"> </w:t>
      </w:r>
      <w:r>
        <w:rPr>
          <w:rFonts w:ascii="Times New Roman" w:hAnsi="Times New Roman" w:cs="Times New Roman"/>
          <w:sz w:val="24"/>
          <w:szCs w:val="24"/>
        </w:rPr>
        <w:t>rozvolňovalo</w:t>
      </w:r>
      <w:r>
        <w:rPr>
          <w:rFonts w:ascii="Times New Roman" w:hAnsi="Times New Roman" w:cs="Times New Roman"/>
          <w:i/>
          <w:iCs/>
          <w:sz w:val="24"/>
          <w:szCs w:val="24"/>
        </w:rPr>
        <w:t xml:space="preserve"> </w:t>
      </w:r>
      <w:r>
        <w:rPr>
          <w:rFonts w:ascii="Times New Roman" w:hAnsi="Times New Roman" w:cs="Times New Roman"/>
          <w:sz w:val="24"/>
          <w:szCs w:val="24"/>
        </w:rPr>
        <w:t>(zejména postavení synů a manželek, dcery byly na moci otce rodiny závislé déle).</w:t>
      </w:r>
      <w:r>
        <w:rPr>
          <w:rStyle w:val="Znakapoznpodarou"/>
          <w:rFonts w:ascii="Times New Roman" w:hAnsi="Times New Roman" w:cs="Times New Roman"/>
          <w:sz w:val="24"/>
          <w:szCs w:val="24"/>
        </w:rPr>
        <w:footnoteReference w:id="139"/>
      </w:r>
      <w:r>
        <w:rPr>
          <w:rFonts w:ascii="Times New Roman" w:hAnsi="Times New Roman" w:cs="Times New Roman"/>
          <w:sz w:val="24"/>
          <w:szCs w:val="24"/>
        </w:rPr>
        <w:t xml:space="preserve"> Mezi </w:t>
      </w:r>
      <w:r w:rsidRPr="0018665E">
        <w:rPr>
          <w:rFonts w:ascii="Times New Roman" w:hAnsi="Times New Roman" w:cs="Times New Roman"/>
          <w:i/>
          <w:iCs/>
          <w:sz w:val="24"/>
          <w:szCs w:val="24"/>
        </w:rPr>
        <w:t>personae</w:t>
      </w:r>
      <w:r>
        <w:rPr>
          <w:rFonts w:ascii="Times New Roman" w:hAnsi="Times New Roman" w:cs="Times New Roman"/>
          <w:sz w:val="24"/>
          <w:szCs w:val="24"/>
        </w:rPr>
        <w:t xml:space="preserve"> </w:t>
      </w:r>
      <w:r w:rsidRPr="0018665E">
        <w:rPr>
          <w:rFonts w:ascii="Times New Roman" w:hAnsi="Times New Roman" w:cs="Times New Roman"/>
          <w:i/>
          <w:iCs/>
          <w:sz w:val="24"/>
          <w:szCs w:val="24"/>
        </w:rPr>
        <w:t>alieni iuris</w:t>
      </w:r>
      <w:r>
        <w:rPr>
          <w:rFonts w:ascii="Times New Roman" w:hAnsi="Times New Roman" w:cs="Times New Roman"/>
          <w:sz w:val="24"/>
          <w:szCs w:val="24"/>
        </w:rPr>
        <w:t xml:space="preserve"> patřili také otroci</w:t>
      </w:r>
      <w:r w:rsidR="0064406D">
        <w:rPr>
          <w:rFonts w:ascii="Times New Roman" w:hAnsi="Times New Roman" w:cs="Times New Roman"/>
          <w:sz w:val="24"/>
          <w:szCs w:val="24"/>
        </w:rPr>
        <w:t>.</w:t>
      </w:r>
      <w:r>
        <w:rPr>
          <w:rStyle w:val="Znakapoznpodarou"/>
          <w:rFonts w:ascii="Times New Roman" w:hAnsi="Times New Roman" w:cs="Times New Roman"/>
          <w:sz w:val="24"/>
          <w:szCs w:val="24"/>
        </w:rPr>
        <w:footnoteReference w:id="140"/>
      </w:r>
      <w:r>
        <w:rPr>
          <w:rFonts w:ascii="Times New Roman" w:hAnsi="Times New Roman" w:cs="Times New Roman"/>
          <w:sz w:val="24"/>
          <w:szCs w:val="24"/>
        </w:rPr>
        <w:t xml:space="preserve"> </w:t>
      </w:r>
    </w:p>
    <w:p w14:paraId="3E8DBA96" w14:textId="7BFB2F1F" w:rsidR="00AE0E3C" w:rsidRPr="00BF7815"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Status osob </w:t>
      </w:r>
      <w:r w:rsidRPr="00C93BBA">
        <w:rPr>
          <w:rFonts w:ascii="Times New Roman" w:hAnsi="Times New Roman" w:cs="Times New Roman"/>
          <w:i/>
          <w:iCs/>
          <w:sz w:val="24"/>
          <w:szCs w:val="24"/>
        </w:rPr>
        <w:t>alieni iuris</w:t>
      </w:r>
      <w:r>
        <w:rPr>
          <w:rFonts w:ascii="Times New Roman" w:hAnsi="Times New Roman" w:cs="Times New Roman"/>
          <w:i/>
          <w:iCs/>
          <w:sz w:val="24"/>
          <w:szCs w:val="24"/>
        </w:rPr>
        <w:t xml:space="preserve"> </w:t>
      </w:r>
      <w:r>
        <w:rPr>
          <w:rFonts w:ascii="Times New Roman" w:hAnsi="Times New Roman" w:cs="Times New Roman"/>
          <w:sz w:val="24"/>
          <w:szCs w:val="24"/>
        </w:rPr>
        <w:t>býval přirovnávan k </w:t>
      </w:r>
      <w:r w:rsidR="000B62A1">
        <w:rPr>
          <w:rFonts w:ascii="Times New Roman" w:hAnsi="Times New Roman" w:cs="Times New Roman"/>
          <w:sz w:val="24"/>
          <w:szCs w:val="24"/>
        </w:rPr>
        <w:t>postavení</w:t>
      </w:r>
      <w:r>
        <w:rPr>
          <w:rFonts w:ascii="Times New Roman" w:hAnsi="Times New Roman" w:cs="Times New Roman"/>
          <w:sz w:val="24"/>
          <w:szCs w:val="24"/>
        </w:rPr>
        <w:t xml:space="preserve"> otroků – nemohli mít vlastní majetek, nemohli vykonávat moc nad svými dětmi, neměli </w:t>
      </w:r>
      <w:r w:rsidRPr="0047598E">
        <w:rPr>
          <w:rFonts w:ascii="Times New Roman" w:hAnsi="Times New Roman" w:cs="Times New Roman"/>
          <w:i/>
          <w:iCs/>
          <w:sz w:val="24"/>
          <w:szCs w:val="24"/>
        </w:rPr>
        <w:t>testamenti factio</w:t>
      </w:r>
      <w:r>
        <w:rPr>
          <w:rFonts w:ascii="Times New Roman" w:hAnsi="Times New Roman" w:cs="Times New Roman"/>
          <w:sz w:val="24"/>
          <w:szCs w:val="24"/>
        </w:rPr>
        <w:t xml:space="preserve">, byli podřízeni určité osobě, pro kterou nabývali majetek a která nad nimi měla </w:t>
      </w:r>
      <w:r w:rsidRPr="00276FA2">
        <w:rPr>
          <w:rFonts w:ascii="Times New Roman" w:hAnsi="Times New Roman" w:cs="Times New Roman"/>
          <w:i/>
          <w:iCs/>
          <w:sz w:val="24"/>
          <w:szCs w:val="24"/>
        </w:rPr>
        <w:t>ius vitae necisque</w:t>
      </w:r>
      <w:r>
        <w:rPr>
          <w:rFonts w:ascii="Times New Roman" w:hAnsi="Times New Roman" w:cs="Times New Roman"/>
          <w:sz w:val="24"/>
          <w:szCs w:val="24"/>
        </w:rPr>
        <w:t xml:space="preserve">. Osoby </w:t>
      </w:r>
      <w:r w:rsidRPr="00C93BBA">
        <w:rPr>
          <w:rFonts w:ascii="Times New Roman" w:hAnsi="Times New Roman" w:cs="Times New Roman"/>
          <w:i/>
          <w:iCs/>
          <w:sz w:val="24"/>
          <w:szCs w:val="24"/>
        </w:rPr>
        <w:t xml:space="preserve">alieni iuris </w:t>
      </w:r>
      <w:r>
        <w:rPr>
          <w:rFonts w:ascii="Times New Roman" w:hAnsi="Times New Roman" w:cs="Times New Roman"/>
          <w:sz w:val="24"/>
          <w:szCs w:val="24"/>
        </w:rPr>
        <w:t>se dokonce mohly ocitnout v tzv. „dočasném otroctví“ (viz kapitola</w:t>
      </w:r>
      <w:r w:rsidR="000B62A1">
        <w:rPr>
          <w:rFonts w:ascii="Times New Roman" w:hAnsi="Times New Roman" w:cs="Times New Roman"/>
          <w:sz w:val="24"/>
          <w:szCs w:val="24"/>
        </w:rPr>
        <w:t xml:space="preserve"> č.</w:t>
      </w:r>
      <w:r>
        <w:rPr>
          <w:rFonts w:ascii="Times New Roman" w:hAnsi="Times New Roman" w:cs="Times New Roman"/>
          <w:sz w:val="24"/>
          <w:szCs w:val="24"/>
        </w:rPr>
        <w:t xml:space="preserve"> </w:t>
      </w:r>
      <w:r w:rsidR="00C27A5B">
        <w:rPr>
          <w:rFonts w:ascii="Times New Roman" w:hAnsi="Times New Roman" w:cs="Times New Roman"/>
          <w:sz w:val="24"/>
          <w:szCs w:val="24"/>
        </w:rPr>
        <w:t>5</w:t>
      </w:r>
      <w:r>
        <w:rPr>
          <w:rFonts w:ascii="Times New Roman" w:hAnsi="Times New Roman" w:cs="Times New Roman"/>
          <w:sz w:val="24"/>
          <w:szCs w:val="24"/>
        </w:rPr>
        <w:t xml:space="preserve">.1.7). Hlavním rozdílem mezi těmito skupinami bylo to, že osoby </w:t>
      </w:r>
      <w:r w:rsidRPr="001A2F73">
        <w:rPr>
          <w:rFonts w:ascii="Times New Roman" w:hAnsi="Times New Roman" w:cs="Times New Roman"/>
          <w:i/>
          <w:iCs/>
          <w:sz w:val="24"/>
          <w:szCs w:val="24"/>
        </w:rPr>
        <w:t>alieni iuris</w:t>
      </w:r>
      <w:r>
        <w:rPr>
          <w:rFonts w:ascii="Times New Roman" w:hAnsi="Times New Roman" w:cs="Times New Roman"/>
          <w:sz w:val="24"/>
          <w:szCs w:val="24"/>
        </w:rPr>
        <w:t xml:space="preserve"> byly stále svobodné, byly nositely práv. Synové měli veřejná práva, mohli zastávat vysoké veřejné funkce a stále být pod moci </w:t>
      </w:r>
      <w:r w:rsidRPr="0047598E">
        <w:rPr>
          <w:rFonts w:ascii="Times New Roman" w:hAnsi="Times New Roman" w:cs="Times New Roman"/>
          <w:i/>
          <w:iCs/>
          <w:sz w:val="24"/>
          <w:szCs w:val="24"/>
        </w:rPr>
        <w:t>patera familias</w:t>
      </w:r>
      <w:r>
        <w:rPr>
          <w:rFonts w:ascii="Times New Roman" w:hAnsi="Times New Roman" w:cs="Times New Roman"/>
          <w:i/>
          <w:iCs/>
          <w:sz w:val="24"/>
          <w:szCs w:val="24"/>
        </w:rPr>
        <w:t>.</w:t>
      </w:r>
      <w:r w:rsidRPr="004027BC">
        <w:rPr>
          <w:rStyle w:val="Znakapoznpodarou"/>
          <w:rFonts w:ascii="Times New Roman" w:hAnsi="Times New Roman" w:cs="Times New Roman"/>
          <w:i/>
          <w:iCs/>
          <w:sz w:val="24"/>
          <w:szCs w:val="24"/>
        </w:rPr>
        <w:t xml:space="preserve"> </w:t>
      </w:r>
      <w:r>
        <w:rPr>
          <w:rStyle w:val="Znakapoznpodarou"/>
          <w:rFonts w:ascii="Times New Roman" w:hAnsi="Times New Roman" w:cs="Times New Roman"/>
          <w:i/>
          <w:iCs/>
          <w:sz w:val="24"/>
          <w:szCs w:val="24"/>
        </w:rPr>
        <w:footnoteReference w:id="141"/>
      </w:r>
      <w:r>
        <w:rPr>
          <w:rFonts w:ascii="Times New Roman" w:hAnsi="Times New Roman" w:cs="Times New Roman"/>
          <w:sz w:val="24"/>
          <w:szCs w:val="24"/>
        </w:rPr>
        <w:t xml:space="preserve"> </w:t>
      </w:r>
      <w:r w:rsidR="00066335">
        <w:rPr>
          <w:rFonts w:ascii="Times New Roman" w:hAnsi="Times New Roman" w:cs="Times New Roman"/>
          <w:sz w:val="24"/>
          <w:szCs w:val="24"/>
        </w:rPr>
        <w:t>Náleželo jim</w:t>
      </w:r>
      <w:r>
        <w:rPr>
          <w:rFonts w:ascii="Times New Roman" w:hAnsi="Times New Roman" w:cs="Times New Roman"/>
          <w:sz w:val="24"/>
          <w:szCs w:val="24"/>
        </w:rPr>
        <w:t xml:space="preserve"> </w:t>
      </w:r>
      <w:r w:rsidRPr="004027BC">
        <w:rPr>
          <w:rFonts w:ascii="Times New Roman" w:hAnsi="Times New Roman" w:cs="Times New Roman"/>
          <w:i/>
          <w:iCs/>
          <w:sz w:val="24"/>
          <w:szCs w:val="24"/>
        </w:rPr>
        <w:t>ius commerci</w:t>
      </w:r>
      <w:r>
        <w:rPr>
          <w:rFonts w:ascii="Times New Roman" w:hAnsi="Times New Roman" w:cs="Times New Roman"/>
          <w:sz w:val="24"/>
          <w:szCs w:val="24"/>
        </w:rPr>
        <w:t xml:space="preserve"> i </w:t>
      </w:r>
      <w:r w:rsidRPr="0047598E">
        <w:rPr>
          <w:rFonts w:ascii="Times New Roman" w:hAnsi="Times New Roman" w:cs="Times New Roman"/>
          <w:i/>
          <w:iCs/>
          <w:sz w:val="24"/>
          <w:szCs w:val="24"/>
        </w:rPr>
        <w:t>ius conubii</w:t>
      </w:r>
      <w:r w:rsidR="001A024A">
        <w:rPr>
          <w:rFonts w:ascii="Times New Roman" w:hAnsi="Times New Roman" w:cs="Times New Roman"/>
          <w:i/>
          <w:iCs/>
          <w:sz w:val="24"/>
          <w:szCs w:val="24"/>
        </w:rPr>
        <w:t xml:space="preserve"> </w:t>
      </w:r>
      <w:r w:rsidR="001A024A" w:rsidRPr="001A024A">
        <w:rPr>
          <w:rFonts w:ascii="Times New Roman" w:hAnsi="Times New Roman" w:cs="Times New Roman"/>
          <w:sz w:val="24"/>
          <w:szCs w:val="24"/>
        </w:rPr>
        <w:t>(</w:t>
      </w:r>
      <w:r w:rsidR="001A024A">
        <w:rPr>
          <w:rFonts w:ascii="Times New Roman" w:hAnsi="Times New Roman" w:cs="Times New Roman"/>
          <w:sz w:val="24"/>
          <w:szCs w:val="24"/>
        </w:rPr>
        <w:t>manželky</w:t>
      </w:r>
      <w:r w:rsidR="001A024A" w:rsidRPr="001A024A">
        <w:rPr>
          <w:rFonts w:ascii="Times New Roman" w:hAnsi="Times New Roman" w:cs="Times New Roman"/>
          <w:sz w:val="24"/>
          <w:szCs w:val="24"/>
        </w:rPr>
        <w:t xml:space="preserve"> a dcery podle klasického práva nemohly uzavírat smlouvy)</w:t>
      </w:r>
      <w:r w:rsidRPr="001A024A">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Syn </w:t>
      </w:r>
      <w:r w:rsidRPr="006D177B">
        <w:rPr>
          <w:rFonts w:ascii="Times New Roman" w:hAnsi="Times New Roman" w:cs="Times New Roman"/>
          <w:i/>
          <w:iCs/>
          <w:sz w:val="24"/>
          <w:szCs w:val="24"/>
        </w:rPr>
        <w:t>patera familias</w:t>
      </w:r>
      <w:r>
        <w:rPr>
          <w:rFonts w:ascii="Times New Roman" w:hAnsi="Times New Roman" w:cs="Times New Roman"/>
          <w:sz w:val="24"/>
          <w:szCs w:val="24"/>
        </w:rPr>
        <w:t xml:space="preserve"> mohl nabýt moc nad svou ženou a potomky, ale dokud byl pod otcovskou </w:t>
      </w:r>
      <w:r w:rsidR="001A024A">
        <w:rPr>
          <w:rFonts w:ascii="Times New Roman" w:hAnsi="Times New Roman" w:cs="Times New Roman"/>
          <w:sz w:val="24"/>
          <w:szCs w:val="24"/>
        </w:rPr>
        <w:t>mocí</w:t>
      </w:r>
      <w:r>
        <w:rPr>
          <w:rFonts w:ascii="Times New Roman" w:hAnsi="Times New Roman" w:cs="Times New Roman"/>
          <w:sz w:val="24"/>
          <w:szCs w:val="24"/>
        </w:rPr>
        <w:t>, nemohl ji vykonávat.</w:t>
      </w:r>
      <w:r>
        <w:rPr>
          <w:rStyle w:val="Znakapoznpodarou"/>
          <w:rFonts w:ascii="Times New Roman" w:hAnsi="Times New Roman" w:cs="Times New Roman"/>
          <w:sz w:val="24"/>
          <w:szCs w:val="24"/>
        </w:rPr>
        <w:footnoteReference w:id="142"/>
      </w:r>
      <w:r>
        <w:rPr>
          <w:rFonts w:ascii="Times New Roman" w:hAnsi="Times New Roman" w:cs="Times New Roman"/>
          <w:sz w:val="24"/>
          <w:szCs w:val="24"/>
        </w:rPr>
        <w:t xml:space="preserve"> Co se týče práva nad životem a smrtí ve vztahu ke svobodným osobám </w:t>
      </w:r>
      <w:r w:rsidRPr="00BF7815">
        <w:rPr>
          <w:rFonts w:ascii="Times New Roman" w:hAnsi="Times New Roman" w:cs="Times New Roman"/>
          <w:i/>
          <w:iCs/>
          <w:sz w:val="24"/>
          <w:szCs w:val="24"/>
        </w:rPr>
        <w:t>alieni iuris</w:t>
      </w:r>
      <w:r>
        <w:rPr>
          <w:rFonts w:ascii="Times New Roman" w:hAnsi="Times New Roman" w:cs="Times New Roman"/>
          <w:i/>
          <w:iCs/>
          <w:sz w:val="24"/>
          <w:szCs w:val="24"/>
        </w:rPr>
        <w:t xml:space="preserve">, </w:t>
      </w:r>
      <w:r>
        <w:rPr>
          <w:rFonts w:ascii="Times New Roman" w:hAnsi="Times New Roman" w:cs="Times New Roman"/>
          <w:sz w:val="24"/>
          <w:szCs w:val="24"/>
        </w:rPr>
        <w:t xml:space="preserve">bylo třeba, aby před potrestáním smrtí zasedl nejdříve soud složený z nejbližších příbuzných a přátel. Od roku 374 n. l. </w:t>
      </w:r>
      <w:r w:rsidR="00C27A5B">
        <w:rPr>
          <w:rFonts w:ascii="Times New Roman" w:hAnsi="Times New Roman" w:cs="Times New Roman"/>
          <w:sz w:val="24"/>
          <w:szCs w:val="24"/>
        </w:rPr>
        <w:t>u</w:t>
      </w:r>
      <w:r>
        <w:rPr>
          <w:rFonts w:ascii="Times New Roman" w:hAnsi="Times New Roman" w:cs="Times New Roman"/>
          <w:sz w:val="24"/>
          <w:szCs w:val="24"/>
        </w:rPr>
        <w:t>ž</w:t>
      </w:r>
      <w:r w:rsidR="00C27A5B">
        <w:rPr>
          <w:rFonts w:ascii="Times New Roman" w:hAnsi="Times New Roman" w:cs="Times New Roman"/>
          <w:sz w:val="24"/>
          <w:szCs w:val="24"/>
        </w:rPr>
        <w:t xml:space="preserve"> otec rodiny</w:t>
      </w:r>
      <w:r>
        <w:rPr>
          <w:rFonts w:ascii="Times New Roman" w:hAnsi="Times New Roman" w:cs="Times New Roman"/>
          <w:sz w:val="24"/>
          <w:szCs w:val="24"/>
        </w:rPr>
        <w:t xml:space="preserve"> neměl právo nad životem a smrtí svých dětí</w:t>
      </w:r>
      <w:r w:rsidR="001A024A">
        <w:rPr>
          <w:rFonts w:ascii="Times New Roman" w:hAnsi="Times New Roman" w:cs="Times New Roman"/>
          <w:sz w:val="24"/>
          <w:szCs w:val="24"/>
        </w:rPr>
        <w:t xml:space="preserve"> vůbec</w:t>
      </w:r>
      <w:r>
        <w:rPr>
          <w:rFonts w:ascii="Times New Roman" w:hAnsi="Times New Roman" w:cs="Times New Roman"/>
          <w:sz w:val="24"/>
          <w:szCs w:val="24"/>
        </w:rPr>
        <w:t>. Porušení tohoto pravidla bylo trestné.</w:t>
      </w:r>
      <w:r>
        <w:rPr>
          <w:rStyle w:val="Znakapoznpodarou"/>
          <w:rFonts w:ascii="Times New Roman" w:hAnsi="Times New Roman" w:cs="Times New Roman"/>
          <w:sz w:val="24"/>
          <w:szCs w:val="24"/>
        </w:rPr>
        <w:footnoteReference w:id="143"/>
      </w:r>
    </w:p>
    <w:p w14:paraId="5E3BD758" w14:textId="5816E796" w:rsidR="00AE0E3C" w:rsidRPr="00276FA2" w:rsidRDefault="00AE0E3C" w:rsidP="00AE0E3C">
      <w:pPr>
        <w:pStyle w:val="Nadpis2"/>
        <w:spacing w:line="360" w:lineRule="auto"/>
        <w:rPr>
          <w:rFonts w:ascii="Times New Roman" w:hAnsi="Times New Roman" w:cs="Times New Roman"/>
          <w:b/>
          <w:bCs/>
          <w:color w:val="auto"/>
          <w:sz w:val="28"/>
          <w:szCs w:val="28"/>
        </w:rPr>
      </w:pPr>
      <w:bookmarkStart w:id="65" w:name="_Toc66929967"/>
      <w:r>
        <w:rPr>
          <w:rFonts w:ascii="Times New Roman" w:hAnsi="Times New Roman" w:cs="Times New Roman"/>
          <w:b/>
          <w:bCs/>
          <w:color w:val="auto"/>
          <w:sz w:val="28"/>
          <w:szCs w:val="28"/>
        </w:rPr>
        <w:t xml:space="preserve">Libertini </w:t>
      </w:r>
      <w:r w:rsidR="001A024A">
        <w:rPr>
          <w:rFonts w:ascii="Times New Roman" w:hAnsi="Times New Roman" w:cs="Times New Roman"/>
          <w:b/>
          <w:bCs/>
          <w:color w:val="auto"/>
          <w:sz w:val="28"/>
          <w:szCs w:val="28"/>
        </w:rPr>
        <w:t xml:space="preserve">a </w:t>
      </w:r>
      <w:r>
        <w:rPr>
          <w:rFonts w:ascii="Times New Roman" w:hAnsi="Times New Roman" w:cs="Times New Roman"/>
          <w:b/>
          <w:bCs/>
          <w:color w:val="auto"/>
          <w:sz w:val="28"/>
          <w:szCs w:val="28"/>
        </w:rPr>
        <w:t>ingenui</w:t>
      </w:r>
      <w:bookmarkEnd w:id="65"/>
    </w:p>
    <w:p w14:paraId="6FB17F3E" w14:textId="77777777" w:rsidR="00602100" w:rsidRDefault="00AE0E3C" w:rsidP="00AE0E3C">
      <w:pPr>
        <w:spacing w:line="360" w:lineRule="auto"/>
        <w:ind w:firstLine="576"/>
        <w:jc w:val="both"/>
        <w:rPr>
          <w:rFonts w:ascii="Times New Roman" w:hAnsi="Times New Roman" w:cs="Times New Roman"/>
          <w:i/>
          <w:iCs/>
          <w:sz w:val="24"/>
          <w:szCs w:val="24"/>
        </w:rPr>
      </w:pPr>
      <w:r>
        <w:rPr>
          <w:rFonts w:ascii="Times New Roman" w:hAnsi="Times New Roman" w:cs="Times New Roman"/>
          <w:sz w:val="24"/>
          <w:szCs w:val="24"/>
        </w:rPr>
        <w:t xml:space="preserve">Další dělení svobodných osob v římském právu </w:t>
      </w:r>
      <w:r w:rsidR="001A024A">
        <w:rPr>
          <w:rFonts w:ascii="Times New Roman" w:hAnsi="Times New Roman" w:cs="Times New Roman"/>
          <w:sz w:val="24"/>
          <w:szCs w:val="24"/>
        </w:rPr>
        <w:t>vycházelo z toho</w:t>
      </w:r>
      <w:r>
        <w:rPr>
          <w:rFonts w:ascii="Times New Roman" w:hAnsi="Times New Roman" w:cs="Times New Roman"/>
          <w:sz w:val="24"/>
          <w:szCs w:val="24"/>
        </w:rPr>
        <w:t xml:space="preserve">, zda se </w:t>
      </w:r>
      <w:r w:rsidR="001A024A">
        <w:rPr>
          <w:rFonts w:ascii="Times New Roman" w:hAnsi="Times New Roman" w:cs="Times New Roman"/>
          <w:sz w:val="24"/>
          <w:szCs w:val="24"/>
        </w:rPr>
        <w:t>určitá</w:t>
      </w:r>
      <w:r>
        <w:rPr>
          <w:rFonts w:ascii="Times New Roman" w:hAnsi="Times New Roman" w:cs="Times New Roman"/>
          <w:sz w:val="24"/>
          <w:szCs w:val="24"/>
        </w:rPr>
        <w:t xml:space="preserve"> osoba již narodila </w:t>
      </w:r>
      <w:r w:rsidR="001A024A">
        <w:rPr>
          <w:rFonts w:ascii="Times New Roman" w:hAnsi="Times New Roman" w:cs="Times New Roman"/>
          <w:sz w:val="24"/>
          <w:szCs w:val="24"/>
        </w:rPr>
        <w:t xml:space="preserve">jako svobodná </w:t>
      </w:r>
      <w:r>
        <w:rPr>
          <w:rFonts w:ascii="Times New Roman" w:hAnsi="Times New Roman" w:cs="Times New Roman"/>
          <w:sz w:val="24"/>
          <w:szCs w:val="24"/>
        </w:rPr>
        <w:t>(</w:t>
      </w:r>
      <w:r w:rsidRPr="00F4156A">
        <w:rPr>
          <w:rFonts w:ascii="Times New Roman" w:hAnsi="Times New Roman" w:cs="Times New Roman"/>
          <w:i/>
          <w:iCs/>
          <w:sz w:val="24"/>
          <w:szCs w:val="24"/>
        </w:rPr>
        <w:t>ingenuus</w:t>
      </w:r>
      <w:r>
        <w:rPr>
          <w:rFonts w:ascii="Times New Roman" w:hAnsi="Times New Roman" w:cs="Times New Roman"/>
          <w:sz w:val="24"/>
          <w:szCs w:val="24"/>
        </w:rPr>
        <w:t>) či zda byla propuštěna na svobodu, byla</w:t>
      </w:r>
      <w:r w:rsidR="001A024A">
        <w:rPr>
          <w:rFonts w:ascii="Times New Roman" w:hAnsi="Times New Roman" w:cs="Times New Roman"/>
          <w:sz w:val="24"/>
          <w:szCs w:val="24"/>
        </w:rPr>
        <w:t>-li</w:t>
      </w:r>
      <w:r>
        <w:rPr>
          <w:rFonts w:ascii="Times New Roman" w:hAnsi="Times New Roman" w:cs="Times New Roman"/>
          <w:sz w:val="24"/>
          <w:szCs w:val="24"/>
        </w:rPr>
        <w:t xml:space="preserve"> předtím otrokem (</w:t>
      </w:r>
      <w:r w:rsidRPr="00F4156A">
        <w:rPr>
          <w:rFonts w:ascii="Times New Roman" w:hAnsi="Times New Roman" w:cs="Times New Roman"/>
          <w:i/>
          <w:iCs/>
          <w:sz w:val="24"/>
          <w:szCs w:val="24"/>
        </w:rPr>
        <w:t>libertinus</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44"/>
      </w:r>
      <w:r>
        <w:rPr>
          <w:rFonts w:ascii="Times New Roman" w:hAnsi="Times New Roman" w:cs="Times New Roman"/>
          <w:sz w:val="24"/>
          <w:szCs w:val="24"/>
        </w:rPr>
        <w:t xml:space="preserve"> Propuštěncovo postavení se lišilo v tom, že zpravidla existovala osoba (bývalý pán) – tzv. patron – se kterou měl specifický vztah (</w:t>
      </w:r>
      <w:r w:rsidRPr="004378B6">
        <w:rPr>
          <w:rFonts w:ascii="Times New Roman" w:hAnsi="Times New Roman" w:cs="Times New Roman"/>
          <w:i/>
          <w:iCs/>
          <w:sz w:val="24"/>
          <w:szCs w:val="24"/>
        </w:rPr>
        <w:t>patronatus</w:t>
      </w:r>
      <w:r>
        <w:rPr>
          <w:rStyle w:val="Znakapoznpodarou"/>
          <w:rFonts w:ascii="Times New Roman" w:hAnsi="Times New Roman" w:cs="Times New Roman"/>
          <w:i/>
          <w:iCs/>
          <w:sz w:val="24"/>
          <w:szCs w:val="24"/>
        </w:rPr>
        <w:footnoteReference w:id="145"/>
      </w:r>
      <w:r>
        <w:rPr>
          <w:rFonts w:ascii="Times New Roman" w:hAnsi="Times New Roman" w:cs="Times New Roman"/>
          <w:sz w:val="24"/>
          <w:szCs w:val="24"/>
        </w:rPr>
        <w:t>). Propuštěnec byl povinen zachovat mu věrnost, náležitou úctu</w:t>
      </w:r>
      <w:r w:rsidR="00DD7778">
        <w:rPr>
          <w:rFonts w:ascii="Times New Roman" w:hAnsi="Times New Roman" w:cs="Times New Roman"/>
          <w:sz w:val="24"/>
          <w:szCs w:val="24"/>
        </w:rPr>
        <w:t xml:space="preserve"> a </w:t>
      </w:r>
      <w:r>
        <w:rPr>
          <w:rFonts w:ascii="Times New Roman" w:hAnsi="Times New Roman" w:cs="Times New Roman"/>
          <w:sz w:val="24"/>
          <w:szCs w:val="24"/>
        </w:rPr>
        <w:t xml:space="preserve">směl ho žalovat jen se souhlasem praetora. Patron jej mohl </w:t>
      </w:r>
      <w:r w:rsidR="001A024A">
        <w:rPr>
          <w:rFonts w:ascii="Times New Roman" w:hAnsi="Times New Roman" w:cs="Times New Roman"/>
          <w:sz w:val="24"/>
          <w:szCs w:val="24"/>
        </w:rPr>
        <w:t>při</w:t>
      </w:r>
      <w:r>
        <w:rPr>
          <w:rFonts w:ascii="Times New Roman" w:hAnsi="Times New Roman" w:cs="Times New Roman"/>
          <w:sz w:val="24"/>
          <w:szCs w:val="24"/>
        </w:rPr>
        <w:t xml:space="preserve"> splnění </w:t>
      </w:r>
      <w:r w:rsidR="001A024A">
        <w:rPr>
          <w:rFonts w:ascii="Times New Roman" w:hAnsi="Times New Roman" w:cs="Times New Roman"/>
          <w:sz w:val="24"/>
          <w:szCs w:val="24"/>
        </w:rPr>
        <w:t xml:space="preserve">určitých </w:t>
      </w:r>
      <w:r>
        <w:rPr>
          <w:rFonts w:ascii="Times New Roman" w:hAnsi="Times New Roman" w:cs="Times New Roman"/>
          <w:sz w:val="24"/>
          <w:szCs w:val="24"/>
        </w:rPr>
        <w:t xml:space="preserve">podmínek „znovupovolat do otroctví“ (viz kapitola </w:t>
      </w:r>
      <w:r w:rsidR="001A024A">
        <w:rPr>
          <w:rFonts w:ascii="Times New Roman" w:hAnsi="Times New Roman" w:cs="Times New Roman"/>
          <w:sz w:val="24"/>
          <w:szCs w:val="24"/>
        </w:rPr>
        <w:t xml:space="preserve">č. </w:t>
      </w:r>
      <w:r w:rsidR="00C27A5B">
        <w:rPr>
          <w:rFonts w:ascii="Times New Roman" w:hAnsi="Times New Roman" w:cs="Times New Roman"/>
          <w:sz w:val="24"/>
          <w:szCs w:val="24"/>
        </w:rPr>
        <w:t>5</w:t>
      </w:r>
      <w:r>
        <w:rPr>
          <w:rFonts w:ascii="Times New Roman" w:hAnsi="Times New Roman" w:cs="Times New Roman"/>
          <w:sz w:val="24"/>
          <w:szCs w:val="24"/>
        </w:rPr>
        <w:t xml:space="preserve">.1.3). Také měl zákonné dědické právo po propuštěnci či právo být jeho poručníkem, byl-li nedospělý. Zároveň </w:t>
      </w:r>
      <w:r w:rsidR="009F7F7A">
        <w:rPr>
          <w:rFonts w:ascii="Times New Roman" w:hAnsi="Times New Roman" w:cs="Times New Roman"/>
          <w:sz w:val="24"/>
          <w:szCs w:val="24"/>
        </w:rPr>
        <w:t xml:space="preserve">měly </w:t>
      </w:r>
      <w:r w:rsidR="001A024A">
        <w:rPr>
          <w:rFonts w:ascii="Times New Roman" w:hAnsi="Times New Roman" w:cs="Times New Roman"/>
          <w:sz w:val="24"/>
          <w:szCs w:val="24"/>
        </w:rPr>
        <w:t xml:space="preserve">obě strany </w:t>
      </w:r>
      <w:r w:rsidR="009F7F7A">
        <w:rPr>
          <w:rFonts w:ascii="Times New Roman" w:hAnsi="Times New Roman" w:cs="Times New Roman"/>
          <w:sz w:val="24"/>
          <w:szCs w:val="24"/>
        </w:rPr>
        <w:t xml:space="preserve">vůči sobě </w:t>
      </w:r>
      <w:r>
        <w:rPr>
          <w:rFonts w:ascii="Times New Roman" w:hAnsi="Times New Roman" w:cs="Times New Roman"/>
          <w:sz w:val="24"/>
          <w:szCs w:val="24"/>
        </w:rPr>
        <w:t xml:space="preserve">povinnost vzájemně se podporovat v době nouze, a to i dokonce poskytováním nezbytné obživy. Patronova oprávnění vůči propuštěnci přecházela na jeho potomky, avšak tato práva </w:t>
      </w:r>
      <w:r w:rsidR="009F7F7A">
        <w:rPr>
          <w:rFonts w:ascii="Times New Roman" w:hAnsi="Times New Roman" w:cs="Times New Roman"/>
          <w:sz w:val="24"/>
          <w:szCs w:val="24"/>
        </w:rPr>
        <w:t>již</w:t>
      </w:r>
      <w:r>
        <w:rPr>
          <w:rFonts w:ascii="Times New Roman" w:hAnsi="Times New Roman" w:cs="Times New Roman"/>
          <w:sz w:val="24"/>
          <w:szCs w:val="24"/>
        </w:rPr>
        <w:t xml:space="preserve"> ne</w:t>
      </w:r>
      <w:r w:rsidR="009F7F7A">
        <w:rPr>
          <w:rFonts w:ascii="Times New Roman" w:hAnsi="Times New Roman" w:cs="Times New Roman"/>
          <w:sz w:val="24"/>
          <w:szCs w:val="24"/>
        </w:rPr>
        <w:t>bylo možno</w:t>
      </w:r>
      <w:r>
        <w:rPr>
          <w:rFonts w:ascii="Times New Roman" w:hAnsi="Times New Roman" w:cs="Times New Roman"/>
          <w:sz w:val="24"/>
          <w:szCs w:val="24"/>
        </w:rPr>
        <w:t xml:space="preserve"> uplatňovat vůči propuštěncovým potomkům, kteří se rodili jako </w:t>
      </w:r>
      <w:r w:rsidRPr="00F16216">
        <w:rPr>
          <w:rFonts w:ascii="Times New Roman" w:hAnsi="Times New Roman" w:cs="Times New Roman"/>
          <w:i/>
          <w:iCs/>
          <w:sz w:val="24"/>
          <w:szCs w:val="24"/>
        </w:rPr>
        <w:t>i</w:t>
      </w:r>
      <w:r>
        <w:rPr>
          <w:rFonts w:ascii="Times New Roman" w:hAnsi="Times New Roman" w:cs="Times New Roman"/>
          <w:i/>
          <w:iCs/>
          <w:sz w:val="24"/>
          <w:szCs w:val="24"/>
        </w:rPr>
        <w:t>n</w:t>
      </w:r>
      <w:r w:rsidRPr="00F16216">
        <w:rPr>
          <w:rFonts w:ascii="Times New Roman" w:hAnsi="Times New Roman" w:cs="Times New Roman"/>
          <w:i/>
          <w:iCs/>
          <w:sz w:val="24"/>
          <w:szCs w:val="24"/>
        </w:rPr>
        <w:t>genui</w:t>
      </w:r>
      <w:r>
        <w:rPr>
          <w:rFonts w:ascii="Times New Roman" w:hAnsi="Times New Roman" w:cs="Times New Roman"/>
          <w:i/>
          <w:iCs/>
          <w:sz w:val="24"/>
          <w:szCs w:val="24"/>
        </w:rPr>
        <w:t>.</w:t>
      </w:r>
      <w:r>
        <w:rPr>
          <w:rStyle w:val="Znakapoznpodarou"/>
          <w:rFonts w:ascii="Times New Roman" w:hAnsi="Times New Roman" w:cs="Times New Roman"/>
          <w:sz w:val="24"/>
          <w:szCs w:val="24"/>
        </w:rPr>
        <w:footnoteReference w:id="146"/>
      </w:r>
      <w:r>
        <w:rPr>
          <w:rFonts w:ascii="Times New Roman" w:hAnsi="Times New Roman" w:cs="Times New Roman"/>
          <w:i/>
          <w:iCs/>
          <w:sz w:val="24"/>
          <w:szCs w:val="24"/>
        </w:rPr>
        <w:t xml:space="preserve"> </w:t>
      </w:r>
    </w:p>
    <w:p w14:paraId="38C1366B" w14:textId="3E46198C" w:rsidR="00AE0E3C" w:rsidRPr="00CF2331" w:rsidRDefault="00DD7778"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lastRenderedPageBreak/>
        <w:t>Propuštěnec nemohl svého patrona žalovat infamující žalobou (</w:t>
      </w:r>
      <w:r w:rsidRPr="00DD7778">
        <w:rPr>
          <w:rFonts w:ascii="Times New Roman" w:hAnsi="Times New Roman" w:cs="Times New Roman"/>
          <w:i/>
          <w:iCs/>
          <w:sz w:val="24"/>
          <w:szCs w:val="24"/>
        </w:rPr>
        <w:t>actio famosa</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47"/>
      </w:r>
      <w:r>
        <w:rPr>
          <w:rFonts w:ascii="Times New Roman" w:hAnsi="Times New Roman" w:cs="Times New Roman"/>
          <w:sz w:val="24"/>
          <w:szCs w:val="24"/>
        </w:rPr>
        <w:t xml:space="preserve"> Jednalo se o žaloby, </w:t>
      </w:r>
      <w:r w:rsidR="000C7AD6">
        <w:rPr>
          <w:rFonts w:ascii="Times New Roman" w:hAnsi="Times New Roman" w:cs="Times New Roman"/>
          <w:sz w:val="24"/>
          <w:szCs w:val="24"/>
        </w:rPr>
        <w:t>na základě kterých byla odsouzenému způsobena</w:t>
      </w:r>
      <w:r>
        <w:rPr>
          <w:rFonts w:ascii="Times New Roman" w:hAnsi="Times New Roman" w:cs="Times New Roman"/>
          <w:sz w:val="24"/>
          <w:szCs w:val="24"/>
        </w:rPr>
        <w:t xml:space="preserve"> právní újm</w:t>
      </w:r>
      <w:r w:rsidR="00602100">
        <w:rPr>
          <w:rFonts w:ascii="Times New Roman" w:hAnsi="Times New Roman" w:cs="Times New Roman"/>
          <w:sz w:val="24"/>
          <w:szCs w:val="24"/>
        </w:rPr>
        <w:t>a</w:t>
      </w:r>
      <w:r>
        <w:rPr>
          <w:rFonts w:ascii="Times New Roman" w:hAnsi="Times New Roman" w:cs="Times New Roman"/>
          <w:sz w:val="24"/>
          <w:szCs w:val="24"/>
        </w:rPr>
        <w:t xml:space="preserve"> na cti</w:t>
      </w:r>
      <w:r w:rsidR="00602100">
        <w:rPr>
          <w:rFonts w:ascii="Times New Roman" w:hAnsi="Times New Roman" w:cs="Times New Roman"/>
          <w:sz w:val="24"/>
          <w:szCs w:val="24"/>
        </w:rPr>
        <w:t xml:space="preserve"> </w:t>
      </w:r>
      <w:r>
        <w:rPr>
          <w:rFonts w:ascii="Times New Roman" w:hAnsi="Times New Roman" w:cs="Times New Roman"/>
          <w:sz w:val="24"/>
          <w:szCs w:val="24"/>
        </w:rPr>
        <w:t>(</w:t>
      </w:r>
      <w:r w:rsidRPr="00DD7778">
        <w:rPr>
          <w:rFonts w:ascii="Times New Roman" w:hAnsi="Times New Roman" w:cs="Times New Roman"/>
          <w:i/>
          <w:iCs/>
          <w:sz w:val="24"/>
          <w:szCs w:val="24"/>
        </w:rPr>
        <w:t>infamia</w:t>
      </w:r>
      <w:r>
        <w:rPr>
          <w:rFonts w:ascii="Times New Roman" w:hAnsi="Times New Roman" w:cs="Times New Roman"/>
          <w:i/>
          <w:iCs/>
          <w:sz w:val="24"/>
          <w:szCs w:val="24"/>
        </w:rPr>
        <w:t xml:space="preserve"> mediata</w:t>
      </w:r>
      <w:r>
        <w:rPr>
          <w:rFonts w:ascii="Times New Roman" w:hAnsi="Times New Roman" w:cs="Times New Roman"/>
          <w:sz w:val="24"/>
          <w:szCs w:val="24"/>
        </w:rPr>
        <w:t>)</w:t>
      </w:r>
      <w:r w:rsidR="00602100">
        <w:rPr>
          <w:rFonts w:ascii="Times New Roman" w:hAnsi="Times New Roman" w:cs="Times New Roman"/>
          <w:sz w:val="24"/>
          <w:szCs w:val="24"/>
        </w:rPr>
        <w:t xml:space="preserve"> a omezena jeho způsobilost k právnímu jednání</w:t>
      </w:r>
      <w:r w:rsidR="000C7AD6">
        <w:rPr>
          <w:rFonts w:ascii="Times New Roman" w:hAnsi="Times New Roman" w:cs="Times New Roman"/>
          <w:sz w:val="24"/>
          <w:szCs w:val="24"/>
        </w:rPr>
        <w:t>.</w:t>
      </w:r>
      <w:r w:rsidR="00214BA5">
        <w:rPr>
          <w:rFonts w:ascii="Times New Roman" w:hAnsi="Times New Roman" w:cs="Times New Roman"/>
          <w:sz w:val="24"/>
          <w:szCs w:val="24"/>
        </w:rPr>
        <w:t xml:space="preserve"> Stal se tak např. nezpůsobilým zastupovat a činit jiné návrhy na soudě nebo být svědkem při právním jednání.</w:t>
      </w:r>
      <w:r w:rsidR="00214BA5">
        <w:rPr>
          <w:rStyle w:val="Znakapoznpodarou"/>
          <w:rFonts w:ascii="Times New Roman" w:hAnsi="Times New Roman" w:cs="Times New Roman"/>
          <w:sz w:val="24"/>
          <w:szCs w:val="24"/>
        </w:rPr>
        <w:footnoteReference w:id="148"/>
      </w:r>
      <w:r w:rsidR="00214BA5">
        <w:rPr>
          <w:rFonts w:ascii="Times New Roman" w:hAnsi="Times New Roman" w:cs="Times New Roman"/>
          <w:sz w:val="24"/>
          <w:szCs w:val="24"/>
        </w:rPr>
        <w:t xml:space="preserve"> Propuštěnci tedy nebylo umožněno podat vůči patronovi </w:t>
      </w:r>
      <w:r w:rsidR="00214BA5" w:rsidRPr="00CF2331">
        <w:rPr>
          <w:rFonts w:ascii="Times New Roman" w:hAnsi="Times New Roman" w:cs="Times New Roman"/>
          <w:i/>
          <w:iCs/>
          <w:sz w:val="24"/>
          <w:szCs w:val="24"/>
        </w:rPr>
        <w:t>actio furti</w:t>
      </w:r>
      <w:r w:rsidR="00CF2331">
        <w:rPr>
          <w:rFonts w:ascii="Times New Roman" w:hAnsi="Times New Roman" w:cs="Times New Roman"/>
          <w:i/>
          <w:iCs/>
          <w:sz w:val="24"/>
          <w:szCs w:val="24"/>
        </w:rPr>
        <w:t xml:space="preserve"> </w:t>
      </w:r>
      <w:r w:rsidR="00CF2331">
        <w:rPr>
          <w:rFonts w:ascii="Times New Roman" w:hAnsi="Times New Roman" w:cs="Times New Roman"/>
          <w:sz w:val="24"/>
          <w:szCs w:val="24"/>
        </w:rPr>
        <w:t>(žaloba z krád</w:t>
      </w:r>
      <w:r w:rsidR="00422302">
        <w:rPr>
          <w:rFonts w:ascii="Times New Roman" w:hAnsi="Times New Roman" w:cs="Times New Roman"/>
          <w:sz w:val="24"/>
          <w:szCs w:val="24"/>
        </w:rPr>
        <w:t>e</w:t>
      </w:r>
      <w:r w:rsidR="00CF2331">
        <w:rPr>
          <w:rFonts w:ascii="Times New Roman" w:hAnsi="Times New Roman" w:cs="Times New Roman"/>
          <w:sz w:val="24"/>
          <w:szCs w:val="24"/>
        </w:rPr>
        <w:t>že - sloužila k potrestání pachtele pokutou)</w:t>
      </w:r>
      <w:r w:rsidR="00214BA5">
        <w:rPr>
          <w:rFonts w:ascii="Times New Roman" w:hAnsi="Times New Roman" w:cs="Times New Roman"/>
          <w:sz w:val="24"/>
          <w:szCs w:val="24"/>
        </w:rPr>
        <w:t xml:space="preserve">, </w:t>
      </w:r>
      <w:r w:rsidR="00214BA5" w:rsidRPr="00CF2331">
        <w:rPr>
          <w:rFonts w:ascii="Times New Roman" w:hAnsi="Times New Roman" w:cs="Times New Roman"/>
          <w:i/>
          <w:iCs/>
          <w:sz w:val="24"/>
          <w:szCs w:val="24"/>
        </w:rPr>
        <w:t>actio depositi</w:t>
      </w:r>
      <w:r w:rsidR="00CF2331">
        <w:rPr>
          <w:rFonts w:ascii="Times New Roman" w:hAnsi="Times New Roman" w:cs="Times New Roman"/>
          <w:i/>
          <w:iCs/>
          <w:sz w:val="24"/>
          <w:szCs w:val="24"/>
        </w:rPr>
        <w:t xml:space="preserve"> directa</w:t>
      </w:r>
      <w:r w:rsidR="00602100">
        <w:rPr>
          <w:rFonts w:ascii="Times New Roman" w:hAnsi="Times New Roman" w:cs="Times New Roman"/>
          <w:i/>
          <w:iCs/>
          <w:sz w:val="24"/>
          <w:szCs w:val="24"/>
        </w:rPr>
        <w:t xml:space="preserve"> </w:t>
      </w:r>
      <w:r w:rsidR="00602100" w:rsidRPr="00602100">
        <w:rPr>
          <w:rFonts w:ascii="Times New Roman" w:hAnsi="Times New Roman" w:cs="Times New Roman"/>
          <w:sz w:val="24"/>
          <w:szCs w:val="24"/>
        </w:rPr>
        <w:t>(žaloba deponenta vůči depozitáři pro nároky ze smlouvy o úschově)</w:t>
      </w:r>
      <w:r w:rsidR="00214BA5">
        <w:rPr>
          <w:rFonts w:ascii="Times New Roman" w:hAnsi="Times New Roman" w:cs="Times New Roman"/>
          <w:sz w:val="24"/>
          <w:szCs w:val="24"/>
        </w:rPr>
        <w:t xml:space="preserve">, </w:t>
      </w:r>
      <w:r w:rsidR="00CF2331" w:rsidRPr="00CF2331">
        <w:rPr>
          <w:rFonts w:ascii="Times New Roman" w:hAnsi="Times New Roman" w:cs="Times New Roman"/>
          <w:i/>
          <w:iCs/>
          <w:sz w:val="24"/>
          <w:szCs w:val="24"/>
        </w:rPr>
        <w:t>actio mandati directa</w:t>
      </w:r>
      <w:r w:rsidR="00CF2331">
        <w:rPr>
          <w:rFonts w:ascii="Times New Roman" w:hAnsi="Times New Roman" w:cs="Times New Roman"/>
          <w:i/>
          <w:iCs/>
          <w:sz w:val="24"/>
          <w:szCs w:val="24"/>
        </w:rPr>
        <w:t xml:space="preserve"> </w:t>
      </w:r>
      <w:r w:rsidR="00CF2331" w:rsidRPr="00CF2331">
        <w:rPr>
          <w:rFonts w:ascii="Times New Roman" w:hAnsi="Times New Roman" w:cs="Times New Roman"/>
          <w:sz w:val="24"/>
          <w:szCs w:val="24"/>
        </w:rPr>
        <w:t>(žaloba mandanta proti mandatářovi pro nároky z příkazní smlouvy)</w:t>
      </w:r>
      <w:r w:rsidR="00CF2331">
        <w:rPr>
          <w:rFonts w:ascii="Times New Roman" w:hAnsi="Times New Roman" w:cs="Times New Roman"/>
          <w:i/>
          <w:iCs/>
          <w:sz w:val="24"/>
          <w:szCs w:val="24"/>
        </w:rPr>
        <w:t xml:space="preserve"> </w:t>
      </w:r>
      <w:r w:rsidR="00CF2331">
        <w:rPr>
          <w:rFonts w:ascii="Times New Roman" w:hAnsi="Times New Roman" w:cs="Times New Roman"/>
          <w:sz w:val="24"/>
          <w:szCs w:val="24"/>
        </w:rPr>
        <w:t>aj.</w:t>
      </w:r>
      <w:r w:rsidR="00CF2331">
        <w:rPr>
          <w:rStyle w:val="Znakapoznpodarou"/>
          <w:rFonts w:ascii="Times New Roman" w:hAnsi="Times New Roman" w:cs="Times New Roman"/>
          <w:sz w:val="24"/>
          <w:szCs w:val="24"/>
        </w:rPr>
        <w:footnoteReference w:id="149"/>
      </w:r>
    </w:p>
    <w:p w14:paraId="67516C7A" w14:textId="430B955F" w:rsidR="00AE0E3C" w:rsidRPr="00EC0824"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Pokud narozený na svobodě upadl do otroctví a poté byl propuštěn, byl považován za narozeného na svobodě, jelikož propuštění na svobodu nesnižovalo postavení v době narození.</w:t>
      </w:r>
      <w:r>
        <w:rPr>
          <w:rStyle w:val="Znakapoznpodarou"/>
          <w:rFonts w:ascii="Times New Roman" w:hAnsi="Times New Roman" w:cs="Times New Roman"/>
          <w:sz w:val="24"/>
          <w:szCs w:val="24"/>
        </w:rPr>
        <w:footnoteReference w:id="150"/>
      </w:r>
    </w:p>
    <w:p w14:paraId="39BB7AB5" w14:textId="1702AE29" w:rsidR="00AE0E3C" w:rsidRPr="00544ED3"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Dalším významným rozdílem mezi </w:t>
      </w:r>
      <w:r w:rsidR="009F7F7A" w:rsidRPr="009F7F7A">
        <w:rPr>
          <w:rFonts w:ascii="Times New Roman" w:hAnsi="Times New Roman" w:cs="Times New Roman"/>
          <w:i/>
          <w:iCs/>
          <w:sz w:val="24"/>
          <w:szCs w:val="24"/>
        </w:rPr>
        <w:t>libertini</w:t>
      </w:r>
      <w:r w:rsidR="009F7F7A">
        <w:rPr>
          <w:rFonts w:ascii="Times New Roman" w:hAnsi="Times New Roman" w:cs="Times New Roman"/>
          <w:sz w:val="24"/>
          <w:szCs w:val="24"/>
        </w:rPr>
        <w:t xml:space="preserve"> a </w:t>
      </w:r>
      <w:r w:rsidR="009F7F7A" w:rsidRPr="009F7F7A">
        <w:rPr>
          <w:rFonts w:ascii="Times New Roman" w:hAnsi="Times New Roman" w:cs="Times New Roman"/>
          <w:i/>
          <w:iCs/>
          <w:sz w:val="24"/>
          <w:szCs w:val="24"/>
        </w:rPr>
        <w:t>ingenui</w:t>
      </w:r>
      <w:r>
        <w:rPr>
          <w:rFonts w:ascii="Times New Roman" w:hAnsi="Times New Roman" w:cs="Times New Roman"/>
          <w:sz w:val="24"/>
          <w:szCs w:val="24"/>
        </w:rPr>
        <w:t xml:space="preserve"> byl ten, že </w:t>
      </w:r>
      <w:r w:rsidRPr="00544ED3">
        <w:rPr>
          <w:rFonts w:ascii="Times New Roman" w:hAnsi="Times New Roman" w:cs="Times New Roman"/>
          <w:i/>
          <w:iCs/>
          <w:sz w:val="24"/>
          <w:szCs w:val="24"/>
        </w:rPr>
        <w:t>libertinus</w:t>
      </w:r>
      <w:r>
        <w:rPr>
          <w:rFonts w:ascii="Times New Roman" w:hAnsi="Times New Roman" w:cs="Times New Roman"/>
          <w:i/>
          <w:iCs/>
          <w:sz w:val="24"/>
          <w:szCs w:val="24"/>
        </w:rPr>
        <w:t xml:space="preserve"> </w:t>
      </w:r>
      <w:r>
        <w:rPr>
          <w:rFonts w:ascii="Times New Roman" w:hAnsi="Times New Roman" w:cs="Times New Roman"/>
          <w:sz w:val="24"/>
          <w:szCs w:val="24"/>
        </w:rPr>
        <w:t>nemohl zastávat veřejné úřady a jeho hlasovací právo v</w:t>
      </w:r>
      <w:r w:rsidR="003D5C4A">
        <w:rPr>
          <w:rFonts w:ascii="Times New Roman" w:hAnsi="Times New Roman" w:cs="Times New Roman"/>
          <w:sz w:val="24"/>
          <w:szCs w:val="24"/>
        </w:rPr>
        <w:t> </w:t>
      </w:r>
      <w:r>
        <w:rPr>
          <w:rFonts w:ascii="Times New Roman" w:hAnsi="Times New Roman" w:cs="Times New Roman"/>
          <w:sz w:val="24"/>
          <w:szCs w:val="24"/>
        </w:rPr>
        <w:t>komiciích</w:t>
      </w:r>
      <w:r w:rsidR="003D5C4A">
        <w:rPr>
          <w:rFonts w:ascii="Times New Roman" w:hAnsi="Times New Roman" w:cs="Times New Roman"/>
          <w:sz w:val="24"/>
          <w:szCs w:val="24"/>
        </w:rPr>
        <w:t xml:space="preserve"> (lidových shromážděních)</w:t>
      </w:r>
      <w:r>
        <w:rPr>
          <w:rFonts w:ascii="Times New Roman" w:hAnsi="Times New Roman" w:cs="Times New Roman"/>
          <w:sz w:val="24"/>
          <w:szCs w:val="24"/>
        </w:rPr>
        <w:t xml:space="preserve"> bylo omezeno.</w:t>
      </w:r>
    </w:p>
    <w:p w14:paraId="685F4B4B" w14:textId="69EFEB26" w:rsidR="00AE0E3C"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V období </w:t>
      </w:r>
      <w:r w:rsidR="008D5A39">
        <w:rPr>
          <w:rFonts w:ascii="Times New Roman" w:hAnsi="Times New Roman" w:cs="Times New Roman"/>
          <w:sz w:val="24"/>
          <w:szCs w:val="24"/>
        </w:rPr>
        <w:t>ř</w:t>
      </w:r>
      <w:r>
        <w:rPr>
          <w:rFonts w:ascii="Times New Roman" w:hAnsi="Times New Roman" w:cs="Times New Roman"/>
          <w:sz w:val="24"/>
          <w:szCs w:val="24"/>
        </w:rPr>
        <w:t>ímského království a rané republiky byla patronova práva rozsáhl</w:t>
      </w:r>
      <w:r w:rsidR="009517DA">
        <w:rPr>
          <w:rFonts w:ascii="Times New Roman" w:hAnsi="Times New Roman" w:cs="Times New Roman"/>
          <w:sz w:val="24"/>
          <w:szCs w:val="24"/>
        </w:rPr>
        <w:t>á</w:t>
      </w:r>
      <w:r>
        <w:rPr>
          <w:rFonts w:ascii="Times New Roman" w:hAnsi="Times New Roman" w:cs="Times New Roman"/>
          <w:sz w:val="24"/>
          <w:szCs w:val="24"/>
        </w:rPr>
        <w:t>, mohl např. propuštěnce</w:t>
      </w:r>
      <w:r w:rsidR="00C27A5B">
        <w:rPr>
          <w:rFonts w:ascii="Times New Roman" w:hAnsi="Times New Roman" w:cs="Times New Roman"/>
          <w:sz w:val="24"/>
          <w:szCs w:val="24"/>
        </w:rPr>
        <w:t xml:space="preserve"> za porušení </w:t>
      </w:r>
      <w:r w:rsidR="009F7F7A">
        <w:rPr>
          <w:rFonts w:ascii="Times New Roman" w:hAnsi="Times New Roman" w:cs="Times New Roman"/>
          <w:sz w:val="24"/>
          <w:szCs w:val="24"/>
        </w:rPr>
        <w:t>jeho</w:t>
      </w:r>
      <w:r w:rsidR="00C27A5B">
        <w:rPr>
          <w:rFonts w:ascii="Times New Roman" w:hAnsi="Times New Roman" w:cs="Times New Roman"/>
          <w:sz w:val="24"/>
          <w:szCs w:val="24"/>
        </w:rPr>
        <w:t xml:space="preserve"> povinností</w:t>
      </w:r>
      <w:r>
        <w:rPr>
          <w:rFonts w:ascii="Times New Roman" w:hAnsi="Times New Roman" w:cs="Times New Roman"/>
          <w:sz w:val="24"/>
          <w:szCs w:val="24"/>
        </w:rPr>
        <w:t xml:space="preserve"> potrestat i smrtí, zatímco porušením svých </w:t>
      </w:r>
      <w:r w:rsidR="00C27A5B">
        <w:rPr>
          <w:rFonts w:ascii="Times New Roman" w:hAnsi="Times New Roman" w:cs="Times New Roman"/>
          <w:sz w:val="24"/>
          <w:szCs w:val="24"/>
        </w:rPr>
        <w:t>závazků</w:t>
      </w:r>
      <w:r>
        <w:rPr>
          <w:rFonts w:ascii="Times New Roman" w:hAnsi="Times New Roman" w:cs="Times New Roman"/>
          <w:sz w:val="24"/>
          <w:szCs w:val="24"/>
        </w:rPr>
        <w:t xml:space="preserve"> vůči propuštěnci se vydával pouze </w:t>
      </w:r>
      <w:r w:rsidR="009F7F7A">
        <w:rPr>
          <w:rFonts w:ascii="Times New Roman" w:hAnsi="Times New Roman" w:cs="Times New Roman"/>
          <w:sz w:val="24"/>
          <w:szCs w:val="24"/>
        </w:rPr>
        <w:t>„</w:t>
      </w:r>
      <w:r>
        <w:rPr>
          <w:rFonts w:ascii="Times New Roman" w:hAnsi="Times New Roman" w:cs="Times New Roman"/>
          <w:sz w:val="24"/>
          <w:szCs w:val="24"/>
        </w:rPr>
        <w:t>pomstě bohů</w:t>
      </w:r>
      <w:r w:rsidR="009F7F7A">
        <w:rPr>
          <w:rFonts w:ascii="Times New Roman" w:hAnsi="Times New Roman" w:cs="Times New Roman"/>
          <w:sz w:val="24"/>
          <w:szCs w:val="24"/>
        </w:rPr>
        <w:t>“</w:t>
      </w:r>
      <w:r>
        <w:rPr>
          <w:rFonts w:ascii="Times New Roman" w:hAnsi="Times New Roman" w:cs="Times New Roman"/>
          <w:sz w:val="24"/>
          <w:szCs w:val="24"/>
        </w:rPr>
        <w:t xml:space="preserve">. Během pozdní republiky a principátu patronova moc slábla a postupně se měnila v povinnost chránit propuštěnce. Někteří propuštěnci se za principátu vypracovali </w:t>
      </w:r>
      <w:r w:rsidR="003D5C4A">
        <w:rPr>
          <w:rFonts w:ascii="Times New Roman" w:hAnsi="Times New Roman" w:cs="Times New Roman"/>
          <w:sz w:val="24"/>
          <w:szCs w:val="24"/>
        </w:rPr>
        <w:t xml:space="preserve">až </w:t>
      </w:r>
      <w:r>
        <w:rPr>
          <w:rFonts w:ascii="Times New Roman" w:hAnsi="Times New Roman" w:cs="Times New Roman"/>
          <w:sz w:val="24"/>
          <w:szCs w:val="24"/>
        </w:rPr>
        <w:t>do takové pozice, že jim bylo uděleno právo „nosit zlatý prsten“ (</w:t>
      </w:r>
      <w:r w:rsidRPr="003432BF">
        <w:rPr>
          <w:rFonts w:ascii="Times New Roman" w:hAnsi="Times New Roman" w:cs="Times New Roman"/>
          <w:i/>
          <w:iCs/>
          <w:sz w:val="24"/>
          <w:szCs w:val="24"/>
        </w:rPr>
        <w:t>ius anuli aurei</w:t>
      </w:r>
      <w:r>
        <w:rPr>
          <w:rFonts w:ascii="Times New Roman" w:hAnsi="Times New Roman" w:cs="Times New Roman"/>
          <w:sz w:val="24"/>
          <w:szCs w:val="24"/>
        </w:rPr>
        <w:t>), čímž se co do veřejných práv stali rovnoprávnými s </w:t>
      </w:r>
      <w:r w:rsidRPr="003432BF">
        <w:rPr>
          <w:rFonts w:ascii="Times New Roman" w:hAnsi="Times New Roman" w:cs="Times New Roman"/>
          <w:i/>
          <w:iCs/>
          <w:sz w:val="24"/>
          <w:szCs w:val="24"/>
        </w:rPr>
        <w:t>ingenui</w:t>
      </w:r>
      <w:r>
        <w:rPr>
          <w:rFonts w:ascii="Times New Roman" w:hAnsi="Times New Roman" w:cs="Times New Roman"/>
          <w:sz w:val="24"/>
          <w:szCs w:val="24"/>
        </w:rPr>
        <w:t xml:space="preserve">, </w:t>
      </w:r>
      <w:r w:rsidRPr="007B027A">
        <w:rPr>
          <w:rFonts w:ascii="Times New Roman" w:hAnsi="Times New Roman" w:cs="Times New Roman"/>
          <w:i/>
          <w:iCs/>
          <w:sz w:val="24"/>
          <w:szCs w:val="24"/>
        </w:rPr>
        <w:t>patronatus</w:t>
      </w:r>
      <w:r>
        <w:rPr>
          <w:rFonts w:ascii="Times New Roman" w:hAnsi="Times New Roman" w:cs="Times New Roman"/>
          <w:sz w:val="24"/>
          <w:szCs w:val="24"/>
        </w:rPr>
        <w:t xml:space="preserve"> byl ale stále zachován. Později byla</w:t>
      </w:r>
      <w:r w:rsidR="00C27A5B">
        <w:rPr>
          <w:rFonts w:ascii="Times New Roman" w:hAnsi="Times New Roman" w:cs="Times New Roman"/>
          <w:sz w:val="24"/>
          <w:szCs w:val="24"/>
        </w:rPr>
        <w:t xml:space="preserve"> </w:t>
      </w:r>
      <w:r>
        <w:rPr>
          <w:rFonts w:ascii="Times New Roman" w:hAnsi="Times New Roman" w:cs="Times New Roman"/>
          <w:sz w:val="24"/>
          <w:szCs w:val="24"/>
        </w:rPr>
        <w:t>určitým propuštěncům</w:t>
      </w:r>
      <w:r w:rsidR="00C27A5B">
        <w:rPr>
          <w:rFonts w:ascii="Times New Roman" w:hAnsi="Times New Roman" w:cs="Times New Roman"/>
          <w:sz w:val="24"/>
          <w:szCs w:val="24"/>
        </w:rPr>
        <w:t xml:space="preserve"> císařem</w:t>
      </w:r>
      <w:r>
        <w:rPr>
          <w:rFonts w:ascii="Times New Roman" w:hAnsi="Times New Roman" w:cs="Times New Roman"/>
          <w:sz w:val="24"/>
          <w:szCs w:val="24"/>
        </w:rPr>
        <w:t xml:space="preserve"> přiznána výsada </w:t>
      </w:r>
      <w:r w:rsidRPr="007B027A">
        <w:rPr>
          <w:rFonts w:ascii="Times New Roman" w:hAnsi="Times New Roman" w:cs="Times New Roman"/>
          <w:i/>
          <w:iCs/>
          <w:sz w:val="24"/>
          <w:szCs w:val="24"/>
        </w:rPr>
        <w:t>natallum restitutio</w:t>
      </w:r>
      <w:r>
        <w:rPr>
          <w:rFonts w:ascii="Times New Roman" w:hAnsi="Times New Roman" w:cs="Times New Roman"/>
          <w:i/>
          <w:iCs/>
          <w:sz w:val="24"/>
          <w:szCs w:val="24"/>
        </w:rPr>
        <w:t xml:space="preserve"> </w:t>
      </w:r>
      <w:r>
        <w:rPr>
          <w:rFonts w:ascii="Times New Roman" w:hAnsi="Times New Roman" w:cs="Times New Roman"/>
          <w:sz w:val="24"/>
          <w:szCs w:val="24"/>
        </w:rPr>
        <w:t>(navrácení svobodného rodu), v jejímž důsledku bylo odstraněno „očernění rodu“ otrockým původem</w:t>
      </w:r>
      <w:r>
        <w:rPr>
          <w:rStyle w:val="Znakapoznpodarou"/>
          <w:rFonts w:ascii="Times New Roman" w:hAnsi="Times New Roman" w:cs="Times New Roman"/>
          <w:sz w:val="24"/>
          <w:szCs w:val="24"/>
        </w:rPr>
        <w:footnoteReference w:id="151"/>
      </w:r>
      <w:r>
        <w:rPr>
          <w:rFonts w:ascii="Times New Roman" w:hAnsi="Times New Roman" w:cs="Times New Roman"/>
          <w:sz w:val="24"/>
          <w:szCs w:val="24"/>
        </w:rPr>
        <w:t xml:space="preserve"> a zároveň zanikal </w:t>
      </w:r>
      <w:r w:rsidRPr="005B6518">
        <w:rPr>
          <w:rFonts w:ascii="Times New Roman" w:hAnsi="Times New Roman" w:cs="Times New Roman"/>
          <w:i/>
          <w:iCs/>
          <w:sz w:val="24"/>
          <w:szCs w:val="24"/>
        </w:rPr>
        <w:t>patronatus</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52"/>
      </w:r>
      <w:r>
        <w:rPr>
          <w:rFonts w:ascii="Times New Roman" w:hAnsi="Times New Roman" w:cs="Times New Roman"/>
          <w:sz w:val="24"/>
          <w:szCs w:val="24"/>
        </w:rPr>
        <w:t xml:space="preserve"> K tomuto úkonu bylo potřeba souhlasu patrona nebo jeho syna.</w:t>
      </w:r>
      <w:r>
        <w:rPr>
          <w:rStyle w:val="Znakapoznpodarou"/>
          <w:rFonts w:ascii="Times New Roman" w:hAnsi="Times New Roman" w:cs="Times New Roman"/>
          <w:sz w:val="24"/>
          <w:szCs w:val="24"/>
        </w:rPr>
        <w:footnoteReference w:id="153"/>
      </w:r>
      <w:r>
        <w:rPr>
          <w:rFonts w:ascii="Times New Roman" w:hAnsi="Times New Roman" w:cs="Times New Roman"/>
          <w:sz w:val="24"/>
          <w:szCs w:val="24"/>
        </w:rPr>
        <w:t xml:space="preserve"> </w:t>
      </w:r>
    </w:p>
    <w:p w14:paraId="41D5939A" w14:textId="6D812AD9" w:rsidR="00CD5F2C" w:rsidRDefault="00AE0E3C" w:rsidP="00AE0E3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Císař Commodus stanovil, že právo nosit zlatý prsten je odňato těm, kteří jej obdrželi bez povědomí nebo souhlasu jejich patronů.</w:t>
      </w:r>
      <w:r>
        <w:rPr>
          <w:rStyle w:val="Znakapoznpodarou"/>
          <w:rFonts w:ascii="Times New Roman" w:hAnsi="Times New Roman" w:cs="Times New Roman"/>
          <w:sz w:val="24"/>
          <w:szCs w:val="24"/>
        </w:rPr>
        <w:footnoteReference w:id="154"/>
      </w:r>
      <w:r>
        <w:rPr>
          <w:rFonts w:ascii="Times New Roman" w:hAnsi="Times New Roman" w:cs="Times New Roman"/>
          <w:sz w:val="24"/>
          <w:szCs w:val="24"/>
        </w:rPr>
        <w:t xml:space="preserve"> Za Justiniána bylo </w:t>
      </w:r>
      <w:r w:rsidRPr="0026225C">
        <w:rPr>
          <w:rFonts w:ascii="Times New Roman" w:hAnsi="Times New Roman" w:cs="Times New Roman"/>
          <w:i/>
          <w:iCs/>
          <w:sz w:val="24"/>
          <w:szCs w:val="24"/>
        </w:rPr>
        <w:t>ius anuli aurei</w:t>
      </w:r>
      <w:r w:rsidRPr="00D17E39">
        <w:rPr>
          <w:rFonts w:ascii="Times New Roman" w:hAnsi="Times New Roman" w:cs="Times New Roman"/>
          <w:sz w:val="24"/>
          <w:szCs w:val="24"/>
        </w:rPr>
        <w:t xml:space="preserve"> spojeno </w:t>
      </w:r>
      <w:r>
        <w:rPr>
          <w:rFonts w:ascii="Times New Roman" w:hAnsi="Times New Roman" w:cs="Times New Roman"/>
          <w:sz w:val="24"/>
          <w:szCs w:val="24"/>
        </w:rPr>
        <w:t xml:space="preserve">již </w:t>
      </w:r>
      <w:r w:rsidRPr="00D17E39">
        <w:rPr>
          <w:rFonts w:ascii="Times New Roman" w:hAnsi="Times New Roman" w:cs="Times New Roman"/>
          <w:sz w:val="24"/>
          <w:szCs w:val="24"/>
        </w:rPr>
        <w:t xml:space="preserve">se </w:t>
      </w:r>
      <w:r w:rsidRPr="00D17E39">
        <w:rPr>
          <w:rFonts w:ascii="Times New Roman" w:hAnsi="Times New Roman" w:cs="Times New Roman"/>
          <w:sz w:val="24"/>
          <w:szCs w:val="24"/>
        </w:rPr>
        <w:lastRenderedPageBreak/>
        <w:t>samotným propuštěním.</w:t>
      </w:r>
      <w:r>
        <w:rPr>
          <w:rFonts w:ascii="Times New Roman" w:hAnsi="Times New Roman" w:cs="Times New Roman"/>
          <w:sz w:val="24"/>
          <w:szCs w:val="24"/>
        </w:rPr>
        <w:t xml:space="preserve"> K nabytí plné ingenuity stačilo, vzdal-li se patron svého patronátního práva.</w:t>
      </w:r>
      <w:r>
        <w:rPr>
          <w:rStyle w:val="Znakapoznpodarou"/>
          <w:rFonts w:ascii="Times New Roman" w:hAnsi="Times New Roman" w:cs="Times New Roman"/>
          <w:sz w:val="24"/>
          <w:szCs w:val="24"/>
        </w:rPr>
        <w:footnoteReference w:id="155"/>
      </w:r>
    </w:p>
    <w:p w14:paraId="498C81A3" w14:textId="79F68EE2" w:rsidR="00595005" w:rsidRDefault="00595005" w:rsidP="00595005">
      <w:pPr>
        <w:spacing w:line="360" w:lineRule="auto"/>
        <w:jc w:val="both"/>
        <w:rPr>
          <w:rFonts w:ascii="Times New Roman" w:hAnsi="Times New Roman" w:cs="Times New Roman"/>
          <w:sz w:val="24"/>
          <w:szCs w:val="24"/>
        </w:rPr>
      </w:pPr>
    </w:p>
    <w:p w14:paraId="02D46C24" w14:textId="2A455441" w:rsidR="000F6B09" w:rsidRDefault="000F6B09" w:rsidP="00595005">
      <w:pPr>
        <w:spacing w:line="360" w:lineRule="auto"/>
        <w:jc w:val="both"/>
        <w:rPr>
          <w:rFonts w:ascii="Times New Roman" w:hAnsi="Times New Roman" w:cs="Times New Roman"/>
          <w:sz w:val="24"/>
          <w:szCs w:val="24"/>
        </w:rPr>
      </w:pPr>
    </w:p>
    <w:p w14:paraId="40BE1DC7" w14:textId="54A11796" w:rsidR="000F6B09" w:rsidRDefault="000F6B09" w:rsidP="00595005">
      <w:pPr>
        <w:spacing w:line="360" w:lineRule="auto"/>
        <w:jc w:val="both"/>
        <w:rPr>
          <w:rFonts w:ascii="Times New Roman" w:hAnsi="Times New Roman" w:cs="Times New Roman"/>
          <w:sz w:val="24"/>
          <w:szCs w:val="24"/>
        </w:rPr>
      </w:pPr>
    </w:p>
    <w:p w14:paraId="4312A717" w14:textId="16165F1D" w:rsidR="000F6B09" w:rsidRDefault="000F6B09" w:rsidP="00595005">
      <w:pPr>
        <w:spacing w:line="360" w:lineRule="auto"/>
        <w:jc w:val="both"/>
        <w:rPr>
          <w:rFonts w:ascii="Times New Roman" w:hAnsi="Times New Roman" w:cs="Times New Roman"/>
          <w:sz w:val="24"/>
          <w:szCs w:val="24"/>
        </w:rPr>
      </w:pPr>
    </w:p>
    <w:p w14:paraId="734B8890" w14:textId="33C302E3" w:rsidR="003F553D" w:rsidRDefault="003F553D" w:rsidP="00595005">
      <w:pPr>
        <w:spacing w:line="360" w:lineRule="auto"/>
        <w:jc w:val="both"/>
        <w:rPr>
          <w:rFonts w:ascii="Times New Roman" w:hAnsi="Times New Roman" w:cs="Times New Roman"/>
          <w:sz w:val="24"/>
          <w:szCs w:val="24"/>
        </w:rPr>
      </w:pPr>
    </w:p>
    <w:p w14:paraId="5B527AA2" w14:textId="3C0514D4" w:rsidR="003F553D" w:rsidRDefault="003F553D" w:rsidP="00595005">
      <w:pPr>
        <w:spacing w:line="360" w:lineRule="auto"/>
        <w:jc w:val="both"/>
        <w:rPr>
          <w:rFonts w:ascii="Times New Roman" w:hAnsi="Times New Roman" w:cs="Times New Roman"/>
          <w:sz w:val="24"/>
          <w:szCs w:val="24"/>
        </w:rPr>
      </w:pPr>
    </w:p>
    <w:p w14:paraId="708A422E" w14:textId="0D960F40" w:rsidR="00E971EC" w:rsidRDefault="00E971EC" w:rsidP="00595005">
      <w:pPr>
        <w:spacing w:line="360" w:lineRule="auto"/>
        <w:jc w:val="both"/>
        <w:rPr>
          <w:rFonts w:ascii="Times New Roman" w:hAnsi="Times New Roman" w:cs="Times New Roman"/>
          <w:sz w:val="24"/>
          <w:szCs w:val="24"/>
        </w:rPr>
      </w:pPr>
    </w:p>
    <w:p w14:paraId="50D3BCE7" w14:textId="6602BBAA" w:rsidR="009517DA" w:rsidRDefault="009517DA" w:rsidP="00595005">
      <w:pPr>
        <w:spacing w:line="360" w:lineRule="auto"/>
        <w:jc w:val="both"/>
        <w:rPr>
          <w:rFonts w:ascii="Times New Roman" w:hAnsi="Times New Roman" w:cs="Times New Roman"/>
          <w:sz w:val="24"/>
          <w:szCs w:val="24"/>
        </w:rPr>
      </w:pPr>
    </w:p>
    <w:p w14:paraId="11E6491E" w14:textId="42BE523B" w:rsidR="009517DA" w:rsidRDefault="009517DA" w:rsidP="00595005">
      <w:pPr>
        <w:spacing w:line="360" w:lineRule="auto"/>
        <w:jc w:val="both"/>
        <w:rPr>
          <w:rFonts w:ascii="Times New Roman" w:hAnsi="Times New Roman" w:cs="Times New Roman"/>
          <w:sz w:val="24"/>
          <w:szCs w:val="24"/>
        </w:rPr>
      </w:pPr>
    </w:p>
    <w:p w14:paraId="1A656DB7" w14:textId="30349F45" w:rsidR="009517DA" w:rsidRDefault="009517DA" w:rsidP="00595005">
      <w:pPr>
        <w:spacing w:line="360" w:lineRule="auto"/>
        <w:jc w:val="both"/>
        <w:rPr>
          <w:rFonts w:ascii="Times New Roman" w:hAnsi="Times New Roman" w:cs="Times New Roman"/>
          <w:sz w:val="24"/>
          <w:szCs w:val="24"/>
        </w:rPr>
      </w:pPr>
    </w:p>
    <w:p w14:paraId="6DCED70E" w14:textId="1C3B80F1" w:rsidR="009517DA" w:rsidRDefault="009517DA" w:rsidP="00595005">
      <w:pPr>
        <w:spacing w:line="360" w:lineRule="auto"/>
        <w:jc w:val="both"/>
        <w:rPr>
          <w:rFonts w:ascii="Times New Roman" w:hAnsi="Times New Roman" w:cs="Times New Roman"/>
          <w:sz w:val="24"/>
          <w:szCs w:val="24"/>
        </w:rPr>
      </w:pPr>
    </w:p>
    <w:p w14:paraId="31CE4BEF" w14:textId="5A3A7934" w:rsidR="009517DA" w:rsidRDefault="009517DA" w:rsidP="00595005">
      <w:pPr>
        <w:spacing w:line="360" w:lineRule="auto"/>
        <w:jc w:val="both"/>
        <w:rPr>
          <w:rFonts w:ascii="Times New Roman" w:hAnsi="Times New Roman" w:cs="Times New Roman"/>
          <w:sz w:val="24"/>
          <w:szCs w:val="24"/>
        </w:rPr>
      </w:pPr>
    </w:p>
    <w:p w14:paraId="10489862" w14:textId="1D75B09B" w:rsidR="009517DA" w:rsidRDefault="009517DA" w:rsidP="00595005">
      <w:pPr>
        <w:spacing w:line="360" w:lineRule="auto"/>
        <w:jc w:val="both"/>
        <w:rPr>
          <w:rFonts w:ascii="Times New Roman" w:hAnsi="Times New Roman" w:cs="Times New Roman"/>
          <w:sz w:val="24"/>
          <w:szCs w:val="24"/>
        </w:rPr>
      </w:pPr>
    </w:p>
    <w:p w14:paraId="4704E8B9" w14:textId="20BB5622" w:rsidR="009517DA" w:rsidRDefault="009517DA" w:rsidP="00595005">
      <w:pPr>
        <w:spacing w:line="360" w:lineRule="auto"/>
        <w:jc w:val="both"/>
        <w:rPr>
          <w:rFonts w:ascii="Times New Roman" w:hAnsi="Times New Roman" w:cs="Times New Roman"/>
          <w:sz w:val="24"/>
          <w:szCs w:val="24"/>
        </w:rPr>
      </w:pPr>
    </w:p>
    <w:p w14:paraId="4DE412D1" w14:textId="18D0A513" w:rsidR="009517DA" w:rsidRDefault="009517DA" w:rsidP="00595005">
      <w:pPr>
        <w:spacing w:line="360" w:lineRule="auto"/>
        <w:jc w:val="both"/>
        <w:rPr>
          <w:rFonts w:ascii="Times New Roman" w:hAnsi="Times New Roman" w:cs="Times New Roman"/>
          <w:sz w:val="24"/>
          <w:szCs w:val="24"/>
        </w:rPr>
      </w:pPr>
    </w:p>
    <w:p w14:paraId="17599510" w14:textId="68777300" w:rsidR="009517DA" w:rsidRDefault="009517DA" w:rsidP="00595005">
      <w:pPr>
        <w:spacing w:line="360" w:lineRule="auto"/>
        <w:jc w:val="both"/>
        <w:rPr>
          <w:rFonts w:ascii="Times New Roman" w:hAnsi="Times New Roman" w:cs="Times New Roman"/>
          <w:sz w:val="24"/>
          <w:szCs w:val="24"/>
        </w:rPr>
      </w:pPr>
    </w:p>
    <w:p w14:paraId="4983B8BE" w14:textId="5CB4487B" w:rsidR="009517DA" w:rsidRDefault="009517DA" w:rsidP="00595005">
      <w:pPr>
        <w:spacing w:line="360" w:lineRule="auto"/>
        <w:jc w:val="both"/>
        <w:rPr>
          <w:rFonts w:ascii="Times New Roman" w:hAnsi="Times New Roman" w:cs="Times New Roman"/>
          <w:sz w:val="24"/>
          <w:szCs w:val="24"/>
        </w:rPr>
      </w:pPr>
    </w:p>
    <w:p w14:paraId="0B4D7DF0" w14:textId="63673283" w:rsidR="009517DA" w:rsidRDefault="009517DA" w:rsidP="00595005">
      <w:pPr>
        <w:spacing w:line="360" w:lineRule="auto"/>
        <w:jc w:val="both"/>
        <w:rPr>
          <w:rFonts w:ascii="Times New Roman" w:hAnsi="Times New Roman" w:cs="Times New Roman"/>
          <w:sz w:val="24"/>
          <w:szCs w:val="24"/>
        </w:rPr>
      </w:pPr>
    </w:p>
    <w:p w14:paraId="0909AD26" w14:textId="61F9ABA2" w:rsidR="009517DA" w:rsidRDefault="009517DA" w:rsidP="00595005">
      <w:pPr>
        <w:spacing w:line="360" w:lineRule="auto"/>
        <w:jc w:val="both"/>
        <w:rPr>
          <w:rFonts w:ascii="Times New Roman" w:hAnsi="Times New Roman" w:cs="Times New Roman"/>
          <w:sz w:val="24"/>
          <w:szCs w:val="24"/>
        </w:rPr>
      </w:pPr>
    </w:p>
    <w:p w14:paraId="423A4696" w14:textId="77777777" w:rsidR="009517DA" w:rsidRDefault="009517DA" w:rsidP="00595005">
      <w:pPr>
        <w:spacing w:line="360" w:lineRule="auto"/>
        <w:jc w:val="both"/>
        <w:rPr>
          <w:rFonts w:ascii="Times New Roman" w:hAnsi="Times New Roman" w:cs="Times New Roman"/>
          <w:sz w:val="24"/>
          <w:szCs w:val="24"/>
        </w:rPr>
      </w:pPr>
    </w:p>
    <w:p w14:paraId="4E01EF98" w14:textId="0F2414D7" w:rsidR="00DB27DF" w:rsidRDefault="0077051F" w:rsidP="00DD78A7">
      <w:pPr>
        <w:pStyle w:val="Nadpis1"/>
        <w:spacing w:line="360" w:lineRule="auto"/>
        <w:jc w:val="both"/>
        <w:rPr>
          <w:rFonts w:ascii="Times New Roman" w:hAnsi="Times New Roman" w:cs="Times New Roman"/>
          <w:b/>
          <w:bCs/>
          <w:color w:val="auto"/>
        </w:rPr>
      </w:pPr>
      <w:bookmarkStart w:id="66" w:name="_Toc66929968"/>
      <w:r>
        <w:rPr>
          <w:rFonts w:ascii="Times New Roman" w:hAnsi="Times New Roman" w:cs="Times New Roman"/>
          <w:b/>
          <w:bCs/>
          <w:color w:val="auto"/>
        </w:rPr>
        <w:lastRenderedPageBreak/>
        <w:t>V</w:t>
      </w:r>
      <w:r w:rsidR="00DB27DF" w:rsidRPr="00DB27DF">
        <w:rPr>
          <w:rFonts w:ascii="Times New Roman" w:hAnsi="Times New Roman" w:cs="Times New Roman"/>
          <w:b/>
          <w:bCs/>
          <w:color w:val="auto"/>
        </w:rPr>
        <w:t>znik a zánik otroctví</w:t>
      </w:r>
      <w:bookmarkEnd w:id="66"/>
    </w:p>
    <w:p w14:paraId="3CF71A3C" w14:textId="532CDBDE" w:rsidR="00DD78A7" w:rsidRDefault="00DD78A7" w:rsidP="0077051F">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Z předchozí</w:t>
      </w:r>
      <w:r w:rsidR="00C27A5B">
        <w:rPr>
          <w:rFonts w:ascii="Times New Roman" w:hAnsi="Times New Roman" w:cs="Times New Roman"/>
          <w:sz w:val="24"/>
          <w:szCs w:val="24"/>
        </w:rPr>
        <w:t>ch</w:t>
      </w:r>
      <w:r>
        <w:rPr>
          <w:rFonts w:ascii="Times New Roman" w:hAnsi="Times New Roman" w:cs="Times New Roman"/>
          <w:sz w:val="24"/>
          <w:szCs w:val="24"/>
        </w:rPr>
        <w:t xml:space="preserve"> kapitol již vyplynul</w:t>
      </w:r>
      <w:r w:rsidR="007B649F">
        <w:rPr>
          <w:rFonts w:ascii="Times New Roman" w:hAnsi="Times New Roman" w:cs="Times New Roman"/>
          <w:sz w:val="24"/>
          <w:szCs w:val="24"/>
        </w:rPr>
        <w:t>o</w:t>
      </w:r>
      <w:r>
        <w:rPr>
          <w:rFonts w:ascii="Times New Roman" w:hAnsi="Times New Roman" w:cs="Times New Roman"/>
          <w:sz w:val="24"/>
          <w:szCs w:val="24"/>
        </w:rPr>
        <w:t xml:space="preserve">, že osoba, která byla otrokem, jím nemusela nutně být od narození </w:t>
      </w:r>
      <w:r w:rsidR="007B649F">
        <w:rPr>
          <w:rFonts w:ascii="Times New Roman" w:hAnsi="Times New Roman" w:cs="Times New Roman"/>
          <w:sz w:val="24"/>
          <w:szCs w:val="24"/>
        </w:rPr>
        <w:t xml:space="preserve">až </w:t>
      </w:r>
      <w:r>
        <w:rPr>
          <w:rFonts w:ascii="Times New Roman" w:hAnsi="Times New Roman" w:cs="Times New Roman"/>
          <w:sz w:val="24"/>
          <w:szCs w:val="24"/>
        </w:rPr>
        <w:t xml:space="preserve">do smrti. </w:t>
      </w:r>
      <w:r w:rsidR="00B947B8">
        <w:rPr>
          <w:rFonts w:ascii="Times New Roman" w:hAnsi="Times New Roman" w:cs="Times New Roman"/>
          <w:sz w:val="24"/>
          <w:szCs w:val="24"/>
        </w:rPr>
        <w:t>V římské společnosti existovalo mnoho faktorů a způsobů, které určovaly</w:t>
      </w:r>
      <w:r w:rsidR="00BE6898">
        <w:rPr>
          <w:rFonts w:ascii="Times New Roman" w:hAnsi="Times New Roman" w:cs="Times New Roman"/>
          <w:sz w:val="24"/>
          <w:szCs w:val="24"/>
        </w:rPr>
        <w:t>,</w:t>
      </w:r>
      <w:r w:rsidR="00B947B8">
        <w:rPr>
          <w:rFonts w:ascii="Times New Roman" w:hAnsi="Times New Roman" w:cs="Times New Roman"/>
          <w:sz w:val="24"/>
          <w:szCs w:val="24"/>
        </w:rPr>
        <w:t xml:space="preserve"> kdo a za jakých podmínek se mohl stát otrokem či naopak nabýt svobodu. Některé z nich můžeme pozorovat po celou dobu vývoje římského práva, jiné jsou charakteristické pro jednotlivá období.</w:t>
      </w:r>
    </w:p>
    <w:p w14:paraId="735AC291" w14:textId="76046C8C" w:rsidR="00B947B8" w:rsidRDefault="0077051F" w:rsidP="00B2145E">
      <w:pPr>
        <w:pStyle w:val="Nadpis2"/>
        <w:spacing w:line="360" w:lineRule="auto"/>
        <w:jc w:val="both"/>
        <w:rPr>
          <w:rFonts w:ascii="Times New Roman" w:hAnsi="Times New Roman" w:cs="Times New Roman"/>
          <w:b/>
          <w:bCs/>
          <w:color w:val="auto"/>
          <w:sz w:val="28"/>
          <w:szCs w:val="28"/>
        </w:rPr>
      </w:pPr>
      <w:bookmarkStart w:id="67" w:name="_Toc66929969"/>
      <w:r w:rsidRPr="0077051F">
        <w:rPr>
          <w:rFonts w:ascii="Times New Roman" w:hAnsi="Times New Roman" w:cs="Times New Roman"/>
          <w:b/>
          <w:bCs/>
          <w:color w:val="auto"/>
          <w:sz w:val="28"/>
          <w:szCs w:val="28"/>
        </w:rPr>
        <w:t>Způsoby vzniku otroctví</w:t>
      </w:r>
      <w:bookmarkEnd w:id="67"/>
    </w:p>
    <w:p w14:paraId="6A0299AF" w14:textId="1371D802" w:rsidR="00C904A6" w:rsidRDefault="00787712" w:rsidP="00A527DA">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 Institucích, učebnici tehdejšího platného římského práva z roku 533 n. l., publikované východořímským císařem Justiniánem</w:t>
      </w:r>
      <w:r w:rsidR="00942C58">
        <w:rPr>
          <w:rStyle w:val="Znakapoznpodarou"/>
          <w:rFonts w:ascii="Times New Roman" w:hAnsi="Times New Roman" w:cs="Times New Roman"/>
          <w:sz w:val="24"/>
          <w:szCs w:val="24"/>
        </w:rPr>
        <w:footnoteReference w:id="156"/>
      </w:r>
      <w:r>
        <w:rPr>
          <w:rFonts w:ascii="Times New Roman" w:hAnsi="Times New Roman" w:cs="Times New Roman"/>
          <w:sz w:val="24"/>
          <w:szCs w:val="24"/>
        </w:rPr>
        <w:t>, se uv</w:t>
      </w:r>
      <w:r w:rsidR="00BE6898">
        <w:rPr>
          <w:rFonts w:ascii="Times New Roman" w:hAnsi="Times New Roman" w:cs="Times New Roman"/>
          <w:sz w:val="24"/>
          <w:szCs w:val="24"/>
        </w:rPr>
        <w:t>á</w:t>
      </w:r>
      <w:r>
        <w:rPr>
          <w:rFonts w:ascii="Times New Roman" w:hAnsi="Times New Roman" w:cs="Times New Roman"/>
          <w:sz w:val="24"/>
          <w:szCs w:val="24"/>
        </w:rPr>
        <w:t>dí: „Otroky se pak buď rodí nebo stávají. Rodí se z našich otrokyň. Stávají se jimi podle práva národů, to je válečným zajetím, a podle práva civilního</w:t>
      </w:r>
      <w:r w:rsidR="00942C58">
        <w:rPr>
          <w:rFonts w:ascii="Times New Roman" w:hAnsi="Times New Roman" w:cs="Times New Roman"/>
          <w:sz w:val="24"/>
          <w:szCs w:val="24"/>
        </w:rPr>
        <w:t>,</w:t>
      </w:r>
      <w:r>
        <w:rPr>
          <w:rFonts w:ascii="Times New Roman" w:hAnsi="Times New Roman" w:cs="Times New Roman"/>
          <w:sz w:val="24"/>
          <w:szCs w:val="24"/>
        </w:rPr>
        <w:t xml:space="preserve"> </w:t>
      </w:r>
      <w:r w:rsidR="00942C58">
        <w:rPr>
          <w:rFonts w:ascii="Times New Roman" w:hAnsi="Times New Roman" w:cs="Times New Roman"/>
          <w:sz w:val="24"/>
          <w:szCs w:val="24"/>
        </w:rPr>
        <w:t>jestliže se člověk starší dvaceti let sám prodal do otroctví.“</w:t>
      </w:r>
      <w:r w:rsidR="00942C58">
        <w:rPr>
          <w:rStyle w:val="Znakapoznpodarou"/>
          <w:rFonts w:ascii="Times New Roman" w:hAnsi="Times New Roman" w:cs="Times New Roman"/>
          <w:sz w:val="24"/>
          <w:szCs w:val="24"/>
        </w:rPr>
        <w:footnoteReference w:id="157"/>
      </w:r>
      <w:r w:rsidR="00942C58">
        <w:rPr>
          <w:rFonts w:ascii="Times New Roman" w:hAnsi="Times New Roman" w:cs="Times New Roman"/>
          <w:sz w:val="24"/>
          <w:szCs w:val="24"/>
        </w:rPr>
        <w:t xml:space="preserve"> </w:t>
      </w:r>
    </w:p>
    <w:p w14:paraId="54DCC21D" w14:textId="1BBBED5E" w:rsidR="00A527DA" w:rsidRDefault="00125583" w:rsidP="00A527DA">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N</w:t>
      </w:r>
      <w:r w:rsidR="00942C58">
        <w:rPr>
          <w:rFonts w:ascii="Times New Roman" w:hAnsi="Times New Roman" w:cs="Times New Roman"/>
          <w:sz w:val="24"/>
          <w:szCs w:val="24"/>
        </w:rPr>
        <w:t>ásledující kapitol</w:t>
      </w:r>
      <w:r>
        <w:rPr>
          <w:rFonts w:ascii="Times New Roman" w:hAnsi="Times New Roman" w:cs="Times New Roman"/>
          <w:sz w:val="24"/>
          <w:szCs w:val="24"/>
        </w:rPr>
        <w:t>y se budou věnovat těmto</w:t>
      </w:r>
      <w:r w:rsidR="00942C58">
        <w:rPr>
          <w:rFonts w:ascii="Times New Roman" w:hAnsi="Times New Roman" w:cs="Times New Roman"/>
          <w:sz w:val="24"/>
          <w:szCs w:val="24"/>
        </w:rPr>
        <w:t xml:space="preserve"> </w:t>
      </w:r>
      <w:r>
        <w:rPr>
          <w:rFonts w:ascii="Times New Roman" w:hAnsi="Times New Roman" w:cs="Times New Roman"/>
          <w:sz w:val="24"/>
          <w:szCs w:val="24"/>
        </w:rPr>
        <w:t>typům</w:t>
      </w:r>
      <w:r w:rsidR="00942C58">
        <w:rPr>
          <w:rFonts w:ascii="Times New Roman" w:hAnsi="Times New Roman" w:cs="Times New Roman"/>
          <w:sz w:val="24"/>
          <w:szCs w:val="24"/>
        </w:rPr>
        <w:t xml:space="preserve"> vzniku otroctví</w:t>
      </w:r>
      <w:r w:rsidR="00BE6898">
        <w:rPr>
          <w:rFonts w:ascii="Times New Roman" w:hAnsi="Times New Roman" w:cs="Times New Roman"/>
          <w:sz w:val="24"/>
          <w:szCs w:val="24"/>
        </w:rPr>
        <w:t xml:space="preserve"> a dalším způsobům, mezi které patřilo</w:t>
      </w:r>
      <w:r w:rsidR="00B63AA7">
        <w:rPr>
          <w:rFonts w:ascii="Times New Roman" w:hAnsi="Times New Roman" w:cs="Times New Roman"/>
          <w:sz w:val="24"/>
          <w:szCs w:val="24"/>
        </w:rPr>
        <w:t xml:space="preserve"> zotročení pro nevděk</w:t>
      </w:r>
      <w:r w:rsidR="00942C58">
        <w:rPr>
          <w:rFonts w:ascii="Times New Roman" w:hAnsi="Times New Roman" w:cs="Times New Roman"/>
          <w:sz w:val="24"/>
          <w:szCs w:val="24"/>
        </w:rPr>
        <w:t>,</w:t>
      </w:r>
      <w:r w:rsidR="00B63AA7">
        <w:rPr>
          <w:rFonts w:ascii="Times New Roman" w:hAnsi="Times New Roman" w:cs="Times New Roman"/>
          <w:sz w:val="24"/>
          <w:szCs w:val="24"/>
        </w:rPr>
        <w:t xml:space="preserve"> zotročení z</w:t>
      </w:r>
      <w:r w:rsidR="00E73857">
        <w:rPr>
          <w:rFonts w:ascii="Times New Roman" w:hAnsi="Times New Roman" w:cs="Times New Roman"/>
          <w:sz w:val="24"/>
          <w:szCs w:val="24"/>
        </w:rPr>
        <w:t> </w:t>
      </w:r>
      <w:r w:rsidR="00B63AA7">
        <w:rPr>
          <w:rFonts w:ascii="Times New Roman" w:hAnsi="Times New Roman" w:cs="Times New Roman"/>
          <w:sz w:val="24"/>
          <w:szCs w:val="24"/>
        </w:rPr>
        <w:t>trestu</w:t>
      </w:r>
      <w:r w:rsidR="00E73857">
        <w:rPr>
          <w:rFonts w:ascii="Times New Roman" w:hAnsi="Times New Roman" w:cs="Times New Roman"/>
          <w:sz w:val="24"/>
          <w:szCs w:val="24"/>
        </w:rPr>
        <w:t>,</w:t>
      </w:r>
      <w:r>
        <w:rPr>
          <w:rFonts w:ascii="Times New Roman" w:hAnsi="Times New Roman" w:cs="Times New Roman"/>
          <w:sz w:val="24"/>
          <w:szCs w:val="24"/>
        </w:rPr>
        <w:t xml:space="preserve"> ale také těm,</w:t>
      </w:r>
      <w:r w:rsidR="00942C58">
        <w:rPr>
          <w:rFonts w:ascii="Times New Roman" w:hAnsi="Times New Roman" w:cs="Times New Roman"/>
          <w:sz w:val="24"/>
          <w:szCs w:val="24"/>
        </w:rPr>
        <w:t xml:space="preserve"> které </w:t>
      </w:r>
      <w:r w:rsidR="00BE6898">
        <w:rPr>
          <w:rFonts w:ascii="Times New Roman" w:hAnsi="Times New Roman" w:cs="Times New Roman"/>
          <w:sz w:val="24"/>
          <w:szCs w:val="24"/>
        </w:rPr>
        <w:t>již</w:t>
      </w:r>
      <w:r w:rsidR="00942C58">
        <w:rPr>
          <w:rFonts w:ascii="Times New Roman" w:hAnsi="Times New Roman" w:cs="Times New Roman"/>
          <w:sz w:val="24"/>
          <w:szCs w:val="24"/>
        </w:rPr>
        <w:t xml:space="preserve"> za </w:t>
      </w:r>
      <w:r>
        <w:rPr>
          <w:rFonts w:ascii="Times New Roman" w:hAnsi="Times New Roman" w:cs="Times New Roman"/>
          <w:sz w:val="24"/>
          <w:szCs w:val="24"/>
        </w:rPr>
        <w:t xml:space="preserve">vlády </w:t>
      </w:r>
      <w:r w:rsidR="00942C58">
        <w:rPr>
          <w:rFonts w:ascii="Times New Roman" w:hAnsi="Times New Roman" w:cs="Times New Roman"/>
          <w:sz w:val="24"/>
          <w:szCs w:val="24"/>
        </w:rPr>
        <w:t>císaře Justiniána neexistovaly</w:t>
      </w:r>
      <w:r w:rsidR="00B63AA7">
        <w:rPr>
          <w:rFonts w:ascii="Times New Roman" w:hAnsi="Times New Roman" w:cs="Times New Roman"/>
          <w:sz w:val="24"/>
          <w:szCs w:val="24"/>
        </w:rPr>
        <w:t xml:space="preserve"> (zotročení pro hrubé porušení občanských povinností, dlužní otroctví). Konečně je poté zmíněn</w:t>
      </w:r>
      <w:r w:rsidR="00E73857">
        <w:rPr>
          <w:rFonts w:ascii="Times New Roman" w:hAnsi="Times New Roman" w:cs="Times New Roman"/>
          <w:sz w:val="24"/>
          <w:szCs w:val="24"/>
        </w:rPr>
        <w:t>o dočasné otroctví a</w:t>
      </w:r>
      <w:r w:rsidR="00B63AA7">
        <w:rPr>
          <w:rFonts w:ascii="Times New Roman" w:hAnsi="Times New Roman" w:cs="Times New Roman"/>
          <w:sz w:val="24"/>
          <w:szCs w:val="24"/>
        </w:rPr>
        <w:t xml:space="preserve"> zisk otroků skrze mezinárodní obchod.</w:t>
      </w:r>
    </w:p>
    <w:p w14:paraId="22C52CCC" w14:textId="38BC5A13" w:rsidR="00B2145E" w:rsidRPr="00B2145E" w:rsidRDefault="003320E9" w:rsidP="00A527DA">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Obecně můžeme rozlišovat vznik otroctví podle </w:t>
      </w:r>
      <w:r w:rsidRPr="003320E9">
        <w:rPr>
          <w:rFonts w:ascii="Times New Roman" w:hAnsi="Times New Roman" w:cs="Times New Roman"/>
          <w:i/>
          <w:iCs/>
          <w:sz w:val="24"/>
          <w:szCs w:val="24"/>
        </w:rPr>
        <w:t xml:space="preserve">ius gentium </w:t>
      </w:r>
      <w:r>
        <w:rPr>
          <w:rFonts w:ascii="Times New Roman" w:hAnsi="Times New Roman" w:cs="Times New Roman"/>
          <w:sz w:val="24"/>
          <w:szCs w:val="24"/>
        </w:rPr>
        <w:t>(práva národů) - v</w:t>
      </w:r>
      <w:r w:rsidR="00BE6898">
        <w:rPr>
          <w:rFonts w:ascii="Times New Roman" w:hAnsi="Times New Roman" w:cs="Times New Roman"/>
          <w:sz w:val="24"/>
          <w:szCs w:val="24"/>
        </w:rPr>
        <w:t>á</w:t>
      </w:r>
      <w:r>
        <w:rPr>
          <w:rFonts w:ascii="Times New Roman" w:hAnsi="Times New Roman" w:cs="Times New Roman"/>
          <w:sz w:val="24"/>
          <w:szCs w:val="24"/>
        </w:rPr>
        <w:t xml:space="preserve">lečné zajetí a narození z otrokyně - a podle </w:t>
      </w:r>
      <w:r w:rsidRPr="003320E9">
        <w:rPr>
          <w:rFonts w:ascii="Times New Roman" w:hAnsi="Times New Roman" w:cs="Times New Roman"/>
          <w:i/>
          <w:iCs/>
          <w:sz w:val="24"/>
          <w:szCs w:val="24"/>
        </w:rPr>
        <w:t>ius civile</w:t>
      </w:r>
      <w:r>
        <w:rPr>
          <w:rFonts w:ascii="Times New Roman" w:hAnsi="Times New Roman" w:cs="Times New Roman"/>
          <w:sz w:val="24"/>
          <w:szCs w:val="24"/>
        </w:rPr>
        <w:t xml:space="preserve"> (práva římských občanů), kam se řadí ostatní způsoby.</w:t>
      </w:r>
      <w:r w:rsidR="00A527DA">
        <w:rPr>
          <w:rStyle w:val="Znakapoznpodarou"/>
          <w:rFonts w:ascii="Times New Roman" w:hAnsi="Times New Roman" w:cs="Times New Roman"/>
          <w:sz w:val="24"/>
          <w:szCs w:val="24"/>
        </w:rPr>
        <w:footnoteReference w:id="158"/>
      </w:r>
    </w:p>
    <w:p w14:paraId="707F0B65" w14:textId="1B5E1BF7" w:rsidR="0077051F" w:rsidRPr="00605B12" w:rsidRDefault="00264968" w:rsidP="00605B12">
      <w:pPr>
        <w:pStyle w:val="Nadpis3"/>
        <w:spacing w:line="360" w:lineRule="auto"/>
        <w:jc w:val="both"/>
        <w:rPr>
          <w:rFonts w:ascii="Times New Roman" w:hAnsi="Times New Roman" w:cs="Times New Roman"/>
          <w:b/>
          <w:bCs/>
          <w:color w:val="auto"/>
        </w:rPr>
      </w:pPr>
      <w:bookmarkStart w:id="68" w:name="_Toc66929970"/>
      <w:r w:rsidRPr="00605B12">
        <w:rPr>
          <w:rFonts w:ascii="Times New Roman" w:hAnsi="Times New Roman" w:cs="Times New Roman"/>
          <w:b/>
          <w:bCs/>
          <w:color w:val="auto"/>
        </w:rPr>
        <w:t>Válečné zajetí</w:t>
      </w:r>
      <w:bookmarkEnd w:id="68"/>
    </w:p>
    <w:p w14:paraId="642605A2" w14:textId="3DB34D8C" w:rsidR="00E43358" w:rsidRDefault="00BE6898" w:rsidP="000D4F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605B12" w:rsidRPr="00605B12">
        <w:rPr>
          <w:rFonts w:ascii="Times New Roman" w:hAnsi="Times New Roman" w:cs="Times New Roman"/>
          <w:sz w:val="24"/>
          <w:szCs w:val="24"/>
        </w:rPr>
        <w:t>istoricky nejstarší</w:t>
      </w:r>
      <w:r>
        <w:rPr>
          <w:rFonts w:ascii="Times New Roman" w:hAnsi="Times New Roman" w:cs="Times New Roman"/>
          <w:sz w:val="24"/>
          <w:szCs w:val="24"/>
        </w:rPr>
        <w:t>m</w:t>
      </w:r>
      <w:r w:rsidR="00605B12" w:rsidRPr="00605B12">
        <w:rPr>
          <w:rFonts w:ascii="Times New Roman" w:hAnsi="Times New Roman" w:cs="Times New Roman"/>
          <w:sz w:val="24"/>
          <w:szCs w:val="24"/>
        </w:rPr>
        <w:t xml:space="preserve"> z</w:t>
      </w:r>
      <w:r w:rsidR="000F31D5">
        <w:rPr>
          <w:rFonts w:ascii="Times New Roman" w:hAnsi="Times New Roman" w:cs="Times New Roman"/>
          <w:sz w:val="24"/>
          <w:szCs w:val="24"/>
        </w:rPr>
        <w:t>působ</w:t>
      </w:r>
      <w:r>
        <w:rPr>
          <w:rFonts w:ascii="Times New Roman" w:hAnsi="Times New Roman" w:cs="Times New Roman"/>
          <w:sz w:val="24"/>
          <w:szCs w:val="24"/>
        </w:rPr>
        <w:t>em</w:t>
      </w:r>
      <w:r w:rsidR="00605B12" w:rsidRPr="00605B12">
        <w:rPr>
          <w:rFonts w:ascii="Times New Roman" w:hAnsi="Times New Roman" w:cs="Times New Roman"/>
          <w:sz w:val="24"/>
          <w:szCs w:val="24"/>
        </w:rPr>
        <w:t xml:space="preserve"> </w:t>
      </w:r>
      <w:r w:rsidR="000F31D5">
        <w:rPr>
          <w:rFonts w:ascii="Times New Roman" w:hAnsi="Times New Roman" w:cs="Times New Roman"/>
          <w:sz w:val="24"/>
          <w:szCs w:val="24"/>
        </w:rPr>
        <w:t>vzniku otroctví</w:t>
      </w:r>
      <w:r w:rsidR="00605B12">
        <w:rPr>
          <w:rFonts w:ascii="Times New Roman" w:hAnsi="Times New Roman" w:cs="Times New Roman"/>
          <w:sz w:val="24"/>
          <w:szCs w:val="24"/>
        </w:rPr>
        <w:t>, který byl běžnou praxí již od království a přetrval až do císařství</w:t>
      </w:r>
      <w:r>
        <w:rPr>
          <w:rFonts w:ascii="Times New Roman" w:hAnsi="Times New Roman" w:cs="Times New Roman"/>
          <w:sz w:val="24"/>
          <w:szCs w:val="24"/>
        </w:rPr>
        <w:t>, bylo válečné zajetí</w:t>
      </w:r>
      <w:r w:rsidR="001C42C5">
        <w:rPr>
          <w:rFonts w:ascii="Times New Roman" w:hAnsi="Times New Roman" w:cs="Times New Roman"/>
          <w:sz w:val="24"/>
          <w:szCs w:val="24"/>
        </w:rPr>
        <w:t>.</w:t>
      </w:r>
      <w:r>
        <w:rPr>
          <w:rFonts w:ascii="Times New Roman" w:hAnsi="Times New Roman" w:cs="Times New Roman"/>
          <w:sz w:val="24"/>
          <w:szCs w:val="24"/>
        </w:rPr>
        <w:t xml:space="preserve"> Ke</w:t>
      </w:r>
      <w:r w:rsidR="001C42C5">
        <w:rPr>
          <w:rFonts w:ascii="Times New Roman" w:hAnsi="Times New Roman" w:cs="Times New Roman"/>
          <w:sz w:val="24"/>
          <w:szCs w:val="24"/>
        </w:rPr>
        <w:t xml:space="preserve"> hromadnému zotročování nepřátel docházelo </w:t>
      </w:r>
      <w:r>
        <w:rPr>
          <w:rFonts w:ascii="Times New Roman" w:hAnsi="Times New Roman" w:cs="Times New Roman"/>
          <w:sz w:val="24"/>
          <w:szCs w:val="24"/>
        </w:rPr>
        <w:t xml:space="preserve">nicméně </w:t>
      </w:r>
      <w:r w:rsidR="001C42C5">
        <w:rPr>
          <w:rFonts w:ascii="Times New Roman" w:hAnsi="Times New Roman" w:cs="Times New Roman"/>
          <w:sz w:val="24"/>
          <w:szCs w:val="24"/>
        </w:rPr>
        <w:t>pouze výjimečně</w:t>
      </w:r>
      <w:r w:rsidR="00806D49">
        <w:rPr>
          <w:rFonts w:ascii="Times New Roman" w:hAnsi="Times New Roman" w:cs="Times New Roman"/>
          <w:sz w:val="24"/>
          <w:szCs w:val="24"/>
        </w:rPr>
        <w:t>, jelikož dobyvačné války nebyly nikdy hlavním zdrojem otroků</w:t>
      </w:r>
      <w:r w:rsidR="00134236">
        <w:rPr>
          <w:rFonts w:ascii="Times New Roman" w:hAnsi="Times New Roman" w:cs="Times New Roman"/>
          <w:sz w:val="24"/>
          <w:szCs w:val="24"/>
        </w:rPr>
        <w:t>.</w:t>
      </w:r>
      <w:r w:rsidR="00806D49">
        <w:rPr>
          <w:rFonts w:ascii="Times New Roman" w:hAnsi="Times New Roman" w:cs="Times New Roman"/>
          <w:sz w:val="24"/>
          <w:szCs w:val="24"/>
        </w:rPr>
        <w:t xml:space="preserve"> </w:t>
      </w:r>
      <w:r w:rsidR="00800180">
        <w:rPr>
          <w:rStyle w:val="Znakapoznpodarou"/>
          <w:rFonts w:ascii="Times New Roman" w:hAnsi="Times New Roman" w:cs="Times New Roman"/>
          <w:sz w:val="24"/>
          <w:szCs w:val="24"/>
        </w:rPr>
        <w:footnoteReference w:id="159"/>
      </w:r>
      <w:r w:rsidR="00800180">
        <w:rPr>
          <w:rFonts w:ascii="Times New Roman" w:hAnsi="Times New Roman" w:cs="Times New Roman"/>
          <w:sz w:val="24"/>
          <w:szCs w:val="24"/>
        </w:rPr>
        <w:t xml:space="preserve"> </w:t>
      </w:r>
      <w:r w:rsidR="008F1019">
        <w:rPr>
          <w:rFonts w:ascii="Times New Roman" w:hAnsi="Times New Roman" w:cs="Times New Roman"/>
          <w:sz w:val="24"/>
          <w:szCs w:val="24"/>
        </w:rPr>
        <w:t>Mezi takov</w:t>
      </w:r>
      <w:r w:rsidR="00E43358">
        <w:rPr>
          <w:rFonts w:ascii="Times New Roman" w:hAnsi="Times New Roman" w:cs="Times New Roman"/>
          <w:sz w:val="24"/>
          <w:szCs w:val="24"/>
        </w:rPr>
        <w:t>é konflikty</w:t>
      </w:r>
      <w:r w:rsidR="008F1019">
        <w:rPr>
          <w:rFonts w:ascii="Times New Roman" w:hAnsi="Times New Roman" w:cs="Times New Roman"/>
          <w:sz w:val="24"/>
          <w:szCs w:val="24"/>
        </w:rPr>
        <w:t xml:space="preserve"> můžeme zařadit např. Galské války</w:t>
      </w:r>
      <w:r w:rsidR="008A5F16">
        <w:rPr>
          <w:rFonts w:ascii="Times New Roman" w:hAnsi="Times New Roman" w:cs="Times New Roman"/>
          <w:sz w:val="24"/>
          <w:szCs w:val="24"/>
        </w:rPr>
        <w:t xml:space="preserve"> (58-50 př. n. l.</w:t>
      </w:r>
      <w:r w:rsidR="008A5F16">
        <w:rPr>
          <w:rStyle w:val="Znakapoznpodarou"/>
          <w:rFonts w:ascii="Times New Roman" w:hAnsi="Times New Roman" w:cs="Times New Roman"/>
          <w:sz w:val="24"/>
          <w:szCs w:val="24"/>
        </w:rPr>
        <w:footnoteReference w:id="160"/>
      </w:r>
      <w:r w:rsidR="008A5F16">
        <w:rPr>
          <w:rFonts w:ascii="Times New Roman" w:hAnsi="Times New Roman" w:cs="Times New Roman"/>
          <w:sz w:val="24"/>
          <w:szCs w:val="24"/>
        </w:rPr>
        <w:t>)</w:t>
      </w:r>
      <w:r w:rsidR="008F1019">
        <w:rPr>
          <w:rFonts w:ascii="Times New Roman" w:hAnsi="Times New Roman" w:cs="Times New Roman"/>
          <w:sz w:val="24"/>
          <w:szCs w:val="24"/>
        </w:rPr>
        <w:t xml:space="preserve"> nebo Punské války</w:t>
      </w:r>
      <w:r w:rsidR="000D4F90">
        <w:rPr>
          <w:rFonts w:ascii="Times New Roman" w:hAnsi="Times New Roman" w:cs="Times New Roman"/>
          <w:sz w:val="24"/>
          <w:szCs w:val="24"/>
        </w:rPr>
        <w:t xml:space="preserve"> (264-241 př. n. l.,</w:t>
      </w:r>
      <w:r w:rsidR="00984497">
        <w:rPr>
          <w:rFonts w:ascii="Times New Roman" w:hAnsi="Times New Roman" w:cs="Times New Roman"/>
          <w:sz w:val="24"/>
          <w:szCs w:val="24"/>
        </w:rPr>
        <w:t xml:space="preserve"> </w:t>
      </w:r>
      <w:r w:rsidR="000D4F90">
        <w:rPr>
          <w:rFonts w:ascii="Times New Roman" w:hAnsi="Times New Roman" w:cs="Times New Roman"/>
          <w:sz w:val="24"/>
          <w:szCs w:val="24"/>
        </w:rPr>
        <w:t>218-201 př. n. l. a 149-146 př. n. l.</w:t>
      </w:r>
      <w:r w:rsidR="000D4F90">
        <w:rPr>
          <w:rStyle w:val="Znakapoznpodarou"/>
          <w:rFonts w:ascii="Times New Roman" w:hAnsi="Times New Roman" w:cs="Times New Roman"/>
          <w:sz w:val="24"/>
          <w:szCs w:val="24"/>
        </w:rPr>
        <w:footnoteReference w:id="161"/>
      </w:r>
      <w:r w:rsidR="000D4F90">
        <w:rPr>
          <w:rFonts w:ascii="Times New Roman" w:hAnsi="Times New Roman" w:cs="Times New Roman"/>
          <w:sz w:val="24"/>
          <w:szCs w:val="24"/>
        </w:rPr>
        <w:t>)</w:t>
      </w:r>
      <w:r w:rsidR="008F1019">
        <w:rPr>
          <w:rFonts w:ascii="Times New Roman" w:hAnsi="Times New Roman" w:cs="Times New Roman"/>
          <w:sz w:val="24"/>
          <w:szCs w:val="24"/>
        </w:rPr>
        <w:t xml:space="preserve">. </w:t>
      </w:r>
      <w:r w:rsidR="00D20554">
        <w:rPr>
          <w:rFonts w:ascii="Times New Roman" w:hAnsi="Times New Roman" w:cs="Times New Roman"/>
          <w:sz w:val="24"/>
          <w:szCs w:val="24"/>
        </w:rPr>
        <w:t>Zajatci ve válce se stali otroky státními.</w:t>
      </w:r>
      <w:r w:rsidR="00D20554">
        <w:rPr>
          <w:rStyle w:val="Znakapoznpodarou"/>
          <w:rFonts w:ascii="Times New Roman" w:hAnsi="Times New Roman" w:cs="Times New Roman"/>
          <w:sz w:val="24"/>
          <w:szCs w:val="24"/>
        </w:rPr>
        <w:footnoteReference w:id="162"/>
      </w:r>
    </w:p>
    <w:p w14:paraId="008317C2" w14:textId="3142201E" w:rsidR="008D628B" w:rsidRDefault="00800180" w:rsidP="00E4335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Válečné zajetí nemělo vždy za následek zotročení. </w:t>
      </w:r>
      <w:r w:rsidR="00806D49">
        <w:rPr>
          <w:rFonts w:ascii="Times New Roman" w:hAnsi="Times New Roman" w:cs="Times New Roman"/>
          <w:sz w:val="24"/>
          <w:szCs w:val="24"/>
        </w:rPr>
        <w:t xml:space="preserve">Zajatci bývali </w:t>
      </w:r>
      <w:r w:rsidR="008D628B">
        <w:rPr>
          <w:rFonts w:ascii="Times New Roman" w:hAnsi="Times New Roman" w:cs="Times New Roman"/>
          <w:sz w:val="24"/>
          <w:szCs w:val="24"/>
        </w:rPr>
        <w:t xml:space="preserve">také </w:t>
      </w:r>
      <w:r w:rsidR="00806D49">
        <w:rPr>
          <w:rFonts w:ascii="Times New Roman" w:hAnsi="Times New Roman" w:cs="Times New Roman"/>
          <w:sz w:val="24"/>
          <w:szCs w:val="24"/>
        </w:rPr>
        <w:t xml:space="preserve">popravováni, propouštěni po zaplacení výkupného </w:t>
      </w:r>
      <w:r w:rsidR="008D628B">
        <w:rPr>
          <w:rFonts w:ascii="Times New Roman" w:hAnsi="Times New Roman" w:cs="Times New Roman"/>
          <w:sz w:val="24"/>
          <w:szCs w:val="24"/>
        </w:rPr>
        <w:t>a</w:t>
      </w:r>
      <w:r w:rsidR="00806D49">
        <w:rPr>
          <w:rFonts w:ascii="Times New Roman" w:hAnsi="Times New Roman" w:cs="Times New Roman"/>
          <w:sz w:val="24"/>
          <w:szCs w:val="24"/>
        </w:rPr>
        <w:t xml:space="preserve"> v nejshovívavějších případech propouštěni bez </w:t>
      </w:r>
      <w:r w:rsidR="00896D11">
        <w:rPr>
          <w:rFonts w:ascii="Times New Roman" w:hAnsi="Times New Roman" w:cs="Times New Roman"/>
          <w:sz w:val="24"/>
          <w:szCs w:val="24"/>
        </w:rPr>
        <w:t>požadavku zaplacení</w:t>
      </w:r>
      <w:r w:rsidR="00806D49">
        <w:rPr>
          <w:rFonts w:ascii="Times New Roman" w:hAnsi="Times New Roman" w:cs="Times New Roman"/>
          <w:sz w:val="24"/>
          <w:szCs w:val="24"/>
        </w:rPr>
        <w:t xml:space="preserve"> výkupného.</w:t>
      </w:r>
      <w:r w:rsidR="008D628B">
        <w:rPr>
          <w:rStyle w:val="Znakapoznpodarou"/>
          <w:rFonts w:ascii="Times New Roman" w:hAnsi="Times New Roman" w:cs="Times New Roman"/>
          <w:sz w:val="24"/>
          <w:szCs w:val="24"/>
        </w:rPr>
        <w:footnoteReference w:id="163"/>
      </w:r>
      <w:r w:rsidR="001C42C5">
        <w:rPr>
          <w:rFonts w:ascii="Times New Roman" w:hAnsi="Times New Roman" w:cs="Times New Roman"/>
          <w:sz w:val="24"/>
          <w:szCs w:val="24"/>
        </w:rPr>
        <w:t xml:space="preserve"> </w:t>
      </w:r>
      <w:r w:rsidR="00134236">
        <w:rPr>
          <w:rFonts w:ascii="Times New Roman" w:hAnsi="Times New Roman" w:cs="Times New Roman"/>
          <w:sz w:val="24"/>
          <w:szCs w:val="24"/>
        </w:rPr>
        <w:t xml:space="preserve">Odhaduje se, že mezi lety 299-50 př. n. l. tvořili váleční zajatci přibližně pouhých </w:t>
      </w:r>
      <w:r w:rsidR="00726435">
        <w:rPr>
          <w:rFonts w:ascii="Times New Roman" w:hAnsi="Times New Roman" w:cs="Times New Roman"/>
          <w:sz w:val="24"/>
          <w:szCs w:val="24"/>
        </w:rPr>
        <w:t xml:space="preserve">14-30 </w:t>
      </w:r>
      <w:r w:rsidR="00134236">
        <w:rPr>
          <w:rFonts w:ascii="Times New Roman" w:hAnsi="Times New Roman" w:cs="Times New Roman"/>
          <w:sz w:val="24"/>
          <w:szCs w:val="24"/>
        </w:rPr>
        <w:t>% z celkového počtu otroků v Římské republice.</w:t>
      </w:r>
      <w:r w:rsidR="00501F42">
        <w:rPr>
          <w:rStyle w:val="Znakapoznpodarou"/>
          <w:rFonts w:ascii="Times New Roman" w:hAnsi="Times New Roman" w:cs="Times New Roman"/>
          <w:sz w:val="24"/>
          <w:szCs w:val="24"/>
        </w:rPr>
        <w:footnoteReference w:id="164"/>
      </w:r>
    </w:p>
    <w:p w14:paraId="49B81AFF" w14:textId="4A05C76E" w:rsidR="003706E2" w:rsidRDefault="00605B12" w:rsidP="003706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Nahlédneme-li </w:t>
      </w:r>
      <w:r w:rsidR="00501F42">
        <w:rPr>
          <w:rFonts w:ascii="Times New Roman" w:hAnsi="Times New Roman" w:cs="Times New Roman"/>
          <w:sz w:val="24"/>
          <w:szCs w:val="24"/>
        </w:rPr>
        <w:t xml:space="preserve">i </w:t>
      </w:r>
      <w:r>
        <w:rPr>
          <w:rFonts w:ascii="Times New Roman" w:hAnsi="Times New Roman" w:cs="Times New Roman"/>
          <w:sz w:val="24"/>
          <w:szCs w:val="24"/>
        </w:rPr>
        <w:t xml:space="preserve">k ostatním starověkým civilizacím, </w:t>
      </w:r>
      <w:r w:rsidR="001C42C5">
        <w:rPr>
          <w:rFonts w:ascii="Times New Roman" w:hAnsi="Times New Roman" w:cs="Times New Roman"/>
          <w:sz w:val="24"/>
          <w:szCs w:val="24"/>
        </w:rPr>
        <w:t xml:space="preserve">zjistíme, že </w:t>
      </w:r>
      <w:r w:rsidR="00896D11">
        <w:rPr>
          <w:rFonts w:ascii="Times New Roman" w:hAnsi="Times New Roman" w:cs="Times New Roman"/>
          <w:sz w:val="24"/>
          <w:szCs w:val="24"/>
        </w:rPr>
        <w:t xml:space="preserve">tento způsob získávání otroků nebyl cizí ani </w:t>
      </w:r>
      <w:r w:rsidR="00F11907">
        <w:rPr>
          <w:rFonts w:ascii="Times New Roman" w:hAnsi="Times New Roman" w:cs="Times New Roman"/>
          <w:sz w:val="24"/>
          <w:szCs w:val="24"/>
        </w:rPr>
        <w:t>např. Egypťanům, Řekům nebo Peršanům.</w:t>
      </w:r>
      <w:r w:rsidR="00CF06E3">
        <w:rPr>
          <w:rFonts w:ascii="Times New Roman" w:hAnsi="Times New Roman" w:cs="Times New Roman"/>
          <w:sz w:val="24"/>
          <w:szCs w:val="24"/>
        </w:rPr>
        <w:t xml:space="preserve"> </w:t>
      </w:r>
      <w:r w:rsidR="00BE6898">
        <w:rPr>
          <w:rFonts w:ascii="Times New Roman" w:hAnsi="Times New Roman" w:cs="Times New Roman"/>
          <w:sz w:val="24"/>
          <w:szCs w:val="24"/>
        </w:rPr>
        <w:t>Ř</w:t>
      </w:r>
      <w:r w:rsidR="00CF06E3">
        <w:rPr>
          <w:rFonts w:ascii="Times New Roman" w:hAnsi="Times New Roman" w:cs="Times New Roman"/>
          <w:sz w:val="24"/>
          <w:szCs w:val="24"/>
        </w:rPr>
        <w:t xml:space="preserve">ímské právo muselo </w:t>
      </w:r>
      <w:r w:rsidR="00BE6898">
        <w:rPr>
          <w:rFonts w:ascii="Times New Roman" w:hAnsi="Times New Roman" w:cs="Times New Roman"/>
          <w:sz w:val="24"/>
          <w:szCs w:val="24"/>
        </w:rPr>
        <w:t xml:space="preserve">tudíž </w:t>
      </w:r>
      <w:r w:rsidR="00726435">
        <w:rPr>
          <w:rFonts w:ascii="Times New Roman" w:hAnsi="Times New Roman" w:cs="Times New Roman"/>
          <w:sz w:val="24"/>
          <w:szCs w:val="24"/>
        </w:rPr>
        <w:t>analogicky</w:t>
      </w:r>
      <w:r w:rsidR="00CF06E3">
        <w:rPr>
          <w:rFonts w:ascii="Times New Roman" w:hAnsi="Times New Roman" w:cs="Times New Roman"/>
          <w:sz w:val="24"/>
          <w:szCs w:val="24"/>
        </w:rPr>
        <w:t xml:space="preserve"> pamatovat na situace, kdy do zajetí</w:t>
      </w:r>
      <w:r w:rsidR="00173A5C">
        <w:rPr>
          <w:rFonts w:ascii="Times New Roman" w:hAnsi="Times New Roman" w:cs="Times New Roman"/>
          <w:sz w:val="24"/>
          <w:szCs w:val="24"/>
        </w:rPr>
        <w:t xml:space="preserve"> </w:t>
      </w:r>
      <w:r w:rsidR="00894E82">
        <w:rPr>
          <w:rFonts w:ascii="Times New Roman" w:hAnsi="Times New Roman" w:cs="Times New Roman"/>
          <w:sz w:val="24"/>
          <w:szCs w:val="24"/>
        </w:rPr>
        <w:t>nepřítele</w:t>
      </w:r>
      <w:r w:rsidR="00CF06E3">
        <w:rPr>
          <w:rFonts w:ascii="Times New Roman" w:hAnsi="Times New Roman" w:cs="Times New Roman"/>
          <w:sz w:val="24"/>
          <w:szCs w:val="24"/>
        </w:rPr>
        <w:t xml:space="preserve"> padl římský občan. V takovém případě </w:t>
      </w:r>
      <w:r w:rsidR="00D81A60">
        <w:rPr>
          <w:rFonts w:ascii="Times New Roman" w:hAnsi="Times New Roman" w:cs="Times New Roman"/>
          <w:sz w:val="24"/>
          <w:szCs w:val="24"/>
        </w:rPr>
        <w:t xml:space="preserve">se </w:t>
      </w:r>
      <w:r w:rsidR="00173A5C">
        <w:rPr>
          <w:rFonts w:ascii="Times New Roman" w:hAnsi="Times New Roman" w:cs="Times New Roman"/>
          <w:sz w:val="24"/>
          <w:szCs w:val="24"/>
        </w:rPr>
        <w:t xml:space="preserve">počítalo s tím, že se </w:t>
      </w:r>
      <w:r w:rsidR="00D81A60">
        <w:rPr>
          <w:rFonts w:ascii="Times New Roman" w:hAnsi="Times New Roman" w:cs="Times New Roman"/>
          <w:sz w:val="24"/>
          <w:szCs w:val="24"/>
        </w:rPr>
        <w:t>z této osoby stal v cizině otrok</w:t>
      </w:r>
      <w:r w:rsidR="00894E82">
        <w:rPr>
          <w:rFonts w:ascii="Times New Roman" w:hAnsi="Times New Roman" w:cs="Times New Roman"/>
          <w:sz w:val="24"/>
          <w:szCs w:val="24"/>
        </w:rPr>
        <w:t xml:space="preserve">. </w:t>
      </w:r>
      <w:r w:rsidR="00BD14D1">
        <w:rPr>
          <w:rFonts w:ascii="Times New Roman" w:hAnsi="Times New Roman" w:cs="Times New Roman"/>
          <w:sz w:val="24"/>
          <w:szCs w:val="24"/>
        </w:rPr>
        <w:t xml:space="preserve">Z právního pohledu </w:t>
      </w:r>
      <w:r w:rsidR="00CF06E3">
        <w:rPr>
          <w:rFonts w:ascii="Times New Roman" w:hAnsi="Times New Roman" w:cs="Times New Roman"/>
          <w:sz w:val="24"/>
          <w:szCs w:val="24"/>
        </w:rPr>
        <w:t>přestával existovat, neboť j</w:t>
      </w:r>
      <w:r w:rsidR="00726435">
        <w:rPr>
          <w:rFonts w:ascii="Times New Roman" w:hAnsi="Times New Roman" w:cs="Times New Roman"/>
          <w:sz w:val="24"/>
          <w:szCs w:val="24"/>
        </w:rPr>
        <w:t>ej</w:t>
      </w:r>
      <w:r w:rsidR="00CF06E3">
        <w:rPr>
          <w:rFonts w:ascii="Times New Roman" w:hAnsi="Times New Roman" w:cs="Times New Roman"/>
          <w:sz w:val="24"/>
          <w:szCs w:val="24"/>
        </w:rPr>
        <w:t xml:space="preserve"> stíhala tzv. </w:t>
      </w:r>
      <w:r w:rsidR="00CF06E3" w:rsidRPr="00CF06E3">
        <w:rPr>
          <w:rFonts w:ascii="Times New Roman" w:hAnsi="Times New Roman" w:cs="Times New Roman"/>
          <w:i/>
          <w:iCs/>
          <w:sz w:val="24"/>
          <w:szCs w:val="24"/>
        </w:rPr>
        <w:t>capitis deminutio maxima</w:t>
      </w:r>
      <w:r w:rsidR="00BD14D1">
        <w:rPr>
          <w:rStyle w:val="Znakapoznpodarou"/>
          <w:rFonts w:ascii="Times New Roman" w:hAnsi="Times New Roman" w:cs="Times New Roman"/>
          <w:i/>
          <w:iCs/>
          <w:sz w:val="24"/>
          <w:szCs w:val="24"/>
        </w:rPr>
        <w:footnoteReference w:id="165"/>
      </w:r>
      <w:r w:rsidR="00CF06E3">
        <w:rPr>
          <w:rFonts w:ascii="Times New Roman" w:hAnsi="Times New Roman" w:cs="Times New Roman"/>
          <w:i/>
          <w:iCs/>
          <w:sz w:val="24"/>
          <w:szCs w:val="24"/>
        </w:rPr>
        <w:t xml:space="preserve"> </w:t>
      </w:r>
      <w:r w:rsidR="00CF06E3">
        <w:rPr>
          <w:rFonts w:ascii="Times New Roman" w:hAnsi="Times New Roman" w:cs="Times New Roman"/>
          <w:sz w:val="24"/>
          <w:szCs w:val="24"/>
        </w:rPr>
        <w:t>(změna právního postavení římského občana spočívající ve ztrátě svobody</w:t>
      </w:r>
      <w:r w:rsidR="00BE6898">
        <w:rPr>
          <w:rFonts w:ascii="Times New Roman" w:hAnsi="Times New Roman" w:cs="Times New Roman"/>
          <w:sz w:val="24"/>
          <w:szCs w:val="24"/>
        </w:rPr>
        <w:t>,</w:t>
      </w:r>
      <w:r w:rsidR="00CF06E3">
        <w:rPr>
          <w:rFonts w:ascii="Times New Roman" w:hAnsi="Times New Roman" w:cs="Times New Roman"/>
          <w:sz w:val="24"/>
          <w:szCs w:val="24"/>
        </w:rPr>
        <w:t xml:space="preserve"> a tím i všech veřejných a soukromých práv</w:t>
      </w:r>
      <w:r w:rsidR="00D81A60">
        <w:rPr>
          <w:rStyle w:val="Znakapoznpodarou"/>
          <w:rFonts w:ascii="Times New Roman" w:hAnsi="Times New Roman" w:cs="Times New Roman"/>
          <w:sz w:val="24"/>
          <w:szCs w:val="24"/>
        </w:rPr>
        <w:footnoteReference w:id="166"/>
      </w:r>
      <w:r w:rsidR="00D81A60">
        <w:rPr>
          <w:rFonts w:ascii="Times New Roman" w:hAnsi="Times New Roman" w:cs="Times New Roman"/>
          <w:sz w:val="24"/>
          <w:szCs w:val="24"/>
        </w:rPr>
        <w:t>)</w:t>
      </w:r>
      <w:r w:rsidR="00726435">
        <w:rPr>
          <w:rFonts w:ascii="Times New Roman" w:hAnsi="Times New Roman" w:cs="Times New Roman"/>
          <w:sz w:val="24"/>
          <w:szCs w:val="24"/>
        </w:rPr>
        <w:t>.</w:t>
      </w:r>
    </w:p>
    <w:p w14:paraId="678A7173" w14:textId="177FB7AC" w:rsidR="00BD14D1" w:rsidRDefault="004A25C9" w:rsidP="001342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Avšak i po válečném zajetí stále existovala možnost, že se zajatci povede uprchnout </w:t>
      </w:r>
      <w:r w:rsidR="008A575D">
        <w:rPr>
          <w:rFonts w:ascii="Times New Roman" w:hAnsi="Times New Roman" w:cs="Times New Roman"/>
          <w:sz w:val="24"/>
          <w:szCs w:val="24"/>
        </w:rPr>
        <w:t>nebo</w:t>
      </w:r>
      <w:r>
        <w:rPr>
          <w:rFonts w:ascii="Times New Roman" w:hAnsi="Times New Roman" w:cs="Times New Roman"/>
          <w:sz w:val="24"/>
          <w:szCs w:val="24"/>
        </w:rPr>
        <w:t xml:space="preserve"> že bude propuštěn a vrát</w:t>
      </w:r>
      <w:r w:rsidR="00BE6898">
        <w:rPr>
          <w:rFonts w:ascii="Times New Roman" w:hAnsi="Times New Roman" w:cs="Times New Roman"/>
          <w:sz w:val="24"/>
          <w:szCs w:val="24"/>
        </w:rPr>
        <w:t>í</w:t>
      </w:r>
      <w:r>
        <w:rPr>
          <w:rFonts w:ascii="Times New Roman" w:hAnsi="Times New Roman" w:cs="Times New Roman"/>
          <w:sz w:val="24"/>
          <w:szCs w:val="24"/>
        </w:rPr>
        <w:t xml:space="preserve"> se na teritorium Říma nebo spřáteleného státu. V takové situaci mu pak svědčilo </w:t>
      </w:r>
      <w:r w:rsidRPr="004A25C9">
        <w:rPr>
          <w:rFonts w:ascii="Times New Roman" w:hAnsi="Times New Roman" w:cs="Times New Roman"/>
          <w:i/>
          <w:iCs/>
          <w:sz w:val="24"/>
          <w:szCs w:val="24"/>
        </w:rPr>
        <w:t>ius postliminii</w:t>
      </w:r>
      <w:r>
        <w:rPr>
          <w:rFonts w:ascii="Times New Roman" w:hAnsi="Times New Roman" w:cs="Times New Roman"/>
          <w:sz w:val="24"/>
          <w:szCs w:val="24"/>
        </w:rPr>
        <w:t>, které zaručovalo okamžitý vstup do jeho dřívějších práv a povinností. Hledělo se na něj</w:t>
      </w:r>
      <w:r w:rsidR="008A575D">
        <w:rPr>
          <w:rFonts w:ascii="Times New Roman" w:hAnsi="Times New Roman" w:cs="Times New Roman"/>
          <w:sz w:val="24"/>
          <w:szCs w:val="24"/>
        </w:rPr>
        <w:t>,</w:t>
      </w:r>
      <w:r>
        <w:rPr>
          <w:rFonts w:ascii="Times New Roman" w:hAnsi="Times New Roman" w:cs="Times New Roman"/>
          <w:sz w:val="24"/>
          <w:szCs w:val="24"/>
        </w:rPr>
        <w:t xml:space="preserve"> jako kdyby v zajetí vůbec nebyl. </w:t>
      </w:r>
      <w:r w:rsidR="008A575D">
        <w:rPr>
          <w:rFonts w:ascii="Times New Roman" w:hAnsi="Times New Roman" w:cs="Times New Roman"/>
          <w:sz w:val="24"/>
          <w:szCs w:val="24"/>
        </w:rPr>
        <w:t>Toto právo ale nepůsobilo</w:t>
      </w:r>
      <w:r w:rsidR="00932450">
        <w:rPr>
          <w:rFonts w:ascii="Times New Roman" w:hAnsi="Times New Roman" w:cs="Times New Roman"/>
          <w:sz w:val="24"/>
          <w:szCs w:val="24"/>
        </w:rPr>
        <w:t xml:space="preserve"> vůči všem původním právním vztahům zajatce ani vůči všem zajatcům.</w:t>
      </w:r>
      <w:r w:rsidR="0017644F">
        <w:rPr>
          <w:rFonts w:ascii="Times New Roman" w:hAnsi="Times New Roman" w:cs="Times New Roman"/>
          <w:sz w:val="24"/>
          <w:szCs w:val="24"/>
        </w:rPr>
        <w:t>Věcný rozsah</w:t>
      </w:r>
      <w:r w:rsidR="008A575D">
        <w:rPr>
          <w:rFonts w:ascii="Times New Roman" w:hAnsi="Times New Roman" w:cs="Times New Roman"/>
          <w:sz w:val="24"/>
          <w:szCs w:val="24"/>
        </w:rPr>
        <w:t xml:space="preserve"> </w:t>
      </w:r>
      <w:r w:rsidR="0017644F">
        <w:rPr>
          <w:rFonts w:ascii="Times New Roman" w:hAnsi="Times New Roman" w:cs="Times New Roman"/>
          <w:i/>
          <w:iCs/>
          <w:sz w:val="24"/>
          <w:szCs w:val="24"/>
        </w:rPr>
        <w:t>i</w:t>
      </w:r>
      <w:r w:rsidR="008A575D" w:rsidRPr="008A575D">
        <w:rPr>
          <w:rFonts w:ascii="Times New Roman" w:hAnsi="Times New Roman" w:cs="Times New Roman"/>
          <w:i/>
          <w:iCs/>
          <w:sz w:val="24"/>
          <w:szCs w:val="24"/>
        </w:rPr>
        <w:t xml:space="preserve">us postliminii </w:t>
      </w:r>
      <w:r w:rsidR="0017644F">
        <w:rPr>
          <w:rFonts w:ascii="Times New Roman" w:hAnsi="Times New Roman" w:cs="Times New Roman"/>
          <w:sz w:val="24"/>
          <w:szCs w:val="24"/>
        </w:rPr>
        <w:t>byl limitován</w:t>
      </w:r>
      <w:r w:rsidR="008A575D">
        <w:rPr>
          <w:rFonts w:ascii="Times New Roman" w:hAnsi="Times New Roman" w:cs="Times New Roman"/>
          <w:sz w:val="24"/>
          <w:szCs w:val="24"/>
        </w:rPr>
        <w:t xml:space="preserve"> vztahy více faktického rázu jako bylo např. manželství nebo držba, které v důsledku </w:t>
      </w:r>
      <w:r w:rsidR="008A575D" w:rsidRPr="008A575D">
        <w:rPr>
          <w:rFonts w:ascii="Times New Roman" w:hAnsi="Times New Roman" w:cs="Times New Roman"/>
          <w:i/>
          <w:iCs/>
          <w:sz w:val="24"/>
          <w:szCs w:val="24"/>
        </w:rPr>
        <w:t>capitis deminutio maxima</w:t>
      </w:r>
      <w:r w:rsidR="008A575D">
        <w:rPr>
          <w:rFonts w:ascii="Times New Roman" w:hAnsi="Times New Roman" w:cs="Times New Roman"/>
          <w:sz w:val="24"/>
          <w:szCs w:val="24"/>
        </w:rPr>
        <w:t xml:space="preserve"> zanikaly.</w:t>
      </w:r>
      <w:r w:rsidR="00932450">
        <w:rPr>
          <w:rFonts w:ascii="Times New Roman" w:hAnsi="Times New Roman" w:cs="Times New Roman"/>
          <w:sz w:val="24"/>
          <w:szCs w:val="24"/>
        </w:rPr>
        <w:t xml:space="preserve"> Z osobního rozsahu byli vyloučeni</w:t>
      </w:r>
      <w:r w:rsidR="005D5642">
        <w:rPr>
          <w:rFonts w:ascii="Times New Roman" w:hAnsi="Times New Roman" w:cs="Times New Roman"/>
          <w:sz w:val="24"/>
          <w:szCs w:val="24"/>
        </w:rPr>
        <w:t xml:space="preserve"> </w:t>
      </w:r>
      <w:r w:rsidR="00932450">
        <w:rPr>
          <w:rFonts w:ascii="Times New Roman" w:hAnsi="Times New Roman" w:cs="Times New Roman"/>
          <w:sz w:val="24"/>
          <w:szCs w:val="24"/>
        </w:rPr>
        <w:t>přeběhlí</w:t>
      </w:r>
      <w:r w:rsidR="005D5642">
        <w:rPr>
          <w:rFonts w:ascii="Times New Roman" w:hAnsi="Times New Roman" w:cs="Times New Roman"/>
          <w:sz w:val="24"/>
          <w:szCs w:val="24"/>
        </w:rPr>
        <w:t>ci</w:t>
      </w:r>
      <w:r w:rsidR="00932450">
        <w:rPr>
          <w:rFonts w:ascii="Times New Roman" w:hAnsi="Times New Roman" w:cs="Times New Roman"/>
          <w:sz w:val="24"/>
          <w:szCs w:val="24"/>
        </w:rPr>
        <w:t xml:space="preserve">, </w:t>
      </w:r>
      <w:r w:rsidR="00173A5C">
        <w:rPr>
          <w:rFonts w:ascii="Times New Roman" w:hAnsi="Times New Roman" w:cs="Times New Roman"/>
          <w:sz w:val="24"/>
          <w:szCs w:val="24"/>
        </w:rPr>
        <w:t>ti, co</w:t>
      </w:r>
      <w:r w:rsidR="00932450">
        <w:rPr>
          <w:rFonts w:ascii="Times New Roman" w:hAnsi="Times New Roman" w:cs="Times New Roman"/>
          <w:sz w:val="24"/>
          <w:szCs w:val="24"/>
        </w:rPr>
        <w:t xml:space="preserve"> se nepříteli</w:t>
      </w:r>
      <w:r w:rsidR="00173A5C">
        <w:rPr>
          <w:rFonts w:ascii="Times New Roman" w:hAnsi="Times New Roman" w:cs="Times New Roman"/>
          <w:sz w:val="24"/>
          <w:szCs w:val="24"/>
        </w:rPr>
        <w:t xml:space="preserve"> vzdali</w:t>
      </w:r>
      <w:r w:rsidR="00932450">
        <w:rPr>
          <w:rFonts w:ascii="Times New Roman" w:hAnsi="Times New Roman" w:cs="Times New Roman"/>
          <w:sz w:val="24"/>
          <w:szCs w:val="24"/>
        </w:rPr>
        <w:t xml:space="preserve"> dobrovolně</w:t>
      </w:r>
      <w:r w:rsidR="00173A5C">
        <w:rPr>
          <w:rFonts w:ascii="Times New Roman" w:hAnsi="Times New Roman" w:cs="Times New Roman"/>
          <w:sz w:val="24"/>
          <w:szCs w:val="24"/>
        </w:rPr>
        <w:t xml:space="preserve"> a také ti, již byli vydáni nepříteli pro porušení mezinárodních dohod.</w:t>
      </w:r>
      <w:r w:rsidR="00824AF1">
        <w:rPr>
          <w:rStyle w:val="Znakapoznpodarou"/>
          <w:rFonts w:ascii="Times New Roman" w:hAnsi="Times New Roman" w:cs="Times New Roman"/>
          <w:sz w:val="24"/>
          <w:szCs w:val="24"/>
        </w:rPr>
        <w:footnoteReference w:id="167"/>
      </w:r>
    </w:p>
    <w:p w14:paraId="7091D248" w14:textId="0BB25B9F" w:rsidR="00824AF1" w:rsidRPr="00824AF1" w:rsidRDefault="00824AF1" w:rsidP="001342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ohledem na vývoj postavení zajatce stojí za zmínku </w:t>
      </w:r>
      <w:r w:rsidRPr="00824AF1">
        <w:rPr>
          <w:rFonts w:ascii="Times New Roman" w:hAnsi="Times New Roman" w:cs="Times New Roman"/>
          <w:i/>
          <w:iCs/>
          <w:sz w:val="24"/>
          <w:szCs w:val="24"/>
        </w:rPr>
        <w:t>lex Hostilia</w:t>
      </w:r>
      <w:r>
        <w:rPr>
          <w:rFonts w:ascii="Times New Roman" w:hAnsi="Times New Roman" w:cs="Times New Roman"/>
          <w:sz w:val="24"/>
          <w:szCs w:val="24"/>
        </w:rPr>
        <w:t>, zákon vydaný během období republiky, poskytuj</w:t>
      </w:r>
      <w:r w:rsidR="005D5642">
        <w:rPr>
          <w:rFonts w:ascii="Times New Roman" w:hAnsi="Times New Roman" w:cs="Times New Roman"/>
          <w:sz w:val="24"/>
          <w:szCs w:val="24"/>
        </w:rPr>
        <w:t>ící</w:t>
      </w:r>
      <w:r>
        <w:rPr>
          <w:rFonts w:ascii="Times New Roman" w:hAnsi="Times New Roman" w:cs="Times New Roman"/>
          <w:sz w:val="24"/>
          <w:szCs w:val="24"/>
        </w:rPr>
        <w:t xml:space="preserve"> ochranu majetku zajatce před krádežemi, </w:t>
      </w:r>
      <w:r w:rsidR="005D5642">
        <w:rPr>
          <w:rFonts w:ascii="Times New Roman" w:hAnsi="Times New Roman" w:cs="Times New Roman"/>
          <w:sz w:val="24"/>
          <w:szCs w:val="24"/>
        </w:rPr>
        <w:t>j</w:t>
      </w:r>
      <w:r>
        <w:rPr>
          <w:rFonts w:ascii="Times New Roman" w:hAnsi="Times New Roman" w:cs="Times New Roman"/>
          <w:sz w:val="24"/>
          <w:szCs w:val="24"/>
        </w:rPr>
        <w:t>ímž bylo nepřímo vyjádřeno, že i v době válečného zajetí se zajatci vyhrazují určitá práva – především právo vlastnické.</w:t>
      </w:r>
      <w:r w:rsidRPr="00824AF1">
        <w:rPr>
          <w:rStyle w:val="Znakapoznpodarou"/>
          <w:rFonts w:ascii="Times New Roman" w:hAnsi="Times New Roman" w:cs="Times New Roman"/>
          <w:sz w:val="24"/>
          <w:szCs w:val="24"/>
        </w:rPr>
        <w:t xml:space="preserve"> </w:t>
      </w:r>
      <w:r>
        <w:rPr>
          <w:rStyle w:val="Znakapoznpodarou"/>
          <w:rFonts w:ascii="Times New Roman" w:hAnsi="Times New Roman" w:cs="Times New Roman"/>
          <w:sz w:val="24"/>
          <w:szCs w:val="24"/>
        </w:rPr>
        <w:footnoteReference w:id="168"/>
      </w:r>
    </w:p>
    <w:p w14:paraId="1F84642E" w14:textId="2C6B974A" w:rsidR="00BD14D1" w:rsidRPr="00B447FF" w:rsidRDefault="00FF7923" w:rsidP="001342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Méně šťastnou alternativou zajatcova </w:t>
      </w:r>
      <w:r w:rsidR="0088167E">
        <w:rPr>
          <w:rFonts w:ascii="Times New Roman" w:hAnsi="Times New Roman" w:cs="Times New Roman"/>
          <w:sz w:val="24"/>
          <w:szCs w:val="24"/>
        </w:rPr>
        <w:t>osudu</w:t>
      </w:r>
      <w:r>
        <w:rPr>
          <w:rFonts w:ascii="Times New Roman" w:hAnsi="Times New Roman" w:cs="Times New Roman"/>
          <w:sz w:val="24"/>
          <w:szCs w:val="24"/>
        </w:rPr>
        <w:t xml:space="preserve"> byla </w:t>
      </w:r>
      <w:r w:rsidR="005D5642">
        <w:rPr>
          <w:rFonts w:ascii="Times New Roman" w:hAnsi="Times New Roman" w:cs="Times New Roman"/>
          <w:sz w:val="24"/>
          <w:szCs w:val="24"/>
        </w:rPr>
        <w:t xml:space="preserve">jeho </w:t>
      </w:r>
      <w:r>
        <w:rPr>
          <w:rFonts w:ascii="Times New Roman" w:hAnsi="Times New Roman" w:cs="Times New Roman"/>
          <w:sz w:val="24"/>
          <w:szCs w:val="24"/>
        </w:rPr>
        <w:t xml:space="preserve">smrt v otroctví. </w:t>
      </w:r>
      <w:r w:rsidR="001026EF">
        <w:rPr>
          <w:rFonts w:ascii="Times New Roman" w:hAnsi="Times New Roman" w:cs="Times New Roman"/>
          <w:sz w:val="24"/>
          <w:szCs w:val="24"/>
        </w:rPr>
        <w:t xml:space="preserve">V dědickém právu </w:t>
      </w:r>
      <w:r w:rsidR="007B649F">
        <w:rPr>
          <w:rFonts w:ascii="Times New Roman" w:hAnsi="Times New Roman" w:cs="Times New Roman"/>
          <w:sz w:val="24"/>
          <w:szCs w:val="24"/>
        </w:rPr>
        <w:t>ne</w:t>
      </w:r>
      <w:r w:rsidR="001026EF">
        <w:rPr>
          <w:rFonts w:ascii="Times New Roman" w:hAnsi="Times New Roman" w:cs="Times New Roman"/>
          <w:sz w:val="24"/>
          <w:szCs w:val="24"/>
        </w:rPr>
        <w:t>byly d</w:t>
      </w:r>
      <w:r w:rsidR="0088167E">
        <w:rPr>
          <w:rFonts w:ascii="Times New Roman" w:hAnsi="Times New Roman" w:cs="Times New Roman"/>
          <w:sz w:val="24"/>
          <w:szCs w:val="24"/>
        </w:rPr>
        <w:t>ůsledky této skutečnosti</w:t>
      </w:r>
      <w:r w:rsidR="001026EF">
        <w:rPr>
          <w:rFonts w:ascii="Times New Roman" w:hAnsi="Times New Roman" w:cs="Times New Roman"/>
          <w:sz w:val="24"/>
          <w:szCs w:val="24"/>
        </w:rPr>
        <w:t xml:space="preserve"> </w:t>
      </w:r>
      <w:r w:rsidR="0088167E">
        <w:rPr>
          <w:rFonts w:ascii="Times New Roman" w:hAnsi="Times New Roman" w:cs="Times New Roman"/>
          <w:sz w:val="24"/>
          <w:szCs w:val="24"/>
        </w:rPr>
        <w:t xml:space="preserve">až do vydání </w:t>
      </w:r>
      <w:r w:rsidR="0088167E" w:rsidRPr="0088167E">
        <w:rPr>
          <w:rFonts w:ascii="Times New Roman" w:hAnsi="Times New Roman" w:cs="Times New Roman"/>
          <w:i/>
          <w:iCs/>
          <w:sz w:val="24"/>
          <w:szCs w:val="24"/>
        </w:rPr>
        <w:t>lex Cornelia</w:t>
      </w:r>
      <w:r w:rsidR="005D5642">
        <w:rPr>
          <w:rFonts w:ascii="Times New Roman" w:hAnsi="Times New Roman" w:cs="Times New Roman"/>
          <w:i/>
          <w:iCs/>
          <w:sz w:val="24"/>
          <w:szCs w:val="24"/>
        </w:rPr>
        <w:t xml:space="preserve"> de captivis</w:t>
      </w:r>
      <w:r w:rsidR="0088167E">
        <w:rPr>
          <w:rFonts w:ascii="Times New Roman" w:hAnsi="Times New Roman" w:cs="Times New Roman"/>
          <w:sz w:val="24"/>
          <w:szCs w:val="24"/>
        </w:rPr>
        <w:t xml:space="preserve"> (cca 150-80 př. n. l.) </w:t>
      </w:r>
      <w:r w:rsidR="007B649F">
        <w:rPr>
          <w:rFonts w:ascii="Times New Roman" w:hAnsi="Times New Roman" w:cs="Times New Roman"/>
          <w:sz w:val="24"/>
          <w:szCs w:val="24"/>
        </w:rPr>
        <w:t>důsledně řešeny. T</w:t>
      </w:r>
      <w:r w:rsidR="0088167E">
        <w:rPr>
          <w:rFonts w:ascii="Times New Roman" w:hAnsi="Times New Roman" w:cs="Times New Roman"/>
          <w:sz w:val="24"/>
          <w:szCs w:val="24"/>
        </w:rPr>
        <w:t xml:space="preserve">estament sepsaný římským občanem předtím, než upadl do zajetí, </w:t>
      </w:r>
      <w:r w:rsidR="00B447FF">
        <w:rPr>
          <w:rFonts w:ascii="Times New Roman" w:hAnsi="Times New Roman" w:cs="Times New Roman"/>
          <w:sz w:val="24"/>
          <w:szCs w:val="24"/>
        </w:rPr>
        <w:t xml:space="preserve">se po </w:t>
      </w:r>
      <w:r w:rsidR="00B447FF">
        <w:rPr>
          <w:rFonts w:ascii="Times New Roman" w:hAnsi="Times New Roman" w:cs="Times New Roman"/>
          <w:sz w:val="24"/>
          <w:szCs w:val="24"/>
        </w:rPr>
        <w:lastRenderedPageBreak/>
        <w:t xml:space="preserve">upadnutí do zajetí stal </w:t>
      </w:r>
      <w:r w:rsidR="00ED3129">
        <w:rPr>
          <w:rFonts w:ascii="Times New Roman" w:hAnsi="Times New Roman" w:cs="Times New Roman"/>
          <w:sz w:val="24"/>
          <w:szCs w:val="24"/>
        </w:rPr>
        <w:t>bezúčinným</w:t>
      </w:r>
      <w:r w:rsidR="00B447FF">
        <w:rPr>
          <w:rFonts w:ascii="Times New Roman" w:hAnsi="Times New Roman" w:cs="Times New Roman"/>
          <w:sz w:val="24"/>
          <w:szCs w:val="24"/>
        </w:rPr>
        <w:t xml:space="preserve"> z důvodu nedostatku aktivní testamentární způsobilosti zůstavitele v době smrti. </w:t>
      </w:r>
      <w:r w:rsidR="00B447FF" w:rsidRPr="00B447FF">
        <w:rPr>
          <w:rFonts w:ascii="Times New Roman" w:hAnsi="Times New Roman" w:cs="Times New Roman"/>
          <w:i/>
          <w:iCs/>
          <w:sz w:val="24"/>
          <w:szCs w:val="24"/>
        </w:rPr>
        <w:t>Lex Cornelia</w:t>
      </w:r>
      <w:r w:rsidR="005D5642">
        <w:rPr>
          <w:rFonts w:ascii="Times New Roman" w:hAnsi="Times New Roman" w:cs="Times New Roman"/>
          <w:i/>
          <w:iCs/>
          <w:sz w:val="24"/>
          <w:szCs w:val="24"/>
        </w:rPr>
        <w:t xml:space="preserve"> de captivis</w:t>
      </w:r>
      <w:r w:rsidR="00B447FF">
        <w:rPr>
          <w:rFonts w:ascii="Times New Roman" w:hAnsi="Times New Roman" w:cs="Times New Roman"/>
          <w:sz w:val="24"/>
          <w:szCs w:val="24"/>
        </w:rPr>
        <w:t xml:space="preserve"> tuto situaci </w:t>
      </w:r>
      <w:r w:rsidR="001026EF">
        <w:rPr>
          <w:rFonts w:ascii="Times New Roman" w:hAnsi="Times New Roman" w:cs="Times New Roman"/>
          <w:sz w:val="24"/>
          <w:szCs w:val="24"/>
        </w:rPr>
        <w:t xml:space="preserve">řeší fikcí, </w:t>
      </w:r>
      <w:r w:rsidR="005D5642">
        <w:rPr>
          <w:rFonts w:ascii="Times New Roman" w:hAnsi="Times New Roman" w:cs="Times New Roman"/>
          <w:sz w:val="24"/>
          <w:szCs w:val="24"/>
        </w:rPr>
        <w:t>podle které</w:t>
      </w:r>
      <w:r w:rsidR="001026EF">
        <w:rPr>
          <w:rFonts w:ascii="Times New Roman" w:hAnsi="Times New Roman" w:cs="Times New Roman"/>
          <w:sz w:val="24"/>
          <w:szCs w:val="24"/>
        </w:rPr>
        <w:t xml:space="preserve"> se na zajatce hledí „jako kdyby zemřel v obci“</w:t>
      </w:r>
      <w:r w:rsidR="00ED3129">
        <w:rPr>
          <w:rFonts w:ascii="Times New Roman" w:hAnsi="Times New Roman" w:cs="Times New Roman"/>
          <w:sz w:val="24"/>
          <w:szCs w:val="24"/>
        </w:rPr>
        <w:t xml:space="preserve">, tedy </w:t>
      </w:r>
      <w:r w:rsidR="00A466BA">
        <w:rPr>
          <w:rFonts w:ascii="Times New Roman" w:hAnsi="Times New Roman" w:cs="Times New Roman"/>
          <w:sz w:val="24"/>
          <w:szCs w:val="24"/>
        </w:rPr>
        <w:t>jako kdyby v okamžik smrti byl římským občanem s aktivní testamentární způsobilostí</w:t>
      </w:r>
      <w:r w:rsidR="0097576B">
        <w:rPr>
          <w:rFonts w:ascii="Times New Roman" w:hAnsi="Times New Roman" w:cs="Times New Roman"/>
          <w:sz w:val="24"/>
          <w:szCs w:val="24"/>
        </w:rPr>
        <w:t xml:space="preserve">. Účinnost testamentu </w:t>
      </w:r>
      <w:r w:rsidR="005D5642">
        <w:rPr>
          <w:rFonts w:ascii="Times New Roman" w:hAnsi="Times New Roman" w:cs="Times New Roman"/>
          <w:sz w:val="24"/>
          <w:szCs w:val="24"/>
        </w:rPr>
        <w:t>tak by</w:t>
      </w:r>
      <w:r w:rsidR="00570E6C">
        <w:rPr>
          <w:rFonts w:ascii="Times New Roman" w:hAnsi="Times New Roman" w:cs="Times New Roman"/>
          <w:sz w:val="24"/>
          <w:szCs w:val="24"/>
        </w:rPr>
        <w:t>l</w:t>
      </w:r>
      <w:r w:rsidR="005D5642">
        <w:rPr>
          <w:rFonts w:ascii="Times New Roman" w:hAnsi="Times New Roman" w:cs="Times New Roman"/>
          <w:sz w:val="24"/>
          <w:szCs w:val="24"/>
        </w:rPr>
        <w:t>a</w:t>
      </w:r>
      <w:r w:rsidR="0097576B">
        <w:rPr>
          <w:rFonts w:ascii="Times New Roman" w:hAnsi="Times New Roman" w:cs="Times New Roman"/>
          <w:sz w:val="24"/>
          <w:szCs w:val="24"/>
        </w:rPr>
        <w:t xml:space="preserve"> zachována (ne</w:t>
      </w:r>
      <w:r w:rsidR="005D5642">
        <w:rPr>
          <w:rFonts w:ascii="Times New Roman" w:hAnsi="Times New Roman" w:cs="Times New Roman"/>
          <w:sz w:val="24"/>
          <w:szCs w:val="24"/>
        </w:rPr>
        <w:t>byl-li</w:t>
      </w:r>
      <w:r w:rsidR="0097576B">
        <w:rPr>
          <w:rFonts w:ascii="Times New Roman" w:hAnsi="Times New Roman" w:cs="Times New Roman"/>
          <w:sz w:val="24"/>
          <w:szCs w:val="24"/>
        </w:rPr>
        <w:t xml:space="preserve"> neplatný nebo neúčinný z jiných důvodů)</w:t>
      </w:r>
      <w:r w:rsidR="00A466BA">
        <w:rPr>
          <w:rFonts w:ascii="Times New Roman" w:hAnsi="Times New Roman" w:cs="Times New Roman"/>
          <w:sz w:val="24"/>
          <w:szCs w:val="24"/>
        </w:rPr>
        <w:t xml:space="preserve">. </w:t>
      </w:r>
      <w:r w:rsidR="0097576B">
        <w:rPr>
          <w:rFonts w:ascii="Times New Roman" w:hAnsi="Times New Roman" w:cs="Times New Roman"/>
          <w:sz w:val="24"/>
          <w:szCs w:val="24"/>
        </w:rPr>
        <w:t>Zároveň tato fikce utváří výjimku z pravidla, kdy zůstavitel mus</w:t>
      </w:r>
      <w:r w:rsidR="00573DF7">
        <w:rPr>
          <w:rFonts w:ascii="Times New Roman" w:hAnsi="Times New Roman" w:cs="Times New Roman"/>
          <w:sz w:val="24"/>
          <w:szCs w:val="24"/>
        </w:rPr>
        <w:t>el</w:t>
      </w:r>
      <w:r w:rsidR="0097576B">
        <w:rPr>
          <w:rFonts w:ascii="Times New Roman" w:hAnsi="Times New Roman" w:cs="Times New Roman"/>
          <w:sz w:val="24"/>
          <w:szCs w:val="24"/>
        </w:rPr>
        <w:t xml:space="preserve"> mít aktivní testamentární způsobilost od sepsání testamentu až do smrti.</w:t>
      </w:r>
      <w:r w:rsidR="007B649F">
        <w:rPr>
          <w:rStyle w:val="Znakapoznpodarou"/>
          <w:rFonts w:ascii="Times New Roman" w:hAnsi="Times New Roman" w:cs="Times New Roman"/>
          <w:sz w:val="24"/>
          <w:szCs w:val="24"/>
        </w:rPr>
        <w:footnoteReference w:id="169"/>
      </w:r>
      <w:r w:rsidR="0097576B">
        <w:rPr>
          <w:rFonts w:ascii="Times New Roman" w:hAnsi="Times New Roman" w:cs="Times New Roman"/>
          <w:sz w:val="24"/>
          <w:szCs w:val="24"/>
        </w:rPr>
        <w:t xml:space="preserve"> </w:t>
      </w:r>
      <w:r w:rsidR="00A466BA">
        <w:rPr>
          <w:rFonts w:ascii="Times New Roman" w:hAnsi="Times New Roman" w:cs="Times New Roman"/>
          <w:sz w:val="24"/>
          <w:szCs w:val="24"/>
        </w:rPr>
        <w:t xml:space="preserve"> </w:t>
      </w:r>
    </w:p>
    <w:p w14:paraId="1977E73F" w14:textId="3A664BBE" w:rsidR="00264968" w:rsidRDefault="003706E2" w:rsidP="0018669B">
      <w:pPr>
        <w:pStyle w:val="Nadpis3"/>
        <w:spacing w:line="360" w:lineRule="auto"/>
        <w:jc w:val="both"/>
        <w:rPr>
          <w:rFonts w:ascii="Times New Roman" w:hAnsi="Times New Roman" w:cs="Times New Roman"/>
          <w:b/>
          <w:bCs/>
          <w:color w:val="auto"/>
        </w:rPr>
      </w:pPr>
      <w:bookmarkStart w:id="70" w:name="_Toc66929971"/>
      <w:r w:rsidRPr="003706E2">
        <w:rPr>
          <w:rFonts w:ascii="Times New Roman" w:hAnsi="Times New Roman" w:cs="Times New Roman"/>
          <w:b/>
          <w:bCs/>
          <w:color w:val="auto"/>
        </w:rPr>
        <w:t>Narození</w:t>
      </w:r>
      <w:bookmarkEnd w:id="70"/>
    </w:p>
    <w:p w14:paraId="5F8F4D4F" w14:textId="25F94E9A" w:rsidR="00E306F0" w:rsidRDefault="0033666A" w:rsidP="00E306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Člověk se stával otrokem narozením, narodil-li se matce – otrokyni</w:t>
      </w:r>
      <w:r w:rsidR="0018669B">
        <w:rPr>
          <w:rFonts w:ascii="Times New Roman" w:hAnsi="Times New Roman" w:cs="Times New Roman"/>
          <w:sz w:val="24"/>
          <w:szCs w:val="24"/>
        </w:rPr>
        <w:t>. Nerozhodovalo</w:t>
      </w:r>
      <w:r w:rsidR="00485E58">
        <w:rPr>
          <w:rFonts w:ascii="Times New Roman" w:hAnsi="Times New Roman" w:cs="Times New Roman"/>
          <w:sz w:val="24"/>
          <w:szCs w:val="24"/>
        </w:rPr>
        <w:t xml:space="preserve"> přitom</w:t>
      </w:r>
      <w:r w:rsidR="0018669B">
        <w:rPr>
          <w:rFonts w:ascii="Times New Roman" w:hAnsi="Times New Roman" w:cs="Times New Roman"/>
          <w:sz w:val="24"/>
          <w:szCs w:val="24"/>
        </w:rPr>
        <w:t xml:space="preserve">, jestli byl otcem otrok nebo svobodný člověk. V případě, že se </w:t>
      </w:r>
      <w:r w:rsidR="00D36194">
        <w:rPr>
          <w:rFonts w:ascii="Times New Roman" w:hAnsi="Times New Roman" w:cs="Times New Roman"/>
          <w:sz w:val="24"/>
          <w:szCs w:val="24"/>
        </w:rPr>
        <w:t xml:space="preserve">dítě </w:t>
      </w:r>
      <w:r w:rsidR="0018669B">
        <w:rPr>
          <w:rFonts w:ascii="Times New Roman" w:hAnsi="Times New Roman" w:cs="Times New Roman"/>
          <w:sz w:val="24"/>
          <w:szCs w:val="24"/>
        </w:rPr>
        <w:t>narodilo svobodné ženě a otrokovi, ne</w:t>
      </w:r>
      <w:r w:rsidR="00D36194">
        <w:rPr>
          <w:rFonts w:ascii="Times New Roman" w:hAnsi="Times New Roman" w:cs="Times New Roman"/>
          <w:sz w:val="24"/>
          <w:szCs w:val="24"/>
        </w:rPr>
        <w:t>stalo se otrokem, neboť určujícím kritériem byla</w:t>
      </w:r>
      <w:r w:rsidR="00423293">
        <w:rPr>
          <w:rFonts w:ascii="Times New Roman" w:hAnsi="Times New Roman" w:cs="Times New Roman"/>
          <w:sz w:val="24"/>
          <w:szCs w:val="24"/>
        </w:rPr>
        <w:t xml:space="preserve"> původně</w:t>
      </w:r>
      <w:r w:rsidR="00D36194">
        <w:rPr>
          <w:rFonts w:ascii="Times New Roman" w:hAnsi="Times New Roman" w:cs="Times New Roman"/>
          <w:sz w:val="24"/>
          <w:szCs w:val="24"/>
        </w:rPr>
        <w:t xml:space="preserve"> pouze matčina svoboda či nesvoboda v době porodu.</w:t>
      </w:r>
      <w:r w:rsidR="0034142B">
        <w:rPr>
          <w:rFonts w:ascii="Times New Roman" w:hAnsi="Times New Roman" w:cs="Times New Roman"/>
          <w:sz w:val="24"/>
          <w:szCs w:val="24"/>
        </w:rPr>
        <w:t xml:space="preserve"> Počala-li jako otrokyně, ale v době narození </w:t>
      </w:r>
      <w:r w:rsidR="00485E58">
        <w:rPr>
          <w:rFonts w:ascii="Times New Roman" w:hAnsi="Times New Roman" w:cs="Times New Roman"/>
          <w:sz w:val="24"/>
          <w:szCs w:val="24"/>
        </w:rPr>
        <w:t xml:space="preserve">již </w:t>
      </w:r>
      <w:r w:rsidR="0034142B">
        <w:rPr>
          <w:rFonts w:ascii="Times New Roman" w:hAnsi="Times New Roman" w:cs="Times New Roman"/>
          <w:sz w:val="24"/>
          <w:szCs w:val="24"/>
        </w:rPr>
        <w:t>byla svobodná, dítě bylo svobodné.</w:t>
      </w:r>
      <w:r w:rsidR="00D36194">
        <w:rPr>
          <w:rFonts w:ascii="Times New Roman" w:hAnsi="Times New Roman" w:cs="Times New Roman"/>
          <w:sz w:val="24"/>
          <w:szCs w:val="24"/>
        </w:rPr>
        <w:t xml:space="preserve"> </w:t>
      </w:r>
      <w:r w:rsidR="00485E58">
        <w:rPr>
          <w:rFonts w:ascii="Times New Roman" w:hAnsi="Times New Roman" w:cs="Times New Roman"/>
          <w:sz w:val="24"/>
          <w:szCs w:val="24"/>
        </w:rPr>
        <w:t>Později</w:t>
      </w:r>
      <w:r w:rsidR="00423293">
        <w:rPr>
          <w:rFonts w:ascii="Times New Roman" w:hAnsi="Times New Roman" w:cs="Times New Roman"/>
          <w:sz w:val="24"/>
          <w:szCs w:val="24"/>
        </w:rPr>
        <w:t xml:space="preserve"> začal převládat názor, </w:t>
      </w:r>
      <w:r w:rsidR="00485E58">
        <w:rPr>
          <w:rFonts w:ascii="Times New Roman" w:hAnsi="Times New Roman" w:cs="Times New Roman"/>
          <w:sz w:val="24"/>
          <w:szCs w:val="24"/>
        </w:rPr>
        <w:t>podle něhož jestli</w:t>
      </w:r>
      <w:r w:rsidR="00423293">
        <w:rPr>
          <w:rFonts w:ascii="Times New Roman" w:hAnsi="Times New Roman" w:cs="Times New Roman"/>
          <w:sz w:val="24"/>
          <w:szCs w:val="24"/>
        </w:rPr>
        <w:t xml:space="preserve"> </w:t>
      </w:r>
      <w:r w:rsidR="0034142B">
        <w:rPr>
          <w:rFonts w:ascii="Times New Roman" w:hAnsi="Times New Roman" w:cs="Times New Roman"/>
          <w:sz w:val="24"/>
          <w:szCs w:val="24"/>
        </w:rPr>
        <w:t xml:space="preserve">počala </w:t>
      </w:r>
      <w:r w:rsidR="00485E58">
        <w:rPr>
          <w:rFonts w:ascii="Times New Roman" w:hAnsi="Times New Roman" w:cs="Times New Roman"/>
          <w:sz w:val="24"/>
          <w:szCs w:val="24"/>
        </w:rPr>
        <w:t xml:space="preserve">žena </w:t>
      </w:r>
      <w:r w:rsidR="0034142B">
        <w:rPr>
          <w:rFonts w:ascii="Times New Roman" w:hAnsi="Times New Roman" w:cs="Times New Roman"/>
          <w:sz w:val="24"/>
          <w:szCs w:val="24"/>
        </w:rPr>
        <w:t xml:space="preserve">jako svobodná, ale porodila jako otrokyně, </w:t>
      </w:r>
      <w:r w:rsidR="00E306F0">
        <w:rPr>
          <w:rFonts w:ascii="Times New Roman" w:hAnsi="Times New Roman" w:cs="Times New Roman"/>
          <w:sz w:val="24"/>
          <w:szCs w:val="24"/>
        </w:rPr>
        <w:t>stalo</w:t>
      </w:r>
      <w:r w:rsidR="00485E58">
        <w:rPr>
          <w:rFonts w:ascii="Times New Roman" w:hAnsi="Times New Roman" w:cs="Times New Roman"/>
          <w:sz w:val="24"/>
          <w:szCs w:val="24"/>
        </w:rPr>
        <w:t xml:space="preserve"> se dítě</w:t>
      </w:r>
      <w:r w:rsidR="0034142B">
        <w:rPr>
          <w:rFonts w:ascii="Times New Roman" w:hAnsi="Times New Roman" w:cs="Times New Roman"/>
          <w:sz w:val="24"/>
          <w:szCs w:val="24"/>
        </w:rPr>
        <w:t xml:space="preserve"> svobodným, neboť neštěstí matky nem</w:t>
      </w:r>
      <w:r w:rsidR="00423293">
        <w:rPr>
          <w:rFonts w:ascii="Times New Roman" w:hAnsi="Times New Roman" w:cs="Times New Roman"/>
          <w:sz w:val="24"/>
          <w:szCs w:val="24"/>
        </w:rPr>
        <w:t>ohlo</w:t>
      </w:r>
      <w:r w:rsidR="0034142B">
        <w:rPr>
          <w:rFonts w:ascii="Times New Roman" w:hAnsi="Times New Roman" w:cs="Times New Roman"/>
          <w:sz w:val="24"/>
          <w:szCs w:val="24"/>
        </w:rPr>
        <w:t xml:space="preserve"> jít k újmě dítěte. </w:t>
      </w:r>
      <w:r w:rsidR="00E306F0">
        <w:rPr>
          <w:rFonts w:ascii="Times New Roman" w:hAnsi="Times New Roman" w:cs="Times New Roman"/>
          <w:sz w:val="24"/>
          <w:szCs w:val="24"/>
        </w:rPr>
        <w:t>Dokonce i</w:t>
      </w:r>
      <w:r w:rsidR="00485E58">
        <w:rPr>
          <w:rFonts w:ascii="Times New Roman" w:hAnsi="Times New Roman" w:cs="Times New Roman"/>
          <w:sz w:val="24"/>
          <w:szCs w:val="24"/>
        </w:rPr>
        <w:t> tehdy,</w:t>
      </w:r>
      <w:r w:rsidR="00E306F0">
        <w:rPr>
          <w:rFonts w:ascii="Times New Roman" w:hAnsi="Times New Roman" w:cs="Times New Roman"/>
          <w:sz w:val="24"/>
          <w:szCs w:val="24"/>
        </w:rPr>
        <w:t xml:space="preserve"> kdy </w:t>
      </w:r>
      <w:bookmarkStart w:id="71" w:name="_Hlk63113704"/>
      <w:r w:rsidR="00E306F0">
        <w:rPr>
          <w:rFonts w:ascii="Times New Roman" w:hAnsi="Times New Roman" w:cs="Times New Roman"/>
          <w:sz w:val="24"/>
          <w:szCs w:val="24"/>
        </w:rPr>
        <w:t xml:space="preserve">matka počala jako otrokyně, poté byla propuštěna na svobodu a před porodem </w:t>
      </w:r>
      <w:r w:rsidR="00485E58">
        <w:rPr>
          <w:rFonts w:ascii="Times New Roman" w:hAnsi="Times New Roman" w:cs="Times New Roman"/>
          <w:sz w:val="24"/>
          <w:szCs w:val="24"/>
        </w:rPr>
        <w:t xml:space="preserve">byla </w:t>
      </w:r>
      <w:r w:rsidR="00E306F0">
        <w:rPr>
          <w:rFonts w:ascii="Times New Roman" w:hAnsi="Times New Roman" w:cs="Times New Roman"/>
          <w:sz w:val="24"/>
          <w:szCs w:val="24"/>
        </w:rPr>
        <w:t xml:space="preserve">znova zotročena, se dítě rodilo jako svobodné – postačovalo, že matka byla aspoň po krátkou dobu </w:t>
      </w:r>
      <w:r w:rsidR="004F76E3">
        <w:rPr>
          <w:rFonts w:ascii="Times New Roman" w:hAnsi="Times New Roman" w:cs="Times New Roman"/>
          <w:sz w:val="24"/>
          <w:szCs w:val="24"/>
        </w:rPr>
        <w:t xml:space="preserve">(během těhotenství) </w:t>
      </w:r>
      <w:r w:rsidR="00E306F0">
        <w:rPr>
          <w:rFonts w:ascii="Times New Roman" w:hAnsi="Times New Roman" w:cs="Times New Roman"/>
          <w:sz w:val="24"/>
          <w:szCs w:val="24"/>
        </w:rPr>
        <w:t>svobodná.</w:t>
      </w:r>
      <w:bookmarkEnd w:id="71"/>
      <w:r w:rsidR="00685577">
        <w:rPr>
          <w:rStyle w:val="Znakapoznpodarou"/>
          <w:rFonts w:ascii="Times New Roman" w:hAnsi="Times New Roman" w:cs="Times New Roman"/>
          <w:sz w:val="24"/>
          <w:szCs w:val="24"/>
        </w:rPr>
        <w:footnoteReference w:id="170"/>
      </w:r>
    </w:p>
    <w:p w14:paraId="60810E6C" w14:textId="64F39E32" w:rsidR="00D36194" w:rsidRDefault="00D36194" w:rsidP="00E306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Dítě narozené z nesvobodné matky patřilo pánovi, kterému patřila matka. </w:t>
      </w:r>
      <w:r w:rsidR="00252689">
        <w:rPr>
          <w:rFonts w:ascii="Times New Roman" w:hAnsi="Times New Roman" w:cs="Times New Roman"/>
          <w:sz w:val="24"/>
          <w:szCs w:val="24"/>
        </w:rPr>
        <w:t>Otroci narozeni v pánově domě (</w:t>
      </w:r>
      <w:r w:rsidR="00252689" w:rsidRPr="00252689">
        <w:rPr>
          <w:rFonts w:ascii="Times New Roman" w:hAnsi="Times New Roman" w:cs="Times New Roman"/>
          <w:i/>
          <w:iCs/>
          <w:sz w:val="24"/>
          <w:szCs w:val="24"/>
        </w:rPr>
        <w:t>vernae</w:t>
      </w:r>
      <w:r w:rsidR="00252689">
        <w:rPr>
          <w:rFonts w:ascii="Times New Roman" w:hAnsi="Times New Roman" w:cs="Times New Roman"/>
          <w:sz w:val="24"/>
          <w:szCs w:val="24"/>
        </w:rPr>
        <w:t>) byli stálým zdrojem otroků</w:t>
      </w:r>
      <w:r w:rsidR="00514D64">
        <w:rPr>
          <w:rFonts w:ascii="Times New Roman" w:hAnsi="Times New Roman" w:cs="Times New Roman"/>
          <w:sz w:val="24"/>
          <w:szCs w:val="24"/>
        </w:rPr>
        <w:t xml:space="preserve"> napříč dějinami starověkého Říma</w:t>
      </w:r>
      <w:r w:rsidR="00252689">
        <w:rPr>
          <w:rFonts w:ascii="Times New Roman" w:hAnsi="Times New Roman" w:cs="Times New Roman"/>
          <w:sz w:val="24"/>
          <w:szCs w:val="24"/>
        </w:rPr>
        <w:t>. Svého největšího významu nabyl tento způsob vzniku otroctví v období císařství, nicméně byl důležitý již v dřívějších dobách.</w:t>
      </w:r>
      <w:r w:rsidR="00252689">
        <w:rPr>
          <w:rStyle w:val="Znakapoznpodarou"/>
          <w:rFonts w:ascii="Times New Roman" w:hAnsi="Times New Roman" w:cs="Times New Roman"/>
          <w:sz w:val="24"/>
          <w:szCs w:val="24"/>
        </w:rPr>
        <w:footnoteReference w:id="171"/>
      </w:r>
    </w:p>
    <w:p w14:paraId="2D2868B8" w14:textId="199DFFD8" w:rsidR="007A093F" w:rsidRDefault="007A093F" w:rsidP="007A093F">
      <w:pPr>
        <w:pStyle w:val="Nadpis3"/>
        <w:spacing w:line="360" w:lineRule="auto"/>
        <w:jc w:val="both"/>
        <w:rPr>
          <w:rFonts w:ascii="Times New Roman" w:hAnsi="Times New Roman" w:cs="Times New Roman"/>
          <w:b/>
          <w:bCs/>
          <w:color w:val="auto"/>
        </w:rPr>
      </w:pPr>
      <w:bookmarkStart w:id="72" w:name="_Toc66929972"/>
      <w:r w:rsidRPr="007A093F">
        <w:rPr>
          <w:rFonts w:ascii="Times New Roman" w:hAnsi="Times New Roman" w:cs="Times New Roman"/>
          <w:b/>
          <w:bCs/>
          <w:color w:val="auto"/>
        </w:rPr>
        <w:t>Zotročení pro nevděk</w:t>
      </w:r>
      <w:bookmarkEnd w:id="72"/>
    </w:p>
    <w:p w14:paraId="5FC4F6C1" w14:textId="3D7A03E4" w:rsidR="00C14195" w:rsidRDefault="002A3B4D" w:rsidP="00E252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A093F" w:rsidRPr="007A093F">
        <w:rPr>
          <w:rFonts w:ascii="Times New Roman" w:hAnsi="Times New Roman" w:cs="Times New Roman"/>
          <w:sz w:val="24"/>
          <w:szCs w:val="24"/>
        </w:rPr>
        <w:t>atinsky</w:t>
      </w:r>
      <w:r>
        <w:rPr>
          <w:rFonts w:ascii="Times New Roman" w:hAnsi="Times New Roman" w:cs="Times New Roman"/>
          <w:sz w:val="24"/>
          <w:szCs w:val="24"/>
        </w:rPr>
        <w:t xml:space="preserve"> také označováno jako</w:t>
      </w:r>
      <w:r w:rsidR="007A093F" w:rsidRPr="007A093F">
        <w:rPr>
          <w:rFonts w:ascii="Times New Roman" w:hAnsi="Times New Roman" w:cs="Times New Roman"/>
          <w:sz w:val="24"/>
          <w:szCs w:val="24"/>
        </w:rPr>
        <w:t xml:space="preserve"> </w:t>
      </w:r>
      <w:r w:rsidR="007A093F" w:rsidRPr="007A093F">
        <w:rPr>
          <w:rFonts w:ascii="Times New Roman" w:hAnsi="Times New Roman" w:cs="Times New Roman"/>
          <w:i/>
          <w:iCs/>
          <w:sz w:val="24"/>
          <w:szCs w:val="24"/>
        </w:rPr>
        <w:t>revocatio in servitutem</w:t>
      </w:r>
      <w:r w:rsidR="007A093F">
        <w:rPr>
          <w:rFonts w:ascii="Times New Roman" w:hAnsi="Times New Roman" w:cs="Times New Roman"/>
          <w:sz w:val="24"/>
          <w:szCs w:val="24"/>
        </w:rPr>
        <w:t xml:space="preserve">, </w:t>
      </w:r>
      <w:r w:rsidR="000D6992">
        <w:rPr>
          <w:rFonts w:ascii="Times New Roman" w:hAnsi="Times New Roman" w:cs="Times New Roman"/>
          <w:sz w:val="24"/>
          <w:szCs w:val="24"/>
        </w:rPr>
        <w:t>doslovně</w:t>
      </w:r>
      <w:r w:rsidR="00F66EF6">
        <w:rPr>
          <w:rFonts w:ascii="Times New Roman" w:hAnsi="Times New Roman" w:cs="Times New Roman"/>
          <w:sz w:val="24"/>
          <w:szCs w:val="24"/>
        </w:rPr>
        <w:t xml:space="preserve"> přeloženo -</w:t>
      </w:r>
      <w:r w:rsidR="000D6992">
        <w:rPr>
          <w:rFonts w:ascii="Times New Roman" w:hAnsi="Times New Roman" w:cs="Times New Roman"/>
          <w:sz w:val="24"/>
          <w:szCs w:val="24"/>
        </w:rPr>
        <w:t xml:space="preserve"> „znovupovolání do otroctví“.</w:t>
      </w:r>
      <w:r w:rsidR="00F66EF6">
        <w:rPr>
          <w:rFonts w:ascii="Times New Roman" w:hAnsi="Times New Roman" w:cs="Times New Roman"/>
          <w:sz w:val="24"/>
          <w:szCs w:val="24"/>
        </w:rPr>
        <w:t xml:space="preserve"> Otrokem se touto cestou m</w:t>
      </w:r>
      <w:r w:rsidR="001A415F">
        <w:rPr>
          <w:rFonts w:ascii="Times New Roman" w:hAnsi="Times New Roman" w:cs="Times New Roman"/>
          <w:sz w:val="24"/>
          <w:szCs w:val="24"/>
        </w:rPr>
        <w:t xml:space="preserve">ohl </w:t>
      </w:r>
      <w:r w:rsidR="00F66EF6">
        <w:rPr>
          <w:rFonts w:ascii="Times New Roman" w:hAnsi="Times New Roman" w:cs="Times New Roman"/>
          <w:sz w:val="24"/>
          <w:szCs w:val="24"/>
        </w:rPr>
        <w:t xml:space="preserve">stát pouze </w:t>
      </w:r>
      <w:r w:rsidR="001A415F" w:rsidRPr="001A415F">
        <w:rPr>
          <w:rFonts w:ascii="Times New Roman" w:hAnsi="Times New Roman" w:cs="Times New Roman"/>
          <w:i/>
          <w:iCs/>
          <w:sz w:val="24"/>
          <w:szCs w:val="24"/>
        </w:rPr>
        <w:t>libertinus</w:t>
      </w:r>
      <w:r w:rsidR="00570E6C">
        <w:rPr>
          <w:rFonts w:ascii="Times New Roman" w:hAnsi="Times New Roman" w:cs="Times New Roman"/>
          <w:sz w:val="24"/>
          <w:szCs w:val="24"/>
        </w:rPr>
        <w:t xml:space="preserve">, </w:t>
      </w:r>
      <w:r w:rsidR="00A339D3">
        <w:rPr>
          <w:rFonts w:ascii="Times New Roman" w:hAnsi="Times New Roman" w:cs="Times New Roman"/>
          <w:sz w:val="24"/>
          <w:szCs w:val="24"/>
        </w:rPr>
        <w:t xml:space="preserve">a to za podmínky, že se </w:t>
      </w:r>
      <w:r w:rsidR="00093A01">
        <w:rPr>
          <w:rFonts w:ascii="Times New Roman" w:hAnsi="Times New Roman" w:cs="Times New Roman"/>
          <w:sz w:val="24"/>
          <w:szCs w:val="24"/>
        </w:rPr>
        <w:t xml:space="preserve">vůči </w:t>
      </w:r>
      <w:r w:rsidR="00A339D3">
        <w:rPr>
          <w:rFonts w:ascii="Times New Roman" w:hAnsi="Times New Roman" w:cs="Times New Roman"/>
          <w:sz w:val="24"/>
          <w:szCs w:val="24"/>
        </w:rPr>
        <w:t xml:space="preserve">svému patronovi </w:t>
      </w:r>
      <w:r w:rsidR="00093A01">
        <w:rPr>
          <w:rFonts w:ascii="Times New Roman" w:hAnsi="Times New Roman" w:cs="Times New Roman"/>
          <w:sz w:val="24"/>
          <w:szCs w:val="24"/>
        </w:rPr>
        <w:t>zachoval „nevděčně“</w:t>
      </w:r>
      <w:r w:rsidR="00A339D3">
        <w:rPr>
          <w:rFonts w:ascii="Times New Roman" w:hAnsi="Times New Roman" w:cs="Times New Roman"/>
          <w:sz w:val="24"/>
          <w:szCs w:val="24"/>
        </w:rPr>
        <w:t>.</w:t>
      </w:r>
      <w:r w:rsidR="00B21CBE">
        <w:rPr>
          <w:rStyle w:val="Znakapoznpodarou"/>
          <w:rFonts w:ascii="Times New Roman" w:hAnsi="Times New Roman" w:cs="Times New Roman"/>
          <w:sz w:val="24"/>
          <w:szCs w:val="24"/>
        </w:rPr>
        <w:footnoteReference w:id="172"/>
      </w:r>
      <w:r w:rsidR="00093A01">
        <w:rPr>
          <w:rFonts w:ascii="Times New Roman" w:hAnsi="Times New Roman" w:cs="Times New Roman"/>
          <w:sz w:val="24"/>
          <w:szCs w:val="24"/>
        </w:rPr>
        <w:t xml:space="preserve"> Avšak ne každá nevděčnost byla stíhána zotročením. </w:t>
      </w:r>
      <w:r w:rsidR="00AE753D">
        <w:rPr>
          <w:rFonts w:ascii="Times New Roman" w:hAnsi="Times New Roman" w:cs="Times New Roman"/>
          <w:sz w:val="24"/>
          <w:szCs w:val="24"/>
        </w:rPr>
        <w:t>T</w:t>
      </w:r>
      <w:r w:rsidR="00093A01">
        <w:rPr>
          <w:rFonts w:ascii="Times New Roman" w:hAnsi="Times New Roman" w:cs="Times New Roman"/>
          <w:sz w:val="24"/>
          <w:szCs w:val="24"/>
        </w:rPr>
        <w:t xml:space="preserve">resty se různily podle závažnosti provinění – bylo např. </w:t>
      </w:r>
      <w:r w:rsidR="00485E58">
        <w:rPr>
          <w:rFonts w:ascii="Times New Roman" w:hAnsi="Times New Roman" w:cs="Times New Roman"/>
          <w:sz w:val="24"/>
          <w:szCs w:val="24"/>
        </w:rPr>
        <w:t xml:space="preserve">možné </w:t>
      </w:r>
      <w:r w:rsidR="00093A01">
        <w:rPr>
          <w:rFonts w:ascii="Times New Roman" w:hAnsi="Times New Roman" w:cs="Times New Roman"/>
          <w:sz w:val="24"/>
          <w:szCs w:val="24"/>
        </w:rPr>
        <w:t>propuštěnce pouze pokárat</w:t>
      </w:r>
      <w:r w:rsidR="00822807">
        <w:rPr>
          <w:rFonts w:ascii="Times New Roman" w:hAnsi="Times New Roman" w:cs="Times New Roman"/>
          <w:sz w:val="24"/>
          <w:szCs w:val="24"/>
        </w:rPr>
        <w:t>, uložit mu pokutu, zbičovat</w:t>
      </w:r>
      <w:r w:rsidR="00485E58">
        <w:rPr>
          <w:rFonts w:ascii="Times New Roman" w:hAnsi="Times New Roman" w:cs="Times New Roman"/>
          <w:sz w:val="24"/>
          <w:szCs w:val="24"/>
        </w:rPr>
        <w:t xml:space="preserve"> ho</w:t>
      </w:r>
      <w:r w:rsidR="00822807">
        <w:rPr>
          <w:rFonts w:ascii="Times New Roman" w:hAnsi="Times New Roman" w:cs="Times New Roman"/>
          <w:sz w:val="24"/>
          <w:szCs w:val="24"/>
        </w:rPr>
        <w:t xml:space="preserve"> nebo odsoudit</w:t>
      </w:r>
      <w:r w:rsidR="006F6859">
        <w:rPr>
          <w:rFonts w:ascii="Times New Roman" w:hAnsi="Times New Roman" w:cs="Times New Roman"/>
          <w:sz w:val="24"/>
          <w:szCs w:val="24"/>
        </w:rPr>
        <w:t xml:space="preserve"> jej</w:t>
      </w:r>
      <w:r w:rsidR="00822807">
        <w:rPr>
          <w:rFonts w:ascii="Times New Roman" w:hAnsi="Times New Roman" w:cs="Times New Roman"/>
          <w:sz w:val="24"/>
          <w:szCs w:val="24"/>
        </w:rPr>
        <w:t xml:space="preserve"> k práci </w:t>
      </w:r>
      <w:r w:rsidR="00485E58">
        <w:rPr>
          <w:rFonts w:ascii="Times New Roman" w:hAnsi="Times New Roman" w:cs="Times New Roman"/>
          <w:sz w:val="24"/>
          <w:szCs w:val="24"/>
        </w:rPr>
        <w:t>v</w:t>
      </w:r>
      <w:r w:rsidR="00822807">
        <w:rPr>
          <w:rFonts w:ascii="Times New Roman" w:hAnsi="Times New Roman" w:cs="Times New Roman"/>
          <w:sz w:val="24"/>
          <w:szCs w:val="24"/>
        </w:rPr>
        <w:t xml:space="preserve"> dol</w:t>
      </w:r>
      <w:r w:rsidR="00485E58">
        <w:rPr>
          <w:rFonts w:ascii="Times New Roman" w:hAnsi="Times New Roman" w:cs="Times New Roman"/>
          <w:sz w:val="24"/>
          <w:szCs w:val="24"/>
        </w:rPr>
        <w:t>ech</w:t>
      </w:r>
      <w:r w:rsidR="00093A01">
        <w:rPr>
          <w:rFonts w:ascii="Times New Roman" w:hAnsi="Times New Roman" w:cs="Times New Roman"/>
          <w:sz w:val="24"/>
          <w:szCs w:val="24"/>
        </w:rPr>
        <w:t>.</w:t>
      </w:r>
      <w:r w:rsidR="00AE753D">
        <w:rPr>
          <w:rFonts w:ascii="Times New Roman" w:hAnsi="Times New Roman" w:cs="Times New Roman"/>
          <w:sz w:val="24"/>
          <w:szCs w:val="24"/>
        </w:rPr>
        <w:t xml:space="preserve"> Z období republiky neexistují žádné texty, které by dokládaly, že by ke </w:t>
      </w:r>
      <w:r w:rsidR="00AE753D" w:rsidRPr="00AE753D">
        <w:rPr>
          <w:rFonts w:ascii="Times New Roman" w:hAnsi="Times New Roman" w:cs="Times New Roman"/>
          <w:i/>
          <w:iCs/>
          <w:sz w:val="24"/>
          <w:szCs w:val="24"/>
        </w:rPr>
        <w:t>revocatio in servitutem</w:t>
      </w:r>
      <w:r w:rsidR="00AE753D">
        <w:rPr>
          <w:rFonts w:ascii="Times New Roman" w:hAnsi="Times New Roman" w:cs="Times New Roman"/>
          <w:sz w:val="24"/>
          <w:szCs w:val="24"/>
        </w:rPr>
        <w:t xml:space="preserve"> docházelo již tehdy. Roku 4 n. l. byl vydán </w:t>
      </w:r>
      <w:r w:rsidR="00AE753D" w:rsidRPr="00AE753D">
        <w:rPr>
          <w:rFonts w:ascii="Times New Roman" w:hAnsi="Times New Roman" w:cs="Times New Roman"/>
          <w:i/>
          <w:iCs/>
          <w:sz w:val="24"/>
          <w:szCs w:val="24"/>
        </w:rPr>
        <w:t>lex Aelia Sentia</w:t>
      </w:r>
      <w:r w:rsidR="00AE753D">
        <w:rPr>
          <w:rFonts w:ascii="Times New Roman" w:hAnsi="Times New Roman" w:cs="Times New Roman"/>
          <w:sz w:val="24"/>
          <w:szCs w:val="24"/>
        </w:rPr>
        <w:t xml:space="preserve">, který patronovi umožňoval podat </w:t>
      </w:r>
      <w:r w:rsidR="00AE753D">
        <w:rPr>
          <w:rFonts w:ascii="Times New Roman" w:hAnsi="Times New Roman" w:cs="Times New Roman"/>
          <w:sz w:val="24"/>
          <w:szCs w:val="24"/>
        </w:rPr>
        <w:lastRenderedPageBreak/>
        <w:t>vůči svému propuštěnci žalobu z důvodu jeho nevděčného chování</w:t>
      </w:r>
      <w:r w:rsidR="00C14195">
        <w:rPr>
          <w:rFonts w:ascii="Times New Roman" w:hAnsi="Times New Roman" w:cs="Times New Roman"/>
          <w:sz w:val="24"/>
          <w:szCs w:val="24"/>
        </w:rPr>
        <w:t xml:space="preserve">, každopádně o trestu znovupovolání do otroctví se </w:t>
      </w:r>
      <w:r w:rsidR="00485E58">
        <w:rPr>
          <w:rFonts w:ascii="Times New Roman" w:hAnsi="Times New Roman" w:cs="Times New Roman"/>
          <w:sz w:val="24"/>
          <w:szCs w:val="24"/>
        </w:rPr>
        <w:t>v něm</w:t>
      </w:r>
      <w:r w:rsidR="00C14195">
        <w:rPr>
          <w:rFonts w:ascii="Times New Roman" w:hAnsi="Times New Roman" w:cs="Times New Roman"/>
          <w:sz w:val="24"/>
          <w:szCs w:val="24"/>
        </w:rPr>
        <w:t xml:space="preserve"> nehovoří.</w:t>
      </w:r>
      <w:r w:rsidR="00C14195">
        <w:rPr>
          <w:rStyle w:val="Znakapoznpodarou"/>
          <w:rFonts w:ascii="Times New Roman" w:hAnsi="Times New Roman" w:cs="Times New Roman"/>
          <w:sz w:val="24"/>
          <w:szCs w:val="24"/>
        </w:rPr>
        <w:footnoteReference w:id="173"/>
      </w:r>
    </w:p>
    <w:p w14:paraId="109B9E85" w14:textId="5E22F190" w:rsidR="00E25297" w:rsidRDefault="006F6859" w:rsidP="00FA0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první zmínku o trestu tohoto typu poukazuje právník Marcianus ve svém fragmentu. Píše v něm</w:t>
      </w:r>
      <w:r w:rsidR="00E25297">
        <w:rPr>
          <w:rFonts w:ascii="Times New Roman" w:hAnsi="Times New Roman" w:cs="Times New Roman"/>
          <w:sz w:val="24"/>
          <w:szCs w:val="24"/>
        </w:rPr>
        <w:t>:</w:t>
      </w:r>
      <w:r w:rsidR="00E25297" w:rsidRPr="00E25297">
        <w:rPr>
          <w:rFonts w:ascii="Times New Roman" w:hAnsi="Times New Roman" w:cs="Times New Roman"/>
          <w:sz w:val="24"/>
          <w:szCs w:val="24"/>
        </w:rPr>
        <w:t xml:space="preserve"> </w:t>
      </w:r>
      <w:r w:rsidR="00E25297">
        <w:rPr>
          <w:rFonts w:ascii="Times New Roman" w:hAnsi="Times New Roman" w:cs="Times New Roman"/>
          <w:sz w:val="24"/>
          <w:szCs w:val="24"/>
        </w:rPr>
        <w:t>„Božský císař Claudius nařídil, aby propuštěnec, kterému bylo prokázáno, že navedl jiného k tomu, aby zpochybnil občanský status jeho patrona, se znov</w:t>
      </w:r>
      <w:r w:rsidR="00B135E4">
        <w:rPr>
          <w:rFonts w:ascii="Times New Roman" w:hAnsi="Times New Roman" w:cs="Times New Roman"/>
          <w:sz w:val="24"/>
          <w:szCs w:val="24"/>
        </w:rPr>
        <w:t>u</w:t>
      </w:r>
      <w:r w:rsidR="00E25297">
        <w:rPr>
          <w:rFonts w:ascii="Times New Roman" w:hAnsi="Times New Roman" w:cs="Times New Roman"/>
          <w:sz w:val="24"/>
          <w:szCs w:val="24"/>
        </w:rPr>
        <w:t xml:space="preserve"> sta</w:t>
      </w:r>
      <w:r>
        <w:rPr>
          <w:rFonts w:ascii="Times New Roman" w:hAnsi="Times New Roman" w:cs="Times New Roman"/>
          <w:sz w:val="24"/>
          <w:szCs w:val="24"/>
        </w:rPr>
        <w:t>l</w:t>
      </w:r>
      <w:r w:rsidR="00E25297">
        <w:rPr>
          <w:rFonts w:ascii="Times New Roman" w:hAnsi="Times New Roman" w:cs="Times New Roman"/>
          <w:sz w:val="24"/>
          <w:szCs w:val="24"/>
        </w:rPr>
        <w:t xml:space="preserve"> patronovým otrokem.</w:t>
      </w:r>
      <w:r w:rsidR="00485E58">
        <w:rPr>
          <w:rFonts w:ascii="Times New Roman" w:hAnsi="Times New Roman" w:cs="Times New Roman"/>
          <w:sz w:val="24"/>
          <w:szCs w:val="24"/>
        </w:rPr>
        <w:t>“</w:t>
      </w:r>
      <w:r w:rsidR="00B135E4">
        <w:rPr>
          <w:rStyle w:val="Znakapoznpodarou"/>
          <w:rFonts w:ascii="Times New Roman" w:hAnsi="Times New Roman" w:cs="Times New Roman"/>
          <w:sz w:val="24"/>
          <w:szCs w:val="24"/>
        </w:rPr>
        <w:footnoteReference w:id="174"/>
      </w:r>
      <w:r w:rsidR="00B135E4">
        <w:rPr>
          <w:rFonts w:ascii="Times New Roman" w:hAnsi="Times New Roman" w:cs="Times New Roman"/>
          <w:sz w:val="24"/>
          <w:szCs w:val="24"/>
        </w:rPr>
        <w:t xml:space="preserve"> Obecné pravidlo položil až císař Commodus </w:t>
      </w:r>
      <w:r w:rsidR="00976C17">
        <w:rPr>
          <w:rFonts w:ascii="Times New Roman" w:hAnsi="Times New Roman" w:cs="Times New Roman"/>
          <w:sz w:val="24"/>
          <w:szCs w:val="24"/>
        </w:rPr>
        <w:t>ve</w:t>
      </w:r>
      <w:r w:rsidR="00B135E4">
        <w:rPr>
          <w:rFonts w:ascii="Times New Roman" w:hAnsi="Times New Roman" w:cs="Times New Roman"/>
          <w:sz w:val="24"/>
          <w:szCs w:val="24"/>
        </w:rPr>
        <w:t xml:space="preserve"> 2. stol. př. n. l., kdy stanovil, ž</w:t>
      </w:r>
      <w:r w:rsidR="00485E58">
        <w:rPr>
          <w:rFonts w:ascii="Times New Roman" w:hAnsi="Times New Roman" w:cs="Times New Roman"/>
          <w:sz w:val="24"/>
          <w:szCs w:val="24"/>
        </w:rPr>
        <w:t>e</w:t>
      </w:r>
      <w:r w:rsidR="006826D9">
        <w:rPr>
          <w:rFonts w:ascii="Times New Roman" w:hAnsi="Times New Roman" w:cs="Times New Roman"/>
          <w:sz w:val="24"/>
          <w:szCs w:val="24"/>
        </w:rPr>
        <w:t xml:space="preserve"> bude</w:t>
      </w:r>
      <w:r w:rsidR="00485E58">
        <w:rPr>
          <w:rFonts w:ascii="Times New Roman" w:hAnsi="Times New Roman" w:cs="Times New Roman"/>
          <w:sz w:val="24"/>
          <w:szCs w:val="24"/>
        </w:rPr>
        <w:t>-li</w:t>
      </w:r>
      <w:r w:rsidR="006826D9">
        <w:rPr>
          <w:rFonts w:ascii="Times New Roman" w:hAnsi="Times New Roman" w:cs="Times New Roman"/>
          <w:sz w:val="24"/>
          <w:szCs w:val="24"/>
        </w:rPr>
        <w:t xml:space="preserve"> prokázáno, že se propuštěnec ke svému patronovi choval hrubě, vážně jej zbil nebo jej opustil v chudobě či během nemoci, </w:t>
      </w:r>
      <w:r w:rsidR="00976C17">
        <w:rPr>
          <w:rFonts w:ascii="Times New Roman" w:hAnsi="Times New Roman" w:cs="Times New Roman"/>
          <w:sz w:val="24"/>
          <w:szCs w:val="24"/>
        </w:rPr>
        <w:t>bude svým patronem zotročen</w:t>
      </w:r>
      <w:r w:rsidR="006826D9">
        <w:rPr>
          <w:rFonts w:ascii="Times New Roman" w:hAnsi="Times New Roman" w:cs="Times New Roman"/>
          <w:sz w:val="24"/>
          <w:szCs w:val="24"/>
        </w:rPr>
        <w:t xml:space="preserve"> a pokud ani toto </w:t>
      </w:r>
      <w:r w:rsidR="00976C17">
        <w:rPr>
          <w:rFonts w:ascii="Times New Roman" w:hAnsi="Times New Roman" w:cs="Times New Roman"/>
          <w:sz w:val="24"/>
          <w:szCs w:val="24"/>
        </w:rPr>
        <w:t>nepomůže</w:t>
      </w:r>
      <w:r w:rsidR="006826D9">
        <w:rPr>
          <w:rFonts w:ascii="Times New Roman" w:hAnsi="Times New Roman" w:cs="Times New Roman"/>
          <w:sz w:val="24"/>
          <w:szCs w:val="24"/>
        </w:rPr>
        <w:t>, bude prodán magistrátem a cena vyplacena patronovi.</w:t>
      </w:r>
      <w:r w:rsidR="00976C17">
        <w:rPr>
          <w:rStyle w:val="Znakapoznpodarou"/>
          <w:rFonts w:ascii="Times New Roman" w:hAnsi="Times New Roman" w:cs="Times New Roman"/>
          <w:sz w:val="24"/>
          <w:szCs w:val="24"/>
        </w:rPr>
        <w:footnoteReference w:id="175"/>
      </w:r>
    </w:p>
    <w:p w14:paraId="2BFA22AB" w14:textId="3499A89F" w:rsidR="00FA02CE" w:rsidRDefault="00FA02CE" w:rsidP="00FA02CE">
      <w:pPr>
        <w:pStyle w:val="Nadpis3"/>
        <w:spacing w:line="360" w:lineRule="auto"/>
        <w:jc w:val="both"/>
        <w:rPr>
          <w:rFonts w:ascii="Times New Roman" w:hAnsi="Times New Roman" w:cs="Times New Roman"/>
          <w:b/>
          <w:bCs/>
          <w:color w:val="auto"/>
        </w:rPr>
      </w:pPr>
      <w:bookmarkStart w:id="74" w:name="_Toc66929973"/>
      <w:r w:rsidRPr="00FA02CE">
        <w:rPr>
          <w:rFonts w:ascii="Times New Roman" w:hAnsi="Times New Roman" w:cs="Times New Roman"/>
          <w:b/>
          <w:bCs/>
          <w:color w:val="auto"/>
        </w:rPr>
        <w:t>Zotročení z</w:t>
      </w:r>
      <w:r>
        <w:rPr>
          <w:rFonts w:ascii="Times New Roman" w:hAnsi="Times New Roman" w:cs="Times New Roman"/>
          <w:b/>
          <w:bCs/>
          <w:color w:val="auto"/>
        </w:rPr>
        <w:t> </w:t>
      </w:r>
      <w:r w:rsidRPr="00FA02CE">
        <w:rPr>
          <w:rFonts w:ascii="Times New Roman" w:hAnsi="Times New Roman" w:cs="Times New Roman"/>
          <w:b/>
          <w:bCs/>
          <w:color w:val="auto"/>
        </w:rPr>
        <w:t>trestu</w:t>
      </w:r>
      <w:bookmarkEnd w:id="74"/>
    </w:p>
    <w:p w14:paraId="2115BDD8" w14:textId="5469B3B8" w:rsidR="00FA02CE" w:rsidRPr="00493221" w:rsidRDefault="00520749" w:rsidP="00FA0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l</w:t>
      </w:r>
      <w:r w:rsidR="00FA02CE">
        <w:rPr>
          <w:rFonts w:ascii="Times New Roman" w:hAnsi="Times New Roman" w:cs="Times New Roman"/>
          <w:sz w:val="24"/>
          <w:szCs w:val="24"/>
        </w:rPr>
        <w:t>atin</w:t>
      </w:r>
      <w:r>
        <w:rPr>
          <w:rFonts w:ascii="Times New Roman" w:hAnsi="Times New Roman" w:cs="Times New Roman"/>
          <w:sz w:val="24"/>
          <w:szCs w:val="24"/>
        </w:rPr>
        <w:t>ě</w:t>
      </w:r>
      <w:r w:rsidR="00FA02CE">
        <w:rPr>
          <w:rFonts w:ascii="Times New Roman" w:hAnsi="Times New Roman" w:cs="Times New Roman"/>
          <w:sz w:val="24"/>
          <w:szCs w:val="24"/>
        </w:rPr>
        <w:t xml:space="preserve"> </w:t>
      </w:r>
      <w:r w:rsidR="00FA02CE" w:rsidRPr="00FA02CE">
        <w:rPr>
          <w:rFonts w:ascii="Times New Roman" w:hAnsi="Times New Roman" w:cs="Times New Roman"/>
          <w:i/>
          <w:iCs/>
          <w:sz w:val="24"/>
          <w:szCs w:val="24"/>
        </w:rPr>
        <w:t>servitus poenae</w:t>
      </w:r>
      <w:r w:rsidR="00FA02CE">
        <w:rPr>
          <w:rFonts w:ascii="Times New Roman" w:hAnsi="Times New Roman" w:cs="Times New Roman"/>
          <w:i/>
          <w:iCs/>
          <w:sz w:val="24"/>
          <w:szCs w:val="24"/>
        </w:rPr>
        <w:t xml:space="preserve"> </w:t>
      </w:r>
      <w:r>
        <w:rPr>
          <w:rFonts w:ascii="Times New Roman" w:hAnsi="Times New Roman" w:cs="Times New Roman"/>
          <w:sz w:val="24"/>
          <w:szCs w:val="24"/>
        </w:rPr>
        <w:t>–</w:t>
      </w:r>
      <w:r w:rsidR="00FA02CE">
        <w:rPr>
          <w:rFonts w:ascii="Times New Roman" w:hAnsi="Times New Roman" w:cs="Times New Roman"/>
          <w:sz w:val="24"/>
          <w:szCs w:val="24"/>
        </w:rPr>
        <w:t xml:space="preserve"> </w:t>
      </w:r>
      <w:r>
        <w:rPr>
          <w:rFonts w:ascii="Times New Roman" w:hAnsi="Times New Roman" w:cs="Times New Roman"/>
          <w:sz w:val="24"/>
          <w:szCs w:val="24"/>
        </w:rPr>
        <w:t>byla forma otroctví charakteristická pro období císařství.</w:t>
      </w:r>
      <w:r w:rsidR="00C5412F" w:rsidRPr="00C5412F">
        <w:rPr>
          <w:rStyle w:val="Znakapoznpodarou"/>
          <w:rFonts w:ascii="Times New Roman" w:hAnsi="Times New Roman" w:cs="Times New Roman"/>
          <w:sz w:val="24"/>
          <w:szCs w:val="24"/>
        </w:rPr>
        <w:t xml:space="preserve"> </w:t>
      </w:r>
      <w:r w:rsidR="00C5412F">
        <w:rPr>
          <w:rStyle w:val="Znakapoznpodarou"/>
          <w:rFonts w:ascii="Times New Roman" w:hAnsi="Times New Roman" w:cs="Times New Roman"/>
          <w:sz w:val="24"/>
          <w:szCs w:val="24"/>
        </w:rPr>
        <w:footnoteReference w:id="176"/>
      </w:r>
      <w:r>
        <w:rPr>
          <w:rFonts w:ascii="Times New Roman" w:hAnsi="Times New Roman" w:cs="Times New Roman"/>
          <w:sz w:val="24"/>
          <w:szCs w:val="24"/>
        </w:rPr>
        <w:t xml:space="preserve"> Docházelo k němu tehdy, když svobodná osoba spáchala trestný čin</w:t>
      </w:r>
      <w:r w:rsidR="008A0B06">
        <w:rPr>
          <w:rFonts w:ascii="Times New Roman" w:hAnsi="Times New Roman" w:cs="Times New Roman"/>
          <w:sz w:val="24"/>
          <w:szCs w:val="24"/>
        </w:rPr>
        <w:t>, za který šlo uložit určitý</w:t>
      </w:r>
      <w:r w:rsidR="00485E58">
        <w:rPr>
          <w:rFonts w:ascii="Times New Roman" w:hAnsi="Times New Roman" w:cs="Times New Roman"/>
          <w:sz w:val="24"/>
          <w:szCs w:val="24"/>
        </w:rPr>
        <w:t xml:space="preserve"> druh</w:t>
      </w:r>
      <w:r w:rsidR="008A0B06">
        <w:rPr>
          <w:rFonts w:ascii="Times New Roman" w:hAnsi="Times New Roman" w:cs="Times New Roman"/>
          <w:sz w:val="24"/>
          <w:szCs w:val="24"/>
        </w:rPr>
        <w:t xml:space="preserve"> trest</w:t>
      </w:r>
      <w:r w:rsidR="00485E58">
        <w:rPr>
          <w:rFonts w:ascii="Times New Roman" w:hAnsi="Times New Roman" w:cs="Times New Roman"/>
          <w:sz w:val="24"/>
          <w:szCs w:val="24"/>
        </w:rPr>
        <w:t>u</w:t>
      </w:r>
      <w:r>
        <w:rPr>
          <w:rFonts w:ascii="Times New Roman" w:hAnsi="Times New Roman" w:cs="Times New Roman"/>
          <w:sz w:val="24"/>
          <w:szCs w:val="24"/>
        </w:rPr>
        <w:t xml:space="preserve">. </w:t>
      </w:r>
      <w:r w:rsidR="00D522BD">
        <w:rPr>
          <w:rFonts w:ascii="Times New Roman" w:hAnsi="Times New Roman" w:cs="Times New Roman"/>
          <w:sz w:val="24"/>
          <w:szCs w:val="24"/>
        </w:rPr>
        <w:t xml:space="preserve">Pachatel </w:t>
      </w:r>
      <w:r>
        <w:rPr>
          <w:rFonts w:ascii="Times New Roman" w:hAnsi="Times New Roman" w:cs="Times New Roman"/>
          <w:sz w:val="24"/>
          <w:szCs w:val="24"/>
        </w:rPr>
        <w:t xml:space="preserve">se stal otrokem římského státu </w:t>
      </w:r>
      <w:r w:rsidR="00D522BD">
        <w:rPr>
          <w:rFonts w:ascii="Times New Roman" w:hAnsi="Times New Roman" w:cs="Times New Roman"/>
          <w:sz w:val="24"/>
          <w:szCs w:val="24"/>
        </w:rPr>
        <w:t>odsouzení</w:t>
      </w:r>
      <w:r w:rsidR="00485E58">
        <w:rPr>
          <w:rFonts w:ascii="Times New Roman" w:hAnsi="Times New Roman" w:cs="Times New Roman"/>
          <w:sz w:val="24"/>
          <w:szCs w:val="24"/>
        </w:rPr>
        <w:t>m</w:t>
      </w:r>
      <w:r w:rsidR="00D522BD">
        <w:rPr>
          <w:rFonts w:ascii="Times New Roman" w:hAnsi="Times New Roman" w:cs="Times New Roman"/>
          <w:sz w:val="24"/>
          <w:szCs w:val="24"/>
        </w:rPr>
        <w:t xml:space="preserve"> k</w:t>
      </w:r>
      <w:r w:rsidR="008A0B06">
        <w:rPr>
          <w:rFonts w:ascii="Times New Roman" w:hAnsi="Times New Roman" w:cs="Times New Roman"/>
          <w:sz w:val="24"/>
          <w:szCs w:val="24"/>
        </w:rPr>
        <w:t xml:space="preserve"> tomuto </w:t>
      </w:r>
      <w:r w:rsidR="00D522BD">
        <w:rPr>
          <w:rFonts w:ascii="Times New Roman" w:hAnsi="Times New Roman" w:cs="Times New Roman"/>
          <w:sz w:val="24"/>
          <w:szCs w:val="24"/>
        </w:rPr>
        <w:t>specifick</w:t>
      </w:r>
      <w:r w:rsidR="008A0B06">
        <w:rPr>
          <w:rFonts w:ascii="Times New Roman" w:hAnsi="Times New Roman" w:cs="Times New Roman"/>
          <w:sz w:val="24"/>
          <w:szCs w:val="24"/>
        </w:rPr>
        <w:t>é</w:t>
      </w:r>
      <w:r w:rsidR="00D522BD">
        <w:rPr>
          <w:rFonts w:ascii="Times New Roman" w:hAnsi="Times New Roman" w:cs="Times New Roman"/>
          <w:sz w:val="24"/>
          <w:szCs w:val="24"/>
        </w:rPr>
        <w:t>m trest</w:t>
      </w:r>
      <w:r w:rsidR="008A0B06">
        <w:rPr>
          <w:rFonts w:ascii="Times New Roman" w:hAnsi="Times New Roman" w:cs="Times New Roman"/>
          <w:sz w:val="24"/>
          <w:szCs w:val="24"/>
        </w:rPr>
        <w:t>u</w:t>
      </w:r>
      <w:r w:rsidR="00D522BD">
        <w:rPr>
          <w:rFonts w:ascii="Times New Roman" w:hAnsi="Times New Roman" w:cs="Times New Roman"/>
          <w:sz w:val="24"/>
          <w:szCs w:val="24"/>
        </w:rPr>
        <w:t>.</w:t>
      </w:r>
      <w:r>
        <w:rPr>
          <w:rFonts w:ascii="Times New Roman" w:hAnsi="Times New Roman" w:cs="Times New Roman"/>
          <w:sz w:val="24"/>
          <w:szCs w:val="24"/>
        </w:rPr>
        <w:t xml:space="preserve"> </w:t>
      </w:r>
      <w:r w:rsidR="00D522BD">
        <w:rPr>
          <w:rFonts w:ascii="Times New Roman" w:hAnsi="Times New Roman" w:cs="Times New Roman"/>
          <w:sz w:val="24"/>
          <w:szCs w:val="24"/>
        </w:rPr>
        <w:t xml:space="preserve">Šlo např. o </w:t>
      </w:r>
      <w:r w:rsidR="007C795B">
        <w:rPr>
          <w:rFonts w:ascii="Times New Roman" w:hAnsi="Times New Roman" w:cs="Times New Roman"/>
          <w:sz w:val="24"/>
          <w:szCs w:val="24"/>
        </w:rPr>
        <w:t>odsouzení k</w:t>
      </w:r>
      <w:r w:rsidR="00A527DA">
        <w:rPr>
          <w:rFonts w:ascii="Times New Roman" w:hAnsi="Times New Roman" w:cs="Times New Roman"/>
          <w:sz w:val="24"/>
          <w:szCs w:val="24"/>
        </w:rPr>
        <w:t xml:space="preserve"> </w:t>
      </w:r>
      <w:r w:rsidR="00D522BD">
        <w:rPr>
          <w:rFonts w:ascii="Times New Roman" w:hAnsi="Times New Roman" w:cs="Times New Roman"/>
          <w:sz w:val="24"/>
          <w:szCs w:val="24"/>
        </w:rPr>
        <w:t>prác</w:t>
      </w:r>
      <w:r w:rsidR="007C795B">
        <w:rPr>
          <w:rFonts w:ascii="Times New Roman" w:hAnsi="Times New Roman" w:cs="Times New Roman"/>
          <w:sz w:val="24"/>
          <w:szCs w:val="24"/>
        </w:rPr>
        <w:t>i</w:t>
      </w:r>
      <w:r w:rsidR="00D522BD">
        <w:rPr>
          <w:rFonts w:ascii="Times New Roman" w:hAnsi="Times New Roman" w:cs="Times New Roman"/>
          <w:sz w:val="24"/>
          <w:szCs w:val="24"/>
        </w:rPr>
        <w:t xml:space="preserve"> v</w:t>
      </w:r>
      <w:r w:rsidR="00CA69F1">
        <w:rPr>
          <w:rFonts w:ascii="Times New Roman" w:hAnsi="Times New Roman" w:cs="Times New Roman"/>
          <w:sz w:val="24"/>
          <w:szCs w:val="24"/>
        </w:rPr>
        <w:t> </w:t>
      </w:r>
      <w:r w:rsidR="00D522BD">
        <w:rPr>
          <w:rFonts w:ascii="Times New Roman" w:hAnsi="Times New Roman" w:cs="Times New Roman"/>
          <w:sz w:val="24"/>
          <w:szCs w:val="24"/>
        </w:rPr>
        <w:t>dole</w:t>
      </w:r>
      <w:r w:rsidR="00CA69F1">
        <w:rPr>
          <w:rFonts w:ascii="Times New Roman" w:hAnsi="Times New Roman" w:cs="Times New Roman"/>
          <w:sz w:val="24"/>
          <w:szCs w:val="24"/>
        </w:rPr>
        <w:t xml:space="preserve"> anebo</w:t>
      </w:r>
      <w:r w:rsidR="00D522BD">
        <w:rPr>
          <w:rFonts w:ascii="Times New Roman" w:hAnsi="Times New Roman" w:cs="Times New Roman"/>
          <w:sz w:val="24"/>
          <w:szCs w:val="24"/>
        </w:rPr>
        <w:t xml:space="preserve"> </w:t>
      </w:r>
      <w:r w:rsidR="007629D9">
        <w:rPr>
          <w:rFonts w:ascii="Times New Roman" w:hAnsi="Times New Roman" w:cs="Times New Roman"/>
          <w:sz w:val="24"/>
          <w:szCs w:val="24"/>
        </w:rPr>
        <w:t>o trest</w:t>
      </w:r>
      <w:r w:rsidR="00CA69F1">
        <w:rPr>
          <w:rFonts w:ascii="Times New Roman" w:hAnsi="Times New Roman" w:cs="Times New Roman"/>
          <w:sz w:val="24"/>
          <w:szCs w:val="24"/>
        </w:rPr>
        <w:t>y</w:t>
      </w:r>
      <w:r w:rsidR="007629D9">
        <w:rPr>
          <w:rFonts w:ascii="Times New Roman" w:hAnsi="Times New Roman" w:cs="Times New Roman"/>
          <w:sz w:val="24"/>
          <w:szCs w:val="24"/>
        </w:rPr>
        <w:t xml:space="preserve"> smrti </w:t>
      </w:r>
      <w:r w:rsidR="00CA69F1">
        <w:rPr>
          <w:rFonts w:ascii="Times New Roman" w:hAnsi="Times New Roman" w:cs="Times New Roman"/>
          <w:sz w:val="24"/>
          <w:szCs w:val="24"/>
        </w:rPr>
        <w:t>(</w:t>
      </w:r>
      <w:r w:rsidR="008A0B06">
        <w:rPr>
          <w:rFonts w:ascii="Times New Roman" w:hAnsi="Times New Roman" w:cs="Times New Roman"/>
          <w:sz w:val="24"/>
          <w:szCs w:val="24"/>
        </w:rPr>
        <w:t>předhození</w:t>
      </w:r>
      <w:r w:rsidR="007629D9">
        <w:rPr>
          <w:rFonts w:ascii="Times New Roman" w:hAnsi="Times New Roman" w:cs="Times New Roman"/>
          <w:sz w:val="24"/>
          <w:szCs w:val="24"/>
        </w:rPr>
        <w:t>m</w:t>
      </w:r>
      <w:r w:rsidR="008A0B06">
        <w:rPr>
          <w:rFonts w:ascii="Times New Roman" w:hAnsi="Times New Roman" w:cs="Times New Roman"/>
          <w:sz w:val="24"/>
          <w:szCs w:val="24"/>
        </w:rPr>
        <w:t xml:space="preserve"> </w:t>
      </w:r>
      <w:r w:rsidR="00D522BD">
        <w:rPr>
          <w:rFonts w:ascii="Times New Roman" w:hAnsi="Times New Roman" w:cs="Times New Roman"/>
          <w:sz w:val="24"/>
          <w:szCs w:val="24"/>
        </w:rPr>
        <w:t>šelm</w:t>
      </w:r>
      <w:r w:rsidR="008A0B06">
        <w:rPr>
          <w:rFonts w:ascii="Times New Roman" w:hAnsi="Times New Roman" w:cs="Times New Roman"/>
          <w:sz w:val="24"/>
          <w:szCs w:val="24"/>
        </w:rPr>
        <w:t>ám</w:t>
      </w:r>
      <w:r w:rsidR="00CA69F1">
        <w:rPr>
          <w:rFonts w:ascii="Times New Roman" w:hAnsi="Times New Roman" w:cs="Times New Roman"/>
          <w:sz w:val="24"/>
          <w:szCs w:val="24"/>
        </w:rPr>
        <w:t xml:space="preserve">, </w:t>
      </w:r>
      <w:r w:rsidR="007629D9">
        <w:rPr>
          <w:rFonts w:ascii="Times New Roman" w:hAnsi="Times New Roman" w:cs="Times New Roman"/>
          <w:sz w:val="24"/>
          <w:szCs w:val="24"/>
        </w:rPr>
        <w:t>(</w:t>
      </w:r>
      <w:r w:rsidR="008A0B06">
        <w:rPr>
          <w:rFonts w:ascii="Times New Roman" w:hAnsi="Times New Roman" w:cs="Times New Roman"/>
          <w:sz w:val="24"/>
          <w:szCs w:val="24"/>
        </w:rPr>
        <w:t>ozbroje</w:t>
      </w:r>
      <w:r w:rsidR="007629D9">
        <w:rPr>
          <w:rFonts w:ascii="Times New Roman" w:hAnsi="Times New Roman" w:cs="Times New Roman"/>
          <w:sz w:val="24"/>
          <w:szCs w:val="24"/>
        </w:rPr>
        <w:t>ným)</w:t>
      </w:r>
      <w:r w:rsidR="008A0B06">
        <w:rPr>
          <w:rFonts w:ascii="Times New Roman" w:hAnsi="Times New Roman" w:cs="Times New Roman"/>
          <w:sz w:val="24"/>
          <w:szCs w:val="24"/>
        </w:rPr>
        <w:t xml:space="preserve"> boj</w:t>
      </w:r>
      <w:r w:rsidR="007629D9">
        <w:rPr>
          <w:rFonts w:ascii="Times New Roman" w:hAnsi="Times New Roman" w:cs="Times New Roman"/>
          <w:sz w:val="24"/>
          <w:szCs w:val="24"/>
        </w:rPr>
        <w:t>em</w:t>
      </w:r>
      <w:r w:rsidR="008A0B06">
        <w:rPr>
          <w:rFonts w:ascii="Times New Roman" w:hAnsi="Times New Roman" w:cs="Times New Roman"/>
          <w:sz w:val="24"/>
          <w:szCs w:val="24"/>
        </w:rPr>
        <w:t xml:space="preserve"> proti gladiátorovi</w:t>
      </w:r>
      <w:r w:rsidR="00CA69F1">
        <w:rPr>
          <w:rFonts w:ascii="Times New Roman" w:hAnsi="Times New Roman" w:cs="Times New Roman"/>
          <w:sz w:val="24"/>
          <w:szCs w:val="24"/>
        </w:rPr>
        <w:t xml:space="preserve"> atd.)</w:t>
      </w:r>
      <w:r>
        <w:rPr>
          <w:rFonts w:ascii="Times New Roman" w:hAnsi="Times New Roman" w:cs="Times New Roman"/>
          <w:sz w:val="24"/>
          <w:szCs w:val="24"/>
        </w:rPr>
        <w:t xml:space="preserve">. </w:t>
      </w:r>
      <w:r w:rsidR="008A0B06">
        <w:rPr>
          <w:rFonts w:ascii="Times New Roman" w:hAnsi="Times New Roman" w:cs="Times New Roman"/>
          <w:sz w:val="24"/>
          <w:szCs w:val="24"/>
        </w:rPr>
        <w:t>S</w:t>
      </w:r>
      <w:r w:rsidR="00C5412F">
        <w:rPr>
          <w:rFonts w:ascii="Times New Roman" w:hAnsi="Times New Roman" w:cs="Times New Roman"/>
          <w:sz w:val="24"/>
          <w:szCs w:val="24"/>
        </w:rPr>
        <w:t>tátu</w:t>
      </w:r>
      <w:r w:rsidR="008A0B06">
        <w:rPr>
          <w:rFonts w:ascii="Times New Roman" w:hAnsi="Times New Roman" w:cs="Times New Roman"/>
          <w:sz w:val="24"/>
          <w:szCs w:val="24"/>
        </w:rPr>
        <w:t xml:space="preserve"> propadnul</w:t>
      </w:r>
      <w:r w:rsidR="00C5412F">
        <w:rPr>
          <w:rFonts w:ascii="Times New Roman" w:hAnsi="Times New Roman" w:cs="Times New Roman"/>
          <w:sz w:val="24"/>
          <w:szCs w:val="24"/>
        </w:rPr>
        <w:t xml:space="preserve"> </w:t>
      </w:r>
      <w:r w:rsidR="008A0B06">
        <w:rPr>
          <w:rFonts w:ascii="Times New Roman" w:hAnsi="Times New Roman" w:cs="Times New Roman"/>
          <w:sz w:val="24"/>
          <w:szCs w:val="24"/>
        </w:rPr>
        <w:t>všechen jeho majetek</w:t>
      </w:r>
      <w:r>
        <w:rPr>
          <w:rFonts w:ascii="Times New Roman" w:hAnsi="Times New Roman" w:cs="Times New Roman"/>
          <w:sz w:val="24"/>
          <w:szCs w:val="24"/>
        </w:rPr>
        <w:t>.</w:t>
      </w:r>
      <w:r w:rsidR="00C5412F">
        <w:rPr>
          <w:rStyle w:val="Znakapoznpodarou"/>
          <w:rFonts w:ascii="Times New Roman" w:hAnsi="Times New Roman" w:cs="Times New Roman"/>
          <w:sz w:val="24"/>
          <w:szCs w:val="24"/>
        </w:rPr>
        <w:footnoteReference w:id="177"/>
      </w:r>
      <w:r w:rsidR="00865785">
        <w:rPr>
          <w:rFonts w:ascii="Times New Roman" w:hAnsi="Times New Roman" w:cs="Times New Roman"/>
          <w:sz w:val="24"/>
          <w:szCs w:val="24"/>
        </w:rPr>
        <w:t xml:space="preserve"> Co se týče trestu práce v dolech, císař Antonius Pius stanovil, že staří a nemohoucí trestanci můžou být propuštěni po 10 letech výkonu trestu, v případě že mají příbuzné, kteří by se o ně starali.</w:t>
      </w:r>
      <w:r w:rsidR="00493221">
        <w:rPr>
          <w:rFonts w:ascii="Times New Roman" w:hAnsi="Times New Roman" w:cs="Times New Roman"/>
          <w:sz w:val="24"/>
          <w:szCs w:val="24"/>
        </w:rPr>
        <w:t xml:space="preserve"> </w:t>
      </w:r>
      <w:r w:rsidR="00493221" w:rsidRPr="00493221">
        <w:rPr>
          <w:rFonts w:ascii="Times New Roman" w:hAnsi="Times New Roman" w:cs="Times New Roman"/>
          <w:i/>
          <w:iCs/>
          <w:sz w:val="24"/>
          <w:szCs w:val="24"/>
        </w:rPr>
        <w:t>Servus poenae</w:t>
      </w:r>
      <w:r w:rsidR="00493221">
        <w:rPr>
          <w:rFonts w:ascii="Times New Roman" w:hAnsi="Times New Roman" w:cs="Times New Roman"/>
          <w:i/>
          <w:iCs/>
          <w:sz w:val="24"/>
          <w:szCs w:val="24"/>
        </w:rPr>
        <w:t xml:space="preserve"> </w:t>
      </w:r>
      <w:r w:rsidR="00493221">
        <w:rPr>
          <w:rFonts w:ascii="Times New Roman" w:hAnsi="Times New Roman" w:cs="Times New Roman"/>
          <w:sz w:val="24"/>
          <w:szCs w:val="24"/>
        </w:rPr>
        <w:t>nemohl být propuštěn manumis</w:t>
      </w:r>
      <w:r w:rsidR="00485E58">
        <w:rPr>
          <w:rFonts w:ascii="Times New Roman" w:hAnsi="Times New Roman" w:cs="Times New Roman"/>
          <w:sz w:val="24"/>
          <w:szCs w:val="24"/>
        </w:rPr>
        <w:t>s</w:t>
      </w:r>
      <w:r w:rsidR="00493221">
        <w:rPr>
          <w:rFonts w:ascii="Times New Roman" w:hAnsi="Times New Roman" w:cs="Times New Roman"/>
          <w:sz w:val="24"/>
          <w:szCs w:val="24"/>
        </w:rPr>
        <w:t>í, mohl být propuštěn pouze císařovou milostí.</w:t>
      </w:r>
      <w:r w:rsidR="00493221">
        <w:rPr>
          <w:rStyle w:val="Znakapoznpodarou"/>
          <w:rFonts w:ascii="Times New Roman" w:hAnsi="Times New Roman" w:cs="Times New Roman"/>
          <w:sz w:val="24"/>
          <w:szCs w:val="24"/>
        </w:rPr>
        <w:footnoteReference w:id="178"/>
      </w:r>
      <w:r w:rsidR="00FF0C62">
        <w:rPr>
          <w:rFonts w:ascii="Times New Roman" w:hAnsi="Times New Roman" w:cs="Times New Roman"/>
          <w:sz w:val="24"/>
          <w:szCs w:val="24"/>
        </w:rPr>
        <w:t xml:space="preserve"> Později císař Justinián svým nařízením stanovil, že odsouzení k práci v dole již nemá za následek zotročení.</w:t>
      </w:r>
      <w:r w:rsidR="00FF0C62">
        <w:rPr>
          <w:rStyle w:val="Znakapoznpodarou"/>
          <w:rFonts w:ascii="Times New Roman" w:hAnsi="Times New Roman" w:cs="Times New Roman"/>
          <w:sz w:val="24"/>
          <w:szCs w:val="24"/>
        </w:rPr>
        <w:footnoteReference w:id="179"/>
      </w:r>
    </w:p>
    <w:p w14:paraId="7E28827A" w14:textId="5799C26B" w:rsidR="00AC3F9D" w:rsidRDefault="00AC3F9D" w:rsidP="00FA02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 ohledem na povahu trestu smrti vyvstává otázka, proč zároveň právní úprava stíhala odsouzeného právní smrtí (</w:t>
      </w:r>
      <w:r w:rsidRPr="00AC3F9D">
        <w:rPr>
          <w:rFonts w:ascii="Times New Roman" w:hAnsi="Times New Roman" w:cs="Times New Roman"/>
          <w:i/>
          <w:iCs/>
          <w:sz w:val="24"/>
          <w:szCs w:val="24"/>
        </w:rPr>
        <w:t>capiti</w:t>
      </w:r>
      <w:r>
        <w:rPr>
          <w:rFonts w:ascii="Times New Roman" w:hAnsi="Times New Roman" w:cs="Times New Roman"/>
          <w:i/>
          <w:iCs/>
          <w:sz w:val="24"/>
          <w:szCs w:val="24"/>
        </w:rPr>
        <w:t>s</w:t>
      </w:r>
      <w:r w:rsidRPr="00AC3F9D">
        <w:rPr>
          <w:rFonts w:ascii="Times New Roman" w:hAnsi="Times New Roman" w:cs="Times New Roman"/>
          <w:i/>
          <w:iCs/>
          <w:sz w:val="24"/>
          <w:szCs w:val="24"/>
        </w:rPr>
        <w:t xml:space="preserve"> deminutio maxima</w:t>
      </w:r>
      <w:r>
        <w:rPr>
          <w:rFonts w:ascii="Times New Roman" w:hAnsi="Times New Roman" w:cs="Times New Roman"/>
          <w:sz w:val="24"/>
          <w:szCs w:val="24"/>
        </w:rPr>
        <w:t xml:space="preserve">), když </w:t>
      </w:r>
      <w:r w:rsidR="00252877">
        <w:rPr>
          <w:rFonts w:ascii="Times New Roman" w:hAnsi="Times New Roman" w:cs="Times New Roman"/>
          <w:sz w:val="24"/>
          <w:szCs w:val="24"/>
        </w:rPr>
        <w:t>bylo uloženo primárně</w:t>
      </w:r>
      <w:r>
        <w:rPr>
          <w:rFonts w:ascii="Times New Roman" w:hAnsi="Times New Roman" w:cs="Times New Roman"/>
          <w:sz w:val="24"/>
          <w:szCs w:val="24"/>
        </w:rPr>
        <w:t xml:space="preserve"> </w:t>
      </w:r>
      <w:r w:rsidR="00252877">
        <w:rPr>
          <w:rFonts w:ascii="Times New Roman" w:hAnsi="Times New Roman" w:cs="Times New Roman"/>
          <w:sz w:val="24"/>
          <w:szCs w:val="24"/>
        </w:rPr>
        <w:t>usmrcení</w:t>
      </w:r>
      <w:r>
        <w:rPr>
          <w:rFonts w:ascii="Times New Roman" w:hAnsi="Times New Roman" w:cs="Times New Roman"/>
          <w:sz w:val="24"/>
          <w:szCs w:val="24"/>
        </w:rPr>
        <w:t xml:space="preserve"> faktick</w:t>
      </w:r>
      <w:r w:rsidR="00252877">
        <w:rPr>
          <w:rFonts w:ascii="Times New Roman" w:hAnsi="Times New Roman" w:cs="Times New Roman"/>
          <w:sz w:val="24"/>
          <w:szCs w:val="24"/>
        </w:rPr>
        <w:t>é</w:t>
      </w:r>
      <w:r>
        <w:rPr>
          <w:rFonts w:ascii="Times New Roman" w:hAnsi="Times New Roman" w:cs="Times New Roman"/>
          <w:sz w:val="24"/>
          <w:szCs w:val="24"/>
        </w:rPr>
        <w:t xml:space="preserve">? </w:t>
      </w:r>
      <w:r w:rsidR="00252877">
        <w:rPr>
          <w:rFonts w:ascii="Times New Roman" w:hAnsi="Times New Roman" w:cs="Times New Roman"/>
          <w:sz w:val="24"/>
          <w:szCs w:val="24"/>
        </w:rPr>
        <w:t>Odpovědí podle všeho je, aby z něj mohly být mučením</w:t>
      </w:r>
      <w:r w:rsidR="007C795B">
        <w:rPr>
          <w:rFonts w:ascii="Times New Roman" w:hAnsi="Times New Roman" w:cs="Times New Roman"/>
          <w:sz w:val="24"/>
          <w:szCs w:val="24"/>
        </w:rPr>
        <w:t xml:space="preserve"> a obdobnými způsoby</w:t>
      </w:r>
      <w:r w:rsidR="00252877">
        <w:rPr>
          <w:rFonts w:ascii="Times New Roman" w:hAnsi="Times New Roman" w:cs="Times New Roman"/>
          <w:sz w:val="24"/>
          <w:szCs w:val="24"/>
        </w:rPr>
        <w:t xml:space="preserve"> extrahovány informace např. o spolupachatelích</w:t>
      </w:r>
      <w:r w:rsidR="007C795B">
        <w:rPr>
          <w:rFonts w:ascii="Times New Roman" w:hAnsi="Times New Roman" w:cs="Times New Roman"/>
          <w:sz w:val="24"/>
          <w:szCs w:val="24"/>
        </w:rPr>
        <w:t xml:space="preserve"> apod. v </w:t>
      </w:r>
      <w:r w:rsidR="00A11640">
        <w:rPr>
          <w:rFonts w:ascii="Times New Roman" w:hAnsi="Times New Roman" w:cs="Times New Roman"/>
          <w:sz w:val="24"/>
          <w:szCs w:val="24"/>
        </w:rPr>
        <w:t>období</w:t>
      </w:r>
      <w:r w:rsidR="007C795B">
        <w:rPr>
          <w:rFonts w:ascii="Times New Roman" w:hAnsi="Times New Roman" w:cs="Times New Roman"/>
          <w:sz w:val="24"/>
          <w:szCs w:val="24"/>
        </w:rPr>
        <w:t xml:space="preserve"> od odsouzení do vykonání trestu</w:t>
      </w:r>
      <w:r w:rsidR="00252877">
        <w:rPr>
          <w:rFonts w:ascii="Times New Roman" w:hAnsi="Times New Roman" w:cs="Times New Roman"/>
          <w:sz w:val="24"/>
          <w:szCs w:val="24"/>
        </w:rPr>
        <w:t>.</w:t>
      </w:r>
      <w:r w:rsidR="00252877">
        <w:rPr>
          <w:rStyle w:val="Znakapoznpodarou"/>
          <w:rFonts w:ascii="Times New Roman" w:hAnsi="Times New Roman" w:cs="Times New Roman"/>
          <w:sz w:val="24"/>
          <w:szCs w:val="24"/>
        </w:rPr>
        <w:footnoteReference w:id="180"/>
      </w:r>
    </w:p>
    <w:p w14:paraId="725ECACC" w14:textId="0DF32557" w:rsidR="00E92B7E" w:rsidRDefault="004164D7" w:rsidP="00D170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Podle </w:t>
      </w:r>
      <w:r w:rsidRPr="004164D7">
        <w:rPr>
          <w:rFonts w:ascii="Times New Roman" w:hAnsi="Times New Roman" w:cs="Times New Roman"/>
          <w:i/>
          <w:iCs/>
          <w:sz w:val="24"/>
          <w:szCs w:val="24"/>
        </w:rPr>
        <w:t xml:space="preserve">Senatusconsultum Claudianum </w:t>
      </w:r>
      <w:r>
        <w:rPr>
          <w:rFonts w:ascii="Times New Roman" w:hAnsi="Times New Roman" w:cs="Times New Roman"/>
          <w:sz w:val="24"/>
          <w:szCs w:val="24"/>
        </w:rPr>
        <w:t>(us</w:t>
      </w:r>
      <w:r w:rsidR="00A11640">
        <w:rPr>
          <w:rFonts w:ascii="Times New Roman" w:hAnsi="Times New Roman" w:cs="Times New Roman"/>
          <w:sz w:val="24"/>
          <w:szCs w:val="24"/>
        </w:rPr>
        <w:t>ne</w:t>
      </w:r>
      <w:r>
        <w:rPr>
          <w:rFonts w:ascii="Times New Roman" w:hAnsi="Times New Roman" w:cs="Times New Roman"/>
          <w:sz w:val="24"/>
          <w:szCs w:val="24"/>
        </w:rPr>
        <w:t>sení senátu z doby císaře Claudia</w:t>
      </w:r>
      <w:r w:rsidR="00FF0C62">
        <w:rPr>
          <w:rFonts w:ascii="Times New Roman" w:hAnsi="Times New Roman" w:cs="Times New Roman"/>
          <w:sz w:val="24"/>
          <w:szCs w:val="24"/>
        </w:rPr>
        <w:t xml:space="preserve">, zrušené </w:t>
      </w:r>
      <w:r w:rsidR="00D170AF">
        <w:rPr>
          <w:rFonts w:ascii="Times New Roman" w:hAnsi="Times New Roman" w:cs="Times New Roman"/>
          <w:sz w:val="24"/>
          <w:szCs w:val="24"/>
        </w:rPr>
        <w:t xml:space="preserve">až </w:t>
      </w:r>
      <w:r w:rsidR="00FF0C62">
        <w:rPr>
          <w:rFonts w:ascii="Times New Roman" w:hAnsi="Times New Roman" w:cs="Times New Roman"/>
          <w:sz w:val="24"/>
          <w:szCs w:val="24"/>
        </w:rPr>
        <w:t>císařem Justiniánem</w:t>
      </w:r>
      <w:r w:rsidR="00FF0C62">
        <w:rPr>
          <w:rStyle w:val="Znakapoznpodarou"/>
          <w:rFonts w:ascii="Times New Roman" w:hAnsi="Times New Roman" w:cs="Times New Roman"/>
          <w:sz w:val="24"/>
          <w:szCs w:val="24"/>
        </w:rPr>
        <w:footnoteReference w:id="181"/>
      </w:r>
      <w:r>
        <w:rPr>
          <w:rFonts w:ascii="Times New Roman" w:hAnsi="Times New Roman" w:cs="Times New Roman"/>
          <w:sz w:val="24"/>
          <w:szCs w:val="24"/>
        </w:rPr>
        <w:t>) stíhalo zotročení římskou občanku, která neuposlechla trojího v</w:t>
      </w:r>
      <w:r w:rsidR="00A11640">
        <w:rPr>
          <w:rFonts w:ascii="Times New Roman" w:hAnsi="Times New Roman" w:cs="Times New Roman"/>
          <w:sz w:val="24"/>
          <w:szCs w:val="24"/>
        </w:rPr>
        <w:t>a</w:t>
      </w:r>
      <w:r>
        <w:rPr>
          <w:rFonts w:ascii="Times New Roman" w:hAnsi="Times New Roman" w:cs="Times New Roman"/>
          <w:sz w:val="24"/>
          <w:szCs w:val="24"/>
        </w:rPr>
        <w:t>rování majitele a nepře</w:t>
      </w:r>
      <w:r w:rsidR="00A11640">
        <w:rPr>
          <w:rFonts w:ascii="Times New Roman" w:hAnsi="Times New Roman" w:cs="Times New Roman"/>
          <w:sz w:val="24"/>
          <w:szCs w:val="24"/>
        </w:rPr>
        <w:t>r</w:t>
      </w:r>
      <w:r>
        <w:rPr>
          <w:rFonts w:ascii="Times New Roman" w:hAnsi="Times New Roman" w:cs="Times New Roman"/>
          <w:sz w:val="24"/>
          <w:szCs w:val="24"/>
        </w:rPr>
        <w:t>ušila soužití s jeho otrokem.</w:t>
      </w:r>
      <w:r w:rsidR="00E92B7E">
        <w:rPr>
          <w:rFonts w:ascii="Times New Roman" w:hAnsi="Times New Roman" w:cs="Times New Roman"/>
          <w:sz w:val="24"/>
          <w:szCs w:val="24"/>
        </w:rPr>
        <w:t xml:space="preserve"> V pozdní době císařské trvale ztrácel svobodu Říman</w:t>
      </w:r>
      <w:r w:rsidR="003320E9">
        <w:rPr>
          <w:rFonts w:ascii="Times New Roman" w:hAnsi="Times New Roman" w:cs="Times New Roman"/>
          <w:sz w:val="24"/>
          <w:szCs w:val="24"/>
        </w:rPr>
        <w:t xml:space="preserve"> starší 20 let</w:t>
      </w:r>
      <w:r w:rsidR="00E92B7E">
        <w:rPr>
          <w:rFonts w:ascii="Times New Roman" w:hAnsi="Times New Roman" w:cs="Times New Roman"/>
          <w:sz w:val="24"/>
          <w:szCs w:val="24"/>
        </w:rPr>
        <w:t>, který se nechal prodat jako otrok, aby se s prod</w:t>
      </w:r>
      <w:r w:rsidR="00A11640">
        <w:rPr>
          <w:rFonts w:ascii="Times New Roman" w:hAnsi="Times New Roman" w:cs="Times New Roman"/>
          <w:sz w:val="24"/>
          <w:szCs w:val="24"/>
        </w:rPr>
        <w:t>ávajícím</w:t>
      </w:r>
      <w:r w:rsidR="00E92B7E">
        <w:rPr>
          <w:rFonts w:ascii="Times New Roman" w:hAnsi="Times New Roman" w:cs="Times New Roman"/>
          <w:sz w:val="24"/>
          <w:szCs w:val="24"/>
        </w:rPr>
        <w:t xml:space="preserve"> dělil o trhovou cenu</w:t>
      </w:r>
      <w:r w:rsidR="00E92B7E">
        <w:rPr>
          <w:rStyle w:val="Znakapoznpodarou"/>
          <w:rFonts w:ascii="Times New Roman" w:hAnsi="Times New Roman" w:cs="Times New Roman"/>
          <w:sz w:val="24"/>
          <w:szCs w:val="24"/>
        </w:rPr>
        <w:footnoteReference w:id="182"/>
      </w:r>
      <w:r w:rsidR="006C7538">
        <w:rPr>
          <w:rFonts w:ascii="Times New Roman" w:hAnsi="Times New Roman" w:cs="Times New Roman"/>
          <w:sz w:val="24"/>
          <w:szCs w:val="24"/>
        </w:rPr>
        <w:t xml:space="preserve"> a to tím způsobem, že mu bylo zakázáno </w:t>
      </w:r>
      <w:r w:rsidR="00E03FA9">
        <w:rPr>
          <w:rFonts w:ascii="Times New Roman" w:hAnsi="Times New Roman" w:cs="Times New Roman"/>
          <w:sz w:val="24"/>
          <w:szCs w:val="24"/>
        </w:rPr>
        <w:t xml:space="preserve">soudně se </w:t>
      </w:r>
      <w:r w:rsidR="006C7538">
        <w:rPr>
          <w:rFonts w:ascii="Times New Roman" w:hAnsi="Times New Roman" w:cs="Times New Roman"/>
          <w:sz w:val="24"/>
          <w:szCs w:val="24"/>
        </w:rPr>
        <w:t xml:space="preserve">domáhat </w:t>
      </w:r>
      <w:r w:rsidR="00D170AF">
        <w:rPr>
          <w:rFonts w:ascii="Times New Roman" w:hAnsi="Times New Roman" w:cs="Times New Roman"/>
          <w:sz w:val="24"/>
          <w:szCs w:val="24"/>
        </w:rPr>
        <w:t>svobody. Jestliže ale kupující věděl, že kupuje svobodného</w:t>
      </w:r>
      <w:r w:rsidR="00A11640">
        <w:rPr>
          <w:rFonts w:ascii="Times New Roman" w:hAnsi="Times New Roman" w:cs="Times New Roman"/>
          <w:sz w:val="24"/>
          <w:szCs w:val="24"/>
        </w:rPr>
        <w:t>,</w:t>
      </w:r>
      <w:r w:rsidR="00D170AF">
        <w:rPr>
          <w:rFonts w:ascii="Times New Roman" w:hAnsi="Times New Roman" w:cs="Times New Roman"/>
          <w:sz w:val="24"/>
          <w:szCs w:val="24"/>
        </w:rPr>
        <w:t xml:space="preserve"> nevznik</w:t>
      </w:r>
      <w:r w:rsidR="004827B6">
        <w:rPr>
          <w:rFonts w:ascii="Times New Roman" w:hAnsi="Times New Roman" w:cs="Times New Roman"/>
          <w:sz w:val="24"/>
          <w:szCs w:val="24"/>
        </w:rPr>
        <w:t>la</w:t>
      </w:r>
      <w:r w:rsidR="00D170AF">
        <w:rPr>
          <w:rFonts w:ascii="Times New Roman" w:hAnsi="Times New Roman" w:cs="Times New Roman"/>
          <w:sz w:val="24"/>
          <w:szCs w:val="24"/>
        </w:rPr>
        <w:t xml:space="preserve"> překážka tvrzení a </w:t>
      </w:r>
      <w:r w:rsidR="00E03FA9">
        <w:rPr>
          <w:rFonts w:ascii="Times New Roman" w:hAnsi="Times New Roman" w:cs="Times New Roman"/>
          <w:sz w:val="24"/>
          <w:szCs w:val="24"/>
        </w:rPr>
        <w:t xml:space="preserve">soudního </w:t>
      </w:r>
      <w:r w:rsidR="00D170AF">
        <w:rPr>
          <w:rFonts w:ascii="Times New Roman" w:hAnsi="Times New Roman" w:cs="Times New Roman"/>
          <w:sz w:val="24"/>
          <w:szCs w:val="24"/>
        </w:rPr>
        <w:t>domáhání se svobody. T</w:t>
      </w:r>
      <w:r w:rsidR="00A11640">
        <w:rPr>
          <w:rFonts w:ascii="Times New Roman" w:hAnsi="Times New Roman" w:cs="Times New Roman"/>
          <w:sz w:val="24"/>
          <w:szCs w:val="24"/>
        </w:rPr>
        <w:t>a</w:t>
      </w:r>
      <w:r w:rsidR="00D170AF">
        <w:rPr>
          <w:rFonts w:ascii="Times New Roman" w:hAnsi="Times New Roman" w:cs="Times New Roman"/>
          <w:sz w:val="24"/>
          <w:szCs w:val="24"/>
        </w:rPr>
        <w:t>to form</w:t>
      </w:r>
      <w:r w:rsidR="00A11640">
        <w:rPr>
          <w:rFonts w:ascii="Times New Roman" w:hAnsi="Times New Roman" w:cs="Times New Roman"/>
          <w:sz w:val="24"/>
          <w:szCs w:val="24"/>
        </w:rPr>
        <w:t>a</w:t>
      </w:r>
      <w:r w:rsidR="00D170AF">
        <w:rPr>
          <w:rFonts w:ascii="Times New Roman" w:hAnsi="Times New Roman" w:cs="Times New Roman"/>
          <w:sz w:val="24"/>
          <w:szCs w:val="24"/>
        </w:rPr>
        <w:t xml:space="preserve"> vzniku otroctví </w:t>
      </w:r>
      <w:r w:rsidR="00A11640">
        <w:rPr>
          <w:rFonts w:ascii="Times New Roman" w:hAnsi="Times New Roman" w:cs="Times New Roman"/>
          <w:sz w:val="24"/>
          <w:szCs w:val="24"/>
        </w:rPr>
        <w:t>dopadá</w:t>
      </w:r>
      <w:r w:rsidR="00D170AF">
        <w:rPr>
          <w:rFonts w:ascii="Times New Roman" w:hAnsi="Times New Roman" w:cs="Times New Roman"/>
          <w:sz w:val="24"/>
          <w:szCs w:val="24"/>
        </w:rPr>
        <w:t xml:space="preserve"> i na jiné smluvní typy jako např. na smlouvu </w:t>
      </w:r>
      <w:r w:rsidR="00A11640">
        <w:rPr>
          <w:rFonts w:ascii="Times New Roman" w:hAnsi="Times New Roman" w:cs="Times New Roman"/>
          <w:sz w:val="24"/>
          <w:szCs w:val="24"/>
        </w:rPr>
        <w:t xml:space="preserve">zástavní </w:t>
      </w:r>
      <w:r w:rsidR="00D170AF">
        <w:rPr>
          <w:rFonts w:ascii="Times New Roman" w:hAnsi="Times New Roman" w:cs="Times New Roman"/>
          <w:sz w:val="24"/>
          <w:szCs w:val="24"/>
        </w:rPr>
        <w:t>nebo darovací, ačkoliv je zde těžké aplikovat „rozdělení trhové ceny“.</w:t>
      </w:r>
      <w:r w:rsidR="004827B6">
        <w:rPr>
          <w:rStyle w:val="Znakapoznpodarou"/>
          <w:rFonts w:ascii="Times New Roman" w:hAnsi="Times New Roman" w:cs="Times New Roman"/>
          <w:sz w:val="24"/>
          <w:szCs w:val="24"/>
        </w:rPr>
        <w:footnoteReference w:id="183"/>
      </w:r>
      <w:r w:rsidR="004827B6">
        <w:rPr>
          <w:rFonts w:ascii="Times New Roman" w:hAnsi="Times New Roman" w:cs="Times New Roman"/>
          <w:sz w:val="24"/>
          <w:szCs w:val="24"/>
        </w:rPr>
        <w:t xml:space="preserve"> </w:t>
      </w:r>
      <w:r w:rsidR="00070514">
        <w:rPr>
          <w:rFonts w:ascii="Times New Roman" w:hAnsi="Times New Roman" w:cs="Times New Roman"/>
          <w:sz w:val="24"/>
          <w:szCs w:val="24"/>
        </w:rPr>
        <w:t>V</w:t>
      </w:r>
      <w:r w:rsidR="004827B6">
        <w:rPr>
          <w:rFonts w:ascii="Times New Roman" w:hAnsi="Times New Roman" w:cs="Times New Roman"/>
          <w:sz w:val="24"/>
          <w:szCs w:val="24"/>
        </w:rPr>
        <w:t xml:space="preserve"> tomto případě a </w:t>
      </w:r>
      <w:r w:rsidR="00A11640">
        <w:rPr>
          <w:rFonts w:ascii="Times New Roman" w:hAnsi="Times New Roman" w:cs="Times New Roman"/>
          <w:sz w:val="24"/>
          <w:szCs w:val="24"/>
        </w:rPr>
        <w:t>po</w:t>
      </w:r>
      <w:r w:rsidR="004827B6">
        <w:rPr>
          <w:rFonts w:ascii="Times New Roman" w:hAnsi="Times New Roman" w:cs="Times New Roman"/>
          <w:sz w:val="24"/>
          <w:szCs w:val="24"/>
        </w:rPr>
        <w:t xml:space="preserve">dle </w:t>
      </w:r>
      <w:r w:rsidR="004827B6" w:rsidRPr="004827B6">
        <w:rPr>
          <w:rFonts w:ascii="Times New Roman" w:hAnsi="Times New Roman" w:cs="Times New Roman"/>
          <w:i/>
          <w:iCs/>
          <w:sz w:val="24"/>
          <w:szCs w:val="24"/>
        </w:rPr>
        <w:t>Senatusconsultum Claudianum</w:t>
      </w:r>
      <w:r w:rsidR="004827B6">
        <w:rPr>
          <w:rFonts w:ascii="Times New Roman" w:hAnsi="Times New Roman" w:cs="Times New Roman"/>
          <w:sz w:val="24"/>
          <w:szCs w:val="24"/>
        </w:rPr>
        <w:t xml:space="preserve"> </w:t>
      </w:r>
      <w:r w:rsidR="00070514">
        <w:rPr>
          <w:rFonts w:ascii="Times New Roman" w:hAnsi="Times New Roman" w:cs="Times New Roman"/>
          <w:sz w:val="24"/>
          <w:szCs w:val="24"/>
        </w:rPr>
        <w:t xml:space="preserve">se potrestaný </w:t>
      </w:r>
      <w:r w:rsidR="004827B6">
        <w:rPr>
          <w:rFonts w:ascii="Times New Roman" w:hAnsi="Times New Roman" w:cs="Times New Roman"/>
          <w:sz w:val="24"/>
          <w:szCs w:val="24"/>
        </w:rPr>
        <w:t xml:space="preserve">stal </w:t>
      </w:r>
      <w:r w:rsidR="00070514">
        <w:rPr>
          <w:rFonts w:ascii="Times New Roman" w:hAnsi="Times New Roman" w:cs="Times New Roman"/>
          <w:sz w:val="24"/>
          <w:szCs w:val="24"/>
        </w:rPr>
        <w:t>otrokem soukromé osoby.</w:t>
      </w:r>
      <w:r w:rsidR="00070514">
        <w:rPr>
          <w:rStyle w:val="Znakapoznpodarou"/>
          <w:rFonts w:ascii="Times New Roman" w:hAnsi="Times New Roman" w:cs="Times New Roman"/>
          <w:sz w:val="24"/>
          <w:szCs w:val="24"/>
        </w:rPr>
        <w:footnoteReference w:id="184"/>
      </w:r>
      <w:r w:rsidR="00FF0C62">
        <w:rPr>
          <w:rFonts w:ascii="Times New Roman" w:hAnsi="Times New Roman" w:cs="Times New Roman"/>
          <w:sz w:val="24"/>
          <w:szCs w:val="24"/>
        </w:rPr>
        <w:t xml:space="preserve"> </w:t>
      </w:r>
    </w:p>
    <w:p w14:paraId="47CC0BCC" w14:textId="3A508BF6" w:rsidR="00E92B7E" w:rsidRDefault="00E92B7E" w:rsidP="008B0E60">
      <w:pPr>
        <w:pStyle w:val="Nadpis3"/>
        <w:spacing w:line="360" w:lineRule="auto"/>
        <w:jc w:val="both"/>
        <w:rPr>
          <w:rFonts w:ascii="Times New Roman" w:hAnsi="Times New Roman" w:cs="Times New Roman"/>
          <w:b/>
          <w:bCs/>
          <w:color w:val="auto"/>
        </w:rPr>
      </w:pPr>
      <w:bookmarkStart w:id="75" w:name="_Toc66929974"/>
      <w:r w:rsidRPr="00E92B7E">
        <w:rPr>
          <w:rFonts w:ascii="Times New Roman" w:hAnsi="Times New Roman" w:cs="Times New Roman"/>
          <w:b/>
          <w:bCs/>
          <w:color w:val="auto"/>
        </w:rPr>
        <w:t>Zotročení pro hrubé porušení občanských povinností</w:t>
      </w:r>
      <w:bookmarkEnd w:id="75"/>
    </w:p>
    <w:p w14:paraId="158436BA" w14:textId="7D1B666C" w:rsidR="00D522BD" w:rsidRDefault="00E92B7E" w:rsidP="00D522BD">
      <w:pPr>
        <w:spacing w:line="360" w:lineRule="auto"/>
        <w:ind w:firstLine="708"/>
        <w:jc w:val="both"/>
        <w:rPr>
          <w:rFonts w:ascii="Times New Roman" w:hAnsi="Times New Roman" w:cs="Times New Roman"/>
          <w:sz w:val="24"/>
          <w:szCs w:val="24"/>
        </w:rPr>
      </w:pPr>
      <w:r w:rsidRPr="00E92B7E">
        <w:rPr>
          <w:rFonts w:ascii="Times New Roman" w:hAnsi="Times New Roman" w:cs="Times New Roman"/>
          <w:sz w:val="24"/>
          <w:szCs w:val="24"/>
        </w:rPr>
        <w:t>Tento typ vzniku otroctví byl charakteristický pouze pro období republiky</w:t>
      </w:r>
      <w:r w:rsidR="008B0E60">
        <w:rPr>
          <w:rFonts w:ascii="Times New Roman" w:hAnsi="Times New Roman" w:cs="Times New Roman"/>
          <w:sz w:val="24"/>
          <w:szCs w:val="24"/>
        </w:rPr>
        <w:t>, a to v případě, kdy se občan vyhýbal vojenské službě nebo se nedostavil k</w:t>
      </w:r>
      <w:r w:rsidR="00B41BD5">
        <w:rPr>
          <w:rFonts w:ascii="Times New Roman" w:hAnsi="Times New Roman" w:cs="Times New Roman"/>
          <w:sz w:val="24"/>
          <w:szCs w:val="24"/>
        </w:rPr>
        <w:t> </w:t>
      </w:r>
      <w:r w:rsidR="008B0E60" w:rsidRPr="00B41BD5">
        <w:rPr>
          <w:rFonts w:ascii="Times New Roman" w:hAnsi="Times New Roman" w:cs="Times New Roman"/>
          <w:i/>
          <w:iCs/>
          <w:sz w:val="24"/>
          <w:szCs w:val="24"/>
        </w:rPr>
        <w:t>censu</w:t>
      </w:r>
      <w:r w:rsidR="00B41BD5">
        <w:rPr>
          <w:rStyle w:val="Znakapoznpodarou"/>
          <w:rFonts w:ascii="Times New Roman" w:hAnsi="Times New Roman" w:cs="Times New Roman"/>
          <w:i/>
          <w:iCs/>
          <w:sz w:val="24"/>
          <w:szCs w:val="24"/>
        </w:rPr>
        <w:footnoteReference w:id="185"/>
      </w:r>
      <w:r w:rsidR="00B41BD5">
        <w:rPr>
          <w:rFonts w:ascii="Times New Roman" w:hAnsi="Times New Roman" w:cs="Times New Roman"/>
          <w:sz w:val="24"/>
          <w:szCs w:val="24"/>
        </w:rPr>
        <w:t xml:space="preserve"> (sčítání všech občanů a jejich majetku k účelům vojenským, politickým a daňovým</w:t>
      </w:r>
      <w:r w:rsidR="00B41BD5">
        <w:rPr>
          <w:rStyle w:val="Znakapoznpodarou"/>
          <w:rFonts w:ascii="Times New Roman" w:hAnsi="Times New Roman" w:cs="Times New Roman"/>
          <w:sz w:val="24"/>
          <w:szCs w:val="24"/>
        </w:rPr>
        <w:footnoteReference w:id="186"/>
      </w:r>
      <w:r w:rsidR="00B41BD5">
        <w:rPr>
          <w:rFonts w:ascii="Times New Roman" w:hAnsi="Times New Roman" w:cs="Times New Roman"/>
          <w:sz w:val="24"/>
          <w:szCs w:val="24"/>
        </w:rPr>
        <w:t>).</w:t>
      </w:r>
      <w:r w:rsidR="00D20554">
        <w:rPr>
          <w:rFonts w:ascii="Times New Roman" w:hAnsi="Times New Roman" w:cs="Times New Roman"/>
          <w:sz w:val="24"/>
          <w:szCs w:val="24"/>
        </w:rPr>
        <w:t xml:space="preserve"> </w:t>
      </w:r>
      <w:r w:rsidR="00E748E5">
        <w:rPr>
          <w:rFonts w:ascii="Times New Roman" w:hAnsi="Times New Roman" w:cs="Times New Roman"/>
          <w:sz w:val="24"/>
          <w:szCs w:val="24"/>
        </w:rPr>
        <w:t>Taková osoba</w:t>
      </w:r>
      <w:r w:rsidR="00D20554">
        <w:rPr>
          <w:rFonts w:ascii="Times New Roman" w:hAnsi="Times New Roman" w:cs="Times New Roman"/>
          <w:sz w:val="24"/>
          <w:szCs w:val="24"/>
        </w:rPr>
        <w:t xml:space="preserve"> mohl</w:t>
      </w:r>
      <w:r w:rsidR="00E748E5">
        <w:rPr>
          <w:rFonts w:ascii="Times New Roman" w:hAnsi="Times New Roman" w:cs="Times New Roman"/>
          <w:sz w:val="24"/>
          <w:szCs w:val="24"/>
        </w:rPr>
        <w:t>a</w:t>
      </w:r>
      <w:r w:rsidR="00D20554">
        <w:rPr>
          <w:rFonts w:ascii="Times New Roman" w:hAnsi="Times New Roman" w:cs="Times New Roman"/>
          <w:sz w:val="24"/>
          <w:szCs w:val="24"/>
        </w:rPr>
        <w:t xml:space="preserve"> být p</w:t>
      </w:r>
      <w:r w:rsidR="00E748E5">
        <w:rPr>
          <w:rFonts w:ascii="Times New Roman" w:hAnsi="Times New Roman" w:cs="Times New Roman"/>
          <w:sz w:val="24"/>
          <w:szCs w:val="24"/>
        </w:rPr>
        <w:t>oté na základě výše uvedených (veřejnoprávních) důvodů prodána do ciziny.</w:t>
      </w:r>
      <w:r w:rsidR="00E748E5">
        <w:rPr>
          <w:rStyle w:val="Znakapoznpodarou"/>
          <w:rFonts w:ascii="Times New Roman" w:hAnsi="Times New Roman" w:cs="Times New Roman"/>
          <w:sz w:val="24"/>
          <w:szCs w:val="24"/>
        </w:rPr>
        <w:footnoteReference w:id="187"/>
      </w:r>
    </w:p>
    <w:p w14:paraId="0371BF19" w14:textId="5F0055B5" w:rsidR="00B41BD5" w:rsidRDefault="00B41BD5" w:rsidP="00B41BD5">
      <w:pPr>
        <w:pStyle w:val="Nadpis3"/>
        <w:spacing w:line="360" w:lineRule="auto"/>
        <w:jc w:val="both"/>
        <w:rPr>
          <w:rFonts w:ascii="Times New Roman" w:hAnsi="Times New Roman" w:cs="Times New Roman"/>
          <w:b/>
          <w:bCs/>
          <w:color w:val="auto"/>
        </w:rPr>
      </w:pPr>
      <w:bookmarkStart w:id="76" w:name="_Toc66929975"/>
      <w:r w:rsidRPr="00B41BD5">
        <w:rPr>
          <w:rFonts w:ascii="Times New Roman" w:hAnsi="Times New Roman" w:cs="Times New Roman"/>
          <w:b/>
          <w:bCs/>
          <w:color w:val="auto"/>
        </w:rPr>
        <w:t>Dlužní otroctví</w:t>
      </w:r>
      <w:bookmarkEnd w:id="76"/>
    </w:p>
    <w:p w14:paraId="3C896CE7" w14:textId="6E01894C" w:rsidR="00047FD6" w:rsidRDefault="00047FD6" w:rsidP="00FC54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Zákoně </w:t>
      </w:r>
      <w:r w:rsidR="008D5A39">
        <w:rPr>
          <w:rFonts w:ascii="Times New Roman" w:hAnsi="Times New Roman" w:cs="Times New Roman"/>
          <w:sz w:val="24"/>
          <w:szCs w:val="24"/>
        </w:rPr>
        <w:t>XII</w:t>
      </w:r>
      <w:r>
        <w:rPr>
          <w:rFonts w:ascii="Times New Roman" w:hAnsi="Times New Roman" w:cs="Times New Roman"/>
          <w:sz w:val="24"/>
          <w:szCs w:val="24"/>
        </w:rPr>
        <w:t xml:space="preserve"> desek</w:t>
      </w:r>
      <w:r w:rsidR="00F47897">
        <w:rPr>
          <w:rFonts w:ascii="Times New Roman" w:hAnsi="Times New Roman" w:cs="Times New Roman"/>
          <w:sz w:val="24"/>
          <w:szCs w:val="24"/>
        </w:rPr>
        <w:t xml:space="preserve"> </w:t>
      </w:r>
      <w:r w:rsidR="008E2643">
        <w:rPr>
          <w:rFonts w:ascii="Times New Roman" w:hAnsi="Times New Roman" w:cs="Times New Roman"/>
          <w:sz w:val="24"/>
          <w:szCs w:val="24"/>
        </w:rPr>
        <w:t>se uvádí</w:t>
      </w:r>
      <w:r>
        <w:rPr>
          <w:rFonts w:ascii="Times New Roman" w:hAnsi="Times New Roman" w:cs="Times New Roman"/>
          <w:sz w:val="24"/>
          <w:szCs w:val="24"/>
        </w:rPr>
        <w:t xml:space="preserve">, že dlužník, který byl odsouzen a </w:t>
      </w:r>
      <w:r w:rsidR="00A11640">
        <w:rPr>
          <w:rFonts w:ascii="Times New Roman" w:hAnsi="Times New Roman" w:cs="Times New Roman"/>
          <w:sz w:val="24"/>
          <w:szCs w:val="24"/>
        </w:rPr>
        <w:t>jenž</w:t>
      </w:r>
      <w:r>
        <w:rPr>
          <w:rFonts w:ascii="Times New Roman" w:hAnsi="Times New Roman" w:cs="Times New Roman"/>
          <w:sz w:val="24"/>
          <w:szCs w:val="24"/>
        </w:rPr>
        <w:t xml:space="preserve"> nesplnil v dodatečné lhůtě svůj dluh, m</w:t>
      </w:r>
      <w:r w:rsidR="00184B8B">
        <w:rPr>
          <w:rFonts w:ascii="Times New Roman" w:hAnsi="Times New Roman" w:cs="Times New Roman"/>
          <w:sz w:val="24"/>
          <w:szCs w:val="24"/>
        </w:rPr>
        <w:t>ohl b</w:t>
      </w:r>
      <w:r>
        <w:rPr>
          <w:rFonts w:ascii="Times New Roman" w:hAnsi="Times New Roman" w:cs="Times New Roman"/>
          <w:sz w:val="24"/>
          <w:szCs w:val="24"/>
        </w:rPr>
        <w:t xml:space="preserve">ýt </w:t>
      </w:r>
      <w:r w:rsidR="00C469DC">
        <w:rPr>
          <w:rFonts w:ascii="Times New Roman" w:hAnsi="Times New Roman" w:cs="Times New Roman"/>
          <w:sz w:val="24"/>
          <w:szCs w:val="24"/>
        </w:rPr>
        <w:t>„</w:t>
      </w:r>
      <w:r>
        <w:rPr>
          <w:rFonts w:ascii="Times New Roman" w:hAnsi="Times New Roman" w:cs="Times New Roman"/>
          <w:sz w:val="24"/>
          <w:szCs w:val="24"/>
        </w:rPr>
        <w:t>prodán za Tiberu</w:t>
      </w:r>
      <w:r w:rsidR="00C469DC">
        <w:rPr>
          <w:rFonts w:ascii="Times New Roman" w:hAnsi="Times New Roman" w:cs="Times New Roman"/>
          <w:sz w:val="24"/>
          <w:szCs w:val="24"/>
        </w:rPr>
        <w:t>“</w:t>
      </w:r>
      <w:r>
        <w:rPr>
          <w:rFonts w:ascii="Times New Roman" w:hAnsi="Times New Roman" w:cs="Times New Roman"/>
          <w:sz w:val="24"/>
          <w:szCs w:val="24"/>
        </w:rPr>
        <w:t xml:space="preserve"> (tedy být zotročen a prodán do ciziny) nebo m</w:t>
      </w:r>
      <w:r w:rsidR="00184B8B">
        <w:rPr>
          <w:rFonts w:ascii="Times New Roman" w:hAnsi="Times New Roman" w:cs="Times New Roman"/>
          <w:sz w:val="24"/>
          <w:szCs w:val="24"/>
        </w:rPr>
        <w:t xml:space="preserve">ohl </w:t>
      </w:r>
      <w:r>
        <w:rPr>
          <w:rFonts w:ascii="Times New Roman" w:hAnsi="Times New Roman" w:cs="Times New Roman"/>
          <w:sz w:val="24"/>
          <w:szCs w:val="24"/>
        </w:rPr>
        <w:t>být potrestán na hrdle – usmrcen</w:t>
      </w:r>
      <w:r w:rsidR="00E03FA9">
        <w:rPr>
          <w:rFonts w:ascii="Times New Roman" w:hAnsi="Times New Roman" w:cs="Times New Roman"/>
          <w:sz w:val="24"/>
          <w:szCs w:val="24"/>
        </w:rPr>
        <w:t>.</w:t>
      </w:r>
      <w:r>
        <w:rPr>
          <w:rStyle w:val="Znakapoznpodarou"/>
          <w:rFonts w:ascii="Times New Roman" w:hAnsi="Times New Roman" w:cs="Times New Roman"/>
          <w:sz w:val="24"/>
          <w:szCs w:val="24"/>
        </w:rPr>
        <w:footnoteReference w:id="188"/>
      </w:r>
      <w:r w:rsidR="00E748E5">
        <w:rPr>
          <w:rFonts w:ascii="Times New Roman" w:hAnsi="Times New Roman" w:cs="Times New Roman"/>
          <w:sz w:val="24"/>
          <w:szCs w:val="24"/>
        </w:rPr>
        <w:t xml:space="preserve"> </w:t>
      </w:r>
      <w:r w:rsidR="00D522BD">
        <w:rPr>
          <w:rFonts w:ascii="Times New Roman" w:hAnsi="Times New Roman" w:cs="Times New Roman"/>
          <w:sz w:val="24"/>
          <w:szCs w:val="24"/>
        </w:rPr>
        <w:t>Na rozdíl od zotročení pro hrubé porušení občanských povinností docházelo zde ke vzniku otroctví prodejem do ciziny ze soukromoprávního důvodu.</w:t>
      </w:r>
      <w:r w:rsidR="00D27D0E">
        <w:rPr>
          <w:rStyle w:val="Znakapoznpodarou"/>
          <w:rFonts w:ascii="Times New Roman" w:hAnsi="Times New Roman" w:cs="Times New Roman"/>
          <w:sz w:val="24"/>
          <w:szCs w:val="24"/>
        </w:rPr>
        <w:footnoteReference w:id="189"/>
      </w:r>
    </w:p>
    <w:p w14:paraId="2AE4E130" w14:textId="30F9AC65" w:rsidR="00B41BD5" w:rsidRDefault="00B41BD5" w:rsidP="004522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Stát se </w:t>
      </w:r>
      <w:r w:rsidR="00A11640">
        <w:rPr>
          <w:rFonts w:ascii="Times New Roman" w:hAnsi="Times New Roman" w:cs="Times New Roman"/>
          <w:sz w:val="24"/>
          <w:szCs w:val="24"/>
        </w:rPr>
        <w:t xml:space="preserve">takto </w:t>
      </w:r>
      <w:r>
        <w:rPr>
          <w:rFonts w:ascii="Times New Roman" w:hAnsi="Times New Roman" w:cs="Times New Roman"/>
          <w:sz w:val="24"/>
          <w:szCs w:val="24"/>
        </w:rPr>
        <w:t>otrokem bylo možné jenom v nejstarším období vývoje římského práva</w:t>
      </w:r>
      <w:r w:rsidR="00047FD6">
        <w:rPr>
          <w:rFonts w:ascii="Times New Roman" w:hAnsi="Times New Roman" w:cs="Times New Roman"/>
          <w:sz w:val="24"/>
          <w:szCs w:val="24"/>
        </w:rPr>
        <w:t xml:space="preserve">. Roku 326 př. n. l. byl přijat </w:t>
      </w:r>
      <w:r w:rsidR="00047FD6" w:rsidRPr="00047FD6">
        <w:rPr>
          <w:rFonts w:ascii="Times New Roman" w:hAnsi="Times New Roman" w:cs="Times New Roman"/>
          <w:i/>
          <w:iCs/>
          <w:sz w:val="24"/>
          <w:szCs w:val="24"/>
        </w:rPr>
        <w:t>lex Poetelia</w:t>
      </w:r>
      <w:r w:rsidR="00047FD6">
        <w:rPr>
          <w:rFonts w:ascii="Times New Roman" w:hAnsi="Times New Roman" w:cs="Times New Roman"/>
          <w:sz w:val="24"/>
          <w:szCs w:val="24"/>
        </w:rPr>
        <w:t xml:space="preserve">, </w:t>
      </w:r>
      <w:r w:rsidR="004B6DDF">
        <w:rPr>
          <w:rFonts w:ascii="Times New Roman" w:hAnsi="Times New Roman" w:cs="Times New Roman"/>
          <w:sz w:val="24"/>
          <w:szCs w:val="24"/>
        </w:rPr>
        <w:t>kterým bylo dlužní otroctví zrušeno a bylo stanoveno, že za své dluhy ručí římský občan pouze svým majetkem</w:t>
      </w:r>
      <w:r w:rsidR="008E2643">
        <w:rPr>
          <w:rFonts w:ascii="Times New Roman" w:hAnsi="Times New Roman" w:cs="Times New Roman"/>
          <w:sz w:val="24"/>
          <w:szCs w:val="24"/>
        </w:rPr>
        <w:t>.</w:t>
      </w:r>
      <w:r w:rsidR="006D5E6D">
        <w:rPr>
          <w:rStyle w:val="Znakapoznpodarou"/>
          <w:rFonts w:ascii="Times New Roman" w:hAnsi="Times New Roman" w:cs="Times New Roman"/>
          <w:sz w:val="24"/>
          <w:szCs w:val="24"/>
        </w:rPr>
        <w:footnoteReference w:id="190"/>
      </w:r>
      <w:r w:rsidR="008E2643">
        <w:rPr>
          <w:rFonts w:ascii="Times New Roman" w:hAnsi="Times New Roman" w:cs="Times New Roman"/>
          <w:sz w:val="24"/>
          <w:szCs w:val="24"/>
        </w:rPr>
        <w:t xml:space="preserve"> </w:t>
      </w:r>
      <w:r w:rsidR="00A11640">
        <w:rPr>
          <w:rFonts w:ascii="Times New Roman" w:hAnsi="Times New Roman" w:cs="Times New Roman"/>
          <w:sz w:val="24"/>
          <w:szCs w:val="24"/>
        </w:rPr>
        <w:t>D</w:t>
      </w:r>
      <w:r w:rsidR="008E2643">
        <w:rPr>
          <w:rFonts w:ascii="Times New Roman" w:hAnsi="Times New Roman" w:cs="Times New Roman"/>
          <w:sz w:val="24"/>
          <w:szCs w:val="24"/>
        </w:rPr>
        <w:t xml:space="preserve">lužníka </w:t>
      </w:r>
      <w:r w:rsidR="00A11640">
        <w:rPr>
          <w:rFonts w:ascii="Times New Roman" w:hAnsi="Times New Roman" w:cs="Times New Roman"/>
          <w:sz w:val="24"/>
          <w:szCs w:val="24"/>
        </w:rPr>
        <w:t xml:space="preserve">však </w:t>
      </w:r>
      <w:r w:rsidR="008E2643">
        <w:rPr>
          <w:rFonts w:ascii="Times New Roman" w:hAnsi="Times New Roman" w:cs="Times New Roman"/>
          <w:sz w:val="24"/>
          <w:szCs w:val="24"/>
        </w:rPr>
        <w:t>bylo možno dočasně zadržet, aby si dluh odpracoval</w:t>
      </w:r>
      <w:r w:rsidR="00F47897">
        <w:rPr>
          <w:rFonts w:ascii="Times New Roman" w:hAnsi="Times New Roman" w:cs="Times New Roman"/>
          <w:sz w:val="24"/>
          <w:szCs w:val="24"/>
        </w:rPr>
        <w:t xml:space="preserve"> (viz. další kapitola)</w:t>
      </w:r>
      <w:r w:rsidR="008E2643">
        <w:rPr>
          <w:rFonts w:ascii="Times New Roman" w:hAnsi="Times New Roman" w:cs="Times New Roman"/>
          <w:sz w:val="24"/>
          <w:szCs w:val="24"/>
        </w:rPr>
        <w:t>.</w:t>
      </w:r>
      <w:r w:rsidR="006D5E6D">
        <w:rPr>
          <w:rStyle w:val="Znakapoznpodarou"/>
          <w:rFonts w:ascii="Times New Roman" w:hAnsi="Times New Roman" w:cs="Times New Roman"/>
          <w:sz w:val="24"/>
          <w:szCs w:val="24"/>
        </w:rPr>
        <w:footnoteReference w:id="191"/>
      </w:r>
    </w:p>
    <w:p w14:paraId="5AEAC1B1" w14:textId="32D2DC04" w:rsidR="0045222D" w:rsidRDefault="00EF0ED0" w:rsidP="0045222D">
      <w:pPr>
        <w:pStyle w:val="Nadpis3"/>
        <w:spacing w:line="360" w:lineRule="auto"/>
        <w:jc w:val="both"/>
        <w:rPr>
          <w:rFonts w:ascii="Times New Roman" w:hAnsi="Times New Roman" w:cs="Times New Roman"/>
          <w:b/>
          <w:bCs/>
          <w:color w:val="auto"/>
        </w:rPr>
      </w:pPr>
      <w:bookmarkStart w:id="77" w:name="_Toc66929976"/>
      <w:r>
        <w:rPr>
          <w:rFonts w:ascii="Times New Roman" w:hAnsi="Times New Roman" w:cs="Times New Roman"/>
          <w:b/>
          <w:bCs/>
          <w:color w:val="auto"/>
        </w:rPr>
        <w:lastRenderedPageBreak/>
        <w:t xml:space="preserve">EXKURS: </w:t>
      </w:r>
      <w:r w:rsidR="0045222D" w:rsidRPr="0045222D">
        <w:rPr>
          <w:rFonts w:ascii="Times New Roman" w:hAnsi="Times New Roman" w:cs="Times New Roman"/>
          <w:b/>
          <w:bCs/>
          <w:color w:val="auto"/>
        </w:rPr>
        <w:t>Zotročení dočasné</w:t>
      </w:r>
      <w:r w:rsidR="009A7074">
        <w:rPr>
          <w:rFonts w:ascii="Times New Roman" w:hAnsi="Times New Roman" w:cs="Times New Roman"/>
          <w:b/>
          <w:bCs/>
          <w:color w:val="auto"/>
        </w:rPr>
        <w:t xml:space="preserve"> – osoby v mancipiu</w:t>
      </w:r>
      <w:bookmarkEnd w:id="77"/>
    </w:p>
    <w:p w14:paraId="7BA609CA" w14:textId="03E0F812" w:rsidR="0045222D" w:rsidRPr="00A832BA" w:rsidRDefault="0045222D" w:rsidP="0045222D">
      <w:pPr>
        <w:spacing w:line="360" w:lineRule="auto"/>
        <w:ind w:firstLine="708"/>
        <w:rPr>
          <w:rFonts w:ascii="Times New Roman" w:hAnsi="Times New Roman" w:cs="Times New Roman"/>
          <w:sz w:val="24"/>
          <w:szCs w:val="24"/>
        </w:rPr>
      </w:pPr>
      <w:r>
        <w:rPr>
          <w:rFonts w:ascii="Times New Roman" w:hAnsi="Times New Roman" w:cs="Times New Roman"/>
          <w:sz w:val="24"/>
          <w:szCs w:val="24"/>
        </w:rPr>
        <w:t>Na rozdíl od způsobů zmíněných výše se o</w:t>
      </w:r>
      <w:r w:rsidRPr="0045222D">
        <w:rPr>
          <w:rFonts w:ascii="Times New Roman" w:hAnsi="Times New Roman" w:cs="Times New Roman"/>
          <w:sz w:val="24"/>
          <w:szCs w:val="24"/>
        </w:rPr>
        <w:t>soby stižené tímto dočasným otroctvím (</w:t>
      </w:r>
      <w:r w:rsidRPr="0045222D">
        <w:rPr>
          <w:rFonts w:ascii="Times New Roman" w:hAnsi="Times New Roman" w:cs="Times New Roman"/>
          <w:i/>
          <w:iCs/>
          <w:sz w:val="24"/>
          <w:szCs w:val="24"/>
        </w:rPr>
        <w:t>serv</w:t>
      </w:r>
      <w:r w:rsidR="00853422">
        <w:rPr>
          <w:rFonts w:ascii="Times New Roman" w:hAnsi="Times New Roman" w:cs="Times New Roman"/>
          <w:i/>
          <w:iCs/>
          <w:sz w:val="24"/>
          <w:szCs w:val="24"/>
        </w:rPr>
        <w:t>i</w:t>
      </w:r>
      <w:r w:rsidRPr="0045222D">
        <w:rPr>
          <w:rFonts w:ascii="Times New Roman" w:hAnsi="Times New Roman" w:cs="Times New Roman"/>
          <w:i/>
          <w:iCs/>
          <w:sz w:val="24"/>
          <w:szCs w:val="24"/>
        </w:rPr>
        <w:t xml:space="preserve"> loco</w:t>
      </w:r>
      <w:r w:rsidRPr="0045222D">
        <w:rPr>
          <w:rFonts w:ascii="Times New Roman" w:hAnsi="Times New Roman" w:cs="Times New Roman"/>
          <w:sz w:val="24"/>
          <w:szCs w:val="24"/>
        </w:rPr>
        <w:t>)</w:t>
      </w:r>
      <w:r>
        <w:rPr>
          <w:rFonts w:ascii="Times New Roman" w:hAnsi="Times New Roman" w:cs="Times New Roman"/>
          <w:sz w:val="24"/>
          <w:szCs w:val="24"/>
        </w:rPr>
        <w:t xml:space="preserve"> nestávaly otroky v pr</w:t>
      </w:r>
      <w:r w:rsidR="00A11640">
        <w:rPr>
          <w:rFonts w:ascii="Times New Roman" w:hAnsi="Times New Roman" w:cs="Times New Roman"/>
          <w:sz w:val="24"/>
          <w:szCs w:val="24"/>
        </w:rPr>
        <w:t>a</w:t>
      </w:r>
      <w:r>
        <w:rPr>
          <w:rFonts w:ascii="Times New Roman" w:hAnsi="Times New Roman" w:cs="Times New Roman"/>
          <w:sz w:val="24"/>
          <w:szCs w:val="24"/>
        </w:rPr>
        <w:t>vém slova smyslu</w:t>
      </w:r>
      <w:r w:rsidR="00AA0834">
        <w:rPr>
          <w:rFonts w:ascii="Times New Roman" w:hAnsi="Times New Roman" w:cs="Times New Roman"/>
          <w:sz w:val="24"/>
          <w:szCs w:val="24"/>
        </w:rPr>
        <w:t xml:space="preserve"> – nepřicházely o svou svobodu</w:t>
      </w:r>
      <w:r>
        <w:rPr>
          <w:rFonts w:ascii="Times New Roman" w:hAnsi="Times New Roman" w:cs="Times New Roman"/>
          <w:sz w:val="24"/>
          <w:szCs w:val="24"/>
        </w:rPr>
        <w:t>.</w:t>
      </w:r>
      <w:r w:rsidR="00E71697">
        <w:rPr>
          <w:rFonts w:ascii="Times New Roman" w:hAnsi="Times New Roman" w:cs="Times New Roman"/>
          <w:sz w:val="24"/>
          <w:szCs w:val="24"/>
        </w:rPr>
        <w:t xml:space="preserve"> Typický</w:t>
      </w:r>
      <w:r w:rsidR="00A832BA">
        <w:rPr>
          <w:rFonts w:ascii="Times New Roman" w:hAnsi="Times New Roman" w:cs="Times New Roman"/>
          <w:sz w:val="24"/>
          <w:szCs w:val="24"/>
        </w:rPr>
        <w:t>m</w:t>
      </w:r>
      <w:r w:rsidR="00E71697">
        <w:rPr>
          <w:rFonts w:ascii="Times New Roman" w:hAnsi="Times New Roman" w:cs="Times New Roman"/>
          <w:sz w:val="24"/>
          <w:szCs w:val="24"/>
        </w:rPr>
        <w:t xml:space="preserve"> příkladem, kdy </w:t>
      </w:r>
      <w:r w:rsidR="00853422">
        <w:rPr>
          <w:rFonts w:ascii="Times New Roman" w:hAnsi="Times New Roman" w:cs="Times New Roman"/>
          <w:sz w:val="24"/>
          <w:szCs w:val="24"/>
        </w:rPr>
        <w:t xml:space="preserve">mohla být svobodná osoba dočasně zotročena, </w:t>
      </w:r>
      <w:r w:rsidR="00A11640">
        <w:rPr>
          <w:rFonts w:ascii="Times New Roman" w:hAnsi="Times New Roman" w:cs="Times New Roman"/>
          <w:sz w:val="24"/>
          <w:szCs w:val="24"/>
        </w:rPr>
        <w:t>byla</w:t>
      </w:r>
      <w:r w:rsidR="00E71697">
        <w:rPr>
          <w:rFonts w:ascii="Times New Roman" w:hAnsi="Times New Roman" w:cs="Times New Roman"/>
          <w:sz w:val="24"/>
          <w:szCs w:val="24"/>
        </w:rPr>
        <w:t xml:space="preserve"> situace, kdy </w:t>
      </w:r>
      <w:r w:rsidR="00A832BA" w:rsidRPr="00A832BA">
        <w:rPr>
          <w:rFonts w:ascii="Times New Roman" w:hAnsi="Times New Roman" w:cs="Times New Roman"/>
          <w:i/>
          <w:iCs/>
          <w:sz w:val="24"/>
          <w:szCs w:val="24"/>
        </w:rPr>
        <w:t>persona</w:t>
      </w:r>
      <w:r w:rsidR="00E71697" w:rsidRPr="00A832BA">
        <w:rPr>
          <w:rFonts w:ascii="Times New Roman" w:hAnsi="Times New Roman" w:cs="Times New Roman"/>
          <w:i/>
          <w:iCs/>
          <w:sz w:val="24"/>
          <w:szCs w:val="24"/>
        </w:rPr>
        <w:t xml:space="preserve"> </w:t>
      </w:r>
      <w:r w:rsidR="00E71697" w:rsidRPr="00E71697">
        <w:rPr>
          <w:rFonts w:ascii="Times New Roman" w:hAnsi="Times New Roman" w:cs="Times New Roman"/>
          <w:i/>
          <w:iCs/>
          <w:sz w:val="24"/>
          <w:szCs w:val="24"/>
        </w:rPr>
        <w:t>alieni iuris</w:t>
      </w:r>
      <w:r w:rsidR="00184B8B">
        <w:rPr>
          <w:rFonts w:ascii="Times New Roman" w:hAnsi="Times New Roman" w:cs="Times New Roman"/>
          <w:i/>
          <w:iCs/>
          <w:sz w:val="24"/>
          <w:szCs w:val="24"/>
        </w:rPr>
        <w:t xml:space="preserve">, </w:t>
      </w:r>
      <w:r w:rsidR="00E71697" w:rsidRPr="00E71697">
        <w:rPr>
          <w:rFonts w:ascii="Times New Roman" w:hAnsi="Times New Roman" w:cs="Times New Roman"/>
          <w:sz w:val="24"/>
          <w:szCs w:val="24"/>
        </w:rPr>
        <w:t>např. syn,</w:t>
      </w:r>
      <w:r w:rsidR="00E71697">
        <w:rPr>
          <w:rFonts w:ascii="Times New Roman" w:hAnsi="Times New Roman" w:cs="Times New Roman"/>
          <w:i/>
          <w:iCs/>
          <w:sz w:val="24"/>
          <w:szCs w:val="24"/>
        </w:rPr>
        <w:t xml:space="preserve"> </w:t>
      </w:r>
      <w:r w:rsidR="00E71697">
        <w:rPr>
          <w:rFonts w:ascii="Times New Roman" w:hAnsi="Times New Roman" w:cs="Times New Roman"/>
          <w:sz w:val="24"/>
          <w:szCs w:val="24"/>
        </w:rPr>
        <w:t>spách</w:t>
      </w:r>
      <w:r w:rsidR="00E03FA9">
        <w:rPr>
          <w:rFonts w:ascii="Times New Roman" w:hAnsi="Times New Roman" w:cs="Times New Roman"/>
          <w:sz w:val="24"/>
          <w:szCs w:val="24"/>
        </w:rPr>
        <w:t>al</w:t>
      </w:r>
      <w:r w:rsidR="00E71697">
        <w:rPr>
          <w:rFonts w:ascii="Times New Roman" w:hAnsi="Times New Roman" w:cs="Times New Roman"/>
          <w:sz w:val="24"/>
          <w:szCs w:val="24"/>
        </w:rPr>
        <w:t xml:space="preserve"> nějaký delikt vůči třetí osobě</w:t>
      </w:r>
      <w:r w:rsidR="00184B8B">
        <w:rPr>
          <w:rFonts w:ascii="Times New Roman" w:hAnsi="Times New Roman" w:cs="Times New Roman"/>
          <w:sz w:val="24"/>
          <w:szCs w:val="24"/>
        </w:rPr>
        <w:t xml:space="preserve"> a</w:t>
      </w:r>
      <w:r w:rsidR="0077677A">
        <w:rPr>
          <w:rFonts w:ascii="Times New Roman" w:hAnsi="Times New Roman" w:cs="Times New Roman"/>
          <w:sz w:val="24"/>
          <w:szCs w:val="24"/>
        </w:rPr>
        <w:t xml:space="preserve"> </w:t>
      </w:r>
      <w:r w:rsidR="0077677A" w:rsidRPr="0077677A">
        <w:rPr>
          <w:rFonts w:ascii="Times New Roman" w:hAnsi="Times New Roman" w:cs="Times New Roman"/>
          <w:i/>
          <w:iCs/>
          <w:sz w:val="24"/>
          <w:szCs w:val="24"/>
        </w:rPr>
        <w:t xml:space="preserve">pater familias </w:t>
      </w:r>
      <w:r w:rsidR="00E03FA9">
        <w:rPr>
          <w:rFonts w:ascii="Times New Roman" w:hAnsi="Times New Roman" w:cs="Times New Roman"/>
          <w:sz w:val="24"/>
          <w:szCs w:val="24"/>
        </w:rPr>
        <w:t>byl</w:t>
      </w:r>
      <w:r w:rsidR="0077677A">
        <w:rPr>
          <w:rFonts w:ascii="Times New Roman" w:hAnsi="Times New Roman" w:cs="Times New Roman"/>
          <w:sz w:val="24"/>
          <w:szCs w:val="24"/>
        </w:rPr>
        <w:t xml:space="preserve"> povinen uhradit vzniklou škodu, přičemž uhrazení </w:t>
      </w:r>
      <w:r w:rsidR="001124AD">
        <w:rPr>
          <w:rFonts w:ascii="Times New Roman" w:hAnsi="Times New Roman" w:cs="Times New Roman"/>
          <w:sz w:val="24"/>
          <w:szCs w:val="24"/>
        </w:rPr>
        <w:t>požadované</w:t>
      </w:r>
      <w:r w:rsidR="0077677A">
        <w:rPr>
          <w:rFonts w:ascii="Times New Roman" w:hAnsi="Times New Roman" w:cs="Times New Roman"/>
          <w:sz w:val="24"/>
          <w:szCs w:val="24"/>
        </w:rPr>
        <w:t xml:space="preserve"> částky se vyhn</w:t>
      </w:r>
      <w:r w:rsidR="00E03FA9">
        <w:rPr>
          <w:rFonts w:ascii="Times New Roman" w:hAnsi="Times New Roman" w:cs="Times New Roman"/>
          <w:sz w:val="24"/>
          <w:szCs w:val="24"/>
        </w:rPr>
        <w:t>ul</w:t>
      </w:r>
      <w:r w:rsidR="0077677A">
        <w:rPr>
          <w:rFonts w:ascii="Times New Roman" w:hAnsi="Times New Roman" w:cs="Times New Roman"/>
          <w:sz w:val="24"/>
          <w:szCs w:val="24"/>
        </w:rPr>
        <w:t xml:space="preserve"> tím, že </w:t>
      </w:r>
      <w:r w:rsidR="00853422">
        <w:rPr>
          <w:rFonts w:ascii="Times New Roman" w:hAnsi="Times New Roman" w:cs="Times New Roman"/>
          <w:sz w:val="24"/>
          <w:szCs w:val="24"/>
        </w:rPr>
        <w:t>vyd</w:t>
      </w:r>
      <w:r w:rsidR="00E03FA9">
        <w:rPr>
          <w:rFonts w:ascii="Times New Roman" w:hAnsi="Times New Roman" w:cs="Times New Roman"/>
          <w:sz w:val="24"/>
          <w:szCs w:val="24"/>
        </w:rPr>
        <w:t>al</w:t>
      </w:r>
      <w:r w:rsidR="0077677A">
        <w:rPr>
          <w:rFonts w:ascii="Times New Roman" w:hAnsi="Times New Roman" w:cs="Times New Roman"/>
          <w:sz w:val="24"/>
          <w:szCs w:val="24"/>
        </w:rPr>
        <w:t xml:space="preserve"> pachatele poškozenému</w:t>
      </w:r>
      <w:r w:rsidR="00853422">
        <w:rPr>
          <w:rFonts w:ascii="Times New Roman" w:hAnsi="Times New Roman" w:cs="Times New Roman"/>
          <w:sz w:val="24"/>
          <w:szCs w:val="24"/>
        </w:rPr>
        <w:t>, aby danou škodu odpracoval. Po</w:t>
      </w:r>
      <w:r w:rsidR="00A832BA">
        <w:rPr>
          <w:rFonts w:ascii="Times New Roman" w:hAnsi="Times New Roman" w:cs="Times New Roman"/>
          <w:sz w:val="24"/>
          <w:szCs w:val="24"/>
        </w:rPr>
        <w:t xml:space="preserve"> odpracování a nahrazení škody se vrátil zpět pod moc svého </w:t>
      </w:r>
      <w:r w:rsidR="00A832BA" w:rsidRPr="00A832BA">
        <w:rPr>
          <w:rFonts w:ascii="Times New Roman" w:hAnsi="Times New Roman" w:cs="Times New Roman"/>
          <w:i/>
          <w:iCs/>
          <w:sz w:val="24"/>
          <w:szCs w:val="24"/>
        </w:rPr>
        <w:t>pater</w:t>
      </w:r>
      <w:r w:rsidR="00313BEE">
        <w:rPr>
          <w:rFonts w:ascii="Times New Roman" w:hAnsi="Times New Roman" w:cs="Times New Roman"/>
          <w:i/>
          <w:iCs/>
          <w:sz w:val="24"/>
          <w:szCs w:val="24"/>
        </w:rPr>
        <w:t>a</w:t>
      </w:r>
      <w:r w:rsidR="00A832BA" w:rsidRPr="00A832BA">
        <w:rPr>
          <w:rFonts w:ascii="Times New Roman" w:hAnsi="Times New Roman" w:cs="Times New Roman"/>
          <w:i/>
          <w:iCs/>
          <w:sz w:val="24"/>
          <w:szCs w:val="24"/>
        </w:rPr>
        <w:t xml:space="preserve"> familias</w:t>
      </w:r>
      <w:r w:rsidR="00A832BA">
        <w:rPr>
          <w:rFonts w:ascii="Times New Roman" w:hAnsi="Times New Roman" w:cs="Times New Roman"/>
          <w:sz w:val="24"/>
          <w:szCs w:val="24"/>
        </w:rPr>
        <w:t>. Tato dočasnost</w:t>
      </w:r>
      <w:r w:rsidR="001124AD">
        <w:rPr>
          <w:rFonts w:ascii="Times New Roman" w:hAnsi="Times New Roman" w:cs="Times New Roman"/>
          <w:sz w:val="24"/>
          <w:szCs w:val="24"/>
        </w:rPr>
        <w:t xml:space="preserve"> nepřímo</w:t>
      </w:r>
      <w:r w:rsidR="00A832BA">
        <w:rPr>
          <w:rFonts w:ascii="Times New Roman" w:hAnsi="Times New Roman" w:cs="Times New Roman"/>
          <w:sz w:val="24"/>
          <w:szCs w:val="24"/>
        </w:rPr>
        <w:t xml:space="preserve"> působi</w:t>
      </w:r>
      <w:r w:rsidR="001124AD">
        <w:rPr>
          <w:rFonts w:ascii="Times New Roman" w:hAnsi="Times New Roman" w:cs="Times New Roman"/>
          <w:sz w:val="24"/>
          <w:szCs w:val="24"/>
        </w:rPr>
        <w:t>la</w:t>
      </w:r>
      <w:r w:rsidR="00A832BA">
        <w:rPr>
          <w:rFonts w:ascii="Times New Roman" w:hAnsi="Times New Roman" w:cs="Times New Roman"/>
          <w:sz w:val="24"/>
          <w:szCs w:val="24"/>
        </w:rPr>
        <w:t xml:space="preserve"> na poškozeného </w:t>
      </w:r>
      <w:r w:rsidR="001124AD">
        <w:rPr>
          <w:rFonts w:ascii="Times New Roman" w:hAnsi="Times New Roman" w:cs="Times New Roman"/>
          <w:sz w:val="24"/>
          <w:szCs w:val="24"/>
        </w:rPr>
        <w:t>v tom smyslu</w:t>
      </w:r>
      <w:r w:rsidR="00A832BA">
        <w:rPr>
          <w:rFonts w:ascii="Times New Roman" w:hAnsi="Times New Roman" w:cs="Times New Roman"/>
          <w:sz w:val="24"/>
          <w:szCs w:val="24"/>
        </w:rPr>
        <w:t xml:space="preserve">, aby se vůči pachateli nechoval krutě a urážlivě, neboť po skončení </w:t>
      </w:r>
      <w:r w:rsidR="001124AD">
        <w:rPr>
          <w:rFonts w:ascii="Times New Roman" w:hAnsi="Times New Roman" w:cs="Times New Roman"/>
          <w:sz w:val="24"/>
          <w:szCs w:val="24"/>
        </w:rPr>
        <w:t xml:space="preserve">podřízenosti </w:t>
      </w:r>
      <w:r w:rsidR="00A832BA">
        <w:rPr>
          <w:rFonts w:ascii="Times New Roman" w:hAnsi="Times New Roman" w:cs="Times New Roman"/>
          <w:sz w:val="24"/>
          <w:szCs w:val="24"/>
        </w:rPr>
        <w:t xml:space="preserve">mohl být </w:t>
      </w:r>
      <w:r w:rsidR="001124AD">
        <w:rPr>
          <w:rFonts w:ascii="Times New Roman" w:hAnsi="Times New Roman" w:cs="Times New Roman"/>
          <w:sz w:val="24"/>
          <w:szCs w:val="24"/>
        </w:rPr>
        <w:t>právě</w:t>
      </w:r>
      <w:r w:rsidR="00A832BA">
        <w:rPr>
          <w:rFonts w:ascii="Times New Roman" w:hAnsi="Times New Roman" w:cs="Times New Roman"/>
          <w:sz w:val="24"/>
          <w:szCs w:val="24"/>
        </w:rPr>
        <w:t xml:space="preserve"> z těchto důvodů</w:t>
      </w:r>
      <w:r w:rsidR="001124AD">
        <w:rPr>
          <w:rFonts w:ascii="Times New Roman" w:hAnsi="Times New Roman" w:cs="Times New Roman"/>
          <w:sz w:val="24"/>
          <w:szCs w:val="24"/>
        </w:rPr>
        <w:t xml:space="preserve"> žalován</w:t>
      </w:r>
      <w:r w:rsidR="00A832BA">
        <w:rPr>
          <w:rFonts w:ascii="Times New Roman" w:hAnsi="Times New Roman" w:cs="Times New Roman"/>
          <w:sz w:val="24"/>
          <w:szCs w:val="24"/>
        </w:rPr>
        <w:t>.</w:t>
      </w:r>
      <w:r w:rsidR="001124AD">
        <w:rPr>
          <w:rStyle w:val="Znakapoznpodarou"/>
          <w:rFonts w:ascii="Times New Roman" w:hAnsi="Times New Roman" w:cs="Times New Roman"/>
          <w:sz w:val="24"/>
          <w:szCs w:val="24"/>
        </w:rPr>
        <w:footnoteReference w:id="192"/>
      </w:r>
    </w:p>
    <w:p w14:paraId="242EB359" w14:textId="4972535C" w:rsidR="00C14195" w:rsidRPr="00C63D2A" w:rsidRDefault="00D41A6E" w:rsidP="00F15C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dočasném otroctví se také mohl ocitnout dlužník, který nebyl schopen splatit dluh a byl soudem přiřčen věřiteli. V nejstarších dobách se mohl touto </w:t>
      </w:r>
      <w:r w:rsidR="00AB4519">
        <w:rPr>
          <w:rFonts w:ascii="Times New Roman" w:hAnsi="Times New Roman" w:cs="Times New Roman"/>
          <w:sz w:val="24"/>
          <w:szCs w:val="24"/>
        </w:rPr>
        <w:t>cestou</w:t>
      </w:r>
      <w:r>
        <w:rPr>
          <w:rFonts w:ascii="Times New Roman" w:hAnsi="Times New Roman" w:cs="Times New Roman"/>
          <w:sz w:val="24"/>
          <w:szCs w:val="24"/>
        </w:rPr>
        <w:t xml:space="preserve"> vyhnout usmrcení nebo prodání do ciziny. Dále </w:t>
      </w:r>
      <w:r w:rsidR="00AA0834">
        <w:rPr>
          <w:rFonts w:ascii="Times New Roman" w:hAnsi="Times New Roman" w:cs="Times New Roman"/>
          <w:sz w:val="24"/>
          <w:szCs w:val="24"/>
        </w:rPr>
        <w:t>bylo</w:t>
      </w:r>
      <w:r w:rsidR="00F15CFB">
        <w:rPr>
          <w:rFonts w:ascii="Times New Roman" w:hAnsi="Times New Roman" w:cs="Times New Roman"/>
          <w:sz w:val="24"/>
          <w:szCs w:val="24"/>
        </w:rPr>
        <w:t xml:space="preserve"> dočasně zotročeno dítě prodané z nouze (</w:t>
      </w:r>
      <w:r w:rsidR="00AA0834">
        <w:rPr>
          <w:rFonts w:ascii="Times New Roman" w:hAnsi="Times New Roman" w:cs="Times New Roman"/>
          <w:sz w:val="24"/>
          <w:szCs w:val="24"/>
        </w:rPr>
        <w:t xml:space="preserve">avšak </w:t>
      </w:r>
      <w:r w:rsidR="00F15CFB">
        <w:rPr>
          <w:rFonts w:ascii="Times New Roman" w:hAnsi="Times New Roman" w:cs="Times New Roman"/>
          <w:sz w:val="24"/>
          <w:szCs w:val="24"/>
        </w:rPr>
        <w:t xml:space="preserve">trojím prodejem </w:t>
      </w:r>
      <w:r w:rsidR="00AA0834">
        <w:rPr>
          <w:rFonts w:ascii="Times New Roman" w:hAnsi="Times New Roman" w:cs="Times New Roman"/>
          <w:sz w:val="24"/>
          <w:szCs w:val="24"/>
        </w:rPr>
        <w:t>byl syn osvobozen od otcovské moci</w:t>
      </w:r>
      <w:r w:rsidR="00AA0834">
        <w:rPr>
          <w:rStyle w:val="Znakapoznpodarou"/>
          <w:rFonts w:ascii="Times New Roman" w:hAnsi="Times New Roman" w:cs="Times New Roman"/>
          <w:sz w:val="24"/>
          <w:szCs w:val="24"/>
        </w:rPr>
        <w:footnoteReference w:id="193"/>
      </w:r>
      <w:r w:rsidR="00AA0834">
        <w:rPr>
          <w:rFonts w:ascii="Times New Roman" w:hAnsi="Times New Roman" w:cs="Times New Roman"/>
          <w:sz w:val="24"/>
          <w:szCs w:val="24"/>
        </w:rPr>
        <w:t xml:space="preserve"> – stal se </w:t>
      </w:r>
      <w:r w:rsidR="00AA0834" w:rsidRPr="00AA0834">
        <w:rPr>
          <w:rFonts w:ascii="Times New Roman" w:hAnsi="Times New Roman" w:cs="Times New Roman"/>
          <w:i/>
          <w:iCs/>
          <w:sz w:val="24"/>
          <w:szCs w:val="24"/>
        </w:rPr>
        <w:t>sui iuris</w:t>
      </w:r>
      <w:r w:rsidR="00AA0834">
        <w:rPr>
          <w:rFonts w:ascii="Times New Roman" w:hAnsi="Times New Roman" w:cs="Times New Roman"/>
          <w:sz w:val="24"/>
          <w:szCs w:val="24"/>
        </w:rPr>
        <w:t>) nebo</w:t>
      </w:r>
      <w:r>
        <w:rPr>
          <w:rFonts w:ascii="Times New Roman" w:hAnsi="Times New Roman" w:cs="Times New Roman"/>
          <w:sz w:val="24"/>
          <w:szCs w:val="24"/>
        </w:rPr>
        <w:t xml:space="preserve"> podle starého práva zloděj dopadený při krádeži (</w:t>
      </w:r>
      <w:r w:rsidRPr="00D41A6E">
        <w:rPr>
          <w:rFonts w:ascii="Times New Roman" w:hAnsi="Times New Roman" w:cs="Times New Roman"/>
          <w:i/>
          <w:iCs/>
          <w:sz w:val="24"/>
          <w:szCs w:val="24"/>
        </w:rPr>
        <w:t>fur manifestus</w:t>
      </w:r>
      <w:r>
        <w:rPr>
          <w:rFonts w:ascii="Times New Roman" w:hAnsi="Times New Roman" w:cs="Times New Roman"/>
          <w:sz w:val="24"/>
          <w:szCs w:val="24"/>
        </w:rPr>
        <w:t>)</w:t>
      </w:r>
      <w:r w:rsidR="00BC44ED">
        <w:rPr>
          <w:rFonts w:ascii="Times New Roman" w:hAnsi="Times New Roman" w:cs="Times New Roman"/>
          <w:sz w:val="24"/>
          <w:szCs w:val="24"/>
        </w:rPr>
        <w:t>. Dobrovolně toto přechodné otroctví podstupoval</w:t>
      </w:r>
      <w:r>
        <w:rPr>
          <w:rFonts w:ascii="Times New Roman" w:hAnsi="Times New Roman" w:cs="Times New Roman"/>
          <w:sz w:val="24"/>
          <w:szCs w:val="24"/>
        </w:rPr>
        <w:t xml:space="preserve"> </w:t>
      </w:r>
      <w:r w:rsidRPr="00D41A6E">
        <w:rPr>
          <w:rFonts w:ascii="Times New Roman" w:hAnsi="Times New Roman" w:cs="Times New Roman"/>
          <w:i/>
          <w:iCs/>
          <w:sz w:val="24"/>
          <w:szCs w:val="24"/>
        </w:rPr>
        <w:t>auctorat</w:t>
      </w:r>
      <w:r w:rsidR="00BC44ED">
        <w:rPr>
          <w:rFonts w:ascii="Times New Roman" w:hAnsi="Times New Roman" w:cs="Times New Roman"/>
          <w:i/>
          <w:iCs/>
          <w:sz w:val="24"/>
          <w:szCs w:val="24"/>
        </w:rPr>
        <w:t>us</w:t>
      </w:r>
      <w:r w:rsidR="00646871">
        <w:rPr>
          <w:rFonts w:ascii="Times New Roman" w:hAnsi="Times New Roman" w:cs="Times New Roman"/>
          <w:sz w:val="24"/>
          <w:szCs w:val="24"/>
        </w:rPr>
        <w:t>,</w:t>
      </w:r>
      <w:r>
        <w:rPr>
          <w:rStyle w:val="Znakapoznpodarou"/>
          <w:rFonts w:ascii="Times New Roman" w:hAnsi="Times New Roman" w:cs="Times New Roman"/>
          <w:sz w:val="24"/>
          <w:szCs w:val="24"/>
        </w:rPr>
        <w:footnoteReference w:id="194"/>
      </w:r>
      <w:r w:rsidR="00646871">
        <w:rPr>
          <w:rFonts w:ascii="Times New Roman" w:hAnsi="Times New Roman" w:cs="Times New Roman"/>
          <w:sz w:val="24"/>
          <w:szCs w:val="24"/>
        </w:rPr>
        <w:t xml:space="preserve"> což byl svobodný člověk, jenž uzavřel smlouvu s </w:t>
      </w:r>
      <w:r w:rsidR="00646871" w:rsidRPr="00646871">
        <w:rPr>
          <w:rFonts w:ascii="Times New Roman" w:hAnsi="Times New Roman" w:cs="Times New Roman"/>
          <w:i/>
          <w:iCs/>
          <w:sz w:val="24"/>
          <w:szCs w:val="24"/>
        </w:rPr>
        <w:t>lanistou</w:t>
      </w:r>
      <w:r w:rsidR="00646871">
        <w:rPr>
          <w:rFonts w:ascii="Times New Roman" w:hAnsi="Times New Roman" w:cs="Times New Roman"/>
          <w:i/>
          <w:iCs/>
          <w:sz w:val="24"/>
          <w:szCs w:val="24"/>
        </w:rPr>
        <w:t xml:space="preserve"> </w:t>
      </w:r>
      <w:r w:rsidR="00646871">
        <w:rPr>
          <w:rFonts w:ascii="Times New Roman" w:hAnsi="Times New Roman" w:cs="Times New Roman"/>
          <w:sz w:val="24"/>
          <w:szCs w:val="24"/>
        </w:rPr>
        <w:t>(</w:t>
      </w:r>
      <w:r w:rsidR="00AB4519">
        <w:rPr>
          <w:rFonts w:ascii="Times New Roman" w:hAnsi="Times New Roman" w:cs="Times New Roman"/>
          <w:sz w:val="24"/>
          <w:szCs w:val="24"/>
        </w:rPr>
        <w:t>majitelem</w:t>
      </w:r>
      <w:r w:rsidR="00646871">
        <w:rPr>
          <w:rFonts w:ascii="Times New Roman" w:hAnsi="Times New Roman" w:cs="Times New Roman"/>
          <w:sz w:val="24"/>
          <w:szCs w:val="24"/>
        </w:rPr>
        <w:t xml:space="preserve"> gladiátorské školy), kter</w:t>
      </w:r>
      <w:r w:rsidR="00AB4519">
        <w:rPr>
          <w:rFonts w:ascii="Times New Roman" w:hAnsi="Times New Roman" w:cs="Times New Roman"/>
          <w:sz w:val="24"/>
          <w:szCs w:val="24"/>
        </w:rPr>
        <w:t>ou</w:t>
      </w:r>
      <w:r w:rsidR="00646871">
        <w:rPr>
          <w:rFonts w:ascii="Times New Roman" w:hAnsi="Times New Roman" w:cs="Times New Roman"/>
          <w:sz w:val="24"/>
          <w:szCs w:val="24"/>
        </w:rPr>
        <w:t xml:space="preserve"> se zav</w:t>
      </w:r>
      <w:r w:rsidR="00AB4519">
        <w:rPr>
          <w:rFonts w:ascii="Times New Roman" w:hAnsi="Times New Roman" w:cs="Times New Roman"/>
          <w:sz w:val="24"/>
          <w:szCs w:val="24"/>
        </w:rPr>
        <w:t>a</w:t>
      </w:r>
      <w:r w:rsidR="00646871">
        <w:rPr>
          <w:rFonts w:ascii="Times New Roman" w:hAnsi="Times New Roman" w:cs="Times New Roman"/>
          <w:sz w:val="24"/>
          <w:szCs w:val="24"/>
        </w:rPr>
        <w:t>z</w:t>
      </w:r>
      <w:r w:rsidR="00AB4519">
        <w:rPr>
          <w:rFonts w:ascii="Times New Roman" w:hAnsi="Times New Roman" w:cs="Times New Roman"/>
          <w:sz w:val="24"/>
          <w:szCs w:val="24"/>
        </w:rPr>
        <w:t>ova</w:t>
      </w:r>
      <w:r w:rsidR="00646871">
        <w:rPr>
          <w:rFonts w:ascii="Times New Roman" w:hAnsi="Times New Roman" w:cs="Times New Roman"/>
          <w:sz w:val="24"/>
          <w:szCs w:val="24"/>
        </w:rPr>
        <w:t xml:space="preserve">l, že </w:t>
      </w:r>
      <w:r w:rsidR="00AB4519">
        <w:rPr>
          <w:rFonts w:ascii="Times New Roman" w:hAnsi="Times New Roman" w:cs="Times New Roman"/>
          <w:sz w:val="24"/>
          <w:szCs w:val="24"/>
        </w:rPr>
        <w:t>po určitou dobu bude trénovat v gladiátorské škole, bude zápasit jako gladiátor a že může být „upálen, spoután zbičován, zbit nebo usmrcen“.</w:t>
      </w:r>
      <w:r w:rsidR="00737E29">
        <w:rPr>
          <w:rFonts w:ascii="Times New Roman" w:hAnsi="Times New Roman" w:cs="Times New Roman"/>
          <w:sz w:val="24"/>
          <w:szCs w:val="24"/>
        </w:rPr>
        <w:t xml:space="preserve"> </w:t>
      </w:r>
      <w:r w:rsidR="007A4196">
        <w:rPr>
          <w:rFonts w:ascii="Times New Roman" w:hAnsi="Times New Roman" w:cs="Times New Roman"/>
          <w:sz w:val="24"/>
          <w:szCs w:val="24"/>
        </w:rPr>
        <w:t>Důležitou</w:t>
      </w:r>
      <w:r w:rsidR="00737E29">
        <w:rPr>
          <w:rFonts w:ascii="Times New Roman" w:hAnsi="Times New Roman" w:cs="Times New Roman"/>
          <w:sz w:val="24"/>
          <w:szCs w:val="24"/>
        </w:rPr>
        <w:t xml:space="preserve"> náležitostí obsahu této smlouvy bylo také ujednání o příjmech, které</w:t>
      </w:r>
      <w:r w:rsidR="00094B56">
        <w:rPr>
          <w:rFonts w:ascii="Times New Roman" w:hAnsi="Times New Roman" w:cs="Times New Roman"/>
          <w:sz w:val="24"/>
          <w:szCs w:val="24"/>
        </w:rPr>
        <w:t xml:space="preserve"> měl</w:t>
      </w:r>
      <w:r w:rsidR="00737E29">
        <w:rPr>
          <w:rFonts w:ascii="Times New Roman" w:hAnsi="Times New Roman" w:cs="Times New Roman"/>
          <w:sz w:val="24"/>
          <w:szCs w:val="24"/>
        </w:rPr>
        <w:t xml:space="preserve"> </w:t>
      </w:r>
      <w:r w:rsidR="00737E29" w:rsidRPr="00737E29">
        <w:rPr>
          <w:rFonts w:ascii="Times New Roman" w:hAnsi="Times New Roman" w:cs="Times New Roman"/>
          <w:i/>
          <w:iCs/>
          <w:sz w:val="24"/>
          <w:szCs w:val="24"/>
        </w:rPr>
        <w:t>auctoratus</w:t>
      </w:r>
      <w:r w:rsidR="00737E29">
        <w:rPr>
          <w:rFonts w:ascii="Times New Roman" w:hAnsi="Times New Roman" w:cs="Times New Roman"/>
          <w:sz w:val="24"/>
          <w:szCs w:val="24"/>
        </w:rPr>
        <w:t xml:space="preserve"> dostávat. Právě příslib výdělků byl vedle slávy nejspíše hlavním důvodem, proč tak někteří svobodní činili.</w:t>
      </w:r>
      <w:r w:rsidR="00265817">
        <w:rPr>
          <w:rStyle w:val="Znakapoznpodarou"/>
          <w:rFonts w:ascii="Times New Roman" w:hAnsi="Times New Roman" w:cs="Times New Roman"/>
          <w:sz w:val="24"/>
          <w:szCs w:val="24"/>
        </w:rPr>
        <w:footnoteReference w:id="195"/>
      </w:r>
      <w:r w:rsidR="00737E29">
        <w:rPr>
          <w:rFonts w:ascii="Times New Roman" w:hAnsi="Times New Roman" w:cs="Times New Roman"/>
          <w:sz w:val="24"/>
          <w:szCs w:val="24"/>
        </w:rPr>
        <w:t xml:space="preserve"> </w:t>
      </w:r>
      <w:r w:rsidR="007A4196">
        <w:rPr>
          <w:rFonts w:ascii="Times New Roman" w:hAnsi="Times New Roman" w:cs="Times New Roman"/>
          <w:sz w:val="24"/>
          <w:szCs w:val="24"/>
        </w:rPr>
        <w:t xml:space="preserve">Podle právníka Ulpiána </w:t>
      </w:r>
      <w:r w:rsidR="00C63D2A">
        <w:rPr>
          <w:rFonts w:ascii="Times New Roman" w:hAnsi="Times New Roman" w:cs="Times New Roman"/>
          <w:sz w:val="24"/>
          <w:szCs w:val="24"/>
        </w:rPr>
        <w:t>stíh</w:t>
      </w:r>
      <w:r w:rsidR="00E03FA9">
        <w:rPr>
          <w:rFonts w:ascii="Times New Roman" w:hAnsi="Times New Roman" w:cs="Times New Roman"/>
          <w:sz w:val="24"/>
          <w:szCs w:val="24"/>
        </w:rPr>
        <w:t>alo</w:t>
      </w:r>
      <w:r w:rsidR="00C63D2A">
        <w:rPr>
          <w:rFonts w:ascii="Times New Roman" w:hAnsi="Times New Roman" w:cs="Times New Roman"/>
          <w:sz w:val="24"/>
          <w:szCs w:val="24"/>
        </w:rPr>
        <w:t xml:space="preserve"> </w:t>
      </w:r>
      <w:r w:rsidR="00DC66EF">
        <w:rPr>
          <w:rFonts w:ascii="Times New Roman" w:hAnsi="Times New Roman" w:cs="Times New Roman"/>
          <w:sz w:val="24"/>
          <w:szCs w:val="24"/>
        </w:rPr>
        <w:t>ty</w:t>
      </w:r>
      <w:r w:rsidR="007A4196">
        <w:rPr>
          <w:rFonts w:ascii="Times New Roman" w:hAnsi="Times New Roman" w:cs="Times New Roman"/>
          <w:i/>
          <w:iCs/>
          <w:sz w:val="24"/>
          <w:szCs w:val="24"/>
        </w:rPr>
        <w:t xml:space="preserve">, </w:t>
      </w:r>
      <w:r w:rsidR="007A4196">
        <w:rPr>
          <w:rFonts w:ascii="Times New Roman" w:hAnsi="Times New Roman" w:cs="Times New Roman"/>
          <w:sz w:val="24"/>
          <w:szCs w:val="24"/>
        </w:rPr>
        <w:t>kteří s</w:t>
      </w:r>
      <w:r w:rsidR="00BC44ED">
        <w:rPr>
          <w:rFonts w:ascii="Times New Roman" w:hAnsi="Times New Roman" w:cs="Times New Roman"/>
          <w:sz w:val="24"/>
          <w:szCs w:val="24"/>
        </w:rPr>
        <w:t>e</w:t>
      </w:r>
      <w:r w:rsidR="00DC66EF">
        <w:rPr>
          <w:rFonts w:ascii="Times New Roman" w:hAnsi="Times New Roman" w:cs="Times New Roman"/>
          <w:sz w:val="24"/>
          <w:szCs w:val="24"/>
        </w:rPr>
        <w:t xml:space="preserve"> necha</w:t>
      </w:r>
      <w:r w:rsidR="00C63D2A">
        <w:rPr>
          <w:rFonts w:ascii="Times New Roman" w:hAnsi="Times New Roman" w:cs="Times New Roman"/>
          <w:sz w:val="24"/>
          <w:szCs w:val="24"/>
        </w:rPr>
        <w:t>li</w:t>
      </w:r>
      <w:r w:rsidR="00DC66EF">
        <w:rPr>
          <w:rFonts w:ascii="Times New Roman" w:hAnsi="Times New Roman" w:cs="Times New Roman"/>
          <w:sz w:val="24"/>
          <w:szCs w:val="24"/>
        </w:rPr>
        <w:t xml:space="preserve"> najmout za peníze, aby zápasili v aréně, </w:t>
      </w:r>
      <w:r w:rsidR="00DC66EF" w:rsidRPr="00DC66EF">
        <w:rPr>
          <w:rFonts w:ascii="Times New Roman" w:hAnsi="Times New Roman" w:cs="Times New Roman"/>
          <w:i/>
          <w:iCs/>
          <w:sz w:val="24"/>
          <w:szCs w:val="24"/>
        </w:rPr>
        <w:t>infamia</w:t>
      </w:r>
      <w:r w:rsidR="00DC66EF">
        <w:rPr>
          <w:rStyle w:val="Znakapoznpodarou"/>
          <w:rFonts w:ascii="Times New Roman" w:hAnsi="Times New Roman" w:cs="Times New Roman"/>
          <w:sz w:val="24"/>
          <w:szCs w:val="24"/>
        </w:rPr>
        <w:footnoteReference w:id="196"/>
      </w:r>
      <w:r w:rsidR="00DC66EF">
        <w:rPr>
          <w:rFonts w:ascii="Times New Roman" w:hAnsi="Times New Roman" w:cs="Times New Roman"/>
          <w:i/>
          <w:iCs/>
          <w:sz w:val="24"/>
          <w:szCs w:val="24"/>
        </w:rPr>
        <w:t xml:space="preserve"> </w:t>
      </w:r>
      <w:r w:rsidR="00C63D2A" w:rsidRPr="00C63D2A">
        <w:rPr>
          <w:rFonts w:ascii="Times New Roman" w:hAnsi="Times New Roman" w:cs="Times New Roman"/>
          <w:i/>
          <w:iCs/>
          <w:sz w:val="24"/>
          <w:szCs w:val="24"/>
        </w:rPr>
        <w:t>immediata</w:t>
      </w:r>
      <w:r w:rsidR="00C63D2A">
        <w:rPr>
          <w:rFonts w:ascii="Times New Roman" w:hAnsi="Times New Roman" w:cs="Times New Roman"/>
          <w:sz w:val="24"/>
          <w:szCs w:val="24"/>
        </w:rPr>
        <w:t xml:space="preserve"> – bezprostřední právní újma na cti, která omezovala způsobilost k právnímu jednáni</w:t>
      </w:r>
      <w:r w:rsidR="00094B56">
        <w:rPr>
          <w:rFonts w:ascii="Times New Roman" w:hAnsi="Times New Roman" w:cs="Times New Roman"/>
          <w:sz w:val="24"/>
          <w:szCs w:val="24"/>
        </w:rPr>
        <w:t>.</w:t>
      </w:r>
      <w:r w:rsidR="00094B56">
        <w:rPr>
          <w:rStyle w:val="Znakapoznpodarou"/>
          <w:rFonts w:ascii="Times New Roman" w:hAnsi="Times New Roman" w:cs="Times New Roman"/>
          <w:sz w:val="24"/>
          <w:szCs w:val="24"/>
        </w:rPr>
        <w:footnoteReference w:id="197"/>
      </w:r>
      <w:r w:rsidR="00602100">
        <w:rPr>
          <w:rFonts w:ascii="Times New Roman" w:hAnsi="Times New Roman" w:cs="Times New Roman"/>
          <w:sz w:val="24"/>
          <w:szCs w:val="24"/>
        </w:rPr>
        <w:t xml:space="preserve"> Přímo postihovala pachatele některých nezákonných a nemravných činů nebo osoby výkonávající některá povolání (např. herce nebo prostitutky).</w:t>
      </w:r>
      <w:r w:rsidR="009517DA">
        <w:rPr>
          <w:rStyle w:val="Znakapoznpodarou"/>
          <w:rFonts w:ascii="Times New Roman" w:hAnsi="Times New Roman" w:cs="Times New Roman"/>
          <w:sz w:val="24"/>
          <w:szCs w:val="24"/>
        </w:rPr>
        <w:footnoteReference w:id="198"/>
      </w:r>
      <w:r w:rsidR="00602100">
        <w:rPr>
          <w:rFonts w:ascii="Times New Roman" w:hAnsi="Times New Roman" w:cs="Times New Roman"/>
          <w:sz w:val="24"/>
          <w:szCs w:val="24"/>
        </w:rPr>
        <w:t xml:space="preserve">  </w:t>
      </w:r>
    </w:p>
    <w:p w14:paraId="4334506C" w14:textId="6D545448" w:rsidR="00094B56" w:rsidRPr="006348F5" w:rsidRDefault="00EF0ED0" w:rsidP="00094B56">
      <w:pPr>
        <w:pStyle w:val="Nadpis3"/>
        <w:spacing w:line="360" w:lineRule="auto"/>
        <w:jc w:val="both"/>
        <w:rPr>
          <w:rFonts w:ascii="Times New Roman" w:hAnsi="Times New Roman" w:cs="Times New Roman"/>
          <w:b/>
          <w:bCs/>
          <w:color w:val="auto"/>
        </w:rPr>
      </w:pPr>
      <w:bookmarkStart w:id="78" w:name="_Toc66929977"/>
      <w:r>
        <w:rPr>
          <w:rFonts w:ascii="Times New Roman" w:hAnsi="Times New Roman" w:cs="Times New Roman"/>
          <w:b/>
          <w:bCs/>
          <w:color w:val="auto"/>
        </w:rPr>
        <w:t xml:space="preserve">EXKURS: </w:t>
      </w:r>
      <w:r w:rsidR="00094B56" w:rsidRPr="006348F5">
        <w:rPr>
          <w:rFonts w:ascii="Times New Roman" w:hAnsi="Times New Roman" w:cs="Times New Roman"/>
          <w:b/>
          <w:bCs/>
          <w:color w:val="auto"/>
        </w:rPr>
        <w:t>Mezinárodní obchod</w:t>
      </w:r>
      <w:bookmarkEnd w:id="78"/>
    </w:p>
    <w:p w14:paraId="48FE072A" w14:textId="610BC9C5" w:rsidR="00094B56" w:rsidRDefault="00094B56" w:rsidP="00094B5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Tato kategorie nesp</w:t>
      </w:r>
      <w:r w:rsidR="00A11640">
        <w:rPr>
          <w:rFonts w:ascii="Times New Roman" w:hAnsi="Times New Roman" w:cs="Times New Roman"/>
          <w:sz w:val="24"/>
          <w:szCs w:val="24"/>
        </w:rPr>
        <w:t>a</w:t>
      </w:r>
      <w:r>
        <w:rPr>
          <w:rFonts w:ascii="Times New Roman" w:hAnsi="Times New Roman" w:cs="Times New Roman"/>
          <w:sz w:val="24"/>
          <w:szCs w:val="24"/>
        </w:rPr>
        <w:t xml:space="preserve">dá mezi způsoby vzniku otroctví, ale </w:t>
      </w:r>
      <w:r w:rsidR="000D35D3">
        <w:rPr>
          <w:rFonts w:ascii="Times New Roman" w:hAnsi="Times New Roman" w:cs="Times New Roman"/>
          <w:sz w:val="24"/>
          <w:szCs w:val="24"/>
        </w:rPr>
        <w:t xml:space="preserve">stejně jako válečné zajetí nebo narození z otrokyně </w:t>
      </w:r>
      <w:r>
        <w:rPr>
          <w:rFonts w:ascii="Times New Roman" w:hAnsi="Times New Roman" w:cs="Times New Roman"/>
          <w:sz w:val="24"/>
          <w:szCs w:val="24"/>
        </w:rPr>
        <w:t xml:space="preserve">patří mezi významné a stálé zdroje otroků během římských dějin. Zařadil </w:t>
      </w:r>
      <w:r>
        <w:rPr>
          <w:rFonts w:ascii="Times New Roman" w:hAnsi="Times New Roman" w:cs="Times New Roman"/>
          <w:sz w:val="24"/>
          <w:szCs w:val="24"/>
        </w:rPr>
        <w:lastRenderedPageBreak/>
        <w:t>jsem ji zde z toho důvodu, abych také poukázal na fakt, že ne každý římský otrok musel být původně zotročen podle římské práva.</w:t>
      </w:r>
    </w:p>
    <w:p w14:paraId="25193601" w14:textId="1E6D3411" w:rsidR="00B21CBE" w:rsidRDefault="00094B56" w:rsidP="000D35D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trzích v Itálii i v provinciích obchodníci z jiných států prodávali cizince i provinciály zotročené buď ve válkách nebo na loupeživých výpravách.</w:t>
      </w:r>
      <w:r>
        <w:rPr>
          <w:rStyle w:val="Znakapoznpodarou"/>
          <w:rFonts w:ascii="Times New Roman" w:hAnsi="Times New Roman" w:cs="Times New Roman"/>
          <w:sz w:val="24"/>
          <w:szCs w:val="24"/>
        </w:rPr>
        <w:footnoteReference w:id="199"/>
      </w:r>
      <w:r>
        <w:rPr>
          <w:rFonts w:ascii="Times New Roman" w:hAnsi="Times New Roman" w:cs="Times New Roman"/>
          <w:sz w:val="24"/>
          <w:szCs w:val="24"/>
        </w:rPr>
        <w:t xml:space="preserve"> Tito otroci </w:t>
      </w:r>
      <w:r w:rsidR="009749CE">
        <w:rPr>
          <w:rFonts w:ascii="Times New Roman" w:hAnsi="Times New Roman" w:cs="Times New Roman"/>
          <w:sz w:val="24"/>
          <w:szCs w:val="24"/>
        </w:rPr>
        <w:t>mohli být typicky</w:t>
      </w:r>
      <w:r>
        <w:rPr>
          <w:rFonts w:ascii="Times New Roman" w:hAnsi="Times New Roman" w:cs="Times New Roman"/>
          <w:sz w:val="24"/>
          <w:szCs w:val="24"/>
        </w:rPr>
        <w:t xml:space="preserve"> zotročeni mimo území</w:t>
      </w:r>
      <w:r w:rsidR="009749CE">
        <w:rPr>
          <w:rFonts w:ascii="Times New Roman" w:hAnsi="Times New Roman" w:cs="Times New Roman"/>
          <w:sz w:val="24"/>
          <w:szCs w:val="24"/>
        </w:rPr>
        <w:t xml:space="preserve"> Říma</w:t>
      </w:r>
      <w:r>
        <w:rPr>
          <w:rFonts w:ascii="Times New Roman" w:hAnsi="Times New Roman" w:cs="Times New Roman"/>
          <w:sz w:val="24"/>
          <w:szCs w:val="24"/>
        </w:rPr>
        <w:t xml:space="preserve">, tudíž jejich otroctví nevzniklo podle římského práva. V důsledku personalizace práva, která platila ve starověku, se na postavení otroka aplikovalo římské právo až po jeho zakoupení římským občanem. Do té doby se </w:t>
      </w:r>
      <w:r w:rsidR="00817341">
        <w:rPr>
          <w:rFonts w:ascii="Times New Roman" w:hAnsi="Times New Roman" w:cs="Times New Roman"/>
          <w:sz w:val="24"/>
          <w:szCs w:val="24"/>
        </w:rPr>
        <w:t>právní</w:t>
      </w:r>
      <w:r>
        <w:rPr>
          <w:rFonts w:ascii="Times New Roman" w:hAnsi="Times New Roman" w:cs="Times New Roman"/>
          <w:sz w:val="24"/>
          <w:szCs w:val="24"/>
        </w:rPr>
        <w:t xml:space="preserve"> postavení </w:t>
      </w:r>
      <w:r w:rsidR="00817341">
        <w:rPr>
          <w:rFonts w:ascii="Times New Roman" w:hAnsi="Times New Roman" w:cs="Times New Roman"/>
          <w:sz w:val="24"/>
          <w:szCs w:val="24"/>
        </w:rPr>
        <w:t xml:space="preserve">těchto otroků </w:t>
      </w:r>
      <w:r>
        <w:rPr>
          <w:rFonts w:ascii="Times New Roman" w:hAnsi="Times New Roman" w:cs="Times New Roman"/>
          <w:sz w:val="24"/>
          <w:szCs w:val="24"/>
        </w:rPr>
        <w:t>řídilo právem země jejich pána (obchodníka).</w:t>
      </w:r>
    </w:p>
    <w:p w14:paraId="26FA4AEB" w14:textId="390F17A9" w:rsidR="00977051" w:rsidRDefault="002A4B0F" w:rsidP="002A4B0F">
      <w:pPr>
        <w:pStyle w:val="Nadpis2"/>
        <w:spacing w:line="360" w:lineRule="auto"/>
        <w:jc w:val="both"/>
        <w:rPr>
          <w:rFonts w:ascii="Times New Roman" w:hAnsi="Times New Roman" w:cs="Times New Roman"/>
          <w:b/>
          <w:bCs/>
          <w:color w:val="auto"/>
          <w:sz w:val="28"/>
          <w:szCs w:val="28"/>
        </w:rPr>
      </w:pPr>
      <w:bookmarkStart w:id="79" w:name="_Toc66929978"/>
      <w:r>
        <w:rPr>
          <w:rFonts w:ascii="Times New Roman" w:hAnsi="Times New Roman" w:cs="Times New Roman"/>
          <w:b/>
          <w:bCs/>
          <w:color w:val="auto"/>
          <w:sz w:val="28"/>
          <w:szCs w:val="28"/>
        </w:rPr>
        <w:t>Z</w:t>
      </w:r>
      <w:r w:rsidR="00977051" w:rsidRPr="00977051">
        <w:rPr>
          <w:rFonts w:ascii="Times New Roman" w:hAnsi="Times New Roman" w:cs="Times New Roman"/>
          <w:b/>
          <w:bCs/>
          <w:color w:val="auto"/>
          <w:sz w:val="28"/>
          <w:szCs w:val="28"/>
        </w:rPr>
        <w:t>ánik otroctví</w:t>
      </w:r>
      <w:r>
        <w:rPr>
          <w:rFonts w:ascii="Times New Roman" w:hAnsi="Times New Roman" w:cs="Times New Roman"/>
          <w:b/>
          <w:bCs/>
          <w:color w:val="auto"/>
          <w:sz w:val="28"/>
          <w:szCs w:val="28"/>
        </w:rPr>
        <w:t xml:space="preserve"> </w:t>
      </w:r>
      <w:r w:rsidR="001C1B6C">
        <w:rPr>
          <w:rFonts w:ascii="Times New Roman" w:hAnsi="Times New Roman" w:cs="Times New Roman"/>
          <w:b/>
          <w:bCs/>
          <w:color w:val="auto"/>
          <w:sz w:val="28"/>
          <w:szCs w:val="28"/>
        </w:rPr>
        <w:t>na základě pánovy vůle</w:t>
      </w:r>
      <w:bookmarkEnd w:id="79"/>
    </w:p>
    <w:p w14:paraId="42777CE0" w14:textId="1E2410C1" w:rsidR="00037CB5" w:rsidRDefault="002A4B0F" w:rsidP="00037CB5">
      <w:pPr>
        <w:spacing w:line="360" w:lineRule="auto"/>
        <w:ind w:firstLine="576"/>
        <w:rPr>
          <w:rFonts w:ascii="Times New Roman" w:hAnsi="Times New Roman" w:cs="Times New Roman"/>
          <w:sz w:val="24"/>
          <w:szCs w:val="24"/>
        </w:rPr>
      </w:pPr>
      <w:r>
        <w:rPr>
          <w:rFonts w:ascii="Times New Roman" w:hAnsi="Times New Roman" w:cs="Times New Roman"/>
          <w:sz w:val="24"/>
          <w:szCs w:val="24"/>
        </w:rPr>
        <w:t xml:space="preserve">Latinsky </w:t>
      </w:r>
      <w:r w:rsidRPr="002A4B0F">
        <w:rPr>
          <w:rFonts w:ascii="Times New Roman" w:hAnsi="Times New Roman" w:cs="Times New Roman"/>
          <w:i/>
          <w:iCs/>
          <w:sz w:val="24"/>
          <w:szCs w:val="24"/>
        </w:rPr>
        <w:t>manumissio</w:t>
      </w:r>
      <w:r w:rsidR="00C23576" w:rsidRPr="00C23576">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je </w:t>
      </w:r>
      <w:r w:rsidR="00BC78ED">
        <w:rPr>
          <w:rFonts w:ascii="Times New Roman" w:hAnsi="Times New Roman" w:cs="Times New Roman"/>
          <w:sz w:val="24"/>
          <w:szCs w:val="24"/>
        </w:rPr>
        <w:t>právní jednání, kterým mohl</w:t>
      </w:r>
      <w:r w:rsidR="00227ACE">
        <w:rPr>
          <w:rFonts w:ascii="Times New Roman" w:hAnsi="Times New Roman" w:cs="Times New Roman"/>
          <w:sz w:val="24"/>
          <w:szCs w:val="24"/>
        </w:rPr>
        <w:t xml:space="preserve"> pán</w:t>
      </w:r>
      <w:r w:rsidR="00BC78ED">
        <w:rPr>
          <w:rFonts w:ascii="Times New Roman" w:hAnsi="Times New Roman" w:cs="Times New Roman"/>
          <w:sz w:val="24"/>
          <w:szCs w:val="24"/>
        </w:rPr>
        <w:t xml:space="preserve"> osvobodit svého otroka. </w:t>
      </w:r>
      <w:r>
        <w:rPr>
          <w:rFonts w:ascii="Times New Roman" w:hAnsi="Times New Roman" w:cs="Times New Roman"/>
          <w:sz w:val="24"/>
          <w:szCs w:val="24"/>
        </w:rPr>
        <w:t xml:space="preserve">V průběhu vývoje římského práva se formy, kterými se manumisse prováděla, měnily. </w:t>
      </w:r>
      <w:r w:rsidR="00C23576">
        <w:rPr>
          <w:rFonts w:ascii="Times New Roman" w:hAnsi="Times New Roman" w:cs="Times New Roman"/>
          <w:sz w:val="24"/>
          <w:szCs w:val="24"/>
        </w:rPr>
        <w:t xml:space="preserve">Rozlišujeme formy civilního </w:t>
      </w:r>
      <w:r w:rsidR="00843016">
        <w:rPr>
          <w:rFonts w:ascii="Times New Roman" w:hAnsi="Times New Roman" w:cs="Times New Roman"/>
          <w:sz w:val="24"/>
          <w:szCs w:val="24"/>
        </w:rPr>
        <w:t>a</w:t>
      </w:r>
      <w:r w:rsidR="00C23576">
        <w:rPr>
          <w:rFonts w:ascii="Times New Roman" w:hAnsi="Times New Roman" w:cs="Times New Roman"/>
          <w:sz w:val="24"/>
          <w:szCs w:val="24"/>
        </w:rPr>
        <w:t xml:space="preserve"> praetorského práva</w:t>
      </w:r>
      <w:r w:rsidR="00843016">
        <w:rPr>
          <w:rFonts w:ascii="Times New Roman" w:hAnsi="Times New Roman" w:cs="Times New Roman"/>
          <w:sz w:val="24"/>
          <w:szCs w:val="24"/>
        </w:rPr>
        <w:t>.</w:t>
      </w:r>
      <w:r w:rsidR="00BC78ED">
        <w:rPr>
          <w:rFonts w:ascii="Times New Roman" w:hAnsi="Times New Roman" w:cs="Times New Roman"/>
          <w:sz w:val="24"/>
          <w:szCs w:val="24"/>
        </w:rPr>
        <w:t xml:space="preserve"> V</w:t>
      </w:r>
      <w:r w:rsidR="00E74DBE">
        <w:rPr>
          <w:rFonts w:ascii="Times New Roman" w:hAnsi="Times New Roman" w:cs="Times New Roman"/>
          <w:sz w:val="24"/>
          <w:szCs w:val="24"/>
        </w:rPr>
        <w:t xml:space="preserve"> této kapitole </w:t>
      </w:r>
      <w:r w:rsidR="00BC78ED">
        <w:rPr>
          <w:rFonts w:ascii="Times New Roman" w:hAnsi="Times New Roman" w:cs="Times New Roman"/>
          <w:sz w:val="24"/>
          <w:szCs w:val="24"/>
        </w:rPr>
        <w:t xml:space="preserve">bude </w:t>
      </w:r>
      <w:r w:rsidR="00E74DBE">
        <w:rPr>
          <w:rFonts w:ascii="Times New Roman" w:hAnsi="Times New Roman" w:cs="Times New Roman"/>
          <w:sz w:val="24"/>
          <w:szCs w:val="24"/>
        </w:rPr>
        <w:t>také věnován prostor zákonům omezujících manumisse</w:t>
      </w:r>
      <w:r w:rsidR="00BC78ED">
        <w:rPr>
          <w:rFonts w:ascii="Times New Roman" w:hAnsi="Times New Roman" w:cs="Times New Roman"/>
          <w:sz w:val="24"/>
          <w:szCs w:val="24"/>
        </w:rPr>
        <w:t xml:space="preserve"> a speciálním případům spojených s propouštěním otroků</w:t>
      </w:r>
      <w:r w:rsidR="00E74DBE">
        <w:rPr>
          <w:rFonts w:ascii="Times New Roman" w:hAnsi="Times New Roman" w:cs="Times New Roman"/>
          <w:sz w:val="24"/>
          <w:szCs w:val="24"/>
        </w:rPr>
        <w:t>.</w:t>
      </w:r>
      <w:r w:rsidR="00E74DBE">
        <w:rPr>
          <w:rStyle w:val="Znakapoznpodarou"/>
          <w:rFonts w:ascii="Times New Roman" w:hAnsi="Times New Roman" w:cs="Times New Roman"/>
          <w:sz w:val="24"/>
          <w:szCs w:val="24"/>
        </w:rPr>
        <w:footnoteReference w:id="200"/>
      </w:r>
    </w:p>
    <w:p w14:paraId="32701D33" w14:textId="031E824F" w:rsidR="00E74DBE" w:rsidRPr="00F03C90" w:rsidRDefault="00E74DBE" w:rsidP="00F03C90">
      <w:pPr>
        <w:pStyle w:val="Nadpis3"/>
        <w:spacing w:line="360" w:lineRule="auto"/>
        <w:jc w:val="both"/>
        <w:rPr>
          <w:rFonts w:ascii="Times New Roman" w:hAnsi="Times New Roman" w:cs="Times New Roman"/>
          <w:b/>
          <w:bCs/>
          <w:color w:val="auto"/>
        </w:rPr>
      </w:pPr>
      <w:bookmarkStart w:id="80" w:name="_Toc66929979"/>
      <w:r w:rsidRPr="00F03C90">
        <w:rPr>
          <w:rFonts w:ascii="Times New Roman" w:hAnsi="Times New Roman" w:cs="Times New Roman"/>
          <w:b/>
          <w:bCs/>
          <w:color w:val="auto"/>
        </w:rPr>
        <w:t>Manumiss</w:t>
      </w:r>
      <w:r w:rsidR="00F03C90" w:rsidRPr="00F03C90">
        <w:rPr>
          <w:rFonts w:ascii="Times New Roman" w:hAnsi="Times New Roman" w:cs="Times New Roman"/>
          <w:b/>
          <w:bCs/>
          <w:color w:val="auto"/>
        </w:rPr>
        <w:t>e</w:t>
      </w:r>
      <w:r w:rsidRPr="00F03C90">
        <w:rPr>
          <w:rFonts w:ascii="Times New Roman" w:hAnsi="Times New Roman" w:cs="Times New Roman"/>
          <w:b/>
          <w:bCs/>
          <w:color w:val="auto"/>
        </w:rPr>
        <w:t xml:space="preserve"> podle </w:t>
      </w:r>
      <w:r w:rsidR="00F03C90" w:rsidRPr="00F03C90">
        <w:rPr>
          <w:rFonts w:ascii="Times New Roman" w:hAnsi="Times New Roman" w:cs="Times New Roman"/>
          <w:b/>
          <w:bCs/>
          <w:color w:val="auto"/>
        </w:rPr>
        <w:t>civilního práva</w:t>
      </w:r>
      <w:bookmarkEnd w:id="80"/>
    </w:p>
    <w:p w14:paraId="5E9BCED7" w14:textId="424BC836" w:rsidR="00F03C90" w:rsidRDefault="00FE1FCE" w:rsidP="00F03C90">
      <w:pPr>
        <w:spacing w:line="360" w:lineRule="auto"/>
        <w:ind w:firstLine="708"/>
        <w:jc w:val="both"/>
        <w:rPr>
          <w:rFonts w:ascii="Times New Roman" w:hAnsi="Times New Roman" w:cs="Times New Roman"/>
          <w:sz w:val="24"/>
          <w:szCs w:val="24"/>
        </w:rPr>
      </w:pPr>
      <w:r w:rsidRPr="00FE1FCE">
        <w:rPr>
          <w:rFonts w:ascii="Times New Roman" w:hAnsi="Times New Roman" w:cs="Times New Roman"/>
          <w:sz w:val="24"/>
          <w:szCs w:val="24"/>
        </w:rPr>
        <w:t>Republikánské</w:t>
      </w:r>
      <w:r>
        <w:rPr>
          <w:rFonts w:ascii="Times New Roman" w:hAnsi="Times New Roman" w:cs="Times New Roman"/>
          <w:i/>
          <w:iCs/>
          <w:sz w:val="24"/>
          <w:szCs w:val="24"/>
        </w:rPr>
        <w:t xml:space="preserve"> i</w:t>
      </w:r>
      <w:r w:rsidR="00F03C90" w:rsidRPr="00F03C90">
        <w:rPr>
          <w:rFonts w:ascii="Times New Roman" w:hAnsi="Times New Roman" w:cs="Times New Roman"/>
          <w:i/>
          <w:iCs/>
          <w:sz w:val="24"/>
          <w:szCs w:val="24"/>
        </w:rPr>
        <w:t>us civile</w:t>
      </w:r>
      <w:r w:rsidR="00F03C90">
        <w:rPr>
          <w:rFonts w:ascii="Times New Roman" w:hAnsi="Times New Roman" w:cs="Times New Roman"/>
          <w:sz w:val="24"/>
          <w:szCs w:val="24"/>
        </w:rPr>
        <w:t xml:space="preserve"> </w:t>
      </w:r>
      <w:r w:rsidR="00227ACE">
        <w:rPr>
          <w:rFonts w:ascii="Times New Roman" w:hAnsi="Times New Roman" w:cs="Times New Roman"/>
          <w:sz w:val="24"/>
          <w:szCs w:val="24"/>
        </w:rPr>
        <w:t>spojovalo</w:t>
      </w:r>
      <w:r w:rsidR="00F03C90">
        <w:rPr>
          <w:rFonts w:ascii="Times New Roman" w:hAnsi="Times New Roman" w:cs="Times New Roman"/>
          <w:sz w:val="24"/>
          <w:szCs w:val="24"/>
        </w:rPr>
        <w:t xml:space="preserve"> plné účinky, tj. kromě nabytí svobody také nabytí římského občanství, pouze</w:t>
      </w:r>
      <w:r w:rsidR="00227ACE">
        <w:rPr>
          <w:rFonts w:ascii="Times New Roman" w:hAnsi="Times New Roman" w:cs="Times New Roman"/>
          <w:sz w:val="24"/>
          <w:szCs w:val="24"/>
        </w:rPr>
        <w:t xml:space="preserve"> s</w:t>
      </w:r>
      <w:r w:rsidR="00F03C90">
        <w:rPr>
          <w:rFonts w:ascii="Times New Roman" w:hAnsi="Times New Roman" w:cs="Times New Roman"/>
          <w:sz w:val="24"/>
          <w:szCs w:val="24"/>
        </w:rPr>
        <w:t xml:space="preserve"> </w:t>
      </w:r>
      <w:r w:rsidR="00F03C90" w:rsidRPr="00F03C90">
        <w:rPr>
          <w:rFonts w:ascii="Times New Roman" w:hAnsi="Times New Roman" w:cs="Times New Roman"/>
          <w:i/>
          <w:iCs/>
          <w:sz w:val="24"/>
          <w:szCs w:val="24"/>
        </w:rPr>
        <w:t>manumissio vindicta</w:t>
      </w:r>
      <w:r w:rsidR="00F03C90" w:rsidRPr="00F03C90">
        <w:rPr>
          <w:rFonts w:ascii="Times New Roman" w:hAnsi="Times New Roman" w:cs="Times New Roman"/>
          <w:sz w:val="24"/>
          <w:szCs w:val="24"/>
        </w:rPr>
        <w:t xml:space="preserve">, </w:t>
      </w:r>
      <w:r w:rsidR="00F03C90" w:rsidRPr="00F03C90">
        <w:rPr>
          <w:rFonts w:ascii="Times New Roman" w:hAnsi="Times New Roman" w:cs="Times New Roman"/>
          <w:i/>
          <w:iCs/>
          <w:sz w:val="24"/>
          <w:szCs w:val="24"/>
        </w:rPr>
        <w:t>manumissio censu</w:t>
      </w:r>
      <w:r w:rsidR="00F03C90" w:rsidRPr="00F03C90">
        <w:rPr>
          <w:rFonts w:ascii="Times New Roman" w:hAnsi="Times New Roman" w:cs="Times New Roman"/>
          <w:sz w:val="24"/>
          <w:szCs w:val="24"/>
        </w:rPr>
        <w:t xml:space="preserve"> a </w:t>
      </w:r>
      <w:r w:rsidR="00F03C90" w:rsidRPr="00F03C90">
        <w:rPr>
          <w:rFonts w:ascii="Times New Roman" w:hAnsi="Times New Roman" w:cs="Times New Roman"/>
          <w:i/>
          <w:iCs/>
          <w:sz w:val="24"/>
          <w:szCs w:val="24"/>
        </w:rPr>
        <w:t>manumissio testament</w:t>
      </w:r>
      <w:r w:rsidR="00F03C90">
        <w:rPr>
          <w:rFonts w:ascii="Times New Roman" w:hAnsi="Times New Roman" w:cs="Times New Roman"/>
          <w:i/>
          <w:iCs/>
          <w:sz w:val="24"/>
          <w:szCs w:val="24"/>
        </w:rPr>
        <w:t>o</w:t>
      </w:r>
      <w:r w:rsidR="00F03C90" w:rsidRPr="00F03C90">
        <w:rPr>
          <w:rFonts w:ascii="Times New Roman" w:hAnsi="Times New Roman" w:cs="Times New Roman"/>
          <w:sz w:val="24"/>
          <w:szCs w:val="24"/>
        </w:rPr>
        <w:t>.</w:t>
      </w:r>
      <w:r w:rsidR="00F03C90">
        <w:rPr>
          <w:rStyle w:val="Znakapoznpodarou"/>
          <w:rFonts w:ascii="Times New Roman" w:hAnsi="Times New Roman" w:cs="Times New Roman"/>
          <w:sz w:val="24"/>
          <w:szCs w:val="24"/>
        </w:rPr>
        <w:footnoteReference w:id="201"/>
      </w:r>
      <w:r>
        <w:rPr>
          <w:rFonts w:ascii="Times New Roman" w:hAnsi="Times New Roman" w:cs="Times New Roman"/>
          <w:sz w:val="24"/>
          <w:szCs w:val="24"/>
        </w:rPr>
        <w:t xml:space="preserve"> Ve 4. stol. n. l. se k těmto způsobům nabytí svobody přidalo i </w:t>
      </w:r>
      <w:r w:rsidRPr="00FE1FCE">
        <w:rPr>
          <w:rFonts w:ascii="Times New Roman" w:hAnsi="Times New Roman" w:cs="Times New Roman"/>
          <w:i/>
          <w:iCs/>
          <w:sz w:val="24"/>
          <w:szCs w:val="24"/>
        </w:rPr>
        <w:t xml:space="preserve">manumissio in ecclesia </w:t>
      </w:r>
      <w:r>
        <w:rPr>
          <w:rFonts w:ascii="Times New Roman" w:hAnsi="Times New Roman" w:cs="Times New Roman"/>
          <w:sz w:val="24"/>
          <w:szCs w:val="24"/>
        </w:rPr>
        <w:t xml:space="preserve">(viz kapitola </w:t>
      </w:r>
      <w:r w:rsidR="00836590">
        <w:rPr>
          <w:rFonts w:ascii="Times New Roman" w:hAnsi="Times New Roman" w:cs="Times New Roman"/>
          <w:sz w:val="24"/>
          <w:szCs w:val="24"/>
        </w:rPr>
        <w:t>3</w:t>
      </w:r>
      <w:r>
        <w:rPr>
          <w:rFonts w:ascii="Times New Roman" w:hAnsi="Times New Roman" w:cs="Times New Roman"/>
          <w:sz w:val="24"/>
          <w:szCs w:val="24"/>
        </w:rPr>
        <w:t>.3.1.)</w:t>
      </w:r>
    </w:p>
    <w:p w14:paraId="4CB5854F" w14:textId="0F55C025" w:rsidR="008B4393" w:rsidRDefault="00497336" w:rsidP="008B4393">
      <w:pPr>
        <w:spacing w:line="360" w:lineRule="auto"/>
        <w:ind w:firstLine="708"/>
        <w:jc w:val="both"/>
        <w:rPr>
          <w:rFonts w:ascii="Times New Roman" w:hAnsi="Times New Roman" w:cs="Times New Roman"/>
          <w:sz w:val="24"/>
          <w:szCs w:val="24"/>
        </w:rPr>
      </w:pPr>
      <w:r w:rsidRPr="00497336">
        <w:rPr>
          <w:rFonts w:ascii="Times New Roman" w:hAnsi="Times New Roman" w:cs="Times New Roman"/>
          <w:i/>
          <w:iCs/>
          <w:sz w:val="24"/>
          <w:szCs w:val="24"/>
        </w:rPr>
        <w:t>Manumissio vindicta</w:t>
      </w:r>
      <w:r>
        <w:rPr>
          <w:rFonts w:ascii="Times New Roman" w:hAnsi="Times New Roman" w:cs="Times New Roman"/>
          <w:i/>
          <w:iCs/>
          <w:sz w:val="24"/>
          <w:szCs w:val="24"/>
        </w:rPr>
        <w:t xml:space="preserve"> </w:t>
      </w:r>
      <w:r>
        <w:rPr>
          <w:rFonts w:ascii="Times New Roman" w:hAnsi="Times New Roman" w:cs="Times New Roman"/>
          <w:sz w:val="24"/>
          <w:szCs w:val="24"/>
        </w:rPr>
        <w:t xml:space="preserve">byl velmi formální postup propouštění otroka formou </w:t>
      </w:r>
      <w:r w:rsidR="008B4393">
        <w:rPr>
          <w:rFonts w:ascii="Times New Roman" w:hAnsi="Times New Roman" w:cs="Times New Roman"/>
          <w:sz w:val="24"/>
          <w:szCs w:val="24"/>
        </w:rPr>
        <w:t xml:space="preserve">fingovaného </w:t>
      </w:r>
      <w:r>
        <w:rPr>
          <w:rFonts w:ascii="Times New Roman" w:hAnsi="Times New Roman" w:cs="Times New Roman"/>
          <w:sz w:val="24"/>
          <w:szCs w:val="24"/>
        </w:rPr>
        <w:t>soudního procesu.</w:t>
      </w:r>
      <w:r w:rsidR="008B4393">
        <w:rPr>
          <w:rFonts w:ascii="Times New Roman" w:hAnsi="Times New Roman" w:cs="Times New Roman"/>
          <w:sz w:val="24"/>
          <w:szCs w:val="24"/>
        </w:rPr>
        <w:t xml:space="preserve"> Pán</w:t>
      </w:r>
      <w:r>
        <w:rPr>
          <w:rFonts w:ascii="Times New Roman" w:hAnsi="Times New Roman" w:cs="Times New Roman"/>
          <w:sz w:val="24"/>
          <w:szCs w:val="24"/>
        </w:rPr>
        <w:t xml:space="preserve"> </w:t>
      </w:r>
      <w:r w:rsidR="00411483">
        <w:rPr>
          <w:rFonts w:ascii="Times New Roman" w:hAnsi="Times New Roman" w:cs="Times New Roman"/>
          <w:sz w:val="24"/>
          <w:szCs w:val="24"/>
        </w:rPr>
        <w:t xml:space="preserve">položil na svého otroka </w:t>
      </w:r>
      <w:r w:rsidR="008B4393">
        <w:rPr>
          <w:rFonts w:ascii="Times New Roman" w:hAnsi="Times New Roman" w:cs="Times New Roman"/>
          <w:sz w:val="24"/>
          <w:szCs w:val="24"/>
        </w:rPr>
        <w:t xml:space="preserve">před vrchním magistrátem </w:t>
      </w:r>
      <w:r w:rsidR="00FA49E9">
        <w:rPr>
          <w:rFonts w:ascii="Times New Roman" w:hAnsi="Times New Roman" w:cs="Times New Roman"/>
          <w:sz w:val="24"/>
          <w:szCs w:val="24"/>
        </w:rPr>
        <w:t>hůlku</w:t>
      </w:r>
      <w:r w:rsidR="00411483">
        <w:rPr>
          <w:rFonts w:ascii="Times New Roman" w:hAnsi="Times New Roman" w:cs="Times New Roman"/>
          <w:sz w:val="24"/>
          <w:szCs w:val="24"/>
        </w:rPr>
        <w:t xml:space="preserve"> (</w:t>
      </w:r>
      <w:r w:rsidR="00411483" w:rsidRPr="00411483">
        <w:rPr>
          <w:rFonts w:ascii="Times New Roman" w:hAnsi="Times New Roman" w:cs="Times New Roman"/>
          <w:i/>
          <w:iCs/>
          <w:sz w:val="24"/>
          <w:szCs w:val="24"/>
        </w:rPr>
        <w:t>vindicta</w:t>
      </w:r>
      <w:r w:rsidR="00411483">
        <w:rPr>
          <w:rFonts w:ascii="Times New Roman" w:hAnsi="Times New Roman" w:cs="Times New Roman"/>
          <w:sz w:val="24"/>
          <w:szCs w:val="24"/>
        </w:rPr>
        <w:t xml:space="preserve">) a ruku, načež </w:t>
      </w:r>
      <w:r w:rsidR="00411483" w:rsidRPr="00411483">
        <w:rPr>
          <w:rFonts w:ascii="Times New Roman" w:hAnsi="Times New Roman" w:cs="Times New Roman"/>
          <w:i/>
          <w:iCs/>
          <w:sz w:val="24"/>
          <w:szCs w:val="24"/>
        </w:rPr>
        <w:t>adsertor libertatis</w:t>
      </w:r>
      <w:r w:rsidR="00411483">
        <w:rPr>
          <w:rFonts w:ascii="Times New Roman" w:hAnsi="Times New Roman" w:cs="Times New Roman"/>
          <w:sz w:val="24"/>
          <w:szCs w:val="24"/>
        </w:rPr>
        <w:t xml:space="preserve"> (osoba, která </w:t>
      </w:r>
      <w:r w:rsidR="00FF4C89">
        <w:rPr>
          <w:rFonts w:ascii="Times New Roman" w:hAnsi="Times New Roman" w:cs="Times New Roman"/>
          <w:sz w:val="24"/>
          <w:szCs w:val="24"/>
        </w:rPr>
        <w:t>byla</w:t>
      </w:r>
      <w:r w:rsidR="009749CE">
        <w:rPr>
          <w:rFonts w:ascii="Times New Roman" w:hAnsi="Times New Roman" w:cs="Times New Roman"/>
          <w:sz w:val="24"/>
          <w:szCs w:val="24"/>
        </w:rPr>
        <w:t xml:space="preserve"> </w:t>
      </w:r>
      <w:r w:rsidR="00411483">
        <w:rPr>
          <w:rFonts w:ascii="Times New Roman" w:hAnsi="Times New Roman" w:cs="Times New Roman"/>
          <w:sz w:val="24"/>
          <w:szCs w:val="24"/>
        </w:rPr>
        <w:t>procesní stranou v řízení o svobodu člověka</w:t>
      </w:r>
      <w:r w:rsidR="00411483">
        <w:rPr>
          <w:rStyle w:val="Znakapoznpodarou"/>
          <w:rFonts w:ascii="Times New Roman" w:hAnsi="Times New Roman" w:cs="Times New Roman"/>
          <w:sz w:val="24"/>
          <w:szCs w:val="24"/>
        </w:rPr>
        <w:footnoteReference w:id="202"/>
      </w:r>
      <w:r w:rsidR="00505D1E">
        <w:rPr>
          <w:rFonts w:ascii="Times New Roman" w:hAnsi="Times New Roman" w:cs="Times New Roman"/>
          <w:sz w:val="24"/>
          <w:szCs w:val="24"/>
        </w:rPr>
        <w:t xml:space="preserve"> - druhou stranu byl otrokův pán</w:t>
      </w:r>
      <w:r w:rsidR="00411483">
        <w:rPr>
          <w:rFonts w:ascii="Times New Roman" w:hAnsi="Times New Roman" w:cs="Times New Roman"/>
          <w:sz w:val="24"/>
          <w:szCs w:val="24"/>
        </w:rPr>
        <w:t>), kter</w:t>
      </w:r>
      <w:r w:rsidR="00FF4C89">
        <w:rPr>
          <w:rFonts w:ascii="Times New Roman" w:hAnsi="Times New Roman" w:cs="Times New Roman"/>
          <w:sz w:val="24"/>
          <w:szCs w:val="24"/>
        </w:rPr>
        <w:t>ý</w:t>
      </w:r>
      <w:r w:rsidR="00411483">
        <w:rPr>
          <w:rFonts w:ascii="Times New Roman" w:hAnsi="Times New Roman" w:cs="Times New Roman"/>
          <w:sz w:val="24"/>
          <w:szCs w:val="24"/>
        </w:rPr>
        <w:t xml:space="preserve"> se rovněž dotýkal otroka </w:t>
      </w:r>
      <w:r w:rsidR="00FA49E9">
        <w:rPr>
          <w:rFonts w:ascii="Times New Roman" w:hAnsi="Times New Roman" w:cs="Times New Roman"/>
          <w:sz w:val="24"/>
          <w:szCs w:val="24"/>
        </w:rPr>
        <w:t>hůlkou</w:t>
      </w:r>
      <w:r w:rsidR="00411483">
        <w:rPr>
          <w:rFonts w:ascii="Times New Roman" w:hAnsi="Times New Roman" w:cs="Times New Roman"/>
          <w:sz w:val="24"/>
          <w:szCs w:val="24"/>
        </w:rPr>
        <w:t xml:space="preserve"> a rukou, prohlásil, že otrok je svobodným. Poté byl pán vyzván magistrátem, aby se k tomuto prohlášení vyjádřil. </w:t>
      </w:r>
      <w:r w:rsidR="00FF4C89">
        <w:rPr>
          <w:rFonts w:ascii="Times New Roman" w:hAnsi="Times New Roman" w:cs="Times New Roman"/>
          <w:sz w:val="24"/>
          <w:szCs w:val="24"/>
        </w:rPr>
        <w:t xml:space="preserve">Otrokův vlastník mlčel, dal otrokovi pohlavek, zatočil </w:t>
      </w:r>
      <w:r w:rsidR="00227ACE">
        <w:rPr>
          <w:rFonts w:ascii="Times New Roman" w:hAnsi="Times New Roman" w:cs="Times New Roman"/>
          <w:sz w:val="24"/>
          <w:szCs w:val="24"/>
        </w:rPr>
        <w:t xml:space="preserve">jím </w:t>
      </w:r>
      <w:r w:rsidR="00FF4C89">
        <w:rPr>
          <w:rFonts w:ascii="Times New Roman" w:hAnsi="Times New Roman" w:cs="Times New Roman"/>
          <w:sz w:val="24"/>
          <w:szCs w:val="24"/>
        </w:rPr>
        <w:t>a pustil</w:t>
      </w:r>
      <w:r w:rsidR="00411483">
        <w:rPr>
          <w:rFonts w:ascii="Times New Roman" w:hAnsi="Times New Roman" w:cs="Times New Roman"/>
          <w:sz w:val="24"/>
          <w:szCs w:val="24"/>
        </w:rPr>
        <w:t xml:space="preserve"> </w:t>
      </w:r>
      <w:r w:rsidR="00FF4C89">
        <w:rPr>
          <w:rFonts w:ascii="Times New Roman" w:hAnsi="Times New Roman" w:cs="Times New Roman"/>
          <w:sz w:val="24"/>
          <w:szCs w:val="24"/>
        </w:rPr>
        <w:t>jej. Tímto jednáním potvrdil prohlášení</w:t>
      </w:r>
      <w:r w:rsidR="00227ACE">
        <w:rPr>
          <w:rFonts w:ascii="Times New Roman" w:hAnsi="Times New Roman" w:cs="Times New Roman"/>
          <w:sz w:val="24"/>
          <w:szCs w:val="24"/>
        </w:rPr>
        <w:t xml:space="preserve"> </w:t>
      </w:r>
      <w:r w:rsidR="00227ACE" w:rsidRPr="00227ACE">
        <w:rPr>
          <w:rFonts w:ascii="Times New Roman" w:hAnsi="Times New Roman" w:cs="Times New Roman"/>
          <w:i/>
          <w:iCs/>
          <w:sz w:val="24"/>
          <w:szCs w:val="24"/>
        </w:rPr>
        <w:t>adsertora libertatis</w:t>
      </w:r>
      <w:r w:rsidR="00FF4C89">
        <w:rPr>
          <w:rFonts w:ascii="Times New Roman" w:hAnsi="Times New Roman" w:cs="Times New Roman"/>
          <w:sz w:val="24"/>
          <w:szCs w:val="24"/>
        </w:rPr>
        <w:t xml:space="preserve">, magistrát následně vyslovil své </w:t>
      </w:r>
      <w:r w:rsidR="00FF4C89" w:rsidRPr="00FF4C89">
        <w:rPr>
          <w:rFonts w:ascii="Times New Roman" w:hAnsi="Times New Roman" w:cs="Times New Roman"/>
          <w:i/>
          <w:iCs/>
          <w:sz w:val="24"/>
          <w:szCs w:val="24"/>
        </w:rPr>
        <w:t>addictio</w:t>
      </w:r>
      <w:r w:rsidR="00FF4C89">
        <w:rPr>
          <w:rFonts w:ascii="Times New Roman" w:hAnsi="Times New Roman" w:cs="Times New Roman"/>
          <w:i/>
          <w:iCs/>
          <w:sz w:val="24"/>
          <w:szCs w:val="24"/>
        </w:rPr>
        <w:t xml:space="preserve"> </w:t>
      </w:r>
      <w:r w:rsidR="00FF4C89">
        <w:rPr>
          <w:rFonts w:ascii="Times New Roman" w:hAnsi="Times New Roman" w:cs="Times New Roman"/>
          <w:sz w:val="24"/>
          <w:szCs w:val="24"/>
        </w:rPr>
        <w:t>(potvrzení) a otrok se stal svobodným.</w:t>
      </w:r>
      <w:r w:rsidR="00FF4C89">
        <w:rPr>
          <w:rStyle w:val="Znakapoznpodarou"/>
          <w:rFonts w:ascii="Times New Roman" w:hAnsi="Times New Roman" w:cs="Times New Roman"/>
          <w:sz w:val="24"/>
          <w:szCs w:val="24"/>
        </w:rPr>
        <w:footnoteReference w:id="203"/>
      </w:r>
      <w:r w:rsidR="008B4393">
        <w:rPr>
          <w:rFonts w:ascii="Times New Roman" w:hAnsi="Times New Roman" w:cs="Times New Roman"/>
          <w:sz w:val="24"/>
          <w:szCs w:val="24"/>
        </w:rPr>
        <w:t xml:space="preserve"> </w:t>
      </w:r>
      <w:r w:rsidR="008B4393" w:rsidRPr="008B4393">
        <w:rPr>
          <w:rFonts w:ascii="Times New Roman" w:hAnsi="Times New Roman" w:cs="Times New Roman"/>
          <w:i/>
          <w:iCs/>
          <w:sz w:val="24"/>
          <w:szCs w:val="24"/>
        </w:rPr>
        <w:t>Adsertor libertatis</w:t>
      </w:r>
      <w:r w:rsidR="008B4393">
        <w:rPr>
          <w:rFonts w:ascii="Times New Roman" w:hAnsi="Times New Roman" w:cs="Times New Roman"/>
          <w:sz w:val="24"/>
          <w:szCs w:val="24"/>
        </w:rPr>
        <w:t xml:space="preserve"> vystupuje v tomto fingovaném procesu v postavení </w:t>
      </w:r>
      <w:r w:rsidR="008B4393">
        <w:rPr>
          <w:rFonts w:ascii="Times New Roman" w:hAnsi="Times New Roman" w:cs="Times New Roman"/>
          <w:sz w:val="24"/>
          <w:szCs w:val="24"/>
        </w:rPr>
        <w:lastRenderedPageBreak/>
        <w:t xml:space="preserve">žalobce, vlastník otroka </w:t>
      </w:r>
      <w:r w:rsidR="00227ACE">
        <w:rPr>
          <w:rFonts w:ascii="Times New Roman" w:hAnsi="Times New Roman" w:cs="Times New Roman"/>
          <w:sz w:val="24"/>
          <w:szCs w:val="24"/>
        </w:rPr>
        <w:t>mohl</w:t>
      </w:r>
      <w:r w:rsidR="008B4393">
        <w:rPr>
          <w:rFonts w:ascii="Times New Roman" w:hAnsi="Times New Roman" w:cs="Times New Roman"/>
          <w:sz w:val="24"/>
          <w:szCs w:val="24"/>
        </w:rPr>
        <w:t xml:space="preserve"> proti jeho prohlášení vznášet námitky, propuštění </w:t>
      </w:r>
      <w:r w:rsidR="00227ACE">
        <w:rPr>
          <w:rFonts w:ascii="Times New Roman" w:hAnsi="Times New Roman" w:cs="Times New Roman"/>
          <w:sz w:val="24"/>
          <w:szCs w:val="24"/>
        </w:rPr>
        <w:t>bylo</w:t>
      </w:r>
      <w:r w:rsidR="008B4393">
        <w:rPr>
          <w:rFonts w:ascii="Times New Roman" w:hAnsi="Times New Roman" w:cs="Times New Roman"/>
          <w:sz w:val="24"/>
          <w:szCs w:val="24"/>
        </w:rPr>
        <w:t xml:space="preserve"> však předem dohodnuté</w:t>
      </w:r>
      <w:r w:rsidR="009517DA">
        <w:rPr>
          <w:rFonts w:ascii="Times New Roman" w:hAnsi="Times New Roman" w:cs="Times New Roman"/>
          <w:sz w:val="24"/>
          <w:szCs w:val="24"/>
        </w:rPr>
        <w:t>,</w:t>
      </w:r>
      <w:r w:rsidR="008B4393">
        <w:rPr>
          <w:rFonts w:ascii="Times New Roman" w:hAnsi="Times New Roman" w:cs="Times New Roman"/>
          <w:sz w:val="24"/>
          <w:szCs w:val="24"/>
        </w:rPr>
        <w:t xml:space="preserve"> a proto vlastník neklad</w:t>
      </w:r>
      <w:r w:rsidR="008F7541">
        <w:rPr>
          <w:rFonts w:ascii="Times New Roman" w:hAnsi="Times New Roman" w:cs="Times New Roman"/>
          <w:sz w:val="24"/>
          <w:szCs w:val="24"/>
        </w:rPr>
        <w:t>l</w:t>
      </w:r>
      <w:r w:rsidR="008B4393">
        <w:rPr>
          <w:rFonts w:ascii="Times New Roman" w:hAnsi="Times New Roman" w:cs="Times New Roman"/>
          <w:sz w:val="24"/>
          <w:szCs w:val="24"/>
        </w:rPr>
        <w:t xml:space="preserve"> </w:t>
      </w:r>
      <w:r w:rsidR="00227ACE">
        <w:rPr>
          <w:rFonts w:ascii="Times New Roman" w:hAnsi="Times New Roman" w:cs="Times New Roman"/>
          <w:sz w:val="24"/>
          <w:szCs w:val="24"/>
        </w:rPr>
        <w:t>l</w:t>
      </w:r>
      <w:r w:rsidR="008B4393">
        <w:rPr>
          <w:rFonts w:ascii="Times New Roman" w:hAnsi="Times New Roman" w:cs="Times New Roman"/>
          <w:sz w:val="24"/>
          <w:szCs w:val="24"/>
        </w:rPr>
        <w:t>odpor.</w:t>
      </w:r>
      <w:r w:rsidR="008B4393">
        <w:rPr>
          <w:rStyle w:val="Znakapoznpodarou"/>
          <w:rFonts w:ascii="Times New Roman" w:hAnsi="Times New Roman" w:cs="Times New Roman"/>
          <w:sz w:val="24"/>
          <w:szCs w:val="24"/>
        </w:rPr>
        <w:footnoteReference w:id="204"/>
      </w:r>
    </w:p>
    <w:p w14:paraId="03A3043A" w14:textId="1D9D36B0" w:rsidR="00FF4C89" w:rsidRDefault="00227ACE" w:rsidP="00F03C90">
      <w:pPr>
        <w:spacing w:line="360" w:lineRule="auto"/>
        <w:ind w:firstLine="708"/>
        <w:jc w:val="both"/>
        <w:rPr>
          <w:rFonts w:ascii="Times New Roman" w:hAnsi="Times New Roman" w:cs="Times New Roman"/>
          <w:sz w:val="24"/>
          <w:szCs w:val="24"/>
        </w:rPr>
      </w:pPr>
      <w:r w:rsidRPr="00227ACE">
        <w:rPr>
          <w:rFonts w:ascii="Times New Roman" w:hAnsi="Times New Roman" w:cs="Times New Roman"/>
          <w:sz w:val="24"/>
          <w:szCs w:val="24"/>
        </w:rPr>
        <w:t>Formou</w:t>
      </w:r>
      <w:r>
        <w:rPr>
          <w:rFonts w:ascii="Times New Roman" w:hAnsi="Times New Roman" w:cs="Times New Roman"/>
          <w:i/>
          <w:iCs/>
          <w:sz w:val="24"/>
          <w:szCs w:val="24"/>
        </w:rPr>
        <w:t xml:space="preserve"> m</w:t>
      </w:r>
      <w:r w:rsidR="00DA6512" w:rsidRPr="00DA6512">
        <w:rPr>
          <w:rFonts w:ascii="Times New Roman" w:hAnsi="Times New Roman" w:cs="Times New Roman"/>
          <w:i/>
          <w:iCs/>
          <w:sz w:val="24"/>
          <w:szCs w:val="24"/>
        </w:rPr>
        <w:t>anumissio censu</w:t>
      </w:r>
      <w:r w:rsidR="00DA6512">
        <w:rPr>
          <w:rFonts w:ascii="Times New Roman" w:hAnsi="Times New Roman" w:cs="Times New Roman"/>
          <w:sz w:val="24"/>
          <w:szCs w:val="24"/>
        </w:rPr>
        <w:t xml:space="preserve"> býval na svobodu propuštěn otrok</w:t>
      </w:r>
      <w:r>
        <w:rPr>
          <w:rFonts w:ascii="Times New Roman" w:hAnsi="Times New Roman" w:cs="Times New Roman"/>
          <w:sz w:val="24"/>
          <w:szCs w:val="24"/>
        </w:rPr>
        <w:t>, jemuž</w:t>
      </w:r>
      <w:r w:rsidR="00DA6512">
        <w:rPr>
          <w:rFonts w:ascii="Times New Roman" w:hAnsi="Times New Roman" w:cs="Times New Roman"/>
          <w:sz w:val="24"/>
          <w:szCs w:val="24"/>
        </w:rPr>
        <w:t xml:space="preserve"> dal</w:t>
      </w:r>
      <w:r>
        <w:rPr>
          <w:rFonts w:ascii="Times New Roman" w:hAnsi="Times New Roman" w:cs="Times New Roman"/>
          <w:sz w:val="24"/>
          <w:szCs w:val="24"/>
        </w:rPr>
        <w:t xml:space="preserve"> pá</w:t>
      </w:r>
      <w:r w:rsidR="00A73DC1">
        <w:rPr>
          <w:rFonts w:ascii="Times New Roman" w:hAnsi="Times New Roman" w:cs="Times New Roman"/>
          <w:sz w:val="24"/>
          <w:szCs w:val="24"/>
        </w:rPr>
        <w:t>n</w:t>
      </w:r>
      <w:r w:rsidR="00DA6512">
        <w:rPr>
          <w:rFonts w:ascii="Times New Roman" w:hAnsi="Times New Roman" w:cs="Times New Roman"/>
          <w:sz w:val="24"/>
          <w:szCs w:val="24"/>
        </w:rPr>
        <w:t xml:space="preserve"> souhlas k tomu, aby se dostavil k cenzorovi a ten jej zapsal do seznamu římských občanů. Zápis</w:t>
      </w:r>
      <w:r w:rsidR="00C94348">
        <w:rPr>
          <w:rFonts w:ascii="Times New Roman" w:hAnsi="Times New Roman" w:cs="Times New Roman"/>
          <w:sz w:val="24"/>
          <w:szCs w:val="24"/>
        </w:rPr>
        <w:t xml:space="preserve"> do seznamu</w:t>
      </w:r>
      <w:r w:rsidR="00DA6512">
        <w:rPr>
          <w:rFonts w:ascii="Times New Roman" w:hAnsi="Times New Roman" w:cs="Times New Roman"/>
          <w:sz w:val="24"/>
          <w:szCs w:val="24"/>
        </w:rPr>
        <w:t xml:space="preserve"> nabýval obecně platnosti teprve výkonem </w:t>
      </w:r>
      <w:r w:rsidR="00DA6512" w:rsidRPr="00DA6512">
        <w:rPr>
          <w:rFonts w:ascii="Times New Roman" w:hAnsi="Times New Roman" w:cs="Times New Roman"/>
          <w:i/>
          <w:iCs/>
          <w:sz w:val="24"/>
          <w:szCs w:val="24"/>
        </w:rPr>
        <w:t>lustra</w:t>
      </w:r>
      <w:r w:rsidR="00DA6512">
        <w:rPr>
          <w:rFonts w:ascii="Times New Roman" w:hAnsi="Times New Roman" w:cs="Times New Roman"/>
          <w:i/>
          <w:iCs/>
          <w:sz w:val="24"/>
          <w:szCs w:val="24"/>
        </w:rPr>
        <w:t xml:space="preserve"> </w:t>
      </w:r>
      <w:r w:rsidR="00DA6512">
        <w:rPr>
          <w:rFonts w:ascii="Times New Roman" w:hAnsi="Times New Roman" w:cs="Times New Roman"/>
          <w:sz w:val="24"/>
          <w:szCs w:val="24"/>
        </w:rPr>
        <w:t>(slavnostní úkon, kterým se končil census)</w:t>
      </w:r>
      <w:r w:rsidR="00C94348">
        <w:rPr>
          <w:rFonts w:ascii="Times New Roman" w:hAnsi="Times New Roman" w:cs="Times New Roman"/>
          <w:sz w:val="24"/>
          <w:szCs w:val="24"/>
        </w:rPr>
        <w:t>. Římští právníc</w:t>
      </w:r>
      <w:r w:rsidR="009517DA">
        <w:rPr>
          <w:rFonts w:ascii="Times New Roman" w:hAnsi="Times New Roman" w:cs="Times New Roman"/>
          <w:sz w:val="24"/>
          <w:szCs w:val="24"/>
        </w:rPr>
        <w:t>i</w:t>
      </w:r>
      <w:r w:rsidR="00C94348">
        <w:rPr>
          <w:rFonts w:ascii="Times New Roman" w:hAnsi="Times New Roman" w:cs="Times New Roman"/>
          <w:sz w:val="24"/>
          <w:szCs w:val="24"/>
        </w:rPr>
        <w:t xml:space="preserve"> vedli spory o to, zda právní moc </w:t>
      </w:r>
      <w:r w:rsidR="00C94348" w:rsidRPr="00C94348">
        <w:rPr>
          <w:rFonts w:ascii="Times New Roman" w:hAnsi="Times New Roman" w:cs="Times New Roman"/>
          <w:i/>
          <w:iCs/>
          <w:sz w:val="24"/>
          <w:szCs w:val="24"/>
        </w:rPr>
        <w:t>manumissio censu</w:t>
      </w:r>
      <w:r w:rsidR="00C94348">
        <w:rPr>
          <w:rFonts w:ascii="Times New Roman" w:hAnsi="Times New Roman" w:cs="Times New Roman"/>
          <w:sz w:val="24"/>
          <w:szCs w:val="24"/>
        </w:rPr>
        <w:t xml:space="preserve"> potvrzené </w:t>
      </w:r>
      <w:r w:rsidR="00C94348" w:rsidRPr="00C94348">
        <w:rPr>
          <w:rFonts w:ascii="Times New Roman" w:hAnsi="Times New Roman" w:cs="Times New Roman"/>
          <w:i/>
          <w:iCs/>
          <w:sz w:val="24"/>
          <w:szCs w:val="24"/>
        </w:rPr>
        <w:t>lustrem</w:t>
      </w:r>
      <w:r w:rsidR="00C94348">
        <w:rPr>
          <w:rFonts w:ascii="Times New Roman" w:hAnsi="Times New Roman" w:cs="Times New Roman"/>
          <w:i/>
          <w:iCs/>
          <w:sz w:val="24"/>
          <w:szCs w:val="24"/>
        </w:rPr>
        <w:t xml:space="preserve"> </w:t>
      </w:r>
      <w:r w:rsidR="00C94348">
        <w:rPr>
          <w:rFonts w:ascii="Times New Roman" w:hAnsi="Times New Roman" w:cs="Times New Roman"/>
          <w:sz w:val="24"/>
          <w:szCs w:val="24"/>
        </w:rPr>
        <w:t xml:space="preserve">se má vztahovat zpětně ke dni censorského zápisu nebo má počínat až dnem </w:t>
      </w:r>
      <w:r w:rsidR="00C94348" w:rsidRPr="00C94348">
        <w:rPr>
          <w:rFonts w:ascii="Times New Roman" w:hAnsi="Times New Roman" w:cs="Times New Roman"/>
          <w:i/>
          <w:iCs/>
          <w:sz w:val="24"/>
          <w:szCs w:val="24"/>
        </w:rPr>
        <w:t>lustra</w:t>
      </w:r>
      <w:r w:rsidR="00C94348">
        <w:rPr>
          <w:rFonts w:ascii="Times New Roman" w:hAnsi="Times New Roman" w:cs="Times New Roman"/>
          <w:sz w:val="24"/>
          <w:szCs w:val="24"/>
        </w:rPr>
        <w:t>.</w:t>
      </w:r>
      <w:r w:rsidR="00A517E9">
        <w:rPr>
          <w:rFonts w:ascii="Times New Roman" w:hAnsi="Times New Roman" w:cs="Times New Roman"/>
          <w:sz w:val="24"/>
          <w:szCs w:val="24"/>
        </w:rPr>
        <w:t xml:space="preserve"> Buckland se domnívá, že minimálně pro účely veřejného práva se právní moc propuštění vztahovala až ke dni výkonu </w:t>
      </w:r>
      <w:r w:rsidR="00A517E9" w:rsidRPr="00A517E9">
        <w:rPr>
          <w:rFonts w:ascii="Times New Roman" w:hAnsi="Times New Roman" w:cs="Times New Roman"/>
          <w:i/>
          <w:iCs/>
          <w:sz w:val="24"/>
          <w:szCs w:val="24"/>
        </w:rPr>
        <w:t>lustra</w:t>
      </w:r>
      <w:r w:rsidR="00A517E9">
        <w:rPr>
          <w:rFonts w:ascii="Times New Roman" w:hAnsi="Times New Roman" w:cs="Times New Roman"/>
          <w:sz w:val="24"/>
          <w:szCs w:val="24"/>
        </w:rPr>
        <w:t>, ale připouští, že v soukromém právu to mohlo být jinak.</w:t>
      </w:r>
      <w:r w:rsidR="00A517E9">
        <w:rPr>
          <w:rStyle w:val="Znakapoznpodarou"/>
          <w:rFonts w:ascii="Times New Roman" w:hAnsi="Times New Roman" w:cs="Times New Roman"/>
          <w:sz w:val="24"/>
          <w:szCs w:val="24"/>
        </w:rPr>
        <w:footnoteReference w:id="205"/>
      </w:r>
      <w:r w:rsidR="00A517E9">
        <w:rPr>
          <w:rFonts w:ascii="Times New Roman" w:hAnsi="Times New Roman" w:cs="Times New Roman"/>
          <w:sz w:val="24"/>
          <w:szCs w:val="24"/>
        </w:rPr>
        <w:t xml:space="preserve"> </w:t>
      </w:r>
      <w:r w:rsidR="00C94348">
        <w:rPr>
          <w:rFonts w:ascii="Times New Roman" w:hAnsi="Times New Roman" w:cs="Times New Roman"/>
          <w:sz w:val="24"/>
          <w:szCs w:val="24"/>
        </w:rPr>
        <w:t xml:space="preserve">Sčítání občanů a sepisování jejich majetku zaniklo před koncem 1. stol. n. l. a v souvislosti s tím odpadlo i </w:t>
      </w:r>
      <w:r w:rsidR="00C94348" w:rsidRPr="00C94348">
        <w:rPr>
          <w:rFonts w:ascii="Times New Roman" w:hAnsi="Times New Roman" w:cs="Times New Roman"/>
          <w:i/>
          <w:iCs/>
          <w:sz w:val="24"/>
          <w:szCs w:val="24"/>
        </w:rPr>
        <w:t>manumissio censu</w:t>
      </w:r>
      <w:r w:rsidR="00C94348">
        <w:rPr>
          <w:rFonts w:ascii="Times New Roman" w:hAnsi="Times New Roman" w:cs="Times New Roman"/>
          <w:sz w:val="24"/>
          <w:szCs w:val="24"/>
        </w:rPr>
        <w:t>.</w:t>
      </w:r>
      <w:r w:rsidR="00C94348">
        <w:rPr>
          <w:rStyle w:val="Znakapoznpodarou"/>
          <w:rFonts w:ascii="Times New Roman" w:hAnsi="Times New Roman" w:cs="Times New Roman"/>
          <w:sz w:val="24"/>
          <w:szCs w:val="24"/>
        </w:rPr>
        <w:footnoteReference w:id="206"/>
      </w:r>
    </w:p>
    <w:p w14:paraId="4A8B1AF6" w14:textId="2FB289A5" w:rsidR="00914EF9" w:rsidRDefault="00996896" w:rsidP="00F03C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996896">
        <w:rPr>
          <w:rFonts w:ascii="Times New Roman" w:hAnsi="Times New Roman" w:cs="Times New Roman"/>
          <w:i/>
          <w:iCs/>
          <w:sz w:val="24"/>
          <w:szCs w:val="24"/>
        </w:rPr>
        <w:t>manumissio testamento</w:t>
      </w:r>
      <w:r>
        <w:rPr>
          <w:rFonts w:ascii="Times New Roman" w:hAnsi="Times New Roman" w:cs="Times New Roman"/>
          <w:sz w:val="24"/>
          <w:szCs w:val="24"/>
        </w:rPr>
        <w:t xml:space="preserve"> se jedn</w:t>
      </w:r>
      <w:r w:rsidR="004D67D3">
        <w:rPr>
          <w:rFonts w:ascii="Times New Roman" w:hAnsi="Times New Roman" w:cs="Times New Roman"/>
          <w:sz w:val="24"/>
          <w:szCs w:val="24"/>
        </w:rPr>
        <w:t>alo</w:t>
      </w:r>
      <w:r>
        <w:rPr>
          <w:rFonts w:ascii="Times New Roman" w:hAnsi="Times New Roman" w:cs="Times New Roman"/>
          <w:sz w:val="24"/>
          <w:szCs w:val="24"/>
        </w:rPr>
        <w:t xml:space="preserve"> tehdy, když pán propoušt</w:t>
      </w:r>
      <w:r w:rsidR="004D67D3">
        <w:rPr>
          <w:rFonts w:ascii="Times New Roman" w:hAnsi="Times New Roman" w:cs="Times New Roman"/>
          <w:sz w:val="24"/>
          <w:szCs w:val="24"/>
        </w:rPr>
        <w:t>ěl</w:t>
      </w:r>
      <w:r>
        <w:rPr>
          <w:rFonts w:ascii="Times New Roman" w:hAnsi="Times New Roman" w:cs="Times New Roman"/>
          <w:sz w:val="24"/>
          <w:szCs w:val="24"/>
        </w:rPr>
        <w:t xml:space="preserve"> svého otroka v závěti. Zůstavitel mus</w:t>
      </w:r>
      <w:r w:rsidR="004D67D3">
        <w:rPr>
          <w:rFonts w:ascii="Times New Roman" w:hAnsi="Times New Roman" w:cs="Times New Roman"/>
          <w:sz w:val="24"/>
          <w:szCs w:val="24"/>
        </w:rPr>
        <w:t>el</w:t>
      </w:r>
      <w:r>
        <w:rPr>
          <w:rFonts w:ascii="Times New Roman" w:hAnsi="Times New Roman" w:cs="Times New Roman"/>
          <w:sz w:val="24"/>
          <w:szCs w:val="24"/>
        </w:rPr>
        <w:t xml:space="preserve"> v této platné závěti rozkazovacím způsobem nařídit, aby byl otrok svobodný. Otrok nabýv</w:t>
      </w:r>
      <w:r w:rsidR="004D67D3">
        <w:rPr>
          <w:rFonts w:ascii="Times New Roman" w:hAnsi="Times New Roman" w:cs="Times New Roman"/>
          <w:sz w:val="24"/>
          <w:szCs w:val="24"/>
        </w:rPr>
        <w:t>al</w:t>
      </w:r>
      <w:r>
        <w:rPr>
          <w:rFonts w:ascii="Times New Roman" w:hAnsi="Times New Roman" w:cs="Times New Roman"/>
          <w:sz w:val="24"/>
          <w:szCs w:val="24"/>
        </w:rPr>
        <w:t xml:space="preserve"> svobodu bez dalšího, nabyl-li po zůstavitelově smrti dědictví aspoň jeden dědic</w:t>
      </w:r>
      <w:r w:rsidR="008C54DE">
        <w:rPr>
          <w:rFonts w:ascii="Times New Roman" w:hAnsi="Times New Roman" w:cs="Times New Roman"/>
          <w:sz w:val="24"/>
          <w:szCs w:val="24"/>
        </w:rPr>
        <w:t>.</w:t>
      </w:r>
      <w:r w:rsidR="004D67D3">
        <w:rPr>
          <w:rFonts w:ascii="Times New Roman" w:hAnsi="Times New Roman" w:cs="Times New Roman"/>
          <w:sz w:val="24"/>
          <w:szCs w:val="24"/>
        </w:rPr>
        <w:t xml:space="preserve"> </w:t>
      </w:r>
      <w:r w:rsidR="008C54DE">
        <w:rPr>
          <w:rFonts w:ascii="Times New Roman" w:hAnsi="Times New Roman" w:cs="Times New Roman"/>
          <w:sz w:val="24"/>
          <w:szCs w:val="24"/>
        </w:rPr>
        <w:t xml:space="preserve">Stal se z něj </w:t>
      </w:r>
      <w:r w:rsidR="004D67D3" w:rsidRPr="004D67D3">
        <w:rPr>
          <w:rFonts w:ascii="Times New Roman" w:hAnsi="Times New Roman" w:cs="Times New Roman"/>
          <w:i/>
          <w:iCs/>
          <w:sz w:val="24"/>
          <w:szCs w:val="24"/>
        </w:rPr>
        <w:t>libertus orcinus</w:t>
      </w:r>
      <w:r w:rsidR="008C54DE">
        <w:rPr>
          <w:rFonts w:ascii="Times New Roman" w:hAnsi="Times New Roman" w:cs="Times New Roman"/>
          <w:sz w:val="24"/>
          <w:szCs w:val="24"/>
        </w:rPr>
        <w:t xml:space="preserve"> – propuštěnec zemřelého</w:t>
      </w:r>
      <w:r w:rsidR="004D67D3">
        <w:rPr>
          <w:rFonts w:ascii="Times New Roman" w:hAnsi="Times New Roman" w:cs="Times New Roman"/>
          <w:sz w:val="24"/>
          <w:szCs w:val="24"/>
        </w:rPr>
        <w:t xml:space="preserve">. </w:t>
      </w:r>
      <w:r w:rsidR="00A73DC1">
        <w:rPr>
          <w:rFonts w:ascii="Times New Roman" w:hAnsi="Times New Roman" w:cs="Times New Roman"/>
          <w:sz w:val="24"/>
          <w:szCs w:val="24"/>
        </w:rPr>
        <w:t>M</w:t>
      </w:r>
      <w:r w:rsidR="004D67D3">
        <w:rPr>
          <w:rFonts w:ascii="Times New Roman" w:hAnsi="Times New Roman" w:cs="Times New Roman"/>
          <w:sz w:val="24"/>
          <w:szCs w:val="24"/>
        </w:rPr>
        <w:t xml:space="preserve">ohl být také propuštěn </w:t>
      </w:r>
      <w:r w:rsidR="00F11C09" w:rsidRPr="00F11C09">
        <w:rPr>
          <w:rFonts w:ascii="Times New Roman" w:hAnsi="Times New Roman" w:cs="Times New Roman"/>
          <w:i/>
          <w:iCs/>
          <w:sz w:val="24"/>
          <w:szCs w:val="24"/>
        </w:rPr>
        <w:t>per fideicommissum</w:t>
      </w:r>
      <w:r w:rsidR="00F11C09">
        <w:rPr>
          <w:rFonts w:ascii="Times New Roman" w:hAnsi="Times New Roman" w:cs="Times New Roman"/>
          <w:sz w:val="24"/>
          <w:szCs w:val="24"/>
        </w:rPr>
        <w:t>, což znamenalo, že zůstavitel fideikomisem (neformální odkaz, kterým zůstavitel vyjadřoval svou prosbu, aby dědic nebo odkazovník splnil nějaké jeho přání ve prospěch třetí osoby</w:t>
      </w:r>
      <w:r w:rsidR="00F11C09">
        <w:rPr>
          <w:rStyle w:val="Znakapoznpodarou"/>
          <w:rFonts w:ascii="Times New Roman" w:hAnsi="Times New Roman" w:cs="Times New Roman"/>
          <w:sz w:val="24"/>
          <w:szCs w:val="24"/>
        </w:rPr>
        <w:footnoteReference w:id="207"/>
      </w:r>
      <w:r w:rsidR="00F11C09">
        <w:rPr>
          <w:rFonts w:ascii="Times New Roman" w:hAnsi="Times New Roman" w:cs="Times New Roman"/>
          <w:sz w:val="24"/>
          <w:szCs w:val="24"/>
        </w:rPr>
        <w:t xml:space="preserve">) </w:t>
      </w:r>
      <w:r w:rsidR="00EF2881">
        <w:rPr>
          <w:rFonts w:ascii="Times New Roman" w:hAnsi="Times New Roman" w:cs="Times New Roman"/>
          <w:sz w:val="24"/>
          <w:szCs w:val="24"/>
        </w:rPr>
        <w:t>žádá</w:t>
      </w:r>
      <w:r w:rsidR="00F11C09">
        <w:rPr>
          <w:rFonts w:ascii="Times New Roman" w:hAnsi="Times New Roman" w:cs="Times New Roman"/>
          <w:sz w:val="24"/>
          <w:szCs w:val="24"/>
        </w:rPr>
        <w:t xml:space="preserve"> dědice nebo odkazovníka, aby propustil otroka na svobodu. Požádaný </w:t>
      </w:r>
      <w:r w:rsidR="00A73DC1">
        <w:rPr>
          <w:rFonts w:ascii="Times New Roman" w:hAnsi="Times New Roman" w:cs="Times New Roman"/>
          <w:sz w:val="24"/>
          <w:szCs w:val="24"/>
        </w:rPr>
        <w:t>musel napřed otroka</w:t>
      </w:r>
      <w:r w:rsidR="00F11C09">
        <w:rPr>
          <w:rFonts w:ascii="Times New Roman" w:hAnsi="Times New Roman" w:cs="Times New Roman"/>
          <w:sz w:val="24"/>
          <w:szCs w:val="24"/>
        </w:rPr>
        <w:t xml:space="preserve"> propustit (</w:t>
      </w:r>
      <w:r w:rsidR="00A73DC1">
        <w:rPr>
          <w:rFonts w:ascii="Times New Roman" w:hAnsi="Times New Roman" w:cs="Times New Roman"/>
          <w:sz w:val="24"/>
          <w:szCs w:val="24"/>
        </w:rPr>
        <w:t xml:space="preserve">formou </w:t>
      </w:r>
      <w:r w:rsidR="00A73DC1" w:rsidRPr="00A73DC1">
        <w:rPr>
          <w:rFonts w:ascii="Times New Roman" w:hAnsi="Times New Roman" w:cs="Times New Roman"/>
          <w:i/>
          <w:iCs/>
          <w:sz w:val="24"/>
          <w:szCs w:val="24"/>
        </w:rPr>
        <w:t xml:space="preserve">manumissio </w:t>
      </w:r>
      <w:r w:rsidR="00F11C09" w:rsidRPr="00A73DC1">
        <w:rPr>
          <w:rFonts w:ascii="Times New Roman" w:hAnsi="Times New Roman" w:cs="Times New Roman"/>
          <w:i/>
          <w:iCs/>
          <w:sz w:val="24"/>
          <w:szCs w:val="24"/>
        </w:rPr>
        <w:t>vindicta</w:t>
      </w:r>
      <w:r w:rsidR="00A73DC1" w:rsidRPr="00A73DC1">
        <w:rPr>
          <w:rFonts w:ascii="Times New Roman" w:hAnsi="Times New Roman" w:cs="Times New Roman"/>
          <w:i/>
          <w:iCs/>
          <w:sz w:val="24"/>
          <w:szCs w:val="24"/>
        </w:rPr>
        <w:t xml:space="preserve"> </w:t>
      </w:r>
      <w:r w:rsidR="00A73DC1" w:rsidRPr="00A73DC1">
        <w:rPr>
          <w:rFonts w:ascii="Times New Roman" w:hAnsi="Times New Roman" w:cs="Times New Roman"/>
          <w:sz w:val="24"/>
          <w:szCs w:val="24"/>
        </w:rPr>
        <w:t>nebo</w:t>
      </w:r>
      <w:r w:rsidR="00A73DC1" w:rsidRPr="00A73DC1">
        <w:rPr>
          <w:rFonts w:ascii="Times New Roman" w:hAnsi="Times New Roman" w:cs="Times New Roman"/>
          <w:i/>
          <w:iCs/>
          <w:sz w:val="24"/>
          <w:szCs w:val="24"/>
        </w:rPr>
        <w:t xml:space="preserve"> manumissio</w:t>
      </w:r>
      <w:r w:rsidR="00F11C09">
        <w:rPr>
          <w:rFonts w:ascii="Times New Roman" w:hAnsi="Times New Roman" w:cs="Times New Roman"/>
          <w:sz w:val="24"/>
          <w:szCs w:val="24"/>
        </w:rPr>
        <w:t xml:space="preserve"> </w:t>
      </w:r>
      <w:r w:rsidR="00F11C09" w:rsidRPr="00F11C09">
        <w:rPr>
          <w:rFonts w:ascii="Times New Roman" w:hAnsi="Times New Roman" w:cs="Times New Roman"/>
          <w:i/>
          <w:iCs/>
          <w:sz w:val="24"/>
          <w:szCs w:val="24"/>
        </w:rPr>
        <w:t>censu</w:t>
      </w:r>
      <w:r w:rsidR="00F11C09">
        <w:rPr>
          <w:rFonts w:ascii="Times New Roman" w:hAnsi="Times New Roman" w:cs="Times New Roman"/>
          <w:sz w:val="24"/>
          <w:szCs w:val="24"/>
        </w:rPr>
        <w:t>) a až poté se sta</w:t>
      </w:r>
      <w:r w:rsidR="00A73DC1">
        <w:rPr>
          <w:rFonts w:ascii="Times New Roman" w:hAnsi="Times New Roman" w:cs="Times New Roman"/>
          <w:sz w:val="24"/>
          <w:szCs w:val="24"/>
        </w:rPr>
        <w:t>l</w:t>
      </w:r>
      <w:r w:rsidR="00F11C09">
        <w:rPr>
          <w:rFonts w:ascii="Times New Roman" w:hAnsi="Times New Roman" w:cs="Times New Roman"/>
          <w:sz w:val="24"/>
          <w:szCs w:val="24"/>
        </w:rPr>
        <w:t xml:space="preserve"> svobodným. V tomto případě se </w:t>
      </w:r>
      <w:r w:rsidR="00A73DC1">
        <w:rPr>
          <w:rFonts w:ascii="Times New Roman" w:hAnsi="Times New Roman" w:cs="Times New Roman"/>
          <w:sz w:val="24"/>
          <w:szCs w:val="24"/>
        </w:rPr>
        <w:t>z otroka</w:t>
      </w:r>
      <w:r w:rsidR="00F11C09">
        <w:rPr>
          <w:rFonts w:ascii="Times New Roman" w:hAnsi="Times New Roman" w:cs="Times New Roman"/>
          <w:sz w:val="24"/>
          <w:szCs w:val="24"/>
        </w:rPr>
        <w:t xml:space="preserve"> sta</w:t>
      </w:r>
      <w:r w:rsidR="00A73DC1">
        <w:rPr>
          <w:rFonts w:ascii="Times New Roman" w:hAnsi="Times New Roman" w:cs="Times New Roman"/>
          <w:sz w:val="24"/>
          <w:szCs w:val="24"/>
        </w:rPr>
        <w:t>l</w:t>
      </w:r>
      <w:r w:rsidR="00F11C09">
        <w:rPr>
          <w:rFonts w:ascii="Times New Roman" w:hAnsi="Times New Roman" w:cs="Times New Roman"/>
          <w:sz w:val="24"/>
          <w:szCs w:val="24"/>
        </w:rPr>
        <w:t xml:space="preserve"> </w:t>
      </w:r>
      <w:r w:rsidR="00F11C09" w:rsidRPr="008C54DE">
        <w:rPr>
          <w:rFonts w:ascii="Times New Roman" w:hAnsi="Times New Roman" w:cs="Times New Roman"/>
          <w:i/>
          <w:iCs/>
          <w:sz w:val="24"/>
          <w:szCs w:val="24"/>
        </w:rPr>
        <w:t>libert</w:t>
      </w:r>
      <w:r w:rsidR="008C54DE" w:rsidRPr="008C54DE">
        <w:rPr>
          <w:rFonts w:ascii="Times New Roman" w:hAnsi="Times New Roman" w:cs="Times New Roman"/>
          <w:i/>
          <w:iCs/>
          <w:sz w:val="24"/>
          <w:szCs w:val="24"/>
        </w:rPr>
        <w:t>us</w:t>
      </w:r>
      <w:r w:rsidR="008C54DE">
        <w:rPr>
          <w:rFonts w:ascii="Times New Roman" w:hAnsi="Times New Roman" w:cs="Times New Roman"/>
          <w:i/>
          <w:iCs/>
          <w:sz w:val="24"/>
          <w:szCs w:val="24"/>
        </w:rPr>
        <w:t xml:space="preserve"> </w:t>
      </w:r>
      <w:r w:rsidR="008C54DE">
        <w:rPr>
          <w:rFonts w:ascii="Times New Roman" w:hAnsi="Times New Roman" w:cs="Times New Roman"/>
          <w:sz w:val="24"/>
          <w:szCs w:val="24"/>
        </w:rPr>
        <w:t xml:space="preserve">požádaného a ne zůstavitele. Původně bylo propuštění </w:t>
      </w:r>
      <w:r w:rsidR="008C54DE" w:rsidRPr="008C54DE">
        <w:rPr>
          <w:rFonts w:ascii="Times New Roman" w:hAnsi="Times New Roman" w:cs="Times New Roman"/>
          <w:i/>
          <w:iCs/>
          <w:sz w:val="24"/>
          <w:szCs w:val="24"/>
        </w:rPr>
        <w:t>per fideicommisum</w:t>
      </w:r>
      <w:r w:rsidR="008C54DE">
        <w:rPr>
          <w:rFonts w:ascii="Times New Roman" w:hAnsi="Times New Roman" w:cs="Times New Roman"/>
          <w:sz w:val="24"/>
          <w:szCs w:val="24"/>
        </w:rPr>
        <w:t xml:space="preserve"> pro dědice/odkazovníka pouhým mor</w:t>
      </w:r>
      <w:r w:rsidR="00937557">
        <w:rPr>
          <w:rFonts w:ascii="Times New Roman" w:hAnsi="Times New Roman" w:cs="Times New Roman"/>
          <w:sz w:val="24"/>
          <w:szCs w:val="24"/>
        </w:rPr>
        <w:t>á</w:t>
      </w:r>
      <w:r w:rsidR="008C54DE">
        <w:rPr>
          <w:rFonts w:ascii="Times New Roman" w:hAnsi="Times New Roman" w:cs="Times New Roman"/>
          <w:sz w:val="24"/>
          <w:szCs w:val="24"/>
        </w:rPr>
        <w:t>lním závazkem, od vlády O</w:t>
      </w:r>
      <w:r w:rsidR="00EF2881">
        <w:rPr>
          <w:rFonts w:ascii="Times New Roman" w:hAnsi="Times New Roman" w:cs="Times New Roman"/>
          <w:sz w:val="24"/>
          <w:szCs w:val="24"/>
        </w:rPr>
        <w:t>k</w:t>
      </w:r>
      <w:r w:rsidR="008C54DE">
        <w:rPr>
          <w:rFonts w:ascii="Times New Roman" w:hAnsi="Times New Roman" w:cs="Times New Roman"/>
          <w:sz w:val="24"/>
          <w:szCs w:val="24"/>
        </w:rPr>
        <w:t>taviana Augusta se stalo právně vynutitelným</w:t>
      </w:r>
      <w:r w:rsidR="00EF2881">
        <w:rPr>
          <w:rStyle w:val="Znakapoznpodarou"/>
          <w:rFonts w:ascii="Times New Roman" w:hAnsi="Times New Roman" w:cs="Times New Roman"/>
          <w:sz w:val="24"/>
          <w:szCs w:val="24"/>
        </w:rPr>
        <w:footnoteReference w:id="208"/>
      </w:r>
    </w:p>
    <w:p w14:paraId="57AE4D8D" w14:textId="76749582" w:rsidR="000F697F" w:rsidRDefault="000F697F" w:rsidP="0026225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Gaiově učebnici práva ze 2. stol. n. l. se dále uvádí, že pán musel mít otroka ve kviritském vlastnictv</w:t>
      </w:r>
      <w:r w:rsidR="0064406D">
        <w:rPr>
          <w:rFonts w:ascii="Times New Roman" w:hAnsi="Times New Roman" w:cs="Times New Roman"/>
          <w:sz w:val="24"/>
          <w:szCs w:val="24"/>
        </w:rPr>
        <w:t>í</w:t>
      </w:r>
      <w:r w:rsidR="0026225C">
        <w:rPr>
          <w:rFonts w:ascii="Times New Roman" w:hAnsi="Times New Roman" w:cs="Times New Roman"/>
          <w:sz w:val="24"/>
          <w:szCs w:val="24"/>
        </w:rPr>
        <w:t>.</w:t>
      </w:r>
      <w:r w:rsidR="00BF46A8">
        <w:rPr>
          <w:rStyle w:val="Znakapoznpodarou"/>
          <w:rFonts w:ascii="Times New Roman" w:hAnsi="Times New Roman" w:cs="Times New Roman"/>
          <w:sz w:val="24"/>
          <w:szCs w:val="24"/>
        </w:rPr>
        <w:footnoteReference w:id="209"/>
      </w:r>
      <w:r>
        <w:rPr>
          <w:rFonts w:ascii="Times New Roman" w:hAnsi="Times New Roman" w:cs="Times New Roman"/>
          <w:sz w:val="24"/>
          <w:szCs w:val="24"/>
        </w:rPr>
        <w:t xml:space="preserve"> Tímto se rozum</w:t>
      </w:r>
      <w:r w:rsidR="00A73DC1">
        <w:rPr>
          <w:rFonts w:ascii="Times New Roman" w:hAnsi="Times New Roman" w:cs="Times New Roman"/>
          <w:sz w:val="24"/>
          <w:szCs w:val="24"/>
        </w:rPr>
        <w:t>ěl</w:t>
      </w:r>
      <w:r>
        <w:rPr>
          <w:rFonts w:ascii="Times New Roman" w:hAnsi="Times New Roman" w:cs="Times New Roman"/>
          <w:sz w:val="24"/>
          <w:szCs w:val="24"/>
        </w:rPr>
        <w:t xml:space="preserve"> vlastnický vztah</w:t>
      </w:r>
      <w:r w:rsidR="00A73DC1">
        <w:rPr>
          <w:rFonts w:ascii="Times New Roman" w:hAnsi="Times New Roman" w:cs="Times New Roman"/>
          <w:sz w:val="24"/>
          <w:szCs w:val="24"/>
        </w:rPr>
        <w:t xml:space="preserve"> </w:t>
      </w:r>
      <w:r>
        <w:rPr>
          <w:rFonts w:ascii="Times New Roman" w:hAnsi="Times New Roman" w:cs="Times New Roman"/>
          <w:sz w:val="24"/>
          <w:szCs w:val="24"/>
        </w:rPr>
        <w:t>chráněn</w:t>
      </w:r>
      <w:r w:rsidR="00A73DC1">
        <w:rPr>
          <w:rFonts w:ascii="Times New Roman" w:hAnsi="Times New Roman" w:cs="Times New Roman"/>
          <w:sz w:val="24"/>
          <w:szCs w:val="24"/>
        </w:rPr>
        <w:t>y</w:t>
      </w:r>
      <w:r>
        <w:rPr>
          <w:rFonts w:ascii="Times New Roman" w:hAnsi="Times New Roman" w:cs="Times New Roman"/>
          <w:sz w:val="24"/>
          <w:szCs w:val="24"/>
        </w:rPr>
        <w:t xml:space="preserve"> civilním římským právem</w:t>
      </w:r>
      <w:r w:rsidR="00A73DC1">
        <w:rPr>
          <w:rFonts w:ascii="Times New Roman" w:hAnsi="Times New Roman" w:cs="Times New Roman"/>
          <w:sz w:val="24"/>
          <w:szCs w:val="24"/>
        </w:rPr>
        <w:t>,</w:t>
      </w:r>
      <w:r>
        <w:rPr>
          <w:rFonts w:ascii="Times New Roman" w:hAnsi="Times New Roman" w:cs="Times New Roman"/>
          <w:sz w:val="24"/>
          <w:szCs w:val="24"/>
        </w:rPr>
        <w:t xml:space="preserve"> jehož subjektem mohl být pouze římský občan. Kviritské vlastnictví mohlo být převáděno pouze formálními způsoby</w:t>
      </w:r>
      <w:r w:rsidR="0087117E">
        <w:rPr>
          <w:rFonts w:ascii="Times New Roman" w:hAnsi="Times New Roman" w:cs="Times New Roman"/>
          <w:sz w:val="24"/>
          <w:szCs w:val="24"/>
        </w:rPr>
        <w:t xml:space="preserve">. </w:t>
      </w:r>
      <w:r w:rsidR="00A73DC1">
        <w:rPr>
          <w:rFonts w:ascii="Times New Roman" w:hAnsi="Times New Roman" w:cs="Times New Roman"/>
          <w:sz w:val="24"/>
          <w:szCs w:val="24"/>
        </w:rPr>
        <w:t>Měl-li</w:t>
      </w:r>
      <w:r w:rsidR="0087117E">
        <w:rPr>
          <w:rFonts w:ascii="Times New Roman" w:hAnsi="Times New Roman" w:cs="Times New Roman"/>
          <w:sz w:val="24"/>
          <w:szCs w:val="24"/>
        </w:rPr>
        <w:t xml:space="preserve"> pán</w:t>
      </w:r>
      <w:r w:rsidR="00A73DC1">
        <w:rPr>
          <w:rFonts w:ascii="Times New Roman" w:hAnsi="Times New Roman" w:cs="Times New Roman"/>
          <w:sz w:val="24"/>
          <w:szCs w:val="24"/>
        </w:rPr>
        <w:t xml:space="preserve"> otroka</w:t>
      </w:r>
      <w:r w:rsidR="0087117E">
        <w:rPr>
          <w:rFonts w:ascii="Times New Roman" w:hAnsi="Times New Roman" w:cs="Times New Roman"/>
          <w:sz w:val="24"/>
          <w:szCs w:val="24"/>
        </w:rPr>
        <w:t xml:space="preserve"> jen v bonitárním vlastnictví (</w:t>
      </w:r>
      <w:r w:rsidR="00BC78ED">
        <w:rPr>
          <w:rFonts w:ascii="Times New Roman" w:hAnsi="Times New Roman" w:cs="Times New Roman"/>
          <w:sz w:val="24"/>
          <w:szCs w:val="24"/>
        </w:rPr>
        <w:t xml:space="preserve">jednalo se o </w:t>
      </w:r>
      <w:r w:rsidR="0087117E">
        <w:rPr>
          <w:rFonts w:ascii="Times New Roman" w:hAnsi="Times New Roman" w:cs="Times New Roman"/>
          <w:sz w:val="24"/>
          <w:szCs w:val="24"/>
        </w:rPr>
        <w:t xml:space="preserve">vlastnické vztahy osob, které nebyly římskými občany; mohlo být převáděno neformálně </w:t>
      </w:r>
      <w:r w:rsidR="0087117E">
        <w:rPr>
          <w:rFonts w:ascii="Times New Roman" w:hAnsi="Times New Roman" w:cs="Times New Roman"/>
          <w:sz w:val="24"/>
          <w:szCs w:val="24"/>
        </w:rPr>
        <w:lastRenderedPageBreak/>
        <w:t>a bylo chráněno praetorem)</w:t>
      </w:r>
      <w:r w:rsidR="00BF46A8">
        <w:rPr>
          <w:rStyle w:val="Znakapoznpodarou"/>
          <w:rFonts w:ascii="Times New Roman" w:hAnsi="Times New Roman" w:cs="Times New Roman"/>
          <w:sz w:val="24"/>
          <w:szCs w:val="24"/>
        </w:rPr>
        <w:footnoteReference w:id="210"/>
      </w:r>
      <w:r w:rsidR="0087117E">
        <w:rPr>
          <w:rFonts w:ascii="Times New Roman" w:hAnsi="Times New Roman" w:cs="Times New Roman"/>
          <w:sz w:val="24"/>
          <w:szCs w:val="24"/>
        </w:rPr>
        <w:t xml:space="preserve"> a propusti</w:t>
      </w:r>
      <w:r w:rsidR="00A73DC1">
        <w:rPr>
          <w:rFonts w:ascii="Times New Roman" w:hAnsi="Times New Roman" w:cs="Times New Roman"/>
          <w:sz w:val="24"/>
          <w:szCs w:val="24"/>
        </w:rPr>
        <w:t>l-li</w:t>
      </w:r>
      <w:r w:rsidR="0087117E">
        <w:rPr>
          <w:rFonts w:ascii="Times New Roman" w:hAnsi="Times New Roman" w:cs="Times New Roman"/>
          <w:sz w:val="24"/>
          <w:szCs w:val="24"/>
        </w:rPr>
        <w:t xml:space="preserve"> jej, stával se </w:t>
      </w:r>
      <w:r w:rsidR="00937557">
        <w:rPr>
          <w:rFonts w:ascii="Times New Roman" w:hAnsi="Times New Roman" w:cs="Times New Roman"/>
          <w:sz w:val="24"/>
          <w:szCs w:val="24"/>
        </w:rPr>
        <w:t>i</w:t>
      </w:r>
      <w:r w:rsidR="0087117E">
        <w:rPr>
          <w:rFonts w:ascii="Times New Roman" w:hAnsi="Times New Roman" w:cs="Times New Roman"/>
          <w:sz w:val="24"/>
          <w:szCs w:val="24"/>
        </w:rPr>
        <w:t>uniánským Latinem</w:t>
      </w:r>
      <w:r w:rsidR="0064406D">
        <w:rPr>
          <w:rFonts w:ascii="Times New Roman" w:hAnsi="Times New Roman" w:cs="Times New Roman"/>
          <w:sz w:val="24"/>
          <w:szCs w:val="24"/>
        </w:rPr>
        <w:t>.</w:t>
      </w:r>
      <w:r w:rsidR="00BF46A8">
        <w:rPr>
          <w:rStyle w:val="Znakapoznpodarou"/>
          <w:rFonts w:ascii="Times New Roman" w:hAnsi="Times New Roman" w:cs="Times New Roman"/>
          <w:sz w:val="24"/>
          <w:szCs w:val="24"/>
        </w:rPr>
        <w:footnoteReference w:id="211"/>
      </w:r>
      <w:r w:rsidR="000D180E">
        <w:rPr>
          <w:rFonts w:ascii="Times New Roman" w:hAnsi="Times New Roman" w:cs="Times New Roman"/>
          <w:sz w:val="24"/>
          <w:szCs w:val="24"/>
        </w:rPr>
        <w:t xml:space="preserve"> Rozlišování mezi kviritským a bonitárním vlastnictvím odstranil</w:t>
      </w:r>
      <w:r w:rsidR="00937557">
        <w:rPr>
          <w:rFonts w:ascii="Times New Roman" w:hAnsi="Times New Roman" w:cs="Times New Roman"/>
          <w:sz w:val="24"/>
          <w:szCs w:val="24"/>
        </w:rPr>
        <w:t xml:space="preserve"> až</w:t>
      </w:r>
      <w:r w:rsidR="000D180E">
        <w:rPr>
          <w:rFonts w:ascii="Times New Roman" w:hAnsi="Times New Roman" w:cs="Times New Roman"/>
          <w:sz w:val="24"/>
          <w:szCs w:val="24"/>
        </w:rPr>
        <w:t xml:space="preserve"> Justinián. Jakýkoli vlastnický vztah se od jeho dob označoval jako </w:t>
      </w:r>
      <w:r w:rsidR="000D180E" w:rsidRPr="000D180E">
        <w:rPr>
          <w:rFonts w:ascii="Times New Roman" w:hAnsi="Times New Roman" w:cs="Times New Roman"/>
          <w:i/>
          <w:iCs/>
          <w:sz w:val="24"/>
          <w:szCs w:val="24"/>
        </w:rPr>
        <w:t>dominium</w:t>
      </w:r>
      <w:r w:rsidR="000D180E" w:rsidRPr="000D180E">
        <w:rPr>
          <w:rFonts w:ascii="Times New Roman" w:hAnsi="Times New Roman" w:cs="Times New Roman"/>
          <w:sz w:val="24"/>
          <w:szCs w:val="24"/>
        </w:rPr>
        <w:t>.</w:t>
      </w:r>
      <w:r w:rsidR="000D180E">
        <w:rPr>
          <w:rStyle w:val="Znakapoznpodarou"/>
          <w:rFonts w:ascii="Times New Roman" w:hAnsi="Times New Roman" w:cs="Times New Roman"/>
          <w:sz w:val="24"/>
          <w:szCs w:val="24"/>
        </w:rPr>
        <w:footnoteReference w:id="212"/>
      </w:r>
    </w:p>
    <w:p w14:paraId="75D8741D" w14:textId="76E747F5" w:rsidR="00EF2881" w:rsidRPr="00C642E6" w:rsidRDefault="00EF2881" w:rsidP="00C642E6">
      <w:pPr>
        <w:pStyle w:val="Nadpis3"/>
        <w:spacing w:line="360" w:lineRule="auto"/>
        <w:jc w:val="both"/>
        <w:rPr>
          <w:rFonts w:ascii="Times New Roman" w:hAnsi="Times New Roman" w:cs="Times New Roman"/>
          <w:b/>
          <w:bCs/>
          <w:color w:val="auto"/>
        </w:rPr>
      </w:pPr>
      <w:bookmarkStart w:id="81" w:name="_Toc66929980"/>
      <w:r w:rsidRPr="00C642E6">
        <w:rPr>
          <w:rFonts w:ascii="Times New Roman" w:hAnsi="Times New Roman" w:cs="Times New Roman"/>
          <w:b/>
          <w:bCs/>
          <w:color w:val="auto"/>
        </w:rPr>
        <w:t>Manumisse podle praetorského práva</w:t>
      </w:r>
      <w:bookmarkEnd w:id="81"/>
    </w:p>
    <w:p w14:paraId="09596C1C" w14:textId="789B09EA" w:rsidR="00EF2881" w:rsidRDefault="00EF2881" w:rsidP="00C642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pohledu praetorského práva rozlišujeme </w:t>
      </w:r>
      <w:r w:rsidRPr="00B27625">
        <w:rPr>
          <w:rFonts w:ascii="Times New Roman" w:hAnsi="Times New Roman" w:cs="Times New Roman"/>
          <w:i/>
          <w:iCs/>
          <w:sz w:val="24"/>
          <w:szCs w:val="24"/>
        </w:rPr>
        <w:t>manumissio inter amicos</w:t>
      </w:r>
      <w:r>
        <w:rPr>
          <w:rFonts w:ascii="Times New Roman" w:hAnsi="Times New Roman" w:cs="Times New Roman"/>
          <w:sz w:val="24"/>
          <w:szCs w:val="24"/>
        </w:rPr>
        <w:t xml:space="preserve"> (pán</w:t>
      </w:r>
      <w:r w:rsidR="00855E65">
        <w:rPr>
          <w:rFonts w:ascii="Times New Roman" w:hAnsi="Times New Roman" w:cs="Times New Roman"/>
          <w:sz w:val="24"/>
          <w:szCs w:val="24"/>
        </w:rPr>
        <w:t>ovo</w:t>
      </w:r>
      <w:r>
        <w:rPr>
          <w:rFonts w:ascii="Times New Roman" w:hAnsi="Times New Roman" w:cs="Times New Roman"/>
          <w:sz w:val="24"/>
          <w:szCs w:val="24"/>
        </w:rPr>
        <w:t xml:space="preserve"> prohlá</w:t>
      </w:r>
      <w:r w:rsidR="00855E65">
        <w:rPr>
          <w:rFonts w:ascii="Times New Roman" w:hAnsi="Times New Roman" w:cs="Times New Roman"/>
          <w:sz w:val="24"/>
          <w:szCs w:val="24"/>
        </w:rPr>
        <w:t>šení</w:t>
      </w:r>
      <w:r>
        <w:rPr>
          <w:rFonts w:ascii="Times New Roman" w:hAnsi="Times New Roman" w:cs="Times New Roman"/>
          <w:sz w:val="24"/>
          <w:szCs w:val="24"/>
        </w:rPr>
        <w:t xml:space="preserve"> otroka za svobodného před soukromými svědky)</w:t>
      </w:r>
      <w:r w:rsidR="00A51D99">
        <w:rPr>
          <w:rFonts w:ascii="Times New Roman" w:hAnsi="Times New Roman" w:cs="Times New Roman"/>
          <w:sz w:val="24"/>
          <w:szCs w:val="24"/>
        </w:rPr>
        <w:t>,</w:t>
      </w:r>
      <w:r>
        <w:rPr>
          <w:rFonts w:ascii="Times New Roman" w:hAnsi="Times New Roman" w:cs="Times New Roman"/>
          <w:sz w:val="24"/>
          <w:szCs w:val="24"/>
        </w:rPr>
        <w:t xml:space="preserve"> </w:t>
      </w:r>
      <w:r w:rsidRPr="00B27625">
        <w:rPr>
          <w:rFonts w:ascii="Times New Roman" w:hAnsi="Times New Roman" w:cs="Times New Roman"/>
          <w:i/>
          <w:iCs/>
          <w:sz w:val="24"/>
          <w:szCs w:val="24"/>
        </w:rPr>
        <w:t>manumissio per epistolam</w:t>
      </w:r>
      <w:r>
        <w:rPr>
          <w:rFonts w:ascii="Times New Roman" w:hAnsi="Times New Roman" w:cs="Times New Roman"/>
          <w:sz w:val="24"/>
          <w:szCs w:val="24"/>
        </w:rPr>
        <w:t xml:space="preserve"> (pán</w:t>
      </w:r>
      <w:r w:rsidR="00855E65">
        <w:rPr>
          <w:rFonts w:ascii="Times New Roman" w:hAnsi="Times New Roman" w:cs="Times New Roman"/>
          <w:sz w:val="24"/>
          <w:szCs w:val="24"/>
        </w:rPr>
        <w:t>ovo</w:t>
      </w:r>
      <w:r>
        <w:rPr>
          <w:rFonts w:ascii="Times New Roman" w:hAnsi="Times New Roman" w:cs="Times New Roman"/>
          <w:sz w:val="24"/>
          <w:szCs w:val="24"/>
        </w:rPr>
        <w:t xml:space="preserve"> prohlá</w:t>
      </w:r>
      <w:r w:rsidR="00855E65">
        <w:rPr>
          <w:rFonts w:ascii="Times New Roman" w:hAnsi="Times New Roman" w:cs="Times New Roman"/>
          <w:sz w:val="24"/>
          <w:szCs w:val="24"/>
        </w:rPr>
        <w:t>šení</w:t>
      </w:r>
      <w:r>
        <w:rPr>
          <w:rFonts w:ascii="Times New Roman" w:hAnsi="Times New Roman" w:cs="Times New Roman"/>
          <w:sz w:val="24"/>
          <w:szCs w:val="24"/>
        </w:rPr>
        <w:t xml:space="preserve"> otroka </w:t>
      </w:r>
      <w:r w:rsidR="00B27625">
        <w:rPr>
          <w:rFonts w:ascii="Times New Roman" w:hAnsi="Times New Roman" w:cs="Times New Roman"/>
          <w:sz w:val="24"/>
          <w:szCs w:val="24"/>
        </w:rPr>
        <w:t xml:space="preserve">svobodným v dopise jemu adresovaném) a </w:t>
      </w:r>
      <w:r w:rsidR="00B27625" w:rsidRPr="00B27625">
        <w:rPr>
          <w:rFonts w:ascii="Times New Roman" w:hAnsi="Times New Roman" w:cs="Times New Roman"/>
          <w:i/>
          <w:iCs/>
          <w:sz w:val="24"/>
          <w:szCs w:val="24"/>
        </w:rPr>
        <w:t>manumissio per mensam</w:t>
      </w:r>
      <w:r w:rsidR="00B27625" w:rsidRPr="00B27625">
        <w:rPr>
          <w:rFonts w:ascii="Times New Roman" w:hAnsi="Times New Roman" w:cs="Times New Roman"/>
          <w:sz w:val="24"/>
          <w:szCs w:val="24"/>
        </w:rPr>
        <w:t>/</w:t>
      </w:r>
      <w:r w:rsidR="00B27625" w:rsidRPr="00B27625">
        <w:rPr>
          <w:rFonts w:ascii="Times New Roman" w:hAnsi="Times New Roman" w:cs="Times New Roman"/>
          <w:i/>
          <w:iCs/>
          <w:sz w:val="24"/>
          <w:szCs w:val="24"/>
        </w:rPr>
        <w:t>per convivio</w:t>
      </w:r>
      <w:r w:rsidR="00B27625">
        <w:rPr>
          <w:rFonts w:ascii="Times New Roman" w:hAnsi="Times New Roman" w:cs="Times New Roman"/>
          <w:sz w:val="24"/>
          <w:szCs w:val="24"/>
        </w:rPr>
        <w:t xml:space="preserve"> (</w:t>
      </w:r>
      <w:r w:rsidR="00855E65">
        <w:rPr>
          <w:rFonts w:ascii="Times New Roman" w:hAnsi="Times New Roman" w:cs="Times New Roman"/>
          <w:sz w:val="24"/>
          <w:szCs w:val="24"/>
        </w:rPr>
        <w:t xml:space="preserve">osvobození otroka </w:t>
      </w:r>
      <w:r w:rsidR="00B27625">
        <w:rPr>
          <w:rFonts w:ascii="Times New Roman" w:hAnsi="Times New Roman" w:cs="Times New Roman"/>
          <w:sz w:val="24"/>
          <w:szCs w:val="24"/>
        </w:rPr>
        <w:t xml:space="preserve">přibráním k pánovu stolu při hostině). </w:t>
      </w:r>
      <w:r w:rsidR="00F257DB">
        <w:rPr>
          <w:rFonts w:ascii="Times New Roman" w:hAnsi="Times New Roman" w:cs="Times New Roman"/>
          <w:sz w:val="24"/>
          <w:szCs w:val="24"/>
        </w:rPr>
        <w:t>Poslední jmenovaný způsob vznikl až za dominátu.</w:t>
      </w:r>
      <w:r w:rsidR="00F257DB">
        <w:rPr>
          <w:rStyle w:val="Znakapoznpodarou"/>
          <w:rFonts w:ascii="Times New Roman" w:hAnsi="Times New Roman" w:cs="Times New Roman"/>
          <w:sz w:val="24"/>
          <w:szCs w:val="24"/>
        </w:rPr>
        <w:footnoteReference w:id="213"/>
      </w:r>
    </w:p>
    <w:p w14:paraId="4261F1BD" w14:textId="4255E7B5" w:rsidR="00806CF6" w:rsidRDefault="00F257DB" w:rsidP="00B276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Takto propuštěný otrok zůstal podle práva stále otrokem, nezpůsobilost k právům </w:t>
      </w:r>
      <w:r w:rsidR="00A51D99">
        <w:rPr>
          <w:rFonts w:ascii="Times New Roman" w:hAnsi="Times New Roman" w:cs="Times New Roman"/>
          <w:sz w:val="24"/>
          <w:szCs w:val="24"/>
        </w:rPr>
        <w:t xml:space="preserve">byla zachována </w:t>
      </w:r>
      <w:r>
        <w:rPr>
          <w:rFonts w:ascii="Times New Roman" w:hAnsi="Times New Roman" w:cs="Times New Roman"/>
          <w:sz w:val="24"/>
          <w:szCs w:val="24"/>
        </w:rPr>
        <w:t xml:space="preserve">a vše, co nabyl, nadále náleželo jeho pánovi. </w:t>
      </w:r>
      <w:r w:rsidR="00DC2BEB">
        <w:rPr>
          <w:rFonts w:ascii="Times New Roman" w:hAnsi="Times New Roman" w:cs="Times New Roman"/>
          <w:sz w:val="24"/>
          <w:szCs w:val="24"/>
        </w:rPr>
        <w:t xml:space="preserve">Jestliže </w:t>
      </w:r>
      <w:r w:rsidR="00806CF6">
        <w:rPr>
          <w:rFonts w:ascii="Times New Roman" w:hAnsi="Times New Roman" w:cs="Times New Roman"/>
          <w:sz w:val="24"/>
          <w:szCs w:val="24"/>
        </w:rPr>
        <w:t>ale</w:t>
      </w:r>
      <w:r>
        <w:rPr>
          <w:rFonts w:ascii="Times New Roman" w:hAnsi="Times New Roman" w:cs="Times New Roman"/>
          <w:sz w:val="24"/>
          <w:szCs w:val="24"/>
        </w:rPr>
        <w:t xml:space="preserve"> bývalý pán </w:t>
      </w:r>
      <w:r w:rsidR="00DC2BEB">
        <w:rPr>
          <w:rFonts w:ascii="Times New Roman" w:hAnsi="Times New Roman" w:cs="Times New Roman"/>
          <w:sz w:val="24"/>
          <w:szCs w:val="24"/>
        </w:rPr>
        <w:t xml:space="preserve">chtěl </w:t>
      </w:r>
      <w:r>
        <w:rPr>
          <w:rFonts w:ascii="Times New Roman" w:hAnsi="Times New Roman" w:cs="Times New Roman"/>
          <w:sz w:val="24"/>
          <w:szCs w:val="24"/>
        </w:rPr>
        <w:t xml:space="preserve">propuštěnce žalovat za účelem uplatnění svého panství nad </w:t>
      </w:r>
      <w:r w:rsidR="00806CF6">
        <w:rPr>
          <w:rFonts w:ascii="Times New Roman" w:hAnsi="Times New Roman" w:cs="Times New Roman"/>
          <w:sz w:val="24"/>
          <w:szCs w:val="24"/>
        </w:rPr>
        <w:t xml:space="preserve">ním, </w:t>
      </w:r>
      <w:r w:rsidR="00A73DC1">
        <w:rPr>
          <w:rFonts w:ascii="Times New Roman" w:hAnsi="Times New Roman" w:cs="Times New Roman"/>
          <w:sz w:val="24"/>
          <w:szCs w:val="24"/>
        </w:rPr>
        <w:t xml:space="preserve">byla </w:t>
      </w:r>
      <w:r w:rsidR="00806CF6">
        <w:rPr>
          <w:rFonts w:ascii="Times New Roman" w:hAnsi="Times New Roman" w:cs="Times New Roman"/>
          <w:sz w:val="24"/>
          <w:szCs w:val="24"/>
        </w:rPr>
        <w:t>propuštěnc</w:t>
      </w:r>
      <w:r w:rsidR="00A73DC1">
        <w:rPr>
          <w:rFonts w:ascii="Times New Roman" w:hAnsi="Times New Roman" w:cs="Times New Roman"/>
          <w:sz w:val="24"/>
          <w:szCs w:val="24"/>
        </w:rPr>
        <w:t>i</w:t>
      </w:r>
      <w:r w:rsidR="00806CF6">
        <w:rPr>
          <w:rFonts w:ascii="Times New Roman" w:hAnsi="Times New Roman" w:cs="Times New Roman"/>
          <w:sz w:val="24"/>
          <w:szCs w:val="24"/>
        </w:rPr>
        <w:t xml:space="preserve"> poskytnuta ochrana praetorem v podobě zamítnutí všech žalob, které k</w:t>
      </w:r>
      <w:r w:rsidR="00BC78ED">
        <w:rPr>
          <w:rFonts w:ascii="Times New Roman" w:hAnsi="Times New Roman" w:cs="Times New Roman"/>
          <w:sz w:val="24"/>
          <w:szCs w:val="24"/>
        </w:rPr>
        <w:t> výše zmíněnému</w:t>
      </w:r>
      <w:r w:rsidR="00806CF6">
        <w:rPr>
          <w:rFonts w:ascii="Times New Roman" w:hAnsi="Times New Roman" w:cs="Times New Roman"/>
          <w:sz w:val="24"/>
          <w:szCs w:val="24"/>
        </w:rPr>
        <w:t xml:space="preserve"> směřovaly. Fakticky tedy </w:t>
      </w:r>
      <w:r w:rsidR="00DC2BEB">
        <w:rPr>
          <w:rFonts w:ascii="Times New Roman" w:hAnsi="Times New Roman" w:cs="Times New Roman"/>
          <w:sz w:val="24"/>
          <w:szCs w:val="24"/>
        </w:rPr>
        <w:t xml:space="preserve">byla </w:t>
      </w:r>
      <w:r w:rsidR="00806CF6">
        <w:rPr>
          <w:rFonts w:ascii="Times New Roman" w:hAnsi="Times New Roman" w:cs="Times New Roman"/>
          <w:sz w:val="24"/>
          <w:szCs w:val="24"/>
        </w:rPr>
        <w:t>jeho svoboda zachována.</w:t>
      </w:r>
      <w:r w:rsidR="00855E65" w:rsidRPr="00855E65">
        <w:rPr>
          <w:rStyle w:val="Znakapoznpodarou"/>
          <w:rFonts w:ascii="Times New Roman" w:hAnsi="Times New Roman" w:cs="Times New Roman"/>
          <w:sz w:val="24"/>
          <w:szCs w:val="24"/>
        </w:rPr>
        <w:t xml:space="preserve"> </w:t>
      </w:r>
      <w:r w:rsidR="00855E65">
        <w:rPr>
          <w:rStyle w:val="Znakapoznpodarou"/>
          <w:rFonts w:ascii="Times New Roman" w:hAnsi="Times New Roman" w:cs="Times New Roman"/>
          <w:sz w:val="24"/>
          <w:szCs w:val="24"/>
        </w:rPr>
        <w:footnoteReference w:id="214"/>
      </w:r>
    </w:p>
    <w:p w14:paraId="22256935" w14:textId="7198A378" w:rsidR="00F257DB" w:rsidRDefault="00806CF6" w:rsidP="00B276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Roku 19 n. l. byl vydán </w:t>
      </w:r>
      <w:r w:rsidRPr="00806CF6">
        <w:rPr>
          <w:rFonts w:ascii="Times New Roman" w:hAnsi="Times New Roman" w:cs="Times New Roman"/>
          <w:i/>
          <w:iCs/>
          <w:sz w:val="24"/>
          <w:szCs w:val="24"/>
        </w:rPr>
        <w:t>lex Iunia Norbana</w:t>
      </w:r>
      <w:r>
        <w:rPr>
          <w:rFonts w:ascii="Times New Roman" w:hAnsi="Times New Roman" w:cs="Times New Roman"/>
          <w:sz w:val="24"/>
          <w:szCs w:val="24"/>
        </w:rPr>
        <w:t xml:space="preserve"> který stanovil, že ti</w:t>
      </w:r>
      <w:r w:rsidR="00937557">
        <w:rPr>
          <w:rFonts w:ascii="Times New Roman" w:hAnsi="Times New Roman" w:cs="Times New Roman"/>
          <w:sz w:val="24"/>
          <w:szCs w:val="24"/>
        </w:rPr>
        <w:t>,</w:t>
      </w:r>
      <w:r>
        <w:rPr>
          <w:rFonts w:ascii="Times New Roman" w:hAnsi="Times New Roman" w:cs="Times New Roman"/>
          <w:sz w:val="24"/>
          <w:szCs w:val="24"/>
        </w:rPr>
        <w:t xml:space="preserve"> </w:t>
      </w:r>
      <w:r w:rsidR="00855E65">
        <w:rPr>
          <w:rFonts w:ascii="Times New Roman" w:hAnsi="Times New Roman" w:cs="Times New Roman"/>
          <w:sz w:val="24"/>
          <w:szCs w:val="24"/>
        </w:rPr>
        <w:t>kteří byli na svobodu propuštěni neformálně,</w:t>
      </w:r>
      <w:r w:rsidR="00FE1FCE">
        <w:rPr>
          <w:rFonts w:ascii="Times New Roman" w:hAnsi="Times New Roman" w:cs="Times New Roman"/>
          <w:sz w:val="24"/>
          <w:szCs w:val="24"/>
        </w:rPr>
        <w:t xml:space="preserve"> se stávají podle práva svobodnými, ale</w:t>
      </w:r>
      <w:r w:rsidR="00855E65">
        <w:rPr>
          <w:rFonts w:ascii="Times New Roman" w:hAnsi="Times New Roman" w:cs="Times New Roman"/>
          <w:sz w:val="24"/>
          <w:szCs w:val="24"/>
        </w:rPr>
        <w:t xml:space="preserve"> mají právní postavení </w:t>
      </w:r>
      <w:r w:rsidR="00FE1FCE">
        <w:rPr>
          <w:rFonts w:ascii="Times New Roman" w:hAnsi="Times New Roman" w:cs="Times New Roman"/>
          <w:sz w:val="24"/>
          <w:szCs w:val="24"/>
        </w:rPr>
        <w:t xml:space="preserve">pouze </w:t>
      </w:r>
      <w:r w:rsidR="00855E65">
        <w:rPr>
          <w:rFonts w:ascii="Times New Roman" w:hAnsi="Times New Roman" w:cs="Times New Roman"/>
          <w:sz w:val="24"/>
          <w:szCs w:val="24"/>
        </w:rPr>
        <w:t>na úrovni Latinů</w:t>
      </w:r>
      <w:r w:rsidR="00880347">
        <w:rPr>
          <w:rStyle w:val="Znakapoznpodarou"/>
          <w:rFonts w:ascii="Times New Roman" w:hAnsi="Times New Roman" w:cs="Times New Roman"/>
          <w:sz w:val="24"/>
          <w:szCs w:val="24"/>
        </w:rPr>
        <w:footnoteReference w:id="215"/>
      </w:r>
      <w:r w:rsidR="00880347">
        <w:rPr>
          <w:rFonts w:ascii="Times New Roman" w:hAnsi="Times New Roman" w:cs="Times New Roman"/>
          <w:sz w:val="24"/>
          <w:szCs w:val="24"/>
        </w:rPr>
        <w:t xml:space="preserve"> žijících v koloniích (</w:t>
      </w:r>
      <w:r w:rsidR="00880347" w:rsidRPr="00880347">
        <w:rPr>
          <w:rFonts w:ascii="Times New Roman" w:hAnsi="Times New Roman" w:cs="Times New Roman"/>
          <w:i/>
          <w:iCs/>
          <w:sz w:val="24"/>
          <w:szCs w:val="24"/>
        </w:rPr>
        <w:t>Latini colonarii</w:t>
      </w:r>
      <w:r w:rsidR="00880347">
        <w:rPr>
          <w:rFonts w:ascii="Times New Roman" w:hAnsi="Times New Roman" w:cs="Times New Roman"/>
          <w:sz w:val="24"/>
          <w:szCs w:val="24"/>
        </w:rPr>
        <w:t>)</w:t>
      </w:r>
      <w:r w:rsidR="00880347">
        <w:rPr>
          <w:rStyle w:val="Znakapoznpodarou"/>
          <w:rFonts w:ascii="Times New Roman" w:hAnsi="Times New Roman" w:cs="Times New Roman"/>
          <w:sz w:val="24"/>
          <w:szCs w:val="24"/>
        </w:rPr>
        <w:footnoteReference w:id="216"/>
      </w:r>
      <w:r w:rsidR="00880347">
        <w:rPr>
          <w:rFonts w:ascii="Times New Roman" w:hAnsi="Times New Roman" w:cs="Times New Roman"/>
          <w:sz w:val="24"/>
          <w:szCs w:val="24"/>
        </w:rPr>
        <w:t>. T</w:t>
      </w:r>
      <w:r w:rsidR="00855E65">
        <w:rPr>
          <w:rFonts w:ascii="Times New Roman" w:hAnsi="Times New Roman" w:cs="Times New Roman"/>
          <w:sz w:val="24"/>
          <w:szCs w:val="24"/>
        </w:rPr>
        <w:t>ito Latinové potom dostali podle autora zákonu název „</w:t>
      </w:r>
      <w:r w:rsidR="00855E65" w:rsidRPr="00855E65">
        <w:rPr>
          <w:rFonts w:ascii="Times New Roman" w:hAnsi="Times New Roman" w:cs="Times New Roman"/>
          <w:i/>
          <w:iCs/>
          <w:sz w:val="24"/>
          <w:szCs w:val="24"/>
        </w:rPr>
        <w:t>Latini Iuniani</w:t>
      </w:r>
      <w:r w:rsidR="00855E65">
        <w:rPr>
          <w:rFonts w:ascii="Times New Roman" w:hAnsi="Times New Roman" w:cs="Times New Roman"/>
          <w:sz w:val="24"/>
          <w:szCs w:val="24"/>
        </w:rPr>
        <w:t>“. Posuzovali se jako svobodní, ale umírali jako otroci, neměli totiž způsobilost pořizovat testament, ani sami nemohli z testamentu dědit. Omezení odstranil až po staletích císař Justinián</w:t>
      </w:r>
      <w:r w:rsidR="00FE1FCE">
        <w:rPr>
          <w:rFonts w:ascii="Times New Roman" w:hAnsi="Times New Roman" w:cs="Times New Roman"/>
          <w:sz w:val="24"/>
          <w:szCs w:val="24"/>
        </w:rPr>
        <w:t>,</w:t>
      </w:r>
      <w:r w:rsidR="00855E65">
        <w:rPr>
          <w:rStyle w:val="Znakapoznpodarou"/>
          <w:rFonts w:ascii="Times New Roman" w:hAnsi="Times New Roman" w:cs="Times New Roman"/>
          <w:sz w:val="24"/>
          <w:szCs w:val="24"/>
        </w:rPr>
        <w:footnoteReference w:id="217"/>
      </w:r>
      <w:r w:rsidR="00FE1FCE">
        <w:rPr>
          <w:rFonts w:ascii="Times New Roman" w:hAnsi="Times New Roman" w:cs="Times New Roman"/>
          <w:sz w:val="24"/>
          <w:szCs w:val="24"/>
        </w:rPr>
        <w:t xml:space="preserve"> který postavil všechny formy manumisí podle civilního a praetorského práva na stejnou úroveň. Pro </w:t>
      </w:r>
      <w:r w:rsidR="00FE1FCE" w:rsidRPr="00643BCF">
        <w:rPr>
          <w:rFonts w:ascii="Times New Roman" w:hAnsi="Times New Roman" w:cs="Times New Roman"/>
          <w:i/>
          <w:iCs/>
          <w:sz w:val="24"/>
          <w:szCs w:val="24"/>
        </w:rPr>
        <w:t>manumissio inter amicos</w:t>
      </w:r>
      <w:r w:rsidR="00FE1FCE">
        <w:rPr>
          <w:rFonts w:ascii="Times New Roman" w:hAnsi="Times New Roman" w:cs="Times New Roman"/>
          <w:sz w:val="24"/>
          <w:szCs w:val="24"/>
        </w:rPr>
        <w:t xml:space="preserve"> stanovil podmínku, že prohlášení musí být učiněno před 5 svědky a pro </w:t>
      </w:r>
      <w:r w:rsidR="00FE1FCE" w:rsidRPr="00643BCF">
        <w:rPr>
          <w:rFonts w:ascii="Times New Roman" w:hAnsi="Times New Roman" w:cs="Times New Roman"/>
          <w:i/>
          <w:iCs/>
          <w:sz w:val="24"/>
          <w:szCs w:val="24"/>
        </w:rPr>
        <w:t>manumissio per epistolam</w:t>
      </w:r>
      <w:r w:rsidR="00FE1FCE">
        <w:rPr>
          <w:rFonts w:ascii="Times New Roman" w:hAnsi="Times New Roman" w:cs="Times New Roman"/>
          <w:sz w:val="24"/>
          <w:szCs w:val="24"/>
        </w:rPr>
        <w:t xml:space="preserve">, že dopis musí být podepsán 5 svědky. </w:t>
      </w:r>
      <w:r w:rsidR="00FE1FCE" w:rsidRPr="00643BCF">
        <w:rPr>
          <w:rFonts w:ascii="Times New Roman" w:hAnsi="Times New Roman" w:cs="Times New Roman"/>
          <w:i/>
          <w:iCs/>
          <w:sz w:val="24"/>
          <w:szCs w:val="24"/>
        </w:rPr>
        <w:t>Manumissio per mensam</w:t>
      </w:r>
      <w:r w:rsidR="00FE1FCE">
        <w:rPr>
          <w:rFonts w:ascii="Times New Roman" w:hAnsi="Times New Roman" w:cs="Times New Roman"/>
          <w:sz w:val="24"/>
          <w:szCs w:val="24"/>
        </w:rPr>
        <w:t xml:space="preserve"> bylo </w:t>
      </w:r>
      <w:r w:rsidR="00643BCF">
        <w:rPr>
          <w:rFonts w:ascii="Times New Roman" w:hAnsi="Times New Roman" w:cs="Times New Roman"/>
          <w:sz w:val="24"/>
          <w:szCs w:val="24"/>
        </w:rPr>
        <w:t>zrušeno.</w:t>
      </w:r>
      <w:r w:rsidR="00643BCF">
        <w:rPr>
          <w:rStyle w:val="Znakapoznpodarou"/>
          <w:rFonts w:ascii="Times New Roman" w:hAnsi="Times New Roman" w:cs="Times New Roman"/>
          <w:sz w:val="24"/>
          <w:szCs w:val="24"/>
        </w:rPr>
        <w:footnoteReference w:id="218"/>
      </w:r>
    </w:p>
    <w:p w14:paraId="4CD5D9DF" w14:textId="041EBD5D" w:rsidR="00643BCF" w:rsidRDefault="00643BCF" w:rsidP="00643BCF">
      <w:pPr>
        <w:pStyle w:val="Nadpis3"/>
        <w:spacing w:line="360" w:lineRule="auto"/>
        <w:jc w:val="both"/>
        <w:rPr>
          <w:rFonts w:ascii="Times New Roman" w:hAnsi="Times New Roman" w:cs="Times New Roman"/>
          <w:b/>
          <w:bCs/>
          <w:color w:val="auto"/>
        </w:rPr>
      </w:pPr>
      <w:bookmarkStart w:id="82" w:name="_Toc66929981"/>
      <w:r w:rsidRPr="00643BCF">
        <w:rPr>
          <w:rFonts w:ascii="Times New Roman" w:hAnsi="Times New Roman" w:cs="Times New Roman"/>
          <w:b/>
          <w:bCs/>
          <w:color w:val="auto"/>
        </w:rPr>
        <w:t>Omezení manumissí</w:t>
      </w:r>
      <w:bookmarkEnd w:id="82"/>
    </w:p>
    <w:p w14:paraId="2A5351BB" w14:textId="7657E453" w:rsidR="00643BCF" w:rsidRDefault="00E67143" w:rsidP="00E67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Volnost pánů propouštět na svobodu své otroky byla značně omezena zákonodárstvím již v prvních des</w:t>
      </w:r>
      <w:r w:rsidR="00A72A5A">
        <w:rPr>
          <w:rFonts w:ascii="Times New Roman" w:hAnsi="Times New Roman" w:cs="Times New Roman"/>
          <w:sz w:val="24"/>
          <w:szCs w:val="24"/>
        </w:rPr>
        <w:t>e</w:t>
      </w:r>
      <w:r>
        <w:rPr>
          <w:rFonts w:ascii="Times New Roman" w:hAnsi="Times New Roman" w:cs="Times New Roman"/>
          <w:sz w:val="24"/>
          <w:szCs w:val="24"/>
        </w:rPr>
        <w:t xml:space="preserve">tiletích principátu. </w:t>
      </w:r>
      <w:r w:rsidR="00A72A5A">
        <w:rPr>
          <w:rFonts w:ascii="Times New Roman" w:hAnsi="Times New Roman" w:cs="Times New Roman"/>
          <w:sz w:val="24"/>
          <w:szCs w:val="24"/>
        </w:rPr>
        <w:t xml:space="preserve">Smyslem </w:t>
      </w:r>
      <w:r w:rsidR="00DC2BEB">
        <w:rPr>
          <w:rFonts w:ascii="Times New Roman" w:hAnsi="Times New Roman" w:cs="Times New Roman"/>
          <w:sz w:val="24"/>
          <w:szCs w:val="24"/>
        </w:rPr>
        <w:t xml:space="preserve">a účelem </w:t>
      </w:r>
      <w:r w:rsidR="00A72A5A">
        <w:rPr>
          <w:rFonts w:ascii="Times New Roman" w:hAnsi="Times New Roman" w:cs="Times New Roman"/>
          <w:sz w:val="24"/>
          <w:szCs w:val="24"/>
        </w:rPr>
        <w:t xml:space="preserve">těchto zákonů </w:t>
      </w:r>
      <w:r w:rsidR="00DC2BEB">
        <w:rPr>
          <w:rFonts w:ascii="Times New Roman" w:hAnsi="Times New Roman" w:cs="Times New Roman"/>
          <w:sz w:val="24"/>
          <w:szCs w:val="24"/>
        </w:rPr>
        <w:t xml:space="preserve">bylo zamezit </w:t>
      </w:r>
      <w:r>
        <w:rPr>
          <w:rFonts w:ascii="Times New Roman" w:hAnsi="Times New Roman" w:cs="Times New Roman"/>
          <w:sz w:val="24"/>
          <w:szCs w:val="24"/>
        </w:rPr>
        <w:lastRenderedPageBreak/>
        <w:t xml:space="preserve">bezdůvodným a nezaslouženým manumissím, které se děly z mladické nerozvážnosti, z přepychu nebo dokonce jako odměna za spolupachatelství při trestných činech. </w:t>
      </w:r>
      <w:r w:rsidR="00A72A5A">
        <w:rPr>
          <w:rFonts w:ascii="Times New Roman" w:hAnsi="Times New Roman" w:cs="Times New Roman"/>
          <w:sz w:val="24"/>
          <w:szCs w:val="24"/>
        </w:rPr>
        <w:t xml:space="preserve">Zákony byly projevem </w:t>
      </w:r>
      <w:r>
        <w:rPr>
          <w:rFonts w:ascii="Times New Roman" w:hAnsi="Times New Roman" w:cs="Times New Roman"/>
          <w:sz w:val="24"/>
          <w:szCs w:val="24"/>
        </w:rPr>
        <w:t>veřejné</w:t>
      </w:r>
      <w:r w:rsidR="00A72A5A">
        <w:rPr>
          <w:rFonts w:ascii="Times New Roman" w:hAnsi="Times New Roman" w:cs="Times New Roman"/>
          <w:sz w:val="24"/>
          <w:szCs w:val="24"/>
        </w:rPr>
        <w:t>ho</w:t>
      </w:r>
      <w:r>
        <w:rPr>
          <w:rFonts w:ascii="Times New Roman" w:hAnsi="Times New Roman" w:cs="Times New Roman"/>
          <w:sz w:val="24"/>
          <w:szCs w:val="24"/>
        </w:rPr>
        <w:t xml:space="preserve"> zájmu, </w:t>
      </w:r>
      <w:r w:rsidR="00A72A5A">
        <w:rPr>
          <w:rFonts w:ascii="Times New Roman" w:hAnsi="Times New Roman" w:cs="Times New Roman"/>
          <w:sz w:val="24"/>
          <w:szCs w:val="24"/>
        </w:rPr>
        <w:t>spočívající</w:t>
      </w:r>
      <w:r w:rsidR="00BC78ED">
        <w:rPr>
          <w:rFonts w:ascii="Times New Roman" w:hAnsi="Times New Roman" w:cs="Times New Roman"/>
          <w:sz w:val="24"/>
          <w:szCs w:val="24"/>
        </w:rPr>
        <w:t>m</w:t>
      </w:r>
      <w:r w:rsidR="00A72A5A">
        <w:rPr>
          <w:rFonts w:ascii="Times New Roman" w:hAnsi="Times New Roman" w:cs="Times New Roman"/>
          <w:sz w:val="24"/>
          <w:szCs w:val="24"/>
        </w:rPr>
        <w:t xml:space="preserve"> v o</w:t>
      </w:r>
      <w:r>
        <w:rPr>
          <w:rFonts w:ascii="Times New Roman" w:hAnsi="Times New Roman" w:cs="Times New Roman"/>
          <w:sz w:val="24"/>
          <w:szCs w:val="24"/>
        </w:rPr>
        <w:t>chráně</w:t>
      </w:r>
      <w:r w:rsidR="00A72A5A">
        <w:rPr>
          <w:rFonts w:ascii="Times New Roman" w:hAnsi="Times New Roman" w:cs="Times New Roman"/>
          <w:sz w:val="24"/>
          <w:szCs w:val="24"/>
        </w:rPr>
        <w:t xml:space="preserve"> římských občanů</w:t>
      </w:r>
      <w:r>
        <w:rPr>
          <w:rFonts w:ascii="Times New Roman" w:hAnsi="Times New Roman" w:cs="Times New Roman"/>
          <w:sz w:val="24"/>
          <w:szCs w:val="24"/>
        </w:rPr>
        <w:t xml:space="preserve"> před záplavou pochybných, svobodných osob.</w:t>
      </w:r>
      <w:r w:rsidR="00A72A5A">
        <w:rPr>
          <w:rFonts w:ascii="Times New Roman" w:hAnsi="Times New Roman" w:cs="Times New Roman"/>
          <w:sz w:val="24"/>
          <w:szCs w:val="24"/>
        </w:rPr>
        <w:t xml:space="preserve"> Jmenovitě se jedná o</w:t>
      </w:r>
      <w:r>
        <w:rPr>
          <w:rFonts w:ascii="Times New Roman" w:hAnsi="Times New Roman" w:cs="Times New Roman"/>
          <w:sz w:val="24"/>
          <w:szCs w:val="24"/>
        </w:rPr>
        <w:t xml:space="preserve"> </w:t>
      </w:r>
      <w:r w:rsidRPr="00E67143">
        <w:rPr>
          <w:rFonts w:ascii="Times New Roman" w:hAnsi="Times New Roman" w:cs="Times New Roman"/>
          <w:i/>
          <w:iCs/>
          <w:sz w:val="24"/>
          <w:szCs w:val="24"/>
        </w:rPr>
        <w:t>lex Aelia Sentia</w:t>
      </w:r>
      <w:r>
        <w:rPr>
          <w:rFonts w:ascii="Times New Roman" w:hAnsi="Times New Roman" w:cs="Times New Roman"/>
          <w:sz w:val="24"/>
          <w:szCs w:val="24"/>
        </w:rPr>
        <w:t xml:space="preserve"> a </w:t>
      </w:r>
      <w:r w:rsidRPr="00E67143">
        <w:rPr>
          <w:rFonts w:ascii="Times New Roman" w:hAnsi="Times New Roman" w:cs="Times New Roman"/>
          <w:i/>
          <w:iCs/>
          <w:sz w:val="24"/>
          <w:szCs w:val="24"/>
        </w:rPr>
        <w:t>lex Fufia Caninia</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219"/>
      </w:r>
    </w:p>
    <w:p w14:paraId="1AADB31C" w14:textId="1A6E8249" w:rsidR="00AD27C1" w:rsidRDefault="00AD27C1" w:rsidP="00E67143">
      <w:pPr>
        <w:spacing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L</w:t>
      </w:r>
      <w:r w:rsidRPr="00E67143">
        <w:rPr>
          <w:rFonts w:ascii="Times New Roman" w:hAnsi="Times New Roman" w:cs="Times New Roman"/>
          <w:i/>
          <w:iCs/>
          <w:sz w:val="24"/>
          <w:szCs w:val="24"/>
        </w:rPr>
        <w:t>ex Aelia Sentia</w:t>
      </w:r>
      <w:r>
        <w:rPr>
          <w:rFonts w:ascii="Times New Roman" w:hAnsi="Times New Roman" w:cs="Times New Roman"/>
          <w:i/>
          <w:iCs/>
          <w:sz w:val="24"/>
          <w:szCs w:val="24"/>
        </w:rPr>
        <w:t xml:space="preserve"> </w:t>
      </w:r>
      <w:r>
        <w:rPr>
          <w:rFonts w:ascii="Times New Roman" w:hAnsi="Times New Roman" w:cs="Times New Roman"/>
          <w:sz w:val="24"/>
          <w:szCs w:val="24"/>
        </w:rPr>
        <w:t>z roku 4 n. l. stanovil, že může být propuštěn pouze otrok starší 30 let a propouštět může pouze pán starší 20 let. V případě, že chtěl propouštět pán mladší 20 let nebo chtěl propustit otroka mladšího 30 let, musel napřed prokáz</w:t>
      </w:r>
      <w:r w:rsidR="00A72A5A">
        <w:rPr>
          <w:rFonts w:ascii="Times New Roman" w:hAnsi="Times New Roman" w:cs="Times New Roman"/>
          <w:sz w:val="24"/>
          <w:szCs w:val="24"/>
        </w:rPr>
        <w:t>at</w:t>
      </w:r>
      <w:r>
        <w:rPr>
          <w:rFonts w:ascii="Times New Roman" w:hAnsi="Times New Roman" w:cs="Times New Roman"/>
          <w:sz w:val="24"/>
          <w:szCs w:val="24"/>
        </w:rPr>
        <w:t xml:space="preserve"> náležitý důvod manumisse zvláštni komissi, která byla zřízena v Římě i v provinciích. Propustil-li </w:t>
      </w:r>
      <w:r w:rsidR="00487FEE">
        <w:rPr>
          <w:rFonts w:ascii="Times New Roman" w:hAnsi="Times New Roman" w:cs="Times New Roman"/>
          <w:sz w:val="24"/>
          <w:szCs w:val="24"/>
        </w:rPr>
        <w:t>pán mladší 20 let otroka</w:t>
      </w:r>
      <w:r w:rsidR="00DC2BEB">
        <w:rPr>
          <w:rFonts w:ascii="Times New Roman" w:hAnsi="Times New Roman" w:cs="Times New Roman"/>
          <w:sz w:val="24"/>
          <w:szCs w:val="24"/>
        </w:rPr>
        <w:t xml:space="preserve"> </w:t>
      </w:r>
      <w:r w:rsidR="00487FEE">
        <w:rPr>
          <w:rFonts w:ascii="Times New Roman" w:hAnsi="Times New Roman" w:cs="Times New Roman"/>
          <w:sz w:val="24"/>
          <w:szCs w:val="24"/>
        </w:rPr>
        <w:t>bez svolení komisse nebo učinil</w:t>
      </w:r>
      <w:r w:rsidR="00A72A5A">
        <w:rPr>
          <w:rFonts w:ascii="Times New Roman" w:hAnsi="Times New Roman" w:cs="Times New Roman"/>
          <w:sz w:val="24"/>
          <w:szCs w:val="24"/>
        </w:rPr>
        <w:t xml:space="preserve"> takto mladý pán</w:t>
      </w:r>
      <w:r w:rsidR="00487FEE">
        <w:rPr>
          <w:rFonts w:ascii="Times New Roman" w:hAnsi="Times New Roman" w:cs="Times New Roman"/>
          <w:sz w:val="24"/>
          <w:szCs w:val="24"/>
        </w:rPr>
        <w:t xml:space="preserve"> </w:t>
      </w:r>
      <w:r w:rsidR="00487FEE" w:rsidRPr="00487FEE">
        <w:rPr>
          <w:rFonts w:ascii="Times New Roman" w:hAnsi="Times New Roman" w:cs="Times New Roman"/>
          <w:i/>
          <w:iCs/>
          <w:sz w:val="24"/>
          <w:szCs w:val="24"/>
        </w:rPr>
        <w:t>manumissio testamento</w:t>
      </w:r>
      <w:r w:rsidR="00487FEE">
        <w:rPr>
          <w:rFonts w:ascii="Times New Roman" w:hAnsi="Times New Roman" w:cs="Times New Roman"/>
          <w:sz w:val="24"/>
          <w:szCs w:val="24"/>
        </w:rPr>
        <w:t xml:space="preserve">, byla taková manumisse neplatná. Justinián snižil věk pro </w:t>
      </w:r>
      <w:r w:rsidR="00487FEE" w:rsidRPr="00487FEE">
        <w:rPr>
          <w:rFonts w:ascii="Times New Roman" w:hAnsi="Times New Roman" w:cs="Times New Roman"/>
          <w:i/>
          <w:iCs/>
          <w:sz w:val="24"/>
          <w:szCs w:val="24"/>
        </w:rPr>
        <w:t>manumissio testamento</w:t>
      </w:r>
      <w:r w:rsidR="00487FEE">
        <w:rPr>
          <w:rFonts w:ascii="Times New Roman" w:hAnsi="Times New Roman" w:cs="Times New Roman"/>
          <w:sz w:val="24"/>
          <w:szCs w:val="24"/>
        </w:rPr>
        <w:t xml:space="preserve"> na 17 a poté na 14 let. </w:t>
      </w:r>
      <w:r w:rsidR="00DC2BEB">
        <w:rPr>
          <w:rFonts w:ascii="Times New Roman" w:hAnsi="Times New Roman" w:cs="Times New Roman"/>
          <w:sz w:val="24"/>
          <w:szCs w:val="24"/>
        </w:rPr>
        <w:t>Byl-li</w:t>
      </w:r>
      <w:r w:rsidR="00487FEE">
        <w:rPr>
          <w:rFonts w:ascii="Times New Roman" w:hAnsi="Times New Roman" w:cs="Times New Roman"/>
          <w:sz w:val="24"/>
          <w:szCs w:val="24"/>
        </w:rPr>
        <w:t xml:space="preserve"> osvobozen otrok mladší 30 let bez onoho svolení nebo testamentem, platilo, že byl osvobozen podle praetorského práva. Od vydání </w:t>
      </w:r>
      <w:r w:rsidR="00487FEE">
        <w:rPr>
          <w:rFonts w:ascii="Times New Roman" w:hAnsi="Times New Roman" w:cs="Times New Roman"/>
          <w:i/>
          <w:iCs/>
          <w:sz w:val="24"/>
          <w:szCs w:val="24"/>
        </w:rPr>
        <w:t>l</w:t>
      </w:r>
      <w:r w:rsidR="00487FEE" w:rsidRPr="00487FEE">
        <w:rPr>
          <w:rFonts w:ascii="Times New Roman" w:hAnsi="Times New Roman" w:cs="Times New Roman"/>
          <w:i/>
          <w:iCs/>
          <w:sz w:val="24"/>
          <w:szCs w:val="24"/>
        </w:rPr>
        <w:t>ex Iunia Norbana</w:t>
      </w:r>
      <w:r w:rsidR="00487FEE">
        <w:rPr>
          <w:rFonts w:ascii="Times New Roman" w:hAnsi="Times New Roman" w:cs="Times New Roman"/>
          <w:sz w:val="24"/>
          <w:szCs w:val="24"/>
        </w:rPr>
        <w:t xml:space="preserve"> mu poté byla přiznávána svoboda a stal se Iuniánským Latinem.</w:t>
      </w:r>
      <w:r w:rsidR="006D6385">
        <w:rPr>
          <w:rFonts w:ascii="Times New Roman" w:hAnsi="Times New Roman" w:cs="Times New Roman"/>
          <w:sz w:val="24"/>
          <w:szCs w:val="24"/>
        </w:rPr>
        <w:t xml:space="preserve"> Od Justiniána se už nehledělo na stáří otroka.</w:t>
      </w:r>
      <w:r w:rsidR="006D6385">
        <w:rPr>
          <w:rStyle w:val="Znakapoznpodarou"/>
          <w:rFonts w:ascii="Times New Roman" w:hAnsi="Times New Roman" w:cs="Times New Roman"/>
          <w:sz w:val="24"/>
          <w:szCs w:val="24"/>
        </w:rPr>
        <w:footnoteReference w:id="220"/>
      </w:r>
    </w:p>
    <w:p w14:paraId="723C61F3" w14:textId="47AEBF66" w:rsidR="003929AC" w:rsidRDefault="006D6385" w:rsidP="003929AC">
      <w:pPr>
        <w:spacing w:line="360" w:lineRule="auto"/>
        <w:ind w:firstLine="708"/>
        <w:jc w:val="both"/>
        <w:rPr>
          <w:rFonts w:ascii="Times New Roman" w:hAnsi="Times New Roman" w:cs="Times New Roman"/>
          <w:sz w:val="24"/>
          <w:szCs w:val="24"/>
        </w:rPr>
      </w:pPr>
      <w:r w:rsidRPr="006D6385">
        <w:rPr>
          <w:rFonts w:ascii="Times New Roman" w:hAnsi="Times New Roman" w:cs="Times New Roman"/>
          <w:i/>
          <w:iCs/>
          <w:sz w:val="24"/>
          <w:szCs w:val="24"/>
        </w:rPr>
        <w:t>Lex Aelia Sentia</w:t>
      </w:r>
      <w:r>
        <w:rPr>
          <w:rFonts w:ascii="Times New Roman" w:hAnsi="Times New Roman" w:cs="Times New Roman"/>
          <w:sz w:val="24"/>
          <w:szCs w:val="24"/>
        </w:rPr>
        <w:t xml:space="preserve"> dále stanovil, že je neplatná manumisse, která směřuje ke zkrácení věřitelů insolventního pána</w:t>
      </w:r>
      <w:r w:rsidR="003C0696">
        <w:rPr>
          <w:rFonts w:ascii="Times New Roman" w:hAnsi="Times New Roman" w:cs="Times New Roman"/>
          <w:sz w:val="24"/>
          <w:szCs w:val="24"/>
        </w:rPr>
        <w:t xml:space="preserve"> a že otroci, kteří byli svými pány potrestáni za zločin dosahují manumissí pouze nejnižšího stupně svobody a stávají se </w:t>
      </w:r>
      <w:r w:rsidR="003C0696" w:rsidRPr="003C0696">
        <w:rPr>
          <w:rFonts w:ascii="Times New Roman" w:hAnsi="Times New Roman" w:cs="Times New Roman"/>
          <w:i/>
          <w:iCs/>
          <w:sz w:val="24"/>
          <w:szCs w:val="24"/>
        </w:rPr>
        <w:t>dediticiorum numero</w:t>
      </w:r>
      <w:r w:rsidR="003C0696">
        <w:rPr>
          <w:rFonts w:ascii="Times New Roman" w:hAnsi="Times New Roman" w:cs="Times New Roman"/>
          <w:i/>
          <w:iCs/>
          <w:sz w:val="24"/>
          <w:szCs w:val="24"/>
        </w:rPr>
        <w:t xml:space="preserve"> </w:t>
      </w:r>
      <w:r w:rsidR="003C0696">
        <w:rPr>
          <w:rFonts w:ascii="Times New Roman" w:hAnsi="Times New Roman" w:cs="Times New Roman"/>
          <w:sz w:val="24"/>
          <w:szCs w:val="24"/>
        </w:rPr>
        <w:t xml:space="preserve">(jejich právní postavení odpovídalo postavení </w:t>
      </w:r>
      <w:r w:rsidR="003C0696" w:rsidRPr="003C0696">
        <w:rPr>
          <w:rFonts w:ascii="Times New Roman" w:hAnsi="Times New Roman" w:cs="Times New Roman"/>
          <w:i/>
          <w:iCs/>
          <w:sz w:val="24"/>
          <w:szCs w:val="24"/>
        </w:rPr>
        <w:t>peregrini deditic</w:t>
      </w:r>
      <w:r w:rsidR="00AF781D">
        <w:rPr>
          <w:rFonts w:ascii="Times New Roman" w:hAnsi="Times New Roman" w:cs="Times New Roman"/>
          <w:i/>
          <w:iCs/>
          <w:sz w:val="24"/>
          <w:szCs w:val="24"/>
        </w:rPr>
        <w:t>ii</w:t>
      </w:r>
      <w:r w:rsidR="003C0696">
        <w:rPr>
          <w:rFonts w:ascii="Times New Roman" w:hAnsi="Times New Roman" w:cs="Times New Roman"/>
          <w:sz w:val="24"/>
          <w:szCs w:val="24"/>
        </w:rPr>
        <w:t xml:space="preserve">, tedy cizinců, </w:t>
      </w:r>
      <w:r w:rsidR="008C186C">
        <w:rPr>
          <w:rFonts w:ascii="Times New Roman" w:hAnsi="Times New Roman" w:cs="Times New Roman"/>
          <w:sz w:val="24"/>
          <w:szCs w:val="24"/>
        </w:rPr>
        <w:t>ji</w:t>
      </w:r>
      <w:r w:rsidR="00DC2BEB">
        <w:rPr>
          <w:rFonts w:ascii="Times New Roman" w:hAnsi="Times New Roman" w:cs="Times New Roman"/>
          <w:sz w:val="24"/>
          <w:szCs w:val="24"/>
        </w:rPr>
        <w:t>ch</w:t>
      </w:r>
      <w:r w:rsidR="008C186C">
        <w:rPr>
          <w:rFonts w:ascii="Times New Roman" w:hAnsi="Times New Roman" w:cs="Times New Roman"/>
          <w:sz w:val="24"/>
          <w:szCs w:val="24"/>
        </w:rPr>
        <w:t>ž</w:t>
      </w:r>
      <w:r w:rsidR="003C0696">
        <w:rPr>
          <w:rFonts w:ascii="Times New Roman" w:hAnsi="Times New Roman" w:cs="Times New Roman"/>
          <w:sz w:val="24"/>
          <w:szCs w:val="24"/>
        </w:rPr>
        <w:t xml:space="preserve"> Římané přemohli ve válce</w:t>
      </w:r>
      <w:r w:rsidR="008C186C">
        <w:rPr>
          <w:rFonts w:ascii="Times New Roman" w:hAnsi="Times New Roman" w:cs="Times New Roman"/>
          <w:sz w:val="24"/>
          <w:szCs w:val="24"/>
        </w:rPr>
        <w:t xml:space="preserve">, kteří neměli žádná veřejná práva a na území Říma se směli odvolávat pouze na </w:t>
      </w:r>
      <w:r w:rsidR="008C186C" w:rsidRPr="008C186C">
        <w:rPr>
          <w:rFonts w:ascii="Times New Roman" w:hAnsi="Times New Roman" w:cs="Times New Roman"/>
          <w:i/>
          <w:iCs/>
          <w:sz w:val="24"/>
          <w:szCs w:val="24"/>
        </w:rPr>
        <w:t>ius gentium</w:t>
      </w:r>
      <w:r w:rsidR="008C186C">
        <w:rPr>
          <w:rStyle w:val="Znakapoznpodarou"/>
          <w:rFonts w:ascii="Times New Roman" w:hAnsi="Times New Roman" w:cs="Times New Roman"/>
          <w:i/>
          <w:iCs/>
          <w:sz w:val="24"/>
          <w:szCs w:val="24"/>
        </w:rPr>
        <w:footnoteReference w:id="221"/>
      </w:r>
      <w:r w:rsidR="008C186C">
        <w:rPr>
          <w:rFonts w:ascii="Times New Roman" w:hAnsi="Times New Roman" w:cs="Times New Roman"/>
          <w:sz w:val="24"/>
          <w:szCs w:val="24"/>
        </w:rPr>
        <w:t>). Nikdy se nemohli stát římskými občany</w:t>
      </w:r>
      <w:r w:rsidR="003929AC">
        <w:rPr>
          <w:rFonts w:ascii="Times New Roman" w:hAnsi="Times New Roman" w:cs="Times New Roman"/>
          <w:sz w:val="24"/>
          <w:szCs w:val="24"/>
        </w:rPr>
        <w:t xml:space="preserve"> a nesměli se zdržovat v Římě ani v jeho okolí do 100 mil.</w:t>
      </w:r>
      <w:r w:rsidR="00987F60">
        <w:rPr>
          <w:rStyle w:val="Znakapoznpodarou"/>
          <w:rFonts w:ascii="Times New Roman" w:hAnsi="Times New Roman" w:cs="Times New Roman"/>
          <w:sz w:val="24"/>
          <w:szCs w:val="24"/>
        </w:rPr>
        <w:footnoteReference w:id="222"/>
      </w:r>
      <w:r w:rsidR="003929AC">
        <w:rPr>
          <w:rFonts w:ascii="Times New Roman" w:hAnsi="Times New Roman" w:cs="Times New Roman"/>
          <w:sz w:val="24"/>
          <w:szCs w:val="24"/>
        </w:rPr>
        <w:t xml:space="preserve"> </w:t>
      </w:r>
      <w:r w:rsidR="00A72A5A">
        <w:rPr>
          <w:rFonts w:ascii="Times New Roman" w:hAnsi="Times New Roman" w:cs="Times New Roman"/>
          <w:sz w:val="24"/>
          <w:szCs w:val="24"/>
        </w:rPr>
        <w:t>Tuto kategorii obyvatel</w:t>
      </w:r>
      <w:r w:rsidR="003929AC">
        <w:rPr>
          <w:rFonts w:ascii="Times New Roman" w:hAnsi="Times New Roman" w:cs="Times New Roman"/>
          <w:sz w:val="24"/>
          <w:szCs w:val="24"/>
        </w:rPr>
        <w:t xml:space="preserve"> a právní následky s ní spojené </w:t>
      </w:r>
      <w:r w:rsidR="00987F60">
        <w:rPr>
          <w:rFonts w:ascii="Times New Roman" w:hAnsi="Times New Roman" w:cs="Times New Roman"/>
          <w:sz w:val="24"/>
          <w:szCs w:val="24"/>
        </w:rPr>
        <w:t xml:space="preserve">byly </w:t>
      </w:r>
      <w:r w:rsidR="003929AC">
        <w:rPr>
          <w:rFonts w:ascii="Times New Roman" w:hAnsi="Times New Roman" w:cs="Times New Roman"/>
          <w:sz w:val="24"/>
          <w:szCs w:val="24"/>
        </w:rPr>
        <w:t>zruš</w:t>
      </w:r>
      <w:r w:rsidR="00987F60">
        <w:rPr>
          <w:rFonts w:ascii="Times New Roman" w:hAnsi="Times New Roman" w:cs="Times New Roman"/>
          <w:sz w:val="24"/>
          <w:szCs w:val="24"/>
        </w:rPr>
        <w:t>eny</w:t>
      </w:r>
      <w:r w:rsidR="003929AC">
        <w:rPr>
          <w:rFonts w:ascii="Times New Roman" w:hAnsi="Times New Roman" w:cs="Times New Roman"/>
          <w:sz w:val="24"/>
          <w:szCs w:val="24"/>
        </w:rPr>
        <w:t xml:space="preserve"> až </w:t>
      </w:r>
      <w:r w:rsidR="00987F60">
        <w:rPr>
          <w:rFonts w:ascii="Times New Roman" w:hAnsi="Times New Roman" w:cs="Times New Roman"/>
          <w:sz w:val="24"/>
          <w:szCs w:val="24"/>
        </w:rPr>
        <w:t xml:space="preserve">za </w:t>
      </w:r>
      <w:r w:rsidR="003929AC">
        <w:rPr>
          <w:rFonts w:ascii="Times New Roman" w:hAnsi="Times New Roman" w:cs="Times New Roman"/>
          <w:sz w:val="24"/>
          <w:szCs w:val="24"/>
        </w:rPr>
        <w:t>císař</w:t>
      </w:r>
      <w:r w:rsidR="00987F60">
        <w:rPr>
          <w:rFonts w:ascii="Times New Roman" w:hAnsi="Times New Roman" w:cs="Times New Roman"/>
          <w:sz w:val="24"/>
          <w:szCs w:val="24"/>
        </w:rPr>
        <w:t>e</w:t>
      </w:r>
      <w:r w:rsidR="003929AC">
        <w:rPr>
          <w:rFonts w:ascii="Times New Roman" w:hAnsi="Times New Roman" w:cs="Times New Roman"/>
          <w:sz w:val="24"/>
          <w:szCs w:val="24"/>
        </w:rPr>
        <w:t xml:space="preserve"> Justinián</w:t>
      </w:r>
      <w:r w:rsidR="00987F60">
        <w:rPr>
          <w:rFonts w:ascii="Times New Roman" w:hAnsi="Times New Roman" w:cs="Times New Roman"/>
          <w:sz w:val="24"/>
          <w:szCs w:val="24"/>
        </w:rPr>
        <w:t>a</w:t>
      </w:r>
      <w:r w:rsidR="00474E8D">
        <w:rPr>
          <w:rFonts w:ascii="Times New Roman" w:hAnsi="Times New Roman" w:cs="Times New Roman"/>
          <w:sz w:val="24"/>
          <w:szCs w:val="24"/>
        </w:rPr>
        <w:t>.</w:t>
      </w:r>
      <w:r w:rsidR="00987F60">
        <w:rPr>
          <w:rStyle w:val="Znakapoznpodarou"/>
          <w:rFonts w:ascii="Times New Roman" w:hAnsi="Times New Roman" w:cs="Times New Roman"/>
          <w:sz w:val="24"/>
          <w:szCs w:val="24"/>
        </w:rPr>
        <w:footnoteReference w:id="223"/>
      </w:r>
      <w:r w:rsidR="003929AC">
        <w:rPr>
          <w:rFonts w:ascii="Times New Roman" w:hAnsi="Times New Roman" w:cs="Times New Roman"/>
          <w:sz w:val="24"/>
          <w:szCs w:val="24"/>
        </w:rPr>
        <w:t xml:space="preserve"> Ačkoliv směřovalo</w:t>
      </w:r>
      <w:r w:rsidR="00A72A5A">
        <w:rPr>
          <w:rFonts w:ascii="Times New Roman" w:hAnsi="Times New Roman" w:cs="Times New Roman"/>
          <w:sz w:val="24"/>
          <w:szCs w:val="24"/>
        </w:rPr>
        <w:t xml:space="preserve"> propuštění otroka </w:t>
      </w:r>
      <w:r w:rsidR="003929AC">
        <w:rPr>
          <w:rFonts w:ascii="Times New Roman" w:hAnsi="Times New Roman" w:cs="Times New Roman"/>
          <w:sz w:val="24"/>
          <w:szCs w:val="24"/>
        </w:rPr>
        <w:t xml:space="preserve">ke </w:t>
      </w:r>
      <w:r w:rsidR="0050495E">
        <w:rPr>
          <w:rFonts w:ascii="Times New Roman" w:hAnsi="Times New Roman" w:cs="Times New Roman"/>
          <w:sz w:val="24"/>
          <w:szCs w:val="24"/>
        </w:rPr>
        <w:t>škodě</w:t>
      </w:r>
      <w:r w:rsidR="003929AC">
        <w:rPr>
          <w:rFonts w:ascii="Times New Roman" w:hAnsi="Times New Roman" w:cs="Times New Roman"/>
          <w:sz w:val="24"/>
          <w:szCs w:val="24"/>
        </w:rPr>
        <w:t xml:space="preserve"> </w:t>
      </w:r>
      <w:r w:rsidR="00A72A5A">
        <w:rPr>
          <w:rFonts w:ascii="Times New Roman" w:hAnsi="Times New Roman" w:cs="Times New Roman"/>
          <w:sz w:val="24"/>
          <w:szCs w:val="24"/>
        </w:rPr>
        <w:t>pánových</w:t>
      </w:r>
      <w:r w:rsidR="003929AC">
        <w:rPr>
          <w:rFonts w:ascii="Times New Roman" w:hAnsi="Times New Roman" w:cs="Times New Roman"/>
          <w:sz w:val="24"/>
          <w:szCs w:val="24"/>
        </w:rPr>
        <w:t xml:space="preserve"> věřitelů nebo byl</w:t>
      </w:r>
      <w:r w:rsidR="00A72A5A">
        <w:rPr>
          <w:rFonts w:ascii="Times New Roman" w:hAnsi="Times New Roman" w:cs="Times New Roman"/>
          <w:sz w:val="24"/>
          <w:szCs w:val="24"/>
        </w:rPr>
        <w:t xml:space="preserve"> během otroctví</w:t>
      </w:r>
      <w:r w:rsidR="003929AC">
        <w:rPr>
          <w:rFonts w:ascii="Times New Roman" w:hAnsi="Times New Roman" w:cs="Times New Roman"/>
          <w:sz w:val="24"/>
          <w:szCs w:val="24"/>
        </w:rPr>
        <w:t xml:space="preserve"> potrestán svým pánem za zločin či </w:t>
      </w:r>
      <w:r w:rsidR="00DC2BEB">
        <w:rPr>
          <w:rFonts w:ascii="Times New Roman" w:hAnsi="Times New Roman" w:cs="Times New Roman"/>
          <w:sz w:val="24"/>
          <w:szCs w:val="24"/>
        </w:rPr>
        <w:t>šlo o otroka</w:t>
      </w:r>
      <w:r w:rsidR="003929AC">
        <w:rPr>
          <w:rFonts w:ascii="Times New Roman" w:hAnsi="Times New Roman" w:cs="Times New Roman"/>
          <w:sz w:val="24"/>
          <w:szCs w:val="24"/>
        </w:rPr>
        <w:t xml:space="preserve"> mladší</w:t>
      </w:r>
      <w:r w:rsidR="00DC2BEB">
        <w:rPr>
          <w:rFonts w:ascii="Times New Roman" w:hAnsi="Times New Roman" w:cs="Times New Roman"/>
          <w:sz w:val="24"/>
          <w:szCs w:val="24"/>
        </w:rPr>
        <w:t>ho</w:t>
      </w:r>
      <w:r w:rsidR="003929AC">
        <w:rPr>
          <w:rFonts w:ascii="Times New Roman" w:hAnsi="Times New Roman" w:cs="Times New Roman"/>
          <w:sz w:val="24"/>
          <w:szCs w:val="24"/>
        </w:rPr>
        <w:t xml:space="preserve"> 30 let, </w:t>
      </w:r>
      <w:r w:rsidR="00DC2BEB">
        <w:rPr>
          <w:rFonts w:ascii="Times New Roman" w:hAnsi="Times New Roman" w:cs="Times New Roman"/>
          <w:sz w:val="24"/>
          <w:szCs w:val="24"/>
        </w:rPr>
        <w:t xml:space="preserve">mohl </w:t>
      </w:r>
      <w:r w:rsidR="003929AC">
        <w:rPr>
          <w:rFonts w:ascii="Times New Roman" w:hAnsi="Times New Roman" w:cs="Times New Roman"/>
          <w:sz w:val="24"/>
          <w:szCs w:val="24"/>
        </w:rPr>
        <w:t>b</w:t>
      </w:r>
      <w:r w:rsidR="00DC2BEB">
        <w:rPr>
          <w:rFonts w:ascii="Times New Roman" w:hAnsi="Times New Roman" w:cs="Times New Roman"/>
          <w:sz w:val="24"/>
          <w:szCs w:val="24"/>
        </w:rPr>
        <w:t xml:space="preserve">ýt </w:t>
      </w:r>
      <w:r w:rsidR="003929AC">
        <w:rPr>
          <w:rFonts w:ascii="Times New Roman" w:hAnsi="Times New Roman" w:cs="Times New Roman"/>
          <w:sz w:val="24"/>
          <w:szCs w:val="24"/>
        </w:rPr>
        <w:t>testamen</w:t>
      </w:r>
      <w:r w:rsidR="00DC2BEB">
        <w:rPr>
          <w:rFonts w:ascii="Times New Roman" w:hAnsi="Times New Roman" w:cs="Times New Roman"/>
          <w:sz w:val="24"/>
          <w:szCs w:val="24"/>
        </w:rPr>
        <w:t>tárně</w:t>
      </w:r>
      <w:r w:rsidR="003929AC">
        <w:rPr>
          <w:rFonts w:ascii="Times New Roman" w:hAnsi="Times New Roman" w:cs="Times New Roman"/>
          <w:sz w:val="24"/>
          <w:szCs w:val="24"/>
        </w:rPr>
        <w:t xml:space="preserve"> osvobo</w:t>
      </w:r>
      <w:r w:rsidR="00DC2BEB">
        <w:rPr>
          <w:rFonts w:ascii="Times New Roman" w:hAnsi="Times New Roman" w:cs="Times New Roman"/>
          <w:sz w:val="24"/>
          <w:szCs w:val="24"/>
        </w:rPr>
        <w:t>zen</w:t>
      </w:r>
      <w:r w:rsidR="003929AC">
        <w:rPr>
          <w:rFonts w:ascii="Times New Roman" w:hAnsi="Times New Roman" w:cs="Times New Roman"/>
          <w:sz w:val="24"/>
          <w:szCs w:val="24"/>
        </w:rPr>
        <w:t xml:space="preserve"> </w:t>
      </w:r>
      <w:r w:rsidR="00DC2BEB">
        <w:rPr>
          <w:rFonts w:ascii="Times New Roman" w:hAnsi="Times New Roman" w:cs="Times New Roman"/>
          <w:sz w:val="24"/>
          <w:szCs w:val="24"/>
        </w:rPr>
        <w:t>tehdy, byl-li jeho</w:t>
      </w:r>
      <w:r w:rsidR="003929AC">
        <w:rPr>
          <w:rFonts w:ascii="Times New Roman" w:hAnsi="Times New Roman" w:cs="Times New Roman"/>
          <w:sz w:val="24"/>
          <w:szCs w:val="24"/>
        </w:rPr>
        <w:t xml:space="preserve"> pán insolvetní, ne</w:t>
      </w:r>
      <w:r w:rsidR="00DC2BEB">
        <w:rPr>
          <w:rFonts w:ascii="Times New Roman" w:hAnsi="Times New Roman" w:cs="Times New Roman"/>
          <w:sz w:val="24"/>
          <w:szCs w:val="24"/>
        </w:rPr>
        <w:t>byl</w:t>
      </w:r>
      <w:r w:rsidR="003929AC">
        <w:rPr>
          <w:rFonts w:ascii="Times New Roman" w:hAnsi="Times New Roman" w:cs="Times New Roman"/>
          <w:sz w:val="24"/>
          <w:szCs w:val="24"/>
        </w:rPr>
        <w:t xml:space="preserve"> zde žádný dědic a </w:t>
      </w:r>
      <w:r w:rsidR="002F23CD">
        <w:rPr>
          <w:rFonts w:ascii="Times New Roman" w:hAnsi="Times New Roman" w:cs="Times New Roman"/>
          <w:sz w:val="24"/>
          <w:szCs w:val="24"/>
        </w:rPr>
        <w:t>propuštěnec byl v tomto testamentu ustanoven dědicem. Za těchto podmínek se vždy stával římským občanem.</w:t>
      </w:r>
      <w:r w:rsidR="005B1E6A">
        <w:rPr>
          <w:rStyle w:val="Znakapoznpodarou"/>
          <w:rFonts w:ascii="Times New Roman" w:hAnsi="Times New Roman" w:cs="Times New Roman"/>
          <w:sz w:val="24"/>
          <w:szCs w:val="24"/>
        </w:rPr>
        <w:footnoteReference w:id="224"/>
      </w:r>
    </w:p>
    <w:p w14:paraId="6DE33202" w14:textId="4A0A78C9" w:rsidR="0050495E" w:rsidRDefault="0050495E" w:rsidP="003929A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 propuštění ke škodě věřitelů se považ</w:t>
      </w:r>
      <w:r w:rsidR="0014267B">
        <w:rPr>
          <w:rFonts w:ascii="Times New Roman" w:hAnsi="Times New Roman" w:cs="Times New Roman"/>
          <w:sz w:val="24"/>
          <w:szCs w:val="24"/>
        </w:rPr>
        <w:t>ovalo</w:t>
      </w:r>
      <w:r>
        <w:rPr>
          <w:rFonts w:ascii="Times New Roman" w:hAnsi="Times New Roman" w:cs="Times New Roman"/>
          <w:sz w:val="24"/>
          <w:szCs w:val="24"/>
        </w:rPr>
        <w:t xml:space="preserve"> takové osvobození, </w:t>
      </w:r>
      <w:r w:rsidR="0014267B">
        <w:rPr>
          <w:rFonts w:ascii="Times New Roman" w:hAnsi="Times New Roman" w:cs="Times New Roman"/>
          <w:sz w:val="24"/>
          <w:szCs w:val="24"/>
        </w:rPr>
        <w:t>při němž</w:t>
      </w:r>
      <w:r>
        <w:rPr>
          <w:rFonts w:ascii="Times New Roman" w:hAnsi="Times New Roman" w:cs="Times New Roman"/>
          <w:sz w:val="24"/>
          <w:szCs w:val="24"/>
        </w:rPr>
        <w:t xml:space="preserve"> </w:t>
      </w:r>
      <w:r w:rsidR="0014267B">
        <w:rPr>
          <w:rFonts w:ascii="Times New Roman" w:hAnsi="Times New Roman" w:cs="Times New Roman"/>
          <w:sz w:val="24"/>
          <w:szCs w:val="24"/>
        </w:rPr>
        <w:t>byl</w:t>
      </w:r>
      <w:r>
        <w:rPr>
          <w:rFonts w:ascii="Times New Roman" w:hAnsi="Times New Roman" w:cs="Times New Roman"/>
          <w:sz w:val="24"/>
          <w:szCs w:val="24"/>
        </w:rPr>
        <w:t xml:space="preserve"> pán </w:t>
      </w:r>
      <w:r w:rsidR="0014267B">
        <w:rPr>
          <w:rFonts w:ascii="Times New Roman" w:hAnsi="Times New Roman" w:cs="Times New Roman"/>
          <w:sz w:val="24"/>
          <w:szCs w:val="24"/>
        </w:rPr>
        <w:t>již</w:t>
      </w:r>
      <w:r>
        <w:rPr>
          <w:rFonts w:ascii="Times New Roman" w:hAnsi="Times New Roman" w:cs="Times New Roman"/>
          <w:sz w:val="24"/>
          <w:szCs w:val="24"/>
        </w:rPr>
        <w:t xml:space="preserve"> zadlužený anebo </w:t>
      </w:r>
      <w:r w:rsidR="00553B91">
        <w:rPr>
          <w:rFonts w:ascii="Times New Roman" w:hAnsi="Times New Roman" w:cs="Times New Roman"/>
          <w:sz w:val="24"/>
          <w:szCs w:val="24"/>
        </w:rPr>
        <w:t xml:space="preserve">v důsledku </w:t>
      </w:r>
      <w:r w:rsidR="0014267B">
        <w:rPr>
          <w:rFonts w:ascii="Times New Roman" w:hAnsi="Times New Roman" w:cs="Times New Roman"/>
          <w:sz w:val="24"/>
          <w:szCs w:val="24"/>
        </w:rPr>
        <w:t>kterého</w:t>
      </w:r>
      <w:r>
        <w:rPr>
          <w:rFonts w:ascii="Times New Roman" w:hAnsi="Times New Roman" w:cs="Times New Roman"/>
          <w:sz w:val="24"/>
          <w:szCs w:val="24"/>
        </w:rPr>
        <w:t xml:space="preserve"> ztrat</w:t>
      </w:r>
      <w:r w:rsidR="0014267B">
        <w:rPr>
          <w:rFonts w:ascii="Times New Roman" w:hAnsi="Times New Roman" w:cs="Times New Roman"/>
          <w:sz w:val="24"/>
          <w:szCs w:val="24"/>
        </w:rPr>
        <w:t>il</w:t>
      </w:r>
      <w:r>
        <w:rPr>
          <w:rFonts w:ascii="Times New Roman" w:hAnsi="Times New Roman" w:cs="Times New Roman"/>
          <w:sz w:val="24"/>
          <w:szCs w:val="24"/>
        </w:rPr>
        <w:t xml:space="preserve"> schopnost plnit své závazky, a to jen za podmínky, že pánův úmysl směřoval ke způsobení škody věřitelů</w:t>
      </w:r>
      <w:r w:rsidR="0022156D">
        <w:rPr>
          <w:rFonts w:ascii="Times New Roman" w:hAnsi="Times New Roman" w:cs="Times New Roman"/>
          <w:sz w:val="24"/>
          <w:szCs w:val="24"/>
        </w:rPr>
        <w:t>m</w:t>
      </w:r>
      <w:r w:rsidR="00553B91">
        <w:rPr>
          <w:rFonts w:ascii="Times New Roman" w:hAnsi="Times New Roman" w:cs="Times New Roman"/>
          <w:sz w:val="24"/>
          <w:szCs w:val="24"/>
        </w:rPr>
        <w:t>. Pokud takový úmysl n</w:t>
      </w:r>
      <w:r w:rsidR="0014267B">
        <w:rPr>
          <w:rFonts w:ascii="Times New Roman" w:hAnsi="Times New Roman" w:cs="Times New Roman"/>
          <w:sz w:val="24"/>
          <w:szCs w:val="24"/>
        </w:rPr>
        <w:t>e</w:t>
      </w:r>
      <w:r w:rsidR="00553B91">
        <w:rPr>
          <w:rFonts w:ascii="Times New Roman" w:hAnsi="Times New Roman" w:cs="Times New Roman"/>
          <w:sz w:val="24"/>
          <w:szCs w:val="24"/>
        </w:rPr>
        <w:t>m</w:t>
      </w:r>
      <w:r w:rsidR="0014267B">
        <w:rPr>
          <w:rFonts w:ascii="Times New Roman" w:hAnsi="Times New Roman" w:cs="Times New Roman"/>
          <w:sz w:val="24"/>
          <w:szCs w:val="24"/>
        </w:rPr>
        <w:t>ě</w:t>
      </w:r>
      <w:r w:rsidR="00553B91">
        <w:rPr>
          <w:rFonts w:ascii="Times New Roman" w:hAnsi="Times New Roman" w:cs="Times New Roman"/>
          <w:sz w:val="24"/>
          <w:szCs w:val="24"/>
        </w:rPr>
        <w:t>l, tak</w:t>
      </w:r>
      <w:r w:rsidR="0022156D">
        <w:rPr>
          <w:rFonts w:ascii="Times New Roman" w:hAnsi="Times New Roman" w:cs="Times New Roman"/>
          <w:sz w:val="24"/>
          <w:szCs w:val="24"/>
        </w:rPr>
        <w:t xml:space="preserve"> i </w:t>
      </w:r>
      <w:r w:rsidR="0022156D">
        <w:rPr>
          <w:rFonts w:ascii="Times New Roman" w:hAnsi="Times New Roman" w:cs="Times New Roman"/>
          <w:sz w:val="24"/>
          <w:szCs w:val="24"/>
        </w:rPr>
        <w:lastRenderedPageBreak/>
        <w:t>kdyby jeho majetek nepostačoval k uspokojení</w:t>
      </w:r>
      <w:r w:rsidR="00553B91">
        <w:rPr>
          <w:rFonts w:ascii="Times New Roman" w:hAnsi="Times New Roman" w:cs="Times New Roman"/>
          <w:sz w:val="24"/>
          <w:szCs w:val="24"/>
        </w:rPr>
        <w:t>, ne</w:t>
      </w:r>
      <w:r w:rsidR="0014267B">
        <w:rPr>
          <w:rFonts w:ascii="Times New Roman" w:hAnsi="Times New Roman" w:cs="Times New Roman"/>
          <w:sz w:val="24"/>
          <w:szCs w:val="24"/>
        </w:rPr>
        <w:t>jednalo</w:t>
      </w:r>
      <w:r w:rsidR="00A51D99">
        <w:rPr>
          <w:rFonts w:ascii="Times New Roman" w:hAnsi="Times New Roman" w:cs="Times New Roman"/>
          <w:sz w:val="24"/>
          <w:szCs w:val="24"/>
        </w:rPr>
        <w:t xml:space="preserve"> by</w:t>
      </w:r>
      <w:r w:rsidR="00553B91">
        <w:rPr>
          <w:rFonts w:ascii="Times New Roman" w:hAnsi="Times New Roman" w:cs="Times New Roman"/>
          <w:sz w:val="24"/>
          <w:szCs w:val="24"/>
        </w:rPr>
        <w:t xml:space="preserve"> se o propuštění k</w:t>
      </w:r>
      <w:r w:rsidR="0014267B">
        <w:rPr>
          <w:rFonts w:ascii="Times New Roman" w:hAnsi="Times New Roman" w:cs="Times New Roman"/>
          <w:sz w:val="24"/>
          <w:szCs w:val="24"/>
        </w:rPr>
        <w:t>e</w:t>
      </w:r>
      <w:r w:rsidR="00553B91">
        <w:rPr>
          <w:rFonts w:ascii="Times New Roman" w:hAnsi="Times New Roman" w:cs="Times New Roman"/>
          <w:sz w:val="24"/>
          <w:szCs w:val="24"/>
        </w:rPr>
        <w:t xml:space="preserve"> škodě</w:t>
      </w:r>
      <w:r w:rsidR="0014267B">
        <w:rPr>
          <w:rFonts w:ascii="Times New Roman" w:hAnsi="Times New Roman" w:cs="Times New Roman"/>
          <w:sz w:val="24"/>
          <w:szCs w:val="24"/>
        </w:rPr>
        <w:t xml:space="preserve"> věřitelů</w:t>
      </w:r>
      <w:r w:rsidR="0022156D">
        <w:rPr>
          <w:rFonts w:ascii="Times New Roman" w:hAnsi="Times New Roman" w:cs="Times New Roman"/>
          <w:sz w:val="24"/>
          <w:szCs w:val="24"/>
        </w:rPr>
        <w:t>.</w:t>
      </w:r>
      <w:r w:rsidR="0022156D">
        <w:rPr>
          <w:rStyle w:val="Znakapoznpodarou"/>
          <w:rFonts w:ascii="Times New Roman" w:hAnsi="Times New Roman" w:cs="Times New Roman"/>
          <w:sz w:val="24"/>
          <w:szCs w:val="24"/>
        </w:rPr>
        <w:footnoteReference w:id="225"/>
      </w:r>
    </w:p>
    <w:p w14:paraId="4141C90A" w14:textId="4CEF80BE" w:rsidR="005B1E6A" w:rsidRDefault="005B1E6A" w:rsidP="003929AC">
      <w:pPr>
        <w:spacing w:line="360" w:lineRule="auto"/>
        <w:ind w:firstLine="708"/>
        <w:jc w:val="both"/>
        <w:rPr>
          <w:rFonts w:ascii="Times New Roman" w:hAnsi="Times New Roman" w:cs="Times New Roman"/>
          <w:sz w:val="24"/>
          <w:szCs w:val="24"/>
        </w:rPr>
      </w:pPr>
      <w:r w:rsidRPr="005B1E6A">
        <w:rPr>
          <w:rFonts w:ascii="Times New Roman" w:hAnsi="Times New Roman" w:cs="Times New Roman"/>
          <w:i/>
          <w:iCs/>
          <w:sz w:val="24"/>
          <w:szCs w:val="24"/>
        </w:rPr>
        <w:t>Lex Fufia Caninia</w:t>
      </w:r>
      <w:r>
        <w:rPr>
          <w:rFonts w:ascii="Times New Roman" w:hAnsi="Times New Roman" w:cs="Times New Roman"/>
          <w:sz w:val="24"/>
          <w:szCs w:val="24"/>
        </w:rPr>
        <w:t xml:space="preserve"> vydaný roku 8 př. n. l. určil množstevní omezení při propouštění otroků formou </w:t>
      </w:r>
      <w:r w:rsidRPr="005B1E6A">
        <w:rPr>
          <w:rFonts w:ascii="Times New Roman" w:hAnsi="Times New Roman" w:cs="Times New Roman"/>
          <w:i/>
          <w:iCs/>
          <w:sz w:val="24"/>
          <w:szCs w:val="24"/>
        </w:rPr>
        <w:t>manumissio testamento</w:t>
      </w:r>
      <w:r>
        <w:rPr>
          <w:rFonts w:ascii="Times New Roman" w:hAnsi="Times New Roman" w:cs="Times New Roman"/>
          <w:sz w:val="24"/>
          <w:szCs w:val="24"/>
        </w:rPr>
        <w:t>. Ze 3 otroků, mohl pán propustit max</w:t>
      </w:r>
      <w:r w:rsidR="0014267B">
        <w:rPr>
          <w:rFonts w:ascii="Times New Roman" w:hAnsi="Times New Roman" w:cs="Times New Roman"/>
          <w:sz w:val="24"/>
          <w:szCs w:val="24"/>
        </w:rPr>
        <w:t>imálně</w:t>
      </w:r>
      <w:r>
        <w:rPr>
          <w:rFonts w:ascii="Times New Roman" w:hAnsi="Times New Roman" w:cs="Times New Roman"/>
          <w:sz w:val="24"/>
          <w:szCs w:val="24"/>
        </w:rPr>
        <w:t xml:space="preserve"> 2, ze 4-10 nejvýše polovinu, z 11-30 pouze třetinu, </w:t>
      </w:r>
      <w:r w:rsidR="00A72A5A">
        <w:rPr>
          <w:rFonts w:ascii="Times New Roman" w:hAnsi="Times New Roman" w:cs="Times New Roman"/>
          <w:sz w:val="24"/>
          <w:szCs w:val="24"/>
        </w:rPr>
        <w:t xml:space="preserve">ze </w:t>
      </w:r>
      <w:r>
        <w:rPr>
          <w:rFonts w:ascii="Times New Roman" w:hAnsi="Times New Roman" w:cs="Times New Roman"/>
          <w:sz w:val="24"/>
          <w:szCs w:val="24"/>
        </w:rPr>
        <w:t xml:space="preserve">31-100 </w:t>
      </w:r>
      <w:r w:rsidR="0014267B">
        <w:rPr>
          <w:rFonts w:ascii="Times New Roman" w:hAnsi="Times New Roman" w:cs="Times New Roman"/>
          <w:sz w:val="24"/>
          <w:szCs w:val="24"/>
        </w:rPr>
        <w:t>nejvýše</w:t>
      </w:r>
      <w:r>
        <w:rPr>
          <w:rFonts w:ascii="Times New Roman" w:hAnsi="Times New Roman" w:cs="Times New Roman"/>
          <w:sz w:val="24"/>
          <w:szCs w:val="24"/>
        </w:rPr>
        <w:t xml:space="preserve"> čtvrtinu a ze 101-500 ne více než pětinu. Testamentem nebylo možno osvobodit více než 100 otroků. </w:t>
      </w:r>
      <w:r w:rsidR="0014267B">
        <w:rPr>
          <w:rFonts w:ascii="Times New Roman" w:hAnsi="Times New Roman" w:cs="Times New Roman"/>
          <w:sz w:val="24"/>
          <w:szCs w:val="24"/>
        </w:rPr>
        <w:t>Směřovalo-li</w:t>
      </w:r>
      <w:r>
        <w:rPr>
          <w:rFonts w:ascii="Times New Roman" w:hAnsi="Times New Roman" w:cs="Times New Roman"/>
          <w:sz w:val="24"/>
          <w:szCs w:val="24"/>
        </w:rPr>
        <w:t xml:space="preserve"> </w:t>
      </w:r>
      <w:r w:rsidRPr="00A72A5A">
        <w:rPr>
          <w:rFonts w:ascii="Times New Roman" w:hAnsi="Times New Roman" w:cs="Times New Roman"/>
          <w:i/>
          <w:iCs/>
          <w:sz w:val="24"/>
          <w:szCs w:val="24"/>
        </w:rPr>
        <w:t>manumissio testamento</w:t>
      </w:r>
      <w:r>
        <w:rPr>
          <w:rFonts w:ascii="Times New Roman" w:hAnsi="Times New Roman" w:cs="Times New Roman"/>
          <w:sz w:val="24"/>
          <w:szCs w:val="24"/>
        </w:rPr>
        <w:t xml:space="preserve"> k osvobození v</w:t>
      </w:r>
      <w:r w:rsidR="00A72A5A">
        <w:rPr>
          <w:rFonts w:ascii="Times New Roman" w:hAnsi="Times New Roman" w:cs="Times New Roman"/>
          <w:sz w:val="24"/>
          <w:szCs w:val="24"/>
        </w:rPr>
        <w:t>ětšího počtu, než dovoloval tento zákon, byla manumisse neplatná.</w:t>
      </w:r>
      <w:r w:rsidR="00DC3B5F">
        <w:rPr>
          <w:rStyle w:val="Znakapoznpodarou"/>
          <w:rFonts w:ascii="Times New Roman" w:hAnsi="Times New Roman" w:cs="Times New Roman"/>
          <w:sz w:val="24"/>
          <w:szCs w:val="24"/>
        </w:rPr>
        <w:footnoteReference w:id="226"/>
      </w:r>
      <w:r w:rsidR="00A72A5A">
        <w:rPr>
          <w:rFonts w:ascii="Times New Roman" w:hAnsi="Times New Roman" w:cs="Times New Roman"/>
          <w:sz w:val="24"/>
          <w:szCs w:val="24"/>
        </w:rPr>
        <w:t xml:space="preserve"> Justinián následně tento zákon zrušil</w:t>
      </w:r>
      <w:r w:rsidR="00DC3B5F">
        <w:rPr>
          <w:rFonts w:ascii="Times New Roman" w:hAnsi="Times New Roman" w:cs="Times New Roman"/>
          <w:sz w:val="24"/>
          <w:szCs w:val="24"/>
        </w:rPr>
        <w:t>, neboť byl považován za „překážející a nepřející svobodě“ a zároveň za nespravedlivý, protože „živým dával právo darovat svobodu všem svým otrokům, jestliže tomu nepřekážel nějaký důvod, zemřelým však tuto možnost vzal</w:t>
      </w:r>
      <w:r w:rsidR="00474E8D">
        <w:rPr>
          <w:rFonts w:ascii="Times New Roman" w:hAnsi="Times New Roman" w:cs="Times New Roman"/>
          <w:sz w:val="24"/>
          <w:szCs w:val="24"/>
        </w:rPr>
        <w:t>.“</w:t>
      </w:r>
      <w:r w:rsidR="00DC3B5F">
        <w:rPr>
          <w:rStyle w:val="Znakapoznpodarou"/>
          <w:rFonts w:ascii="Times New Roman" w:hAnsi="Times New Roman" w:cs="Times New Roman"/>
          <w:sz w:val="24"/>
          <w:szCs w:val="24"/>
        </w:rPr>
        <w:footnoteReference w:id="227"/>
      </w:r>
      <w:r w:rsidR="00DC3B5F">
        <w:rPr>
          <w:rFonts w:ascii="Times New Roman" w:hAnsi="Times New Roman" w:cs="Times New Roman"/>
          <w:sz w:val="24"/>
          <w:szCs w:val="24"/>
        </w:rPr>
        <w:t xml:space="preserve"> </w:t>
      </w:r>
    </w:p>
    <w:p w14:paraId="1C54A025" w14:textId="0AB15CBB" w:rsidR="002F334E" w:rsidRPr="002F334E" w:rsidRDefault="002F334E" w:rsidP="002F334E">
      <w:pPr>
        <w:pStyle w:val="Nadpis3"/>
        <w:spacing w:line="360" w:lineRule="auto"/>
        <w:jc w:val="both"/>
        <w:rPr>
          <w:rFonts w:ascii="Times New Roman" w:hAnsi="Times New Roman" w:cs="Times New Roman"/>
          <w:b/>
          <w:bCs/>
          <w:color w:val="auto"/>
        </w:rPr>
      </w:pPr>
      <w:bookmarkStart w:id="83" w:name="_Toc66929982"/>
      <w:r w:rsidRPr="002F334E">
        <w:rPr>
          <w:rFonts w:ascii="Times New Roman" w:hAnsi="Times New Roman" w:cs="Times New Roman"/>
          <w:b/>
          <w:bCs/>
          <w:color w:val="auto"/>
        </w:rPr>
        <w:t>Speciální případy</w:t>
      </w:r>
      <w:bookmarkEnd w:id="83"/>
    </w:p>
    <w:p w14:paraId="001E724D" w14:textId="482617B0" w:rsidR="004E3B63" w:rsidRDefault="004E3B63" w:rsidP="002F334E">
      <w:pPr>
        <w:spacing w:line="360" w:lineRule="auto"/>
        <w:ind w:firstLine="576"/>
        <w:jc w:val="both"/>
        <w:rPr>
          <w:rFonts w:ascii="Times New Roman" w:hAnsi="Times New Roman" w:cs="Times New Roman"/>
          <w:sz w:val="24"/>
          <w:szCs w:val="24"/>
        </w:rPr>
      </w:pPr>
      <w:r w:rsidRPr="004E3B63">
        <w:rPr>
          <w:rFonts w:ascii="Times New Roman" w:hAnsi="Times New Roman" w:cs="Times New Roman"/>
          <w:i/>
          <w:iCs/>
          <w:sz w:val="24"/>
          <w:szCs w:val="24"/>
        </w:rPr>
        <w:t>Servus Latin</w:t>
      </w:r>
      <w:r w:rsidR="00937557">
        <w:rPr>
          <w:rFonts w:ascii="Times New Roman" w:hAnsi="Times New Roman" w:cs="Times New Roman"/>
          <w:i/>
          <w:iCs/>
          <w:sz w:val="24"/>
          <w:szCs w:val="24"/>
        </w:rPr>
        <w:t>us</w:t>
      </w:r>
      <w:r>
        <w:rPr>
          <w:rFonts w:ascii="Times New Roman" w:hAnsi="Times New Roman" w:cs="Times New Roman"/>
          <w:i/>
          <w:iCs/>
          <w:sz w:val="24"/>
          <w:szCs w:val="24"/>
        </w:rPr>
        <w:t xml:space="preserve"> </w:t>
      </w:r>
      <w:r>
        <w:rPr>
          <w:rFonts w:ascii="Times New Roman" w:hAnsi="Times New Roman" w:cs="Times New Roman"/>
          <w:sz w:val="24"/>
          <w:szCs w:val="24"/>
        </w:rPr>
        <w:t xml:space="preserve">(latinský otrok) mohl být pravděpodobně osvobozen formou </w:t>
      </w:r>
      <w:r w:rsidRPr="004E3B63">
        <w:rPr>
          <w:rFonts w:ascii="Times New Roman" w:hAnsi="Times New Roman" w:cs="Times New Roman"/>
          <w:i/>
          <w:iCs/>
          <w:sz w:val="24"/>
          <w:szCs w:val="24"/>
        </w:rPr>
        <w:t>manumissio vindicta</w:t>
      </w:r>
      <w:r>
        <w:rPr>
          <w:rFonts w:ascii="Times New Roman" w:hAnsi="Times New Roman" w:cs="Times New Roman"/>
          <w:sz w:val="24"/>
          <w:szCs w:val="24"/>
        </w:rPr>
        <w:t xml:space="preserve">. Logicky mu memohla být udělena svoboda zapsáním do censu a Iuniánští Latini nemohli </w:t>
      </w:r>
      <w:r w:rsidR="00DB50D0">
        <w:rPr>
          <w:rFonts w:ascii="Times New Roman" w:hAnsi="Times New Roman" w:cs="Times New Roman"/>
          <w:sz w:val="24"/>
          <w:szCs w:val="24"/>
        </w:rPr>
        <w:t>propouštět své otroky</w:t>
      </w:r>
      <w:r>
        <w:rPr>
          <w:rFonts w:ascii="Times New Roman" w:hAnsi="Times New Roman" w:cs="Times New Roman"/>
          <w:sz w:val="24"/>
          <w:szCs w:val="24"/>
        </w:rPr>
        <w:t xml:space="preserve"> testamentem. Propuštěnec nemohl osvobozením nabýt lepšího postavení než status Latina.</w:t>
      </w:r>
    </w:p>
    <w:p w14:paraId="1250BB5F" w14:textId="0F83A38D" w:rsidR="008F5003" w:rsidRDefault="008F5003" w:rsidP="002F334E">
      <w:pPr>
        <w:spacing w:line="360" w:lineRule="auto"/>
        <w:ind w:firstLine="576"/>
        <w:jc w:val="both"/>
        <w:rPr>
          <w:rFonts w:ascii="Times New Roman" w:hAnsi="Times New Roman" w:cs="Times New Roman"/>
          <w:sz w:val="24"/>
          <w:szCs w:val="24"/>
        </w:rPr>
      </w:pPr>
      <w:r w:rsidRPr="008F5003">
        <w:rPr>
          <w:rFonts w:ascii="Times New Roman" w:hAnsi="Times New Roman" w:cs="Times New Roman"/>
          <w:i/>
          <w:iCs/>
          <w:sz w:val="24"/>
          <w:szCs w:val="24"/>
        </w:rPr>
        <w:t xml:space="preserve">Servus </w:t>
      </w:r>
      <w:r w:rsidR="00937557">
        <w:rPr>
          <w:rFonts w:ascii="Times New Roman" w:hAnsi="Times New Roman" w:cs="Times New Roman"/>
          <w:i/>
          <w:iCs/>
          <w:sz w:val="24"/>
          <w:szCs w:val="24"/>
        </w:rPr>
        <w:t>p</w:t>
      </w:r>
      <w:r w:rsidRPr="008F5003">
        <w:rPr>
          <w:rFonts w:ascii="Times New Roman" w:hAnsi="Times New Roman" w:cs="Times New Roman"/>
          <w:i/>
          <w:iCs/>
          <w:sz w:val="24"/>
          <w:szCs w:val="24"/>
        </w:rPr>
        <w:t>eregrin</w:t>
      </w:r>
      <w:r w:rsidR="00937557">
        <w:rPr>
          <w:rFonts w:ascii="Times New Roman" w:hAnsi="Times New Roman" w:cs="Times New Roman"/>
          <w:i/>
          <w:iCs/>
          <w:sz w:val="24"/>
          <w:szCs w:val="24"/>
        </w:rPr>
        <w:t>us</w:t>
      </w:r>
      <w:r>
        <w:rPr>
          <w:rFonts w:ascii="Times New Roman" w:hAnsi="Times New Roman" w:cs="Times New Roman"/>
          <w:sz w:val="24"/>
          <w:szCs w:val="24"/>
        </w:rPr>
        <w:t xml:space="preserve"> (cizinecký otrok) nemohl být propuštěn žádným způsobem podle </w:t>
      </w:r>
      <w:r w:rsidRPr="008F5003">
        <w:rPr>
          <w:rFonts w:ascii="Times New Roman" w:hAnsi="Times New Roman" w:cs="Times New Roman"/>
          <w:i/>
          <w:iCs/>
          <w:sz w:val="24"/>
          <w:szCs w:val="24"/>
        </w:rPr>
        <w:t>ius civile</w:t>
      </w:r>
      <w:r w:rsidRPr="008F5003">
        <w:rPr>
          <w:rFonts w:ascii="Times New Roman" w:hAnsi="Times New Roman" w:cs="Times New Roman"/>
          <w:sz w:val="24"/>
          <w:szCs w:val="24"/>
        </w:rPr>
        <w:t>.</w:t>
      </w:r>
      <w:r>
        <w:rPr>
          <w:rFonts w:ascii="Times New Roman" w:hAnsi="Times New Roman" w:cs="Times New Roman"/>
          <w:sz w:val="24"/>
          <w:szCs w:val="24"/>
        </w:rPr>
        <w:t xml:space="preserve"> Takoví otroci byli propouštěni podle místního práva</w:t>
      </w:r>
      <w:r w:rsidR="00DB50D0">
        <w:rPr>
          <w:rFonts w:ascii="Times New Roman" w:hAnsi="Times New Roman" w:cs="Times New Roman"/>
          <w:sz w:val="24"/>
          <w:szCs w:val="24"/>
        </w:rPr>
        <w:t>. P</w:t>
      </w:r>
      <w:r>
        <w:rPr>
          <w:rFonts w:ascii="Times New Roman" w:hAnsi="Times New Roman" w:cs="Times New Roman"/>
          <w:sz w:val="24"/>
          <w:szCs w:val="24"/>
        </w:rPr>
        <w:t xml:space="preserve">ro římské právo bylo podstatné pouze, zda jsou svobodní či nikoliv. Propuštěním nebylo možno nabýt lepšího postavení než statusu </w:t>
      </w:r>
      <w:r w:rsidR="00644759">
        <w:rPr>
          <w:rFonts w:ascii="Times New Roman" w:hAnsi="Times New Roman" w:cs="Times New Roman"/>
          <w:sz w:val="24"/>
          <w:szCs w:val="24"/>
        </w:rPr>
        <w:t>cizince (</w:t>
      </w:r>
      <w:r w:rsidR="00644759" w:rsidRPr="00644759">
        <w:rPr>
          <w:rFonts w:ascii="Times New Roman" w:hAnsi="Times New Roman" w:cs="Times New Roman"/>
          <w:i/>
          <w:iCs/>
          <w:sz w:val="24"/>
          <w:szCs w:val="24"/>
        </w:rPr>
        <w:t>peregrinus</w:t>
      </w:r>
      <w:r w:rsidR="00644759">
        <w:rPr>
          <w:rFonts w:ascii="Times New Roman" w:hAnsi="Times New Roman" w:cs="Times New Roman"/>
          <w:sz w:val="24"/>
          <w:szCs w:val="24"/>
        </w:rPr>
        <w:t>).</w:t>
      </w:r>
      <w:r w:rsidR="00DB50D0">
        <w:rPr>
          <w:rStyle w:val="Znakapoznpodarou"/>
          <w:rFonts w:ascii="Times New Roman" w:hAnsi="Times New Roman" w:cs="Times New Roman"/>
          <w:sz w:val="24"/>
          <w:szCs w:val="24"/>
        </w:rPr>
        <w:footnoteReference w:id="228"/>
      </w:r>
    </w:p>
    <w:p w14:paraId="58AAC566" w14:textId="77984B27" w:rsidR="00644759" w:rsidRDefault="00937557" w:rsidP="002F334E">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 </w:t>
      </w:r>
      <w:r w:rsidR="00644759">
        <w:rPr>
          <w:rFonts w:ascii="Times New Roman" w:hAnsi="Times New Roman" w:cs="Times New Roman"/>
          <w:sz w:val="24"/>
          <w:szCs w:val="24"/>
        </w:rPr>
        <w:t>případě</w:t>
      </w:r>
      <w:r>
        <w:rPr>
          <w:rFonts w:ascii="Times New Roman" w:hAnsi="Times New Roman" w:cs="Times New Roman"/>
          <w:sz w:val="24"/>
          <w:szCs w:val="24"/>
        </w:rPr>
        <w:t>,</w:t>
      </w:r>
      <w:r w:rsidR="00644759">
        <w:rPr>
          <w:rFonts w:ascii="Times New Roman" w:hAnsi="Times New Roman" w:cs="Times New Roman"/>
          <w:sz w:val="24"/>
          <w:szCs w:val="24"/>
        </w:rPr>
        <w:t xml:space="preserve"> kdy pán nebyl způsobilý osvobodit otroka, a proto </w:t>
      </w:r>
      <w:r w:rsidR="00AC654A">
        <w:rPr>
          <w:rFonts w:ascii="Times New Roman" w:hAnsi="Times New Roman" w:cs="Times New Roman"/>
          <w:sz w:val="24"/>
          <w:szCs w:val="24"/>
        </w:rPr>
        <w:t xml:space="preserve">ho převedl do </w:t>
      </w:r>
      <w:r w:rsidR="00644759">
        <w:rPr>
          <w:rFonts w:ascii="Times New Roman" w:hAnsi="Times New Roman" w:cs="Times New Roman"/>
          <w:sz w:val="24"/>
          <w:szCs w:val="24"/>
        </w:rPr>
        <w:t>vlastnictví jiného, který takovou způsobilost měl, s podmínkou, aby ho propustil, byla taková podmínka neplatná</w:t>
      </w:r>
      <w:r w:rsidR="0014267B">
        <w:rPr>
          <w:rFonts w:ascii="Times New Roman" w:hAnsi="Times New Roman" w:cs="Times New Roman"/>
          <w:sz w:val="24"/>
          <w:szCs w:val="24"/>
        </w:rPr>
        <w:t xml:space="preserve">, </w:t>
      </w:r>
      <w:r w:rsidR="00644759">
        <w:rPr>
          <w:rFonts w:ascii="Times New Roman" w:hAnsi="Times New Roman" w:cs="Times New Roman"/>
          <w:sz w:val="24"/>
          <w:szCs w:val="24"/>
        </w:rPr>
        <w:t>stejně tak i propuštění</w:t>
      </w:r>
      <w:r w:rsidR="00DC5060">
        <w:rPr>
          <w:rFonts w:ascii="Times New Roman" w:hAnsi="Times New Roman" w:cs="Times New Roman"/>
          <w:sz w:val="24"/>
          <w:szCs w:val="24"/>
        </w:rPr>
        <w:t xml:space="preserve"> novým pánem. Podle všeho se toto pravidlo nevztahovalo na případy, kdy otroka nabyl nový pán na základě testamentu.</w:t>
      </w:r>
      <w:r w:rsidR="00DB50D0">
        <w:rPr>
          <w:rStyle w:val="Znakapoznpodarou"/>
          <w:rFonts w:ascii="Times New Roman" w:hAnsi="Times New Roman" w:cs="Times New Roman"/>
          <w:sz w:val="24"/>
          <w:szCs w:val="24"/>
        </w:rPr>
        <w:footnoteReference w:id="229"/>
      </w:r>
    </w:p>
    <w:p w14:paraId="185D8376" w14:textId="766B55C8" w:rsidR="00FE2704" w:rsidRPr="004E3B63" w:rsidRDefault="00FE2704" w:rsidP="002F334E">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Manumisse </w:t>
      </w:r>
      <w:r w:rsidR="0014267B">
        <w:rPr>
          <w:rFonts w:ascii="Times New Roman" w:hAnsi="Times New Roman" w:cs="Times New Roman"/>
          <w:sz w:val="24"/>
          <w:szCs w:val="24"/>
        </w:rPr>
        <w:t>byla</w:t>
      </w:r>
      <w:r>
        <w:rPr>
          <w:rFonts w:ascii="Times New Roman" w:hAnsi="Times New Roman" w:cs="Times New Roman"/>
          <w:sz w:val="24"/>
          <w:szCs w:val="24"/>
        </w:rPr>
        <w:t xml:space="preserve"> také neplatná, jestli pána donutil k propuštění otrok násilím nebo v</w:t>
      </w:r>
      <w:r w:rsidR="00937557">
        <w:rPr>
          <w:rFonts w:ascii="Times New Roman" w:hAnsi="Times New Roman" w:cs="Times New Roman"/>
          <w:sz w:val="24"/>
          <w:szCs w:val="24"/>
        </w:rPr>
        <w:t>ý</w:t>
      </w:r>
      <w:r>
        <w:rPr>
          <w:rFonts w:ascii="Times New Roman" w:hAnsi="Times New Roman" w:cs="Times New Roman"/>
          <w:sz w:val="24"/>
          <w:szCs w:val="24"/>
        </w:rPr>
        <w:t>hr</w:t>
      </w:r>
      <w:r w:rsidR="00937557">
        <w:rPr>
          <w:rFonts w:ascii="Times New Roman" w:hAnsi="Times New Roman" w:cs="Times New Roman"/>
          <w:sz w:val="24"/>
          <w:szCs w:val="24"/>
        </w:rPr>
        <w:t>ů</w:t>
      </w:r>
      <w:r>
        <w:rPr>
          <w:rFonts w:ascii="Times New Roman" w:hAnsi="Times New Roman" w:cs="Times New Roman"/>
          <w:sz w:val="24"/>
          <w:szCs w:val="24"/>
        </w:rPr>
        <w:t>žkami. Neplatnost se t</w:t>
      </w:r>
      <w:r w:rsidR="00553B91">
        <w:rPr>
          <w:rFonts w:ascii="Times New Roman" w:hAnsi="Times New Roman" w:cs="Times New Roman"/>
          <w:sz w:val="24"/>
          <w:szCs w:val="24"/>
        </w:rPr>
        <w:t>éž</w:t>
      </w:r>
      <w:r>
        <w:rPr>
          <w:rFonts w:ascii="Times New Roman" w:hAnsi="Times New Roman" w:cs="Times New Roman"/>
          <w:sz w:val="24"/>
          <w:szCs w:val="24"/>
        </w:rPr>
        <w:t xml:space="preserve"> aplik</w:t>
      </w:r>
      <w:r w:rsidR="0014267B">
        <w:rPr>
          <w:rFonts w:ascii="Times New Roman" w:hAnsi="Times New Roman" w:cs="Times New Roman"/>
          <w:sz w:val="24"/>
          <w:szCs w:val="24"/>
        </w:rPr>
        <w:t>ovala</w:t>
      </w:r>
      <w:r>
        <w:rPr>
          <w:rFonts w:ascii="Times New Roman" w:hAnsi="Times New Roman" w:cs="Times New Roman"/>
          <w:sz w:val="24"/>
          <w:szCs w:val="24"/>
        </w:rPr>
        <w:t>, jestli</w:t>
      </w:r>
      <w:r w:rsidR="00BC5D4C">
        <w:rPr>
          <w:rFonts w:ascii="Times New Roman" w:hAnsi="Times New Roman" w:cs="Times New Roman"/>
          <w:sz w:val="24"/>
          <w:szCs w:val="24"/>
        </w:rPr>
        <w:t xml:space="preserve"> </w:t>
      </w:r>
      <w:r>
        <w:rPr>
          <w:rFonts w:ascii="Times New Roman" w:hAnsi="Times New Roman" w:cs="Times New Roman"/>
          <w:sz w:val="24"/>
          <w:szCs w:val="24"/>
        </w:rPr>
        <w:t xml:space="preserve">takto </w:t>
      </w:r>
      <w:r w:rsidR="00AC654A">
        <w:rPr>
          <w:rFonts w:ascii="Times New Roman" w:hAnsi="Times New Roman" w:cs="Times New Roman"/>
          <w:sz w:val="24"/>
          <w:szCs w:val="24"/>
        </w:rPr>
        <w:t>jednala</w:t>
      </w:r>
      <w:r w:rsidR="00BC5D4C">
        <w:rPr>
          <w:rFonts w:ascii="Times New Roman" w:hAnsi="Times New Roman" w:cs="Times New Roman"/>
          <w:sz w:val="24"/>
          <w:szCs w:val="24"/>
        </w:rPr>
        <w:t xml:space="preserve"> </w:t>
      </w:r>
      <w:r>
        <w:rPr>
          <w:rFonts w:ascii="Times New Roman" w:hAnsi="Times New Roman" w:cs="Times New Roman"/>
          <w:sz w:val="24"/>
          <w:szCs w:val="24"/>
        </w:rPr>
        <w:t>třetí osoba.</w:t>
      </w:r>
      <w:r w:rsidR="00DB50D0">
        <w:rPr>
          <w:rStyle w:val="Znakapoznpodarou"/>
          <w:rFonts w:ascii="Times New Roman" w:hAnsi="Times New Roman" w:cs="Times New Roman"/>
          <w:sz w:val="24"/>
          <w:szCs w:val="24"/>
        </w:rPr>
        <w:footnoteReference w:id="230"/>
      </w:r>
      <w:r>
        <w:rPr>
          <w:rFonts w:ascii="Times New Roman" w:hAnsi="Times New Roman" w:cs="Times New Roman"/>
          <w:sz w:val="24"/>
          <w:szCs w:val="24"/>
        </w:rPr>
        <w:t xml:space="preserve"> Stejné následky </w:t>
      </w:r>
      <w:r w:rsidR="00AC654A">
        <w:rPr>
          <w:rFonts w:ascii="Times New Roman" w:hAnsi="Times New Roman" w:cs="Times New Roman"/>
          <w:sz w:val="24"/>
          <w:szCs w:val="24"/>
        </w:rPr>
        <w:lastRenderedPageBreak/>
        <w:t xml:space="preserve">spojil císař Marcus Aurelius s propuštěním, ke kterému došlo na základě „volání lidí“, bez ohledu na to, jestli pán dal svůj souhlas. </w:t>
      </w:r>
      <w:r w:rsidR="00AC654A">
        <w:rPr>
          <w:rStyle w:val="Znakapoznpodarou"/>
          <w:rFonts w:ascii="Times New Roman" w:hAnsi="Times New Roman" w:cs="Times New Roman"/>
          <w:sz w:val="24"/>
          <w:szCs w:val="24"/>
        </w:rPr>
        <w:footnoteReference w:id="231"/>
      </w:r>
    </w:p>
    <w:p w14:paraId="2C093143" w14:textId="30448D62" w:rsidR="00806CF6" w:rsidRDefault="00A4538F" w:rsidP="00480493">
      <w:pPr>
        <w:pStyle w:val="Nadpis2"/>
        <w:spacing w:line="360" w:lineRule="auto"/>
        <w:jc w:val="both"/>
        <w:rPr>
          <w:rFonts w:ascii="Times New Roman" w:hAnsi="Times New Roman" w:cs="Times New Roman"/>
          <w:b/>
          <w:bCs/>
          <w:color w:val="auto"/>
          <w:sz w:val="28"/>
          <w:szCs w:val="28"/>
        </w:rPr>
      </w:pPr>
      <w:bookmarkStart w:id="85" w:name="_Toc66929983"/>
      <w:r w:rsidRPr="00A4538F">
        <w:rPr>
          <w:rFonts w:ascii="Times New Roman" w:hAnsi="Times New Roman" w:cs="Times New Roman"/>
          <w:b/>
          <w:bCs/>
          <w:color w:val="auto"/>
          <w:sz w:val="28"/>
          <w:szCs w:val="28"/>
        </w:rPr>
        <w:t>Zánik otroctví bez pánovy vůle</w:t>
      </w:r>
      <w:bookmarkEnd w:id="85"/>
    </w:p>
    <w:p w14:paraId="70C9B0BB" w14:textId="73ED6208" w:rsidR="00037CB5" w:rsidRDefault="00037CB5" w:rsidP="00480493">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Jedním ze způsobů zániku otroctví bez pánovy vůle byla logicky smrt otroka (nepočítaje situaci, kdy jej pán usmrtil). Naopak smrtí pána otroctví nezanikalo, otrok se stával předmětem dědické sukcese.</w:t>
      </w:r>
      <w:r>
        <w:rPr>
          <w:rStyle w:val="Znakapoznpodarou"/>
          <w:rFonts w:ascii="Times New Roman" w:hAnsi="Times New Roman" w:cs="Times New Roman"/>
          <w:sz w:val="24"/>
          <w:szCs w:val="24"/>
        </w:rPr>
        <w:footnoteReference w:id="232"/>
      </w:r>
    </w:p>
    <w:p w14:paraId="50F0C729" w14:textId="4553C835" w:rsidR="00A4538F" w:rsidRDefault="00480493" w:rsidP="00480493">
      <w:pPr>
        <w:spacing w:line="360" w:lineRule="auto"/>
        <w:ind w:firstLine="576"/>
        <w:jc w:val="both"/>
        <w:rPr>
          <w:rFonts w:ascii="Times New Roman" w:hAnsi="Times New Roman" w:cs="Times New Roman"/>
          <w:sz w:val="24"/>
          <w:szCs w:val="24"/>
        </w:rPr>
      </w:pPr>
      <w:r w:rsidRPr="00480493">
        <w:rPr>
          <w:rFonts w:ascii="Times New Roman" w:hAnsi="Times New Roman" w:cs="Times New Roman"/>
          <w:sz w:val="24"/>
          <w:szCs w:val="24"/>
        </w:rPr>
        <w:t>Otrok mohl být bez pánovy vůle propuštěn magistrátským výrokem</w:t>
      </w:r>
      <w:r>
        <w:rPr>
          <w:rFonts w:ascii="Times New Roman" w:hAnsi="Times New Roman" w:cs="Times New Roman"/>
          <w:sz w:val="24"/>
          <w:szCs w:val="24"/>
        </w:rPr>
        <w:t xml:space="preserve"> v situaci, kdy měl být propuštěn </w:t>
      </w:r>
      <w:r w:rsidRPr="00480493">
        <w:rPr>
          <w:rFonts w:ascii="Times New Roman" w:hAnsi="Times New Roman" w:cs="Times New Roman"/>
          <w:i/>
          <w:iCs/>
          <w:sz w:val="24"/>
          <w:szCs w:val="24"/>
        </w:rPr>
        <w:t>per fideicommissium</w:t>
      </w:r>
      <w:r>
        <w:rPr>
          <w:rFonts w:ascii="Times New Roman" w:hAnsi="Times New Roman" w:cs="Times New Roman"/>
          <w:i/>
          <w:iCs/>
          <w:sz w:val="24"/>
          <w:szCs w:val="24"/>
        </w:rPr>
        <w:t xml:space="preserve">, </w:t>
      </w:r>
      <w:r>
        <w:rPr>
          <w:rFonts w:ascii="Times New Roman" w:hAnsi="Times New Roman" w:cs="Times New Roman"/>
          <w:sz w:val="24"/>
          <w:szCs w:val="24"/>
        </w:rPr>
        <w:t>(od dob Trajánových) jestliže ten, kdo byl fideikomisem zavázán k osvobození tuto povinnost nesplnil</w:t>
      </w:r>
      <w:r w:rsidR="00B91192">
        <w:rPr>
          <w:rFonts w:ascii="Times New Roman" w:hAnsi="Times New Roman" w:cs="Times New Roman"/>
          <w:sz w:val="24"/>
          <w:szCs w:val="24"/>
        </w:rPr>
        <w:t xml:space="preserve"> a poté</w:t>
      </w:r>
      <w:r>
        <w:rPr>
          <w:rFonts w:ascii="Times New Roman" w:hAnsi="Times New Roman" w:cs="Times New Roman"/>
          <w:sz w:val="24"/>
          <w:szCs w:val="24"/>
        </w:rPr>
        <w:t xml:space="preserve"> se </w:t>
      </w:r>
      <w:r w:rsidR="00B91192">
        <w:rPr>
          <w:rFonts w:ascii="Times New Roman" w:hAnsi="Times New Roman" w:cs="Times New Roman"/>
          <w:sz w:val="24"/>
          <w:szCs w:val="24"/>
        </w:rPr>
        <w:t xml:space="preserve">ani </w:t>
      </w:r>
      <w:r>
        <w:rPr>
          <w:rFonts w:ascii="Times New Roman" w:hAnsi="Times New Roman" w:cs="Times New Roman"/>
          <w:sz w:val="24"/>
          <w:szCs w:val="24"/>
        </w:rPr>
        <w:t>na otrokovu žádost nedostavil k</w:t>
      </w:r>
      <w:r w:rsidR="00B91192">
        <w:rPr>
          <w:rFonts w:ascii="Times New Roman" w:hAnsi="Times New Roman" w:cs="Times New Roman"/>
          <w:sz w:val="24"/>
          <w:szCs w:val="24"/>
        </w:rPr>
        <w:t> </w:t>
      </w:r>
      <w:r>
        <w:rPr>
          <w:rFonts w:ascii="Times New Roman" w:hAnsi="Times New Roman" w:cs="Times New Roman"/>
          <w:sz w:val="24"/>
          <w:szCs w:val="24"/>
        </w:rPr>
        <w:t>soudu</w:t>
      </w:r>
      <w:r w:rsidR="00B91192">
        <w:rPr>
          <w:rFonts w:ascii="Times New Roman" w:hAnsi="Times New Roman" w:cs="Times New Roman"/>
          <w:sz w:val="24"/>
          <w:szCs w:val="24"/>
        </w:rPr>
        <w:t xml:space="preserve">. V takové situaci </w:t>
      </w:r>
      <w:r w:rsidR="0014267B">
        <w:rPr>
          <w:rFonts w:ascii="Times New Roman" w:hAnsi="Times New Roman" w:cs="Times New Roman"/>
          <w:sz w:val="24"/>
          <w:szCs w:val="24"/>
        </w:rPr>
        <w:t xml:space="preserve">mohl </w:t>
      </w:r>
      <w:r w:rsidR="00B91192">
        <w:rPr>
          <w:rFonts w:ascii="Times New Roman" w:hAnsi="Times New Roman" w:cs="Times New Roman"/>
          <w:sz w:val="24"/>
          <w:szCs w:val="24"/>
        </w:rPr>
        <w:t>magistrát otroka prohlásit svobodným a sta</w:t>
      </w:r>
      <w:r w:rsidR="00553B91">
        <w:rPr>
          <w:rFonts w:ascii="Times New Roman" w:hAnsi="Times New Roman" w:cs="Times New Roman"/>
          <w:sz w:val="24"/>
          <w:szCs w:val="24"/>
        </w:rPr>
        <w:t>l</w:t>
      </w:r>
      <w:r w:rsidR="00B91192">
        <w:rPr>
          <w:rFonts w:ascii="Times New Roman" w:hAnsi="Times New Roman" w:cs="Times New Roman"/>
          <w:sz w:val="24"/>
          <w:szCs w:val="24"/>
        </w:rPr>
        <w:t xml:space="preserve"> se </w:t>
      </w:r>
      <w:r w:rsidR="00B91192" w:rsidRPr="00B91192">
        <w:rPr>
          <w:rFonts w:ascii="Times New Roman" w:hAnsi="Times New Roman" w:cs="Times New Roman"/>
          <w:i/>
          <w:iCs/>
          <w:sz w:val="24"/>
          <w:szCs w:val="24"/>
        </w:rPr>
        <w:t>libertus orcinus</w:t>
      </w:r>
      <w:r w:rsidR="00B91192">
        <w:rPr>
          <w:rFonts w:ascii="Times New Roman" w:hAnsi="Times New Roman" w:cs="Times New Roman"/>
          <w:sz w:val="24"/>
          <w:szCs w:val="24"/>
        </w:rPr>
        <w:t xml:space="preserve">. Stejně byl chráněn otrok, za jehož peníze byl odkoupen jiným pánem se zachováním nároku na nabytí svobody. Podle </w:t>
      </w:r>
      <w:r w:rsidR="00B91192" w:rsidRPr="00B91192">
        <w:rPr>
          <w:rFonts w:ascii="Times New Roman" w:hAnsi="Times New Roman" w:cs="Times New Roman"/>
          <w:i/>
          <w:iCs/>
          <w:sz w:val="24"/>
          <w:szCs w:val="24"/>
        </w:rPr>
        <w:t>senatusconsultum Silani</w:t>
      </w:r>
      <w:r w:rsidR="00034B2E">
        <w:rPr>
          <w:rFonts w:ascii="Times New Roman" w:hAnsi="Times New Roman" w:cs="Times New Roman"/>
          <w:i/>
          <w:iCs/>
          <w:sz w:val="24"/>
          <w:szCs w:val="24"/>
        </w:rPr>
        <w:t>an</w:t>
      </w:r>
      <w:r w:rsidR="00B91192" w:rsidRPr="00B91192">
        <w:rPr>
          <w:rFonts w:ascii="Times New Roman" w:hAnsi="Times New Roman" w:cs="Times New Roman"/>
          <w:i/>
          <w:iCs/>
          <w:sz w:val="24"/>
          <w:szCs w:val="24"/>
        </w:rPr>
        <w:t>um</w:t>
      </w:r>
      <w:r w:rsidR="00B91192">
        <w:rPr>
          <w:rFonts w:ascii="Times New Roman" w:hAnsi="Times New Roman" w:cs="Times New Roman"/>
          <w:sz w:val="24"/>
          <w:szCs w:val="24"/>
        </w:rPr>
        <w:t xml:space="preserve"> měl </w:t>
      </w:r>
      <w:r w:rsidR="00745413">
        <w:rPr>
          <w:rFonts w:ascii="Times New Roman" w:hAnsi="Times New Roman" w:cs="Times New Roman"/>
          <w:sz w:val="24"/>
          <w:szCs w:val="24"/>
        </w:rPr>
        <w:t>nárok na propuštění magistrátem také otrok, který odhalil vraha svého pána.</w:t>
      </w:r>
      <w:r w:rsidR="00745413">
        <w:rPr>
          <w:rStyle w:val="Znakapoznpodarou"/>
          <w:rFonts w:ascii="Times New Roman" w:hAnsi="Times New Roman" w:cs="Times New Roman"/>
          <w:sz w:val="24"/>
          <w:szCs w:val="24"/>
        </w:rPr>
        <w:footnoteReference w:id="233"/>
      </w:r>
    </w:p>
    <w:p w14:paraId="70626BB9" w14:textId="2E736FF7" w:rsidR="00745413" w:rsidRDefault="00745413" w:rsidP="00480493">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Svobod</w:t>
      </w:r>
      <w:r w:rsidR="0014267B">
        <w:rPr>
          <w:rFonts w:ascii="Times New Roman" w:hAnsi="Times New Roman" w:cs="Times New Roman"/>
          <w:sz w:val="24"/>
          <w:szCs w:val="24"/>
        </w:rPr>
        <w:t>u</w:t>
      </w:r>
      <w:r>
        <w:rPr>
          <w:rFonts w:ascii="Times New Roman" w:hAnsi="Times New Roman" w:cs="Times New Roman"/>
          <w:sz w:val="24"/>
          <w:szCs w:val="24"/>
        </w:rPr>
        <w:t xml:space="preserve"> mohl nabýt otrok automaticky, jestliže nebyla splněna </w:t>
      </w:r>
      <w:r w:rsidR="0014267B">
        <w:rPr>
          <w:rFonts w:ascii="Times New Roman" w:hAnsi="Times New Roman" w:cs="Times New Roman"/>
          <w:sz w:val="24"/>
          <w:szCs w:val="24"/>
        </w:rPr>
        <w:t>určitá</w:t>
      </w:r>
      <w:r>
        <w:rPr>
          <w:rFonts w:ascii="Times New Roman" w:hAnsi="Times New Roman" w:cs="Times New Roman"/>
          <w:sz w:val="24"/>
          <w:szCs w:val="24"/>
        </w:rPr>
        <w:t xml:space="preserve"> podmínka v kupní smlouvě, jejíž byl otrok předmětem. </w:t>
      </w:r>
      <w:r w:rsidR="008D3214">
        <w:rPr>
          <w:rFonts w:ascii="Times New Roman" w:hAnsi="Times New Roman" w:cs="Times New Roman"/>
          <w:sz w:val="24"/>
          <w:szCs w:val="24"/>
        </w:rPr>
        <w:t>Pokud byl p</w:t>
      </w:r>
      <w:r>
        <w:rPr>
          <w:rFonts w:ascii="Times New Roman" w:hAnsi="Times New Roman" w:cs="Times New Roman"/>
          <w:sz w:val="24"/>
          <w:szCs w:val="24"/>
        </w:rPr>
        <w:t>odle konstituce Mar</w:t>
      </w:r>
      <w:r w:rsidR="008C0925">
        <w:rPr>
          <w:rFonts w:ascii="Times New Roman" w:hAnsi="Times New Roman" w:cs="Times New Roman"/>
          <w:sz w:val="24"/>
          <w:szCs w:val="24"/>
        </w:rPr>
        <w:t>c</w:t>
      </w:r>
      <w:r>
        <w:rPr>
          <w:rFonts w:ascii="Times New Roman" w:hAnsi="Times New Roman" w:cs="Times New Roman"/>
          <w:sz w:val="24"/>
          <w:szCs w:val="24"/>
        </w:rPr>
        <w:t xml:space="preserve">a Aurelia a </w:t>
      </w:r>
      <w:r w:rsidR="008C0925">
        <w:rPr>
          <w:rFonts w:ascii="Times New Roman" w:hAnsi="Times New Roman" w:cs="Times New Roman"/>
          <w:sz w:val="24"/>
          <w:szCs w:val="24"/>
        </w:rPr>
        <w:t>C</w:t>
      </w:r>
      <w:r>
        <w:rPr>
          <w:rFonts w:ascii="Times New Roman" w:hAnsi="Times New Roman" w:cs="Times New Roman"/>
          <w:sz w:val="24"/>
          <w:szCs w:val="24"/>
        </w:rPr>
        <w:t xml:space="preserve">ommoda otrok prodán s podmínkou, že jej nový pán po určité době </w:t>
      </w:r>
      <w:r w:rsidR="0014267B">
        <w:rPr>
          <w:rFonts w:ascii="Times New Roman" w:hAnsi="Times New Roman" w:cs="Times New Roman"/>
          <w:sz w:val="24"/>
          <w:szCs w:val="24"/>
        </w:rPr>
        <w:t>pro</w:t>
      </w:r>
      <w:r>
        <w:rPr>
          <w:rFonts w:ascii="Times New Roman" w:hAnsi="Times New Roman" w:cs="Times New Roman"/>
          <w:sz w:val="24"/>
          <w:szCs w:val="24"/>
        </w:rPr>
        <w:t>pustí na svobodu a on v té době tak neučin</w:t>
      </w:r>
      <w:r w:rsidR="0014267B">
        <w:rPr>
          <w:rFonts w:ascii="Times New Roman" w:hAnsi="Times New Roman" w:cs="Times New Roman"/>
          <w:sz w:val="24"/>
          <w:szCs w:val="24"/>
        </w:rPr>
        <w:t>il</w:t>
      </w:r>
      <w:r>
        <w:rPr>
          <w:rFonts w:ascii="Times New Roman" w:hAnsi="Times New Roman" w:cs="Times New Roman"/>
          <w:sz w:val="24"/>
          <w:szCs w:val="24"/>
        </w:rPr>
        <w:t>, st</w:t>
      </w:r>
      <w:r w:rsidR="0014267B">
        <w:rPr>
          <w:rFonts w:ascii="Times New Roman" w:hAnsi="Times New Roman" w:cs="Times New Roman"/>
          <w:sz w:val="24"/>
          <w:szCs w:val="24"/>
        </w:rPr>
        <w:t>al</w:t>
      </w:r>
      <w:r>
        <w:rPr>
          <w:rFonts w:ascii="Times New Roman" w:hAnsi="Times New Roman" w:cs="Times New Roman"/>
          <w:sz w:val="24"/>
          <w:szCs w:val="24"/>
        </w:rPr>
        <w:t xml:space="preserve"> se </w:t>
      </w:r>
      <w:r w:rsidR="00A55680">
        <w:rPr>
          <w:rFonts w:ascii="Times New Roman" w:hAnsi="Times New Roman" w:cs="Times New Roman"/>
          <w:sz w:val="24"/>
          <w:szCs w:val="24"/>
        </w:rPr>
        <w:t>okamžikem uplynutí tohoto časového úseku</w:t>
      </w:r>
      <w:r>
        <w:rPr>
          <w:rFonts w:ascii="Times New Roman" w:hAnsi="Times New Roman" w:cs="Times New Roman"/>
          <w:sz w:val="24"/>
          <w:szCs w:val="24"/>
        </w:rPr>
        <w:t xml:space="preserve"> svobodným (ne</w:t>
      </w:r>
      <w:r w:rsidR="0014267B">
        <w:rPr>
          <w:rFonts w:ascii="Times New Roman" w:hAnsi="Times New Roman" w:cs="Times New Roman"/>
          <w:sz w:val="24"/>
          <w:szCs w:val="24"/>
        </w:rPr>
        <w:t>byla</w:t>
      </w:r>
      <w:r>
        <w:rPr>
          <w:rFonts w:ascii="Times New Roman" w:hAnsi="Times New Roman" w:cs="Times New Roman"/>
          <w:sz w:val="24"/>
          <w:szCs w:val="24"/>
        </w:rPr>
        <w:t xml:space="preserve"> </w:t>
      </w:r>
      <w:r w:rsidR="0014267B">
        <w:rPr>
          <w:rFonts w:ascii="Times New Roman" w:hAnsi="Times New Roman" w:cs="Times New Roman"/>
          <w:sz w:val="24"/>
          <w:szCs w:val="24"/>
        </w:rPr>
        <w:t>po</w:t>
      </w:r>
      <w:r>
        <w:rPr>
          <w:rFonts w:ascii="Times New Roman" w:hAnsi="Times New Roman" w:cs="Times New Roman"/>
          <w:sz w:val="24"/>
          <w:szCs w:val="24"/>
        </w:rPr>
        <w:t>třeba manumisse ani soudního výroku). Na základě konstituce císaře Vespasiána nabýv</w:t>
      </w:r>
      <w:r w:rsidR="003E07FB">
        <w:rPr>
          <w:rFonts w:ascii="Times New Roman" w:hAnsi="Times New Roman" w:cs="Times New Roman"/>
          <w:sz w:val="24"/>
          <w:szCs w:val="24"/>
        </w:rPr>
        <w:t>ala svobodu</w:t>
      </w:r>
      <w:r>
        <w:rPr>
          <w:rFonts w:ascii="Times New Roman" w:hAnsi="Times New Roman" w:cs="Times New Roman"/>
          <w:sz w:val="24"/>
          <w:szCs w:val="24"/>
        </w:rPr>
        <w:t xml:space="preserve"> otrokyně prod</w:t>
      </w:r>
      <w:r w:rsidR="003E07FB">
        <w:rPr>
          <w:rFonts w:ascii="Times New Roman" w:hAnsi="Times New Roman" w:cs="Times New Roman"/>
          <w:sz w:val="24"/>
          <w:szCs w:val="24"/>
        </w:rPr>
        <w:t>a</w:t>
      </w:r>
      <w:r>
        <w:rPr>
          <w:rFonts w:ascii="Times New Roman" w:hAnsi="Times New Roman" w:cs="Times New Roman"/>
          <w:sz w:val="24"/>
          <w:szCs w:val="24"/>
        </w:rPr>
        <w:t>n</w:t>
      </w:r>
      <w:r w:rsidR="003E07FB">
        <w:rPr>
          <w:rFonts w:ascii="Times New Roman" w:hAnsi="Times New Roman" w:cs="Times New Roman"/>
          <w:sz w:val="24"/>
          <w:szCs w:val="24"/>
        </w:rPr>
        <w:t>á</w:t>
      </w:r>
      <w:r>
        <w:rPr>
          <w:rFonts w:ascii="Times New Roman" w:hAnsi="Times New Roman" w:cs="Times New Roman"/>
          <w:sz w:val="24"/>
          <w:szCs w:val="24"/>
        </w:rPr>
        <w:t xml:space="preserve"> s výhradou, </w:t>
      </w:r>
      <w:r w:rsidR="003E07FB">
        <w:rPr>
          <w:rFonts w:ascii="Times New Roman" w:hAnsi="Times New Roman" w:cs="Times New Roman"/>
          <w:sz w:val="24"/>
          <w:szCs w:val="24"/>
        </w:rPr>
        <w:t>že</w:t>
      </w:r>
      <w:r>
        <w:rPr>
          <w:rFonts w:ascii="Times New Roman" w:hAnsi="Times New Roman" w:cs="Times New Roman"/>
          <w:sz w:val="24"/>
          <w:szCs w:val="24"/>
        </w:rPr>
        <w:t xml:space="preserve"> neb</w:t>
      </w:r>
      <w:r w:rsidR="003E07FB">
        <w:rPr>
          <w:rFonts w:ascii="Times New Roman" w:hAnsi="Times New Roman" w:cs="Times New Roman"/>
          <w:sz w:val="24"/>
          <w:szCs w:val="24"/>
        </w:rPr>
        <w:t xml:space="preserve">ude </w:t>
      </w:r>
      <w:r>
        <w:rPr>
          <w:rFonts w:ascii="Times New Roman" w:hAnsi="Times New Roman" w:cs="Times New Roman"/>
          <w:sz w:val="24"/>
          <w:szCs w:val="24"/>
        </w:rPr>
        <w:t>užívána k</w:t>
      </w:r>
      <w:r w:rsidR="006314A6">
        <w:rPr>
          <w:rFonts w:ascii="Times New Roman" w:hAnsi="Times New Roman" w:cs="Times New Roman"/>
          <w:sz w:val="24"/>
          <w:szCs w:val="24"/>
        </w:rPr>
        <w:t> </w:t>
      </w:r>
      <w:r>
        <w:rPr>
          <w:rFonts w:ascii="Times New Roman" w:hAnsi="Times New Roman" w:cs="Times New Roman"/>
          <w:sz w:val="24"/>
          <w:szCs w:val="24"/>
        </w:rPr>
        <w:t>prostituci</w:t>
      </w:r>
      <w:r w:rsidR="006314A6">
        <w:rPr>
          <w:rFonts w:ascii="Times New Roman" w:hAnsi="Times New Roman" w:cs="Times New Roman"/>
          <w:sz w:val="24"/>
          <w:szCs w:val="24"/>
        </w:rPr>
        <w:t>, okamžikem, kdy ji nový pán použi</w:t>
      </w:r>
      <w:r w:rsidR="003E07FB">
        <w:rPr>
          <w:rFonts w:ascii="Times New Roman" w:hAnsi="Times New Roman" w:cs="Times New Roman"/>
          <w:sz w:val="24"/>
          <w:szCs w:val="24"/>
        </w:rPr>
        <w:t>l</w:t>
      </w:r>
      <w:r w:rsidR="006314A6">
        <w:rPr>
          <w:rFonts w:ascii="Times New Roman" w:hAnsi="Times New Roman" w:cs="Times New Roman"/>
          <w:sz w:val="24"/>
          <w:szCs w:val="24"/>
        </w:rPr>
        <w:t xml:space="preserve"> k prostituci, bylo</w:t>
      </w:r>
      <w:r w:rsidR="003E07FB">
        <w:rPr>
          <w:rFonts w:ascii="Times New Roman" w:hAnsi="Times New Roman" w:cs="Times New Roman"/>
          <w:sz w:val="24"/>
          <w:szCs w:val="24"/>
        </w:rPr>
        <w:t>-li</w:t>
      </w:r>
      <w:r w:rsidR="006314A6">
        <w:rPr>
          <w:rFonts w:ascii="Times New Roman" w:hAnsi="Times New Roman" w:cs="Times New Roman"/>
          <w:sz w:val="24"/>
          <w:szCs w:val="24"/>
        </w:rPr>
        <w:t xml:space="preserve"> zároveň ujednáno, že</w:t>
      </w:r>
      <w:r w:rsidR="003E07FB">
        <w:rPr>
          <w:rFonts w:ascii="Times New Roman" w:hAnsi="Times New Roman" w:cs="Times New Roman"/>
          <w:sz w:val="24"/>
          <w:szCs w:val="24"/>
        </w:rPr>
        <w:t xml:space="preserve"> </w:t>
      </w:r>
      <w:r w:rsidR="00A55680">
        <w:rPr>
          <w:rFonts w:ascii="Times New Roman" w:hAnsi="Times New Roman" w:cs="Times New Roman"/>
          <w:sz w:val="24"/>
          <w:szCs w:val="24"/>
        </w:rPr>
        <w:t>učiní</w:t>
      </w:r>
      <w:r w:rsidR="003E07FB">
        <w:rPr>
          <w:rFonts w:ascii="Times New Roman" w:hAnsi="Times New Roman" w:cs="Times New Roman"/>
          <w:sz w:val="24"/>
          <w:szCs w:val="24"/>
        </w:rPr>
        <w:t>-li tak</w:t>
      </w:r>
      <w:r w:rsidR="00A55680">
        <w:rPr>
          <w:rFonts w:ascii="Times New Roman" w:hAnsi="Times New Roman" w:cs="Times New Roman"/>
          <w:sz w:val="24"/>
          <w:szCs w:val="24"/>
        </w:rPr>
        <w:t>,</w:t>
      </w:r>
      <w:r w:rsidR="006314A6">
        <w:rPr>
          <w:rFonts w:ascii="Times New Roman" w:hAnsi="Times New Roman" w:cs="Times New Roman"/>
          <w:sz w:val="24"/>
          <w:szCs w:val="24"/>
        </w:rPr>
        <w:t xml:space="preserve"> stane</w:t>
      </w:r>
      <w:r w:rsidR="00A55680">
        <w:rPr>
          <w:rFonts w:ascii="Times New Roman" w:hAnsi="Times New Roman" w:cs="Times New Roman"/>
          <w:sz w:val="24"/>
          <w:szCs w:val="24"/>
        </w:rPr>
        <w:t xml:space="preserve"> se</w:t>
      </w:r>
      <w:r w:rsidR="006314A6">
        <w:rPr>
          <w:rFonts w:ascii="Times New Roman" w:hAnsi="Times New Roman" w:cs="Times New Roman"/>
          <w:sz w:val="24"/>
          <w:szCs w:val="24"/>
        </w:rPr>
        <w:t xml:space="preserve"> svobodnou.</w:t>
      </w:r>
      <w:r w:rsidR="006314A6">
        <w:rPr>
          <w:rStyle w:val="Znakapoznpodarou"/>
          <w:rFonts w:ascii="Times New Roman" w:hAnsi="Times New Roman" w:cs="Times New Roman"/>
          <w:sz w:val="24"/>
          <w:szCs w:val="24"/>
        </w:rPr>
        <w:footnoteReference w:id="234"/>
      </w:r>
    </w:p>
    <w:p w14:paraId="061E758E" w14:textId="6592651B" w:rsidR="00ED1DF2" w:rsidRDefault="000703B0" w:rsidP="00881E41">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Opuštěný otrok obecně nenabýval svobod</w:t>
      </w:r>
      <w:r w:rsidR="00881E41">
        <w:rPr>
          <w:rFonts w:ascii="Times New Roman" w:hAnsi="Times New Roman" w:cs="Times New Roman"/>
          <w:sz w:val="24"/>
          <w:szCs w:val="24"/>
        </w:rPr>
        <w:t xml:space="preserve">y. Byl pouze bez pána a mohl být </w:t>
      </w:r>
      <w:r w:rsidR="0037683B">
        <w:rPr>
          <w:rFonts w:ascii="Times New Roman" w:hAnsi="Times New Roman" w:cs="Times New Roman"/>
          <w:sz w:val="24"/>
          <w:szCs w:val="24"/>
        </w:rPr>
        <w:t>jinou osobou</w:t>
      </w:r>
      <w:r w:rsidR="00881E41">
        <w:rPr>
          <w:rFonts w:ascii="Times New Roman" w:hAnsi="Times New Roman" w:cs="Times New Roman"/>
          <w:sz w:val="24"/>
          <w:szCs w:val="24"/>
        </w:rPr>
        <w:t xml:space="preserve"> kdykoliv chycen a přivlastněn. Výjimkou z tohoto pravidla byli tzv. otroci Asklépiovi. Své jméno nesli podle Asklépiova ostrovu v Tibeře, k</w:t>
      </w:r>
      <w:r w:rsidR="0037683B">
        <w:rPr>
          <w:rFonts w:ascii="Times New Roman" w:hAnsi="Times New Roman" w:cs="Times New Roman"/>
          <w:sz w:val="24"/>
          <w:szCs w:val="24"/>
        </w:rPr>
        <w:t>am</w:t>
      </w:r>
      <w:r w:rsidR="00881E41">
        <w:rPr>
          <w:rFonts w:ascii="Times New Roman" w:hAnsi="Times New Roman" w:cs="Times New Roman"/>
          <w:sz w:val="24"/>
          <w:szCs w:val="24"/>
        </w:rPr>
        <w:t xml:space="preserve"> byli vyhazováni</w:t>
      </w:r>
      <w:r w:rsidR="0037683B">
        <w:rPr>
          <w:rFonts w:ascii="Times New Roman" w:hAnsi="Times New Roman" w:cs="Times New Roman"/>
          <w:sz w:val="24"/>
          <w:szCs w:val="24"/>
        </w:rPr>
        <w:t xml:space="preserve"> staří a nemocní otroci</w:t>
      </w:r>
      <w:r w:rsidR="00881E41">
        <w:rPr>
          <w:rFonts w:ascii="Times New Roman" w:hAnsi="Times New Roman" w:cs="Times New Roman"/>
          <w:sz w:val="24"/>
          <w:szCs w:val="24"/>
        </w:rPr>
        <w:t>. P</w:t>
      </w:r>
      <w:r w:rsidR="00ED1DF2">
        <w:rPr>
          <w:rFonts w:ascii="Times New Roman" w:hAnsi="Times New Roman" w:cs="Times New Roman"/>
          <w:sz w:val="24"/>
          <w:szCs w:val="24"/>
        </w:rPr>
        <w:t xml:space="preserve">odle nařízení císaře </w:t>
      </w:r>
      <w:r w:rsidR="00595005">
        <w:rPr>
          <w:rFonts w:ascii="Times New Roman" w:hAnsi="Times New Roman" w:cs="Times New Roman"/>
          <w:sz w:val="24"/>
          <w:szCs w:val="24"/>
        </w:rPr>
        <w:t>C</w:t>
      </w:r>
      <w:r w:rsidR="00ED1DF2">
        <w:rPr>
          <w:rFonts w:ascii="Times New Roman" w:hAnsi="Times New Roman" w:cs="Times New Roman"/>
          <w:sz w:val="24"/>
          <w:szCs w:val="24"/>
        </w:rPr>
        <w:t>laudia získával</w:t>
      </w:r>
      <w:r w:rsidR="00881E41">
        <w:rPr>
          <w:rFonts w:ascii="Times New Roman" w:hAnsi="Times New Roman" w:cs="Times New Roman"/>
          <w:sz w:val="24"/>
          <w:szCs w:val="24"/>
        </w:rPr>
        <w:t>i tito otroci</w:t>
      </w:r>
      <w:r w:rsidR="00ED1DF2">
        <w:rPr>
          <w:rFonts w:ascii="Times New Roman" w:hAnsi="Times New Roman" w:cs="Times New Roman"/>
          <w:sz w:val="24"/>
          <w:szCs w:val="24"/>
        </w:rPr>
        <w:t xml:space="preserve"> svobodu</w:t>
      </w:r>
      <w:r w:rsidR="00881E41">
        <w:rPr>
          <w:rFonts w:ascii="Times New Roman" w:hAnsi="Times New Roman" w:cs="Times New Roman"/>
          <w:sz w:val="24"/>
          <w:szCs w:val="24"/>
        </w:rPr>
        <w:t>,</w:t>
      </w:r>
      <w:r w:rsidR="00ED1DF2">
        <w:rPr>
          <w:rFonts w:ascii="Times New Roman" w:hAnsi="Times New Roman" w:cs="Times New Roman"/>
          <w:sz w:val="24"/>
          <w:szCs w:val="24"/>
        </w:rPr>
        <w:t xml:space="preserve"> </w:t>
      </w:r>
      <w:r w:rsidR="00881E41">
        <w:rPr>
          <w:rFonts w:ascii="Times New Roman" w:hAnsi="Times New Roman" w:cs="Times New Roman"/>
          <w:sz w:val="24"/>
          <w:szCs w:val="24"/>
        </w:rPr>
        <w:t>jakmile byli</w:t>
      </w:r>
      <w:r w:rsidR="00ED1DF2">
        <w:rPr>
          <w:rFonts w:ascii="Times New Roman" w:hAnsi="Times New Roman" w:cs="Times New Roman"/>
          <w:sz w:val="24"/>
          <w:szCs w:val="24"/>
        </w:rPr>
        <w:t xml:space="preserve"> </w:t>
      </w:r>
      <w:r w:rsidR="0037683B">
        <w:rPr>
          <w:rFonts w:ascii="Times New Roman" w:hAnsi="Times New Roman" w:cs="Times New Roman"/>
          <w:sz w:val="24"/>
          <w:szCs w:val="24"/>
        </w:rPr>
        <w:t>kvůli stáří nebo nemoci</w:t>
      </w:r>
      <w:r w:rsidR="00ED1DF2">
        <w:rPr>
          <w:rFonts w:ascii="Times New Roman" w:hAnsi="Times New Roman" w:cs="Times New Roman"/>
          <w:sz w:val="24"/>
          <w:szCs w:val="24"/>
        </w:rPr>
        <w:t xml:space="preserve"> </w:t>
      </w:r>
      <w:r w:rsidR="00881E41">
        <w:rPr>
          <w:rFonts w:ascii="Times New Roman" w:hAnsi="Times New Roman" w:cs="Times New Roman"/>
          <w:sz w:val="24"/>
          <w:szCs w:val="24"/>
        </w:rPr>
        <w:t xml:space="preserve">jejich pánem </w:t>
      </w:r>
      <w:r w:rsidR="00ED1DF2">
        <w:rPr>
          <w:rFonts w:ascii="Times New Roman" w:hAnsi="Times New Roman" w:cs="Times New Roman"/>
          <w:sz w:val="24"/>
          <w:szCs w:val="24"/>
        </w:rPr>
        <w:t>opu</w:t>
      </w:r>
      <w:r w:rsidR="00881E41">
        <w:rPr>
          <w:rFonts w:ascii="Times New Roman" w:hAnsi="Times New Roman" w:cs="Times New Roman"/>
          <w:sz w:val="24"/>
          <w:szCs w:val="24"/>
        </w:rPr>
        <w:t>štěni</w:t>
      </w:r>
      <w:r w:rsidR="0037683B">
        <w:rPr>
          <w:rFonts w:ascii="Times New Roman" w:hAnsi="Times New Roman" w:cs="Times New Roman"/>
          <w:sz w:val="24"/>
          <w:szCs w:val="24"/>
        </w:rPr>
        <w:t>, a to proto, aby ušetřil na stravě a léčení</w:t>
      </w:r>
      <w:r w:rsidR="00ED1DF2">
        <w:rPr>
          <w:rFonts w:ascii="Times New Roman" w:hAnsi="Times New Roman" w:cs="Times New Roman"/>
          <w:sz w:val="24"/>
          <w:szCs w:val="24"/>
        </w:rPr>
        <w:t>.</w:t>
      </w:r>
      <w:r w:rsidR="0037683B">
        <w:rPr>
          <w:rStyle w:val="Znakapoznpodarou"/>
          <w:rFonts w:ascii="Times New Roman" w:hAnsi="Times New Roman" w:cs="Times New Roman"/>
          <w:sz w:val="24"/>
          <w:szCs w:val="24"/>
        </w:rPr>
        <w:footnoteReference w:id="235"/>
      </w:r>
      <w:r w:rsidR="00ED1DF2">
        <w:rPr>
          <w:rFonts w:ascii="Times New Roman" w:hAnsi="Times New Roman" w:cs="Times New Roman"/>
          <w:sz w:val="24"/>
          <w:szCs w:val="24"/>
        </w:rPr>
        <w:t xml:space="preserve"> </w:t>
      </w:r>
      <w:r w:rsidR="003E07FB">
        <w:rPr>
          <w:rFonts w:ascii="Times New Roman" w:hAnsi="Times New Roman" w:cs="Times New Roman"/>
          <w:sz w:val="24"/>
          <w:szCs w:val="24"/>
        </w:rPr>
        <w:t>Pod</w:t>
      </w:r>
      <w:r w:rsidR="00ED1DF2">
        <w:rPr>
          <w:rFonts w:ascii="Times New Roman" w:hAnsi="Times New Roman" w:cs="Times New Roman"/>
          <w:sz w:val="24"/>
          <w:szCs w:val="24"/>
        </w:rPr>
        <w:t>le Leonova zákona</w:t>
      </w:r>
      <w:r w:rsidR="0037683B">
        <w:rPr>
          <w:rFonts w:ascii="Times New Roman" w:hAnsi="Times New Roman" w:cs="Times New Roman"/>
          <w:sz w:val="24"/>
          <w:szCs w:val="24"/>
        </w:rPr>
        <w:t xml:space="preserve"> nabýval svobodu</w:t>
      </w:r>
      <w:r w:rsidR="00ED1DF2">
        <w:rPr>
          <w:rFonts w:ascii="Times New Roman" w:hAnsi="Times New Roman" w:cs="Times New Roman"/>
          <w:sz w:val="24"/>
          <w:szCs w:val="24"/>
        </w:rPr>
        <w:t xml:space="preserve"> otrok, jenž se stal císařským </w:t>
      </w:r>
      <w:r>
        <w:rPr>
          <w:rFonts w:ascii="Times New Roman" w:hAnsi="Times New Roman" w:cs="Times New Roman"/>
          <w:sz w:val="24"/>
          <w:szCs w:val="24"/>
        </w:rPr>
        <w:t>komorníkem</w:t>
      </w:r>
      <w:r w:rsidR="00ED1DF2">
        <w:rPr>
          <w:rFonts w:ascii="Times New Roman" w:hAnsi="Times New Roman" w:cs="Times New Roman"/>
          <w:sz w:val="24"/>
          <w:szCs w:val="24"/>
        </w:rPr>
        <w:t>. Později i ten, kdo se stal mnichem nebo knězem</w:t>
      </w:r>
      <w:r w:rsidR="008D3214">
        <w:rPr>
          <w:rFonts w:ascii="Times New Roman" w:hAnsi="Times New Roman" w:cs="Times New Roman"/>
          <w:sz w:val="24"/>
          <w:szCs w:val="24"/>
        </w:rPr>
        <w:t xml:space="preserve"> nebo v případě,</w:t>
      </w:r>
      <w:r w:rsidR="008D3214" w:rsidRPr="008D3214">
        <w:rPr>
          <w:rFonts w:ascii="Times New Roman" w:hAnsi="Times New Roman" w:cs="Times New Roman"/>
          <w:sz w:val="24"/>
          <w:szCs w:val="24"/>
        </w:rPr>
        <w:t xml:space="preserve"> </w:t>
      </w:r>
      <w:r w:rsidR="008D3214">
        <w:rPr>
          <w:rFonts w:ascii="Times New Roman" w:hAnsi="Times New Roman" w:cs="Times New Roman"/>
          <w:sz w:val="24"/>
          <w:szCs w:val="24"/>
        </w:rPr>
        <w:t xml:space="preserve">kdy dal křesťanského otroka obřezat jeho </w:t>
      </w:r>
      <w:r w:rsidR="00DC68CE">
        <w:rPr>
          <w:rFonts w:ascii="Times New Roman" w:hAnsi="Times New Roman" w:cs="Times New Roman"/>
          <w:sz w:val="24"/>
          <w:szCs w:val="24"/>
        </w:rPr>
        <w:t xml:space="preserve">pohanský nebo </w:t>
      </w:r>
      <w:r w:rsidR="00DC68CE">
        <w:rPr>
          <w:rFonts w:ascii="Times New Roman" w:hAnsi="Times New Roman" w:cs="Times New Roman"/>
          <w:sz w:val="24"/>
          <w:szCs w:val="24"/>
        </w:rPr>
        <w:lastRenderedPageBreak/>
        <w:t>židovský pán</w:t>
      </w:r>
      <w:r w:rsidR="00ED1DF2">
        <w:rPr>
          <w:rFonts w:ascii="Times New Roman" w:hAnsi="Times New Roman" w:cs="Times New Roman"/>
          <w:sz w:val="24"/>
          <w:szCs w:val="24"/>
        </w:rPr>
        <w:t xml:space="preserve">. </w:t>
      </w:r>
      <w:r w:rsidR="0037683B">
        <w:rPr>
          <w:rFonts w:ascii="Times New Roman" w:hAnsi="Times New Roman" w:cs="Times New Roman"/>
          <w:sz w:val="24"/>
          <w:szCs w:val="24"/>
        </w:rPr>
        <w:t>Osvobozen mohl být</w:t>
      </w:r>
      <w:r w:rsidR="00ED1DF2">
        <w:rPr>
          <w:rFonts w:ascii="Times New Roman" w:hAnsi="Times New Roman" w:cs="Times New Roman"/>
          <w:sz w:val="24"/>
          <w:szCs w:val="24"/>
        </w:rPr>
        <w:t xml:space="preserve"> také otrok, který </w:t>
      </w:r>
      <w:r w:rsidR="00A55680">
        <w:rPr>
          <w:rFonts w:ascii="Times New Roman" w:hAnsi="Times New Roman" w:cs="Times New Roman"/>
          <w:sz w:val="24"/>
          <w:szCs w:val="24"/>
        </w:rPr>
        <w:t xml:space="preserve">se </w:t>
      </w:r>
      <w:r>
        <w:rPr>
          <w:rFonts w:ascii="Times New Roman" w:hAnsi="Times New Roman" w:cs="Times New Roman"/>
          <w:sz w:val="24"/>
          <w:szCs w:val="24"/>
        </w:rPr>
        <w:t xml:space="preserve">bez zlého úmyslu </w:t>
      </w:r>
      <w:r w:rsidR="00A55680">
        <w:rPr>
          <w:rFonts w:ascii="Times New Roman" w:hAnsi="Times New Roman" w:cs="Times New Roman"/>
          <w:sz w:val="24"/>
          <w:szCs w:val="24"/>
        </w:rPr>
        <w:t>pokládal a fakticky žil (zpravidla) 10 let jako svobodný.</w:t>
      </w:r>
      <w:r w:rsidR="00A55680">
        <w:rPr>
          <w:rStyle w:val="Znakapoznpodarou"/>
          <w:rFonts w:ascii="Times New Roman" w:hAnsi="Times New Roman" w:cs="Times New Roman"/>
          <w:sz w:val="24"/>
          <w:szCs w:val="24"/>
        </w:rPr>
        <w:footnoteReference w:id="236"/>
      </w:r>
    </w:p>
    <w:p w14:paraId="6769EE71" w14:textId="069C107E" w:rsidR="005F478B" w:rsidRPr="005F478B" w:rsidRDefault="005F478B" w:rsidP="00531DE0">
      <w:pPr>
        <w:pStyle w:val="Nadpis3"/>
        <w:spacing w:line="360" w:lineRule="auto"/>
        <w:jc w:val="both"/>
        <w:rPr>
          <w:rFonts w:ascii="Times New Roman" w:hAnsi="Times New Roman" w:cs="Times New Roman"/>
          <w:b/>
          <w:bCs/>
        </w:rPr>
      </w:pPr>
      <w:bookmarkStart w:id="86" w:name="_Toc66929984"/>
      <w:r w:rsidRPr="005F478B">
        <w:rPr>
          <w:rFonts w:ascii="Times New Roman" w:hAnsi="Times New Roman" w:cs="Times New Roman"/>
          <w:b/>
          <w:bCs/>
          <w:color w:val="auto"/>
        </w:rPr>
        <w:t>Rudiari</w:t>
      </w:r>
      <w:r w:rsidR="00843016">
        <w:rPr>
          <w:rFonts w:ascii="Times New Roman" w:hAnsi="Times New Roman" w:cs="Times New Roman"/>
          <w:b/>
          <w:bCs/>
          <w:color w:val="auto"/>
        </w:rPr>
        <w:t>i</w:t>
      </w:r>
      <w:bookmarkEnd w:id="86"/>
    </w:p>
    <w:p w14:paraId="1ADB4E2D" w14:textId="2D0E07F0" w:rsidR="006314A6" w:rsidRDefault="00531DE0" w:rsidP="00A56980">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Někteří otroci (zpravidla zkušení v boji) byli </w:t>
      </w:r>
      <w:r w:rsidR="00A56980">
        <w:rPr>
          <w:rFonts w:ascii="Times New Roman" w:hAnsi="Times New Roman" w:cs="Times New Roman"/>
          <w:sz w:val="24"/>
          <w:szCs w:val="24"/>
        </w:rPr>
        <w:t>na</w:t>
      </w:r>
      <w:r>
        <w:rPr>
          <w:rFonts w:ascii="Times New Roman" w:hAnsi="Times New Roman" w:cs="Times New Roman"/>
          <w:sz w:val="24"/>
          <w:szCs w:val="24"/>
        </w:rPr>
        <w:t>kupováni majiteli gladi</w:t>
      </w:r>
      <w:r w:rsidR="00A56980">
        <w:rPr>
          <w:rFonts w:ascii="Times New Roman" w:hAnsi="Times New Roman" w:cs="Times New Roman"/>
          <w:sz w:val="24"/>
          <w:szCs w:val="24"/>
        </w:rPr>
        <w:t>á</w:t>
      </w:r>
      <w:r>
        <w:rPr>
          <w:rFonts w:ascii="Times New Roman" w:hAnsi="Times New Roman" w:cs="Times New Roman"/>
          <w:sz w:val="24"/>
          <w:szCs w:val="24"/>
        </w:rPr>
        <w:t>torských škol</w:t>
      </w:r>
      <w:r w:rsidR="00A56980">
        <w:rPr>
          <w:rFonts w:ascii="Times New Roman" w:hAnsi="Times New Roman" w:cs="Times New Roman"/>
          <w:sz w:val="24"/>
          <w:szCs w:val="24"/>
        </w:rPr>
        <w:t xml:space="preserve">, </w:t>
      </w:r>
      <w:r>
        <w:rPr>
          <w:rFonts w:ascii="Times New Roman" w:hAnsi="Times New Roman" w:cs="Times New Roman"/>
          <w:sz w:val="24"/>
          <w:szCs w:val="24"/>
        </w:rPr>
        <w:t>trénováni jako gladiátoři</w:t>
      </w:r>
      <w:r w:rsidR="00A56980">
        <w:rPr>
          <w:rFonts w:ascii="Times New Roman" w:hAnsi="Times New Roman" w:cs="Times New Roman"/>
          <w:sz w:val="24"/>
          <w:szCs w:val="24"/>
        </w:rPr>
        <w:t xml:space="preserve"> a poté zápasili na hrách. Pořadatel her (</w:t>
      </w:r>
      <w:r w:rsidR="00A56980" w:rsidRPr="00A56980">
        <w:rPr>
          <w:rFonts w:ascii="Times New Roman" w:hAnsi="Times New Roman" w:cs="Times New Roman"/>
          <w:i/>
          <w:iCs/>
          <w:sz w:val="24"/>
          <w:szCs w:val="24"/>
        </w:rPr>
        <w:t>editor</w:t>
      </w:r>
      <w:r w:rsidR="00A56980">
        <w:rPr>
          <w:rFonts w:ascii="Times New Roman" w:hAnsi="Times New Roman" w:cs="Times New Roman"/>
          <w:sz w:val="24"/>
          <w:szCs w:val="24"/>
        </w:rPr>
        <w:t xml:space="preserve">) mohl gladiátora </w:t>
      </w:r>
      <w:r w:rsidR="008F30FB">
        <w:rPr>
          <w:rFonts w:ascii="Times New Roman" w:hAnsi="Times New Roman" w:cs="Times New Roman"/>
          <w:sz w:val="24"/>
          <w:szCs w:val="24"/>
        </w:rPr>
        <w:t xml:space="preserve"> </w:t>
      </w:r>
      <w:r w:rsidR="00A56980">
        <w:rPr>
          <w:rFonts w:ascii="Times New Roman" w:hAnsi="Times New Roman" w:cs="Times New Roman"/>
          <w:sz w:val="24"/>
          <w:szCs w:val="24"/>
        </w:rPr>
        <w:t>osvobodit tím, že mu předal dřevěný meč (</w:t>
      </w:r>
      <w:r w:rsidR="00A56980" w:rsidRPr="00A56980">
        <w:rPr>
          <w:rFonts w:ascii="Times New Roman" w:hAnsi="Times New Roman" w:cs="Times New Roman"/>
          <w:i/>
          <w:iCs/>
          <w:sz w:val="24"/>
          <w:szCs w:val="24"/>
        </w:rPr>
        <w:t>rudis</w:t>
      </w:r>
      <w:r w:rsidR="00A56980">
        <w:rPr>
          <w:rFonts w:ascii="Times New Roman" w:hAnsi="Times New Roman" w:cs="Times New Roman"/>
          <w:sz w:val="24"/>
          <w:szCs w:val="24"/>
        </w:rPr>
        <w:t>). T</w:t>
      </w:r>
      <w:r>
        <w:rPr>
          <w:rFonts w:ascii="Times New Roman" w:hAnsi="Times New Roman" w:cs="Times New Roman"/>
          <w:sz w:val="24"/>
          <w:szCs w:val="24"/>
        </w:rPr>
        <w:t>akov</w:t>
      </w:r>
      <w:r w:rsidR="00A56980">
        <w:rPr>
          <w:rFonts w:ascii="Times New Roman" w:hAnsi="Times New Roman" w:cs="Times New Roman"/>
          <w:sz w:val="24"/>
          <w:szCs w:val="24"/>
        </w:rPr>
        <w:t>é ocenění se dostávalo t</w:t>
      </w:r>
      <w:r w:rsidR="00843016">
        <w:rPr>
          <w:rFonts w:ascii="Times New Roman" w:hAnsi="Times New Roman" w:cs="Times New Roman"/>
          <w:sz w:val="24"/>
          <w:szCs w:val="24"/>
        </w:rPr>
        <w:t>omu</w:t>
      </w:r>
      <w:r w:rsidR="008F30FB">
        <w:rPr>
          <w:rFonts w:ascii="Times New Roman" w:hAnsi="Times New Roman" w:cs="Times New Roman"/>
          <w:sz w:val="24"/>
          <w:szCs w:val="24"/>
        </w:rPr>
        <w:t xml:space="preserve"> gladiátor</w:t>
      </w:r>
      <w:r w:rsidR="00843016">
        <w:rPr>
          <w:rFonts w:ascii="Times New Roman" w:hAnsi="Times New Roman" w:cs="Times New Roman"/>
          <w:sz w:val="24"/>
          <w:szCs w:val="24"/>
        </w:rPr>
        <w:t>ovi</w:t>
      </w:r>
      <w:r w:rsidR="00A56980">
        <w:rPr>
          <w:rFonts w:ascii="Times New Roman" w:hAnsi="Times New Roman" w:cs="Times New Roman"/>
          <w:sz w:val="24"/>
          <w:szCs w:val="24"/>
        </w:rPr>
        <w:t>, kte</w:t>
      </w:r>
      <w:r w:rsidR="00843016">
        <w:rPr>
          <w:rFonts w:ascii="Times New Roman" w:hAnsi="Times New Roman" w:cs="Times New Roman"/>
          <w:sz w:val="24"/>
          <w:szCs w:val="24"/>
        </w:rPr>
        <w:t>rý</w:t>
      </w:r>
      <w:r w:rsidR="00A56980">
        <w:rPr>
          <w:rFonts w:ascii="Times New Roman" w:hAnsi="Times New Roman" w:cs="Times New Roman"/>
          <w:sz w:val="24"/>
          <w:szCs w:val="24"/>
        </w:rPr>
        <w:t xml:space="preserve"> </w:t>
      </w:r>
      <w:r w:rsidR="008F30FB">
        <w:rPr>
          <w:rFonts w:ascii="Times New Roman" w:hAnsi="Times New Roman" w:cs="Times New Roman"/>
          <w:sz w:val="24"/>
          <w:szCs w:val="24"/>
        </w:rPr>
        <w:t xml:space="preserve">během boje </w:t>
      </w:r>
      <w:r w:rsidR="00A56980">
        <w:rPr>
          <w:rFonts w:ascii="Times New Roman" w:hAnsi="Times New Roman" w:cs="Times New Roman"/>
          <w:sz w:val="24"/>
          <w:szCs w:val="24"/>
        </w:rPr>
        <w:t>předved</w:t>
      </w:r>
      <w:r w:rsidR="00843016">
        <w:rPr>
          <w:rFonts w:ascii="Times New Roman" w:hAnsi="Times New Roman" w:cs="Times New Roman"/>
          <w:sz w:val="24"/>
          <w:szCs w:val="24"/>
        </w:rPr>
        <w:t>l</w:t>
      </w:r>
      <w:r w:rsidR="00A56980">
        <w:rPr>
          <w:rFonts w:ascii="Times New Roman" w:hAnsi="Times New Roman" w:cs="Times New Roman"/>
          <w:sz w:val="24"/>
          <w:szCs w:val="24"/>
        </w:rPr>
        <w:t xml:space="preserve"> značnou odvahu nebo bojové umění.</w:t>
      </w:r>
      <w:r w:rsidR="008F30FB">
        <w:rPr>
          <w:rStyle w:val="Znakapoznpodarou"/>
          <w:rFonts w:ascii="Times New Roman" w:hAnsi="Times New Roman" w:cs="Times New Roman"/>
          <w:sz w:val="24"/>
          <w:szCs w:val="24"/>
        </w:rPr>
        <w:footnoteReference w:id="237"/>
      </w:r>
      <w:r w:rsidR="008F30FB">
        <w:rPr>
          <w:rFonts w:ascii="Times New Roman" w:hAnsi="Times New Roman" w:cs="Times New Roman"/>
          <w:sz w:val="24"/>
          <w:szCs w:val="24"/>
        </w:rPr>
        <w:t xml:space="preserve"> </w:t>
      </w:r>
      <w:r w:rsidR="00D1420E">
        <w:rPr>
          <w:rFonts w:ascii="Times New Roman" w:hAnsi="Times New Roman" w:cs="Times New Roman"/>
          <w:sz w:val="24"/>
          <w:szCs w:val="24"/>
        </w:rPr>
        <w:t xml:space="preserve">Tímto se z něj stal svobodný člověk zvaný </w:t>
      </w:r>
      <w:r w:rsidR="00D1420E" w:rsidRPr="00D1420E">
        <w:rPr>
          <w:rFonts w:ascii="Times New Roman" w:hAnsi="Times New Roman" w:cs="Times New Roman"/>
          <w:i/>
          <w:iCs/>
          <w:sz w:val="24"/>
          <w:szCs w:val="24"/>
        </w:rPr>
        <w:t>rudiarius</w:t>
      </w:r>
      <w:r w:rsidR="00D1420E">
        <w:rPr>
          <w:rFonts w:ascii="Times New Roman" w:hAnsi="Times New Roman" w:cs="Times New Roman"/>
          <w:i/>
          <w:iCs/>
          <w:sz w:val="24"/>
          <w:szCs w:val="24"/>
        </w:rPr>
        <w:t xml:space="preserve">. </w:t>
      </w:r>
      <w:r w:rsidR="008F30FB" w:rsidRPr="00D1420E">
        <w:rPr>
          <w:rFonts w:ascii="Times New Roman" w:hAnsi="Times New Roman" w:cs="Times New Roman"/>
          <w:sz w:val="24"/>
          <w:szCs w:val="24"/>
        </w:rPr>
        <w:t>S </w:t>
      </w:r>
      <w:r w:rsidR="008F30FB">
        <w:rPr>
          <w:rFonts w:ascii="Times New Roman" w:hAnsi="Times New Roman" w:cs="Times New Roman"/>
          <w:sz w:val="24"/>
          <w:szCs w:val="24"/>
        </w:rPr>
        <w:t xml:space="preserve">ohledem na to, že hry byly často pořádány s úmyslem získat </w:t>
      </w:r>
      <w:r w:rsidR="00D1420E">
        <w:rPr>
          <w:rFonts w:ascii="Times New Roman" w:hAnsi="Times New Roman" w:cs="Times New Roman"/>
          <w:sz w:val="24"/>
          <w:szCs w:val="24"/>
        </w:rPr>
        <w:t>si</w:t>
      </w:r>
      <w:r w:rsidR="008F30FB">
        <w:rPr>
          <w:rFonts w:ascii="Times New Roman" w:hAnsi="Times New Roman" w:cs="Times New Roman"/>
          <w:sz w:val="24"/>
          <w:szCs w:val="24"/>
        </w:rPr>
        <w:t xml:space="preserve"> divák</w:t>
      </w:r>
      <w:r w:rsidR="00D1420E">
        <w:rPr>
          <w:rFonts w:ascii="Times New Roman" w:hAnsi="Times New Roman" w:cs="Times New Roman"/>
          <w:sz w:val="24"/>
          <w:szCs w:val="24"/>
        </w:rPr>
        <w:t>y</w:t>
      </w:r>
      <w:r w:rsidR="008F30FB">
        <w:rPr>
          <w:rFonts w:ascii="Times New Roman" w:hAnsi="Times New Roman" w:cs="Times New Roman"/>
          <w:sz w:val="24"/>
          <w:szCs w:val="24"/>
        </w:rPr>
        <w:t xml:space="preserve">, měli také hlavní slovo při udělování svobody. </w:t>
      </w:r>
      <w:r w:rsidR="008F30FB" w:rsidRPr="008F30FB">
        <w:rPr>
          <w:rFonts w:ascii="Times New Roman" w:hAnsi="Times New Roman" w:cs="Times New Roman"/>
          <w:i/>
          <w:iCs/>
          <w:sz w:val="24"/>
          <w:szCs w:val="24"/>
        </w:rPr>
        <w:t>Editor</w:t>
      </w:r>
      <w:r w:rsidR="008F30FB">
        <w:rPr>
          <w:rFonts w:ascii="Times New Roman" w:hAnsi="Times New Roman" w:cs="Times New Roman"/>
          <w:i/>
          <w:iCs/>
          <w:sz w:val="24"/>
          <w:szCs w:val="24"/>
        </w:rPr>
        <w:t xml:space="preserve"> </w:t>
      </w:r>
      <w:r w:rsidR="008F30FB">
        <w:rPr>
          <w:rFonts w:ascii="Times New Roman" w:hAnsi="Times New Roman" w:cs="Times New Roman"/>
          <w:sz w:val="24"/>
          <w:szCs w:val="24"/>
        </w:rPr>
        <w:t xml:space="preserve">si </w:t>
      </w:r>
      <w:r w:rsidR="00D1420E">
        <w:rPr>
          <w:rFonts w:ascii="Times New Roman" w:hAnsi="Times New Roman" w:cs="Times New Roman"/>
          <w:sz w:val="24"/>
          <w:szCs w:val="24"/>
        </w:rPr>
        <w:t>je</w:t>
      </w:r>
      <w:r w:rsidR="008F30FB">
        <w:rPr>
          <w:rFonts w:ascii="Times New Roman" w:hAnsi="Times New Roman" w:cs="Times New Roman"/>
          <w:sz w:val="24"/>
          <w:szCs w:val="24"/>
        </w:rPr>
        <w:t xml:space="preserve"> nechtěl znepřátelit a tudíž jejich přání zpravidla vyhověl.</w:t>
      </w:r>
      <w:r w:rsidR="00253900">
        <w:rPr>
          <w:rFonts w:ascii="Times New Roman" w:hAnsi="Times New Roman" w:cs="Times New Roman"/>
          <w:sz w:val="24"/>
          <w:szCs w:val="24"/>
        </w:rPr>
        <w:t xml:space="preserve"> Následně</w:t>
      </w:r>
      <w:r w:rsidR="00D1420E">
        <w:rPr>
          <w:rFonts w:ascii="Times New Roman" w:hAnsi="Times New Roman" w:cs="Times New Roman"/>
          <w:sz w:val="24"/>
          <w:szCs w:val="24"/>
        </w:rPr>
        <w:t xml:space="preserve"> od něj</w:t>
      </w:r>
      <w:r w:rsidR="008F30FB">
        <w:rPr>
          <w:rFonts w:ascii="Times New Roman" w:hAnsi="Times New Roman" w:cs="Times New Roman"/>
          <w:sz w:val="24"/>
          <w:szCs w:val="24"/>
        </w:rPr>
        <w:t xml:space="preserve"> </w:t>
      </w:r>
      <w:r w:rsidR="00253900">
        <w:rPr>
          <w:rFonts w:ascii="Times New Roman" w:hAnsi="Times New Roman" w:cs="Times New Roman"/>
          <w:i/>
          <w:iCs/>
          <w:sz w:val="24"/>
          <w:szCs w:val="24"/>
        </w:rPr>
        <w:t>l</w:t>
      </w:r>
      <w:r w:rsidR="008F30FB" w:rsidRPr="008F30FB">
        <w:rPr>
          <w:rFonts w:ascii="Times New Roman" w:hAnsi="Times New Roman" w:cs="Times New Roman"/>
          <w:i/>
          <w:iCs/>
          <w:sz w:val="24"/>
          <w:szCs w:val="24"/>
        </w:rPr>
        <w:t>anista</w:t>
      </w:r>
      <w:r w:rsidR="008F30FB">
        <w:rPr>
          <w:rFonts w:ascii="Times New Roman" w:hAnsi="Times New Roman" w:cs="Times New Roman"/>
          <w:sz w:val="24"/>
          <w:szCs w:val="24"/>
        </w:rPr>
        <w:t xml:space="preserve"> dostal finanční náhradu, která odpovídala tržní hodnotě gladiátora.</w:t>
      </w:r>
      <w:r w:rsidR="00304456">
        <w:rPr>
          <w:rStyle w:val="Znakapoznpodarou"/>
          <w:rFonts w:ascii="Times New Roman" w:hAnsi="Times New Roman" w:cs="Times New Roman"/>
          <w:sz w:val="24"/>
          <w:szCs w:val="24"/>
        </w:rPr>
        <w:footnoteReference w:id="238"/>
      </w:r>
    </w:p>
    <w:p w14:paraId="27EEEEFE" w14:textId="2A5E5544" w:rsidR="00D1420E" w:rsidRDefault="00D1420E" w:rsidP="00D1420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Jestliže se </w:t>
      </w:r>
      <w:r w:rsidRPr="00D1420E">
        <w:rPr>
          <w:rFonts w:ascii="Times New Roman" w:hAnsi="Times New Roman" w:cs="Times New Roman"/>
          <w:i/>
          <w:iCs/>
          <w:sz w:val="24"/>
          <w:szCs w:val="24"/>
        </w:rPr>
        <w:t>rudiarius</w:t>
      </w:r>
      <w:r>
        <w:rPr>
          <w:rFonts w:ascii="Times New Roman" w:hAnsi="Times New Roman" w:cs="Times New Roman"/>
          <w:sz w:val="24"/>
          <w:szCs w:val="24"/>
        </w:rPr>
        <w:t xml:space="preserve"> nedokázal začlenit do běžného života</w:t>
      </w:r>
      <w:r w:rsidR="00843016">
        <w:rPr>
          <w:rFonts w:ascii="Times New Roman" w:hAnsi="Times New Roman" w:cs="Times New Roman"/>
          <w:sz w:val="24"/>
          <w:szCs w:val="24"/>
        </w:rPr>
        <w:t xml:space="preserve"> nebo bez boje nedokázal žít</w:t>
      </w:r>
      <w:r>
        <w:rPr>
          <w:rFonts w:ascii="Times New Roman" w:hAnsi="Times New Roman" w:cs="Times New Roman"/>
          <w:sz w:val="24"/>
          <w:szCs w:val="24"/>
        </w:rPr>
        <w:t xml:space="preserve">, mohl se opět vrátit do arény. Nejznámějším příkladem je gladiátor Flamma, který obdržel </w:t>
      </w:r>
      <w:r w:rsidRPr="00D1420E">
        <w:rPr>
          <w:rFonts w:ascii="Times New Roman" w:hAnsi="Times New Roman" w:cs="Times New Roman"/>
          <w:i/>
          <w:iCs/>
          <w:sz w:val="24"/>
          <w:szCs w:val="24"/>
        </w:rPr>
        <w:t>rudis</w:t>
      </w:r>
      <w:r>
        <w:rPr>
          <w:rFonts w:ascii="Times New Roman" w:hAnsi="Times New Roman" w:cs="Times New Roman"/>
          <w:sz w:val="24"/>
          <w:szCs w:val="24"/>
        </w:rPr>
        <w:t xml:space="preserve"> čtyřikrát, ale pokáždé se rozhodl zůstat gladiátorem. Na jeho náhrobním kameni se píše, že bojoval 34x, vyhrál 21x, remízoval 9x a byl poražen 4x. O tom</w:t>
      </w:r>
      <w:r w:rsidR="003E07FB">
        <w:rPr>
          <w:rFonts w:ascii="Times New Roman" w:hAnsi="Times New Roman" w:cs="Times New Roman"/>
          <w:sz w:val="24"/>
          <w:szCs w:val="24"/>
        </w:rPr>
        <w:t>,</w:t>
      </w:r>
      <w:r>
        <w:rPr>
          <w:rFonts w:ascii="Times New Roman" w:hAnsi="Times New Roman" w:cs="Times New Roman"/>
          <w:sz w:val="24"/>
          <w:szCs w:val="24"/>
        </w:rPr>
        <w:t xml:space="preserve"> jakou lákavou</w:t>
      </w:r>
      <w:r w:rsidR="006A777D">
        <w:rPr>
          <w:rFonts w:ascii="Times New Roman" w:hAnsi="Times New Roman" w:cs="Times New Roman"/>
          <w:sz w:val="24"/>
          <w:szCs w:val="24"/>
        </w:rPr>
        <w:t xml:space="preserve"> podívanou musel být </w:t>
      </w:r>
      <w:r w:rsidR="006A777D" w:rsidRPr="006A777D">
        <w:rPr>
          <w:rFonts w:ascii="Times New Roman" w:hAnsi="Times New Roman" w:cs="Times New Roman"/>
          <w:i/>
          <w:iCs/>
          <w:sz w:val="24"/>
          <w:szCs w:val="24"/>
        </w:rPr>
        <w:t>rudiarius</w:t>
      </w:r>
      <w:r w:rsidR="006A777D">
        <w:rPr>
          <w:rFonts w:ascii="Times New Roman" w:hAnsi="Times New Roman" w:cs="Times New Roman"/>
          <w:sz w:val="24"/>
          <w:szCs w:val="24"/>
        </w:rPr>
        <w:t xml:space="preserve"> vrac</w:t>
      </w:r>
      <w:r w:rsidR="003E07FB">
        <w:rPr>
          <w:rFonts w:ascii="Times New Roman" w:hAnsi="Times New Roman" w:cs="Times New Roman"/>
          <w:sz w:val="24"/>
          <w:szCs w:val="24"/>
        </w:rPr>
        <w:t>ej</w:t>
      </w:r>
      <w:r w:rsidR="006A777D">
        <w:rPr>
          <w:rFonts w:ascii="Times New Roman" w:hAnsi="Times New Roman" w:cs="Times New Roman"/>
          <w:sz w:val="24"/>
          <w:szCs w:val="24"/>
        </w:rPr>
        <w:t>í</w:t>
      </w:r>
      <w:r w:rsidR="003E07FB">
        <w:rPr>
          <w:rFonts w:ascii="Times New Roman" w:hAnsi="Times New Roman" w:cs="Times New Roman"/>
          <w:sz w:val="24"/>
          <w:szCs w:val="24"/>
        </w:rPr>
        <w:t>cí</w:t>
      </w:r>
      <w:r w:rsidR="006A777D">
        <w:rPr>
          <w:rFonts w:ascii="Times New Roman" w:hAnsi="Times New Roman" w:cs="Times New Roman"/>
          <w:sz w:val="24"/>
          <w:szCs w:val="24"/>
        </w:rPr>
        <w:t xml:space="preserve"> se do arény</w:t>
      </w:r>
      <w:r w:rsidR="003E07FB">
        <w:rPr>
          <w:rFonts w:ascii="Times New Roman" w:hAnsi="Times New Roman" w:cs="Times New Roman"/>
          <w:sz w:val="24"/>
          <w:szCs w:val="24"/>
        </w:rPr>
        <w:t>,</w:t>
      </w:r>
      <w:r w:rsidR="006A777D">
        <w:rPr>
          <w:rFonts w:ascii="Times New Roman" w:hAnsi="Times New Roman" w:cs="Times New Roman"/>
          <w:sz w:val="24"/>
          <w:szCs w:val="24"/>
        </w:rPr>
        <w:t xml:space="preserve"> svědčí nabídka 100 000 sesterciů císaře Tiberia pro </w:t>
      </w:r>
      <w:r w:rsidR="006A777D" w:rsidRPr="006A777D">
        <w:rPr>
          <w:rFonts w:ascii="Times New Roman" w:hAnsi="Times New Roman" w:cs="Times New Roman"/>
          <w:i/>
          <w:iCs/>
          <w:sz w:val="24"/>
          <w:szCs w:val="24"/>
        </w:rPr>
        <w:t>rudiarii</w:t>
      </w:r>
      <w:r w:rsidR="006A777D">
        <w:rPr>
          <w:rFonts w:ascii="Times New Roman" w:hAnsi="Times New Roman" w:cs="Times New Roman"/>
          <w:sz w:val="24"/>
          <w:szCs w:val="24"/>
        </w:rPr>
        <w:t>, kteří se vrátí do arény bojovat.</w:t>
      </w:r>
      <w:r w:rsidR="00843016">
        <w:rPr>
          <w:rStyle w:val="Znakapoznpodarou"/>
          <w:rFonts w:ascii="Times New Roman" w:hAnsi="Times New Roman" w:cs="Times New Roman"/>
          <w:sz w:val="24"/>
          <w:szCs w:val="24"/>
        </w:rPr>
        <w:footnoteReference w:id="239"/>
      </w:r>
    </w:p>
    <w:p w14:paraId="6B104F57" w14:textId="6BC099E4" w:rsidR="006F07C4" w:rsidRDefault="006F07C4" w:rsidP="00D1420E">
      <w:pPr>
        <w:spacing w:line="360" w:lineRule="auto"/>
        <w:jc w:val="both"/>
        <w:rPr>
          <w:rFonts w:ascii="Times New Roman" w:hAnsi="Times New Roman" w:cs="Times New Roman"/>
          <w:sz w:val="24"/>
          <w:szCs w:val="24"/>
        </w:rPr>
      </w:pPr>
    </w:p>
    <w:p w14:paraId="56DC9F36" w14:textId="68D4BD4C" w:rsidR="006F07C4" w:rsidRDefault="006F07C4" w:rsidP="00D1420E">
      <w:pPr>
        <w:spacing w:line="360" w:lineRule="auto"/>
        <w:jc w:val="both"/>
        <w:rPr>
          <w:rFonts w:ascii="Times New Roman" w:hAnsi="Times New Roman" w:cs="Times New Roman"/>
          <w:sz w:val="24"/>
          <w:szCs w:val="24"/>
        </w:rPr>
      </w:pPr>
    </w:p>
    <w:p w14:paraId="446EEEEA" w14:textId="6ED06CD5" w:rsidR="006F07C4" w:rsidRDefault="006F07C4" w:rsidP="00D1420E">
      <w:pPr>
        <w:spacing w:line="360" w:lineRule="auto"/>
        <w:jc w:val="both"/>
        <w:rPr>
          <w:rFonts w:ascii="Times New Roman" w:hAnsi="Times New Roman" w:cs="Times New Roman"/>
          <w:sz w:val="24"/>
          <w:szCs w:val="24"/>
        </w:rPr>
      </w:pPr>
    </w:p>
    <w:p w14:paraId="4CEC21D0" w14:textId="19D9FAE9" w:rsidR="006F07C4" w:rsidRDefault="006F07C4" w:rsidP="00D1420E">
      <w:pPr>
        <w:spacing w:line="360" w:lineRule="auto"/>
        <w:jc w:val="both"/>
        <w:rPr>
          <w:rFonts w:ascii="Times New Roman" w:hAnsi="Times New Roman" w:cs="Times New Roman"/>
          <w:sz w:val="24"/>
          <w:szCs w:val="24"/>
        </w:rPr>
      </w:pPr>
    </w:p>
    <w:p w14:paraId="7707945A" w14:textId="64FED026" w:rsidR="008A48A0" w:rsidRDefault="008A48A0" w:rsidP="000F6ADE"/>
    <w:p w14:paraId="191440EF" w14:textId="5670F331" w:rsidR="00D31087" w:rsidRDefault="00D31087" w:rsidP="000F6ADE"/>
    <w:p w14:paraId="462E7604" w14:textId="7F7261C6" w:rsidR="00113967" w:rsidRDefault="00113967" w:rsidP="000F6ADE"/>
    <w:p w14:paraId="621DDF77" w14:textId="1103C2E4" w:rsidR="00113967" w:rsidRDefault="00113967" w:rsidP="000F6ADE"/>
    <w:p w14:paraId="6AECE108" w14:textId="77777777" w:rsidR="00113967" w:rsidRPr="000F6ADE" w:rsidRDefault="00113967" w:rsidP="000F6ADE"/>
    <w:p w14:paraId="10BB43A2" w14:textId="59BA2FF4" w:rsidR="000F6ADE" w:rsidRDefault="000F6ADE" w:rsidP="00DA7D3E">
      <w:pPr>
        <w:pStyle w:val="Nadpis1"/>
        <w:spacing w:line="360" w:lineRule="auto"/>
        <w:jc w:val="both"/>
        <w:rPr>
          <w:rFonts w:ascii="Times New Roman" w:hAnsi="Times New Roman" w:cs="Times New Roman"/>
          <w:b/>
          <w:bCs/>
          <w:color w:val="auto"/>
        </w:rPr>
      </w:pPr>
      <w:bookmarkStart w:id="87" w:name="_Toc66929985"/>
      <w:r w:rsidRPr="000F6ADE">
        <w:rPr>
          <w:rFonts w:ascii="Times New Roman" w:hAnsi="Times New Roman" w:cs="Times New Roman"/>
          <w:b/>
          <w:bCs/>
          <w:color w:val="auto"/>
        </w:rPr>
        <w:lastRenderedPageBreak/>
        <w:t>Otrok v obligačním právu</w:t>
      </w:r>
      <w:bookmarkEnd w:id="87"/>
    </w:p>
    <w:p w14:paraId="56CE7B88" w14:textId="7B723DE6" w:rsidR="000F6ADE" w:rsidRPr="000F6ADE" w:rsidRDefault="000F6ADE" w:rsidP="00DA7D3E">
      <w:pPr>
        <w:spacing w:line="36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Budeme-li zkoumat závazkové vztahy, ve kterých </w:t>
      </w:r>
      <w:r w:rsidR="00552678">
        <w:rPr>
          <w:rFonts w:ascii="Times New Roman" w:hAnsi="Times New Roman" w:cs="Times New Roman"/>
          <w:sz w:val="24"/>
          <w:szCs w:val="24"/>
        </w:rPr>
        <w:t xml:space="preserve">se </w:t>
      </w:r>
      <w:r>
        <w:rPr>
          <w:rFonts w:ascii="Times New Roman" w:hAnsi="Times New Roman" w:cs="Times New Roman"/>
          <w:sz w:val="24"/>
          <w:szCs w:val="24"/>
        </w:rPr>
        <w:t xml:space="preserve">otroci </w:t>
      </w:r>
      <w:r w:rsidR="00FE5377">
        <w:rPr>
          <w:rFonts w:ascii="Times New Roman" w:hAnsi="Times New Roman" w:cs="Times New Roman"/>
          <w:sz w:val="24"/>
          <w:szCs w:val="24"/>
        </w:rPr>
        <w:t>ocita</w:t>
      </w:r>
      <w:r>
        <w:rPr>
          <w:rFonts w:ascii="Times New Roman" w:hAnsi="Times New Roman" w:cs="Times New Roman"/>
          <w:sz w:val="24"/>
          <w:szCs w:val="24"/>
        </w:rPr>
        <w:t>li, musím</w:t>
      </w:r>
      <w:r w:rsidR="0003211E">
        <w:rPr>
          <w:rFonts w:ascii="Times New Roman" w:hAnsi="Times New Roman" w:cs="Times New Roman"/>
          <w:sz w:val="24"/>
          <w:szCs w:val="24"/>
        </w:rPr>
        <w:t>e</w:t>
      </w:r>
      <w:r>
        <w:rPr>
          <w:rFonts w:ascii="Times New Roman" w:hAnsi="Times New Roman" w:cs="Times New Roman"/>
          <w:sz w:val="24"/>
          <w:szCs w:val="24"/>
        </w:rPr>
        <w:t xml:space="preserve"> </w:t>
      </w:r>
      <w:r w:rsidR="0003211E">
        <w:rPr>
          <w:rFonts w:ascii="Times New Roman" w:hAnsi="Times New Roman" w:cs="Times New Roman"/>
          <w:sz w:val="24"/>
          <w:szCs w:val="24"/>
        </w:rPr>
        <w:t>je prvně rozdělit. S ohledem na výše uvedené informace, přichází primárně v úvahu takové vztahy, v nichž otrok vystup</w:t>
      </w:r>
      <w:r w:rsidR="00202BBC">
        <w:rPr>
          <w:rFonts w:ascii="Times New Roman" w:hAnsi="Times New Roman" w:cs="Times New Roman"/>
          <w:sz w:val="24"/>
          <w:szCs w:val="24"/>
        </w:rPr>
        <w:t>oval</w:t>
      </w:r>
      <w:r w:rsidR="0003211E">
        <w:rPr>
          <w:rFonts w:ascii="Times New Roman" w:hAnsi="Times New Roman" w:cs="Times New Roman"/>
          <w:sz w:val="24"/>
          <w:szCs w:val="24"/>
        </w:rPr>
        <w:t xml:space="preserve"> jako jejich předmět – věc. </w:t>
      </w:r>
      <w:r w:rsidR="0011623A">
        <w:rPr>
          <w:rFonts w:ascii="Times New Roman" w:hAnsi="Times New Roman" w:cs="Times New Roman"/>
          <w:sz w:val="24"/>
          <w:szCs w:val="24"/>
        </w:rPr>
        <w:t>Historickoprávní zdroje</w:t>
      </w:r>
      <w:r w:rsidR="0003211E">
        <w:rPr>
          <w:rFonts w:ascii="Times New Roman" w:hAnsi="Times New Roman" w:cs="Times New Roman"/>
          <w:sz w:val="24"/>
          <w:szCs w:val="24"/>
        </w:rPr>
        <w:t xml:space="preserve"> nám ale ukazují, že toto nebyl jediný způsob, jak v nich mohl figurovat. Za určitých podmínek mohl </w:t>
      </w:r>
      <w:r w:rsidR="00202BBC">
        <w:rPr>
          <w:rFonts w:ascii="Times New Roman" w:hAnsi="Times New Roman" w:cs="Times New Roman"/>
          <w:sz w:val="24"/>
          <w:szCs w:val="24"/>
        </w:rPr>
        <w:t xml:space="preserve">otrok v obligačních vztazích </w:t>
      </w:r>
      <w:r w:rsidR="0003211E">
        <w:rPr>
          <w:rFonts w:ascii="Times New Roman" w:hAnsi="Times New Roman" w:cs="Times New Roman"/>
          <w:sz w:val="24"/>
          <w:szCs w:val="24"/>
        </w:rPr>
        <w:t>vystupovat také jako člověk.</w:t>
      </w:r>
    </w:p>
    <w:p w14:paraId="7B748A58" w14:textId="49ECF5C5" w:rsidR="000F6ADE" w:rsidRDefault="000F6ADE" w:rsidP="00DA7D3E">
      <w:pPr>
        <w:pStyle w:val="Nadpis2"/>
        <w:spacing w:line="360" w:lineRule="auto"/>
        <w:jc w:val="both"/>
        <w:rPr>
          <w:rFonts w:ascii="Times New Roman" w:hAnsi="Times New Roman" w:cs="Times New Roman"/>
          <w:b/>
          <w:bCs/>
          <w:color w:val="auto"/>
          <w:sz w:val="28"/>
          <w:szCs w:val="28"/>
        </w:rPr>
      </w:pPr>
      <w:bookmarkStart w:id="88" w:name="_Toc66929986"/>
      <w:r w:rsidRPr="000F6ADE">
        <w:rPr>
          <w:rFonts w:ascii="Times New Roman" w:hAnsi="Times New Roman" w:cs="Times New Roman"/>
          <w:b/>
          <w:bCs/>
          <w:color w:val="auto"/>
          <w:sz w:val="28"/>
          <w:szCs w:val="28"/>
        </w:rPr>
        <w:t>Otrok jako věc</w:t>
      </w:r>
      <w:bookmarkEnd w:id="88"/>
    </w:p>
    <w:p w14:paraId="229D5505" w14:textId="7A8B2BF6" w:rsidR="00DA6977" w:rsidRPr="00A41701" w:rsidRDefault="00DA6977" w:rsidP="00A41701">
      <w:pPr>
        <w:spacing w:line="360" w:lineRule="auto"/>
        <w:ind w:firstLine="576"/>
        <w:jc w:val="both"/>
        <w:rPr>
          <w:rFonts w:ascii="Times New Roman" w:hAnsi="Times New Roman" w:cs="Times New Roman"/>
          <w:sz w:val="24"/>
          <w:szCs w:val="24"/>
        </w:rPr>
      </w:pPr>
      <w:r w:rsidRPr="00A41701">
        <w:rPr>
          <w:rFonts w:ascii="Times New Roman" w:hAnsi="Times New Roman" w:cs="Times New Roman"/>
          <w:sz w:val="24"/>
          <w:szCs w:val="24"/>
        </w:rPr>
        <w:t xml:space="preserve">V této kapitole se budu napřed věnovat charakteristice otroka jako věci a poté </w:t>
      </w:r>
      <w:r w:rsidR="00A41701" w:rsidRPr="00A41701">
        <w:rPr>
          <w:rFonts w:ascii="Times New Roman" w:hAnsi="Times New Roman" w:cs="Times New Roman"/>
          <w:sz w:val="24"/>
          <w:szCs w:val="24"/>
        </w:rPr>
        <w:t xml:space="preserve">vybraným </w:t>
      </w:r>
      <w:r w:rsidRPr="00A41701">
        <w:rPr>
          <w:rFonts w:ascii="Times New Roman" w:hAnsi="Times New Roman" w:cs="Times New Roman"/>
          <w:sz w:val="24"/>
          <w:szCs w:val="24"/>
        </w:rPr>
        <w:t>oblastem obligačního práva</w:t>
      </w:r>
      <w:r w:rsidR="0011623A">
        <w:rPr>
          <w:rFonts w:ascii="Times New Roman" w:hAnsi="Times New Roman" w:cs="Times New Roman"/>
          <w:sz w:val="24"/>
          <w:szCs w:val="24"/>
        </w:rPr>
        <w:t>. Konkrétně se budu zabývat</w:t>
      </w:r>
      <w:r w:rsidRPr="00A41701">
        <w:rPr>
          <w:rFonts w:ascii="Times New Roman" w:hAnsi="Times New Roman" w:cs="Times New Roman"/>
          <w:sz w:val="24"/>
          <w:szCs w:val="24"/>
        </w:rPr>
        <w:t xml:space="preserve"> odpovědnost</w:t>
      </w:r>
      <w:r w:rsidR="0011623A">
        <w:rPr>
          <w:rFonts w:ascii="Times New Roman" w:hAnsi="Times New Roman" w:cs="Times New Roman"/>
          <w:sz w:val="24"/>
          <w:szCs w:val="24"/>
        </w:rPr>
        <w:t>í</w:t>
      </w:r>
      <w:r w:rsidRPr="00A41701">
        <w:rPr>
          <w:rFonts w:ascii="Times New Roman" w:hAnsi="Times New Roman" w:cs="Times New Roman"/>
          <w:sz w:val="24"/>
          <w:szCs w:val="24"/>
        </w:rPr>
        <w:t xml:space="preserve"> za škodu na otrokovi </w:t>
      </w:r>
      <w:r w:rsidR="00A41701" w:rsidRPr="00A41701">
        <w:rPr>
          <w:rFonts w:ascii="Times New Roman" w:hAnsi="Times New Roman" w:cs="Times New Roman"/>
          <w:sz w:val="24"/>
          <w:szCs w:val="24"/>
        </w:rPr>
        <w:t>po uzavření</w:t>
      </w:r>
      <w:r w:rsidRPr="00A41701">
        <w:rPr>
          <w:rFonts w:ascii="Times New Roman" w:hAnsi="Times New Roman" w:cs="Times New Roman"/>
          <w:sz w:val="24"/>
          <w:szCs w:val="24"/>
        </w:rPr>
        <w:t xml:space="preserve"> smlouvy o výpujčce, o žalobách na vydání </w:t>
      </w:r>
      <w:r w:rsidR="00DB03BD">
        <w:rPr>
          <w:rFonts w:ascii="Times New Roman" w:hAnsi="Times New Roman" w:cs="Times New Roman"/>
          <w:sz w:val="24"/>
          <w:szCs w:val="24"/>
        </w:rPr>
        <w:t>věci</w:t>
      </w:r>
      <w:r w:rsidRPr="00A41701">
        <w:rPr>
          <w:rFonts w:ascii="Times New Roman" w:hAnsi="Times New Roman" w:cs="Times New Roman"/>
          <w:sz w:val="24"/>
          <w:szCs w:val="24"/>
        </w:rPr>
        <w:t xml:space="preserve"> a </w:t>
      </w:r>
      <w:r w:rsidR="00A41701" w:rsidRPr="00A41701">
        <w:rPr>
          <w:rFonts w:ascii="Times New Roman" w:hAnsi="Times New Roman" w:cs="Times New Roman"/>
          <w:sz w:val="24"/>
          <w:szCs w:val="24"/>
        </w:rPr>
        <w:t>o</w:t>
      </w:r>
      <w:r w:rsidRPr="00A41701">
        <w:rPr>
          <w:rFonts w:ascii="Times New Roman" w:hAnsi="Times New Roman" w:cs="Times New Roman"/>
          <w:sz w:val="24"/>
          <w:szCs w:val="24"/>
        </w:rPr>
        <w:t xml:space="preserve"> </w:t>
      </w:r>
      <w:r w:rsidR="00A41701" w:rsidRPr="00A41701">
        <w:rPr>
          <w:rFonts w:ascii="Times New Roman" w:hAnsi="Times New Roman" w:cs="Times New Roman"/>
          <w:i/>
          <w:iCs/>
          <w:sz w:val="24"/>
          <w:szCs w:val="24"/>
        </w:rPr>
        <w:t>lex</w:t>
      </w:r>
      <w:r w:rsidRPr="00A41701">
        <w:rPr>
          <w:rFonts w:ascii="Times New Roman" w:hAnsi="Times New Roman" w:cs="Times New Roman"/>
          <w:i/>
          <w:iCs/>
          <w:sz w:val="24"/>
          <w:szCs w:val="24"/>
        </w:rPr>
        <w:t xml:space="preserve"> Aqui</w:t>
      </w:r>
      <w:r w:rsidR="00A41701" w:rsidRPr="00A41701">
        <w:rPr>
          <w:rFonts w:ascii="Times New Roman" w:hAnsi="Times New Roman" w:cs="Times New Roman"/>
          <w:i/>
          <w:iCs/>
          <w:sz w:val="24"/>
          <w:szCs w:val="24"/>
        </w:rPr>
        <w:t>lia</w:t>
      </w:r>
      <w:r w:rsidR="00A41701">
        <w:rPr>
          <w:rFonts w:ascii="Times New Roman" w:hAnsi="Times New Roman" w:cs="Times New Roman"/>
          <w:i/>
          <w:iCs/>
          <w:sz w:val="24"/>
          <w:szCs w:val="24"/>
        </w:rPr>
        <w:t>.</w:t>
      </w:r>
    </w:p>
    <w:p w14:paraId="190396A6" w14:textId="2EB55A58" w:rsidR="00DA7D3E" w:rsidRPr="00DA7D3E" w:rsidRDefault="00DA7D3E" w:rsidP="00DA7D3E">
      <w:pPr>
        <w:pStyle w:val="Nadpis3"/>
        <w:spacing w:line="360" w:lineRule="auto"/>
        <w:jc w:val="both"/>
        <w:rPr>
          <w:rFonts w:ascii="Times New Roman" w:hAnsi="Times New Roman" w:cs="Times New Roman"/>
          <w:b/>
          <w:bCs/>
          <w:color w:val="auto"/>
        </w:rPr>
      </w:pPr>
      <w:bookmarkStart w:id="89" w:name="_Toc66929987"/>
      <w:r w:rsidRPr="00DA7D3E">
        <w:rPr>
          <w:rFonts w:ascii="Times New Roman" w:hAnsi="Times New Roman" w:cs="Times New Roman"/>
          <w:b/>
          <w:bCs/>
          <w:color w:val="auto"/>
        </w:rPr>
        <w:t>Charakteristika</w:t>
      </w:r>
      <w:bookmarkEnd w:id="89"/>
    </w:p>
    <w:p w14:paraId="585B1C87" w14:textId="21EFAE28" w:rsidR="00904742" w:rsidRDefault="006B6A89" w:rsidP="00DA7D3E">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Podle klasických římskoprávních dělení věcí </w:t>
      </w:r>
      <w:r w:rsidR="00EC319F">
        <w:rPr>
          <w:rFonts w:ascii="Times New Roman" w:hAnsi="Times New Roman" w:cs="Times New Roman"/>
          <w:sz w:val="24"/>
          <w:szCs w:val="24"/>
        </w:rPr>
        <w:t>se</w:t>
      </w:r>
      <w:r w:rsidR="00904742">
        <w:rPr>
          <w:rFonts w:ascii="Times New Roman" w:hAnsi="Times New Roman" w:cs="Times New Roman"/>
          <w:sz w:val="24"/>
          <w:szCs w:val="24"/>
        </w:rPr>
        <w:t xml:space="preserve"> otrok</w:t>
      </w:r>
      <w:r w:rsidR="00EC319F">
        <w:rPr>
          <w:rFonts w:ascii="Times New Roman" w:hAnsi="Times New Roman" w:cs="Times New Roman"/>
          <w:sz w:val="24"/>
          <w:szCs w:val="24"/>
        </w:rPr>
        <w:t xml:space="preserve"> řadil</w:t>
      </w:r>
      <w:r>
        <w:rPr>
          <w:rFonts w:ascii="Times New Roman" w:hAnsi="Times New Roman" w:cs="Times New Roman"/>
          <w:sz w:val="24"/>
          <w:szCs w:val="24"/>
        </w:rPr>
        <w:t xml:space="preserve"> </w:t>
      </w:r>
      <w:r w:rsidR="00EC319F">
        <w:rPr>
          <w:rFonts w:ascii="Times New Roman" w:hAnsi="Times New Roman" w:cs="Times New Roman"/>
          <w:sz w:val="24"/>
          <w:szCs w:val="24"/>
        </w:rPr>
        <w:t xml:space="preserve">mezi </w:t>
      </w:r>
      <w:r>
        <w:rPr>
          <w:rFonts w:ascii="Times New Roman" w:hAnsi="Times New Roman" w:cs="Times New Roman"/>
          <w:sz w:val="24"/>
          <w:szCs w:val="24"/>
        </w:rPr>
        <w:t>věcí hmotn</w:t>
      </w:r>
      <w:r w:rsidR="00EC319F">
        <w:rPr>
          <w:rFonts w:ascii="Times New Roman" w:hAnsi="Times New Roman" w:cs="Times New Roman"/>
          <w:sz w:val="24"/>
          <w:szCs w:val="24"/>
        </w:rPr>
        <w:t>é</w:t>
      </w:r>
      <w:r w:rsidR="003E3678">
        <w:rPr>
          <w:rFonts w:ascii="Times New Roman" w:hAnsi="Times New Roman" w:cs="Times New Roman"/>
          <w:sz w:val="24"/>
          <w:szCs w:val="24"/>
        </w:rPr>
        <w:t xml:space="preserve"> (</w:t>
      </w:r>
      <w:r w:rsidR="003E3678" w:rsidRPr="003E3678">
        <w:rPr>
          <w:rFonts w:ascii="Times New Roman" w:hAnsi="Times New Roman" w:cs="Times New Roman"/>
          <w:i/>
          <w:iCs/>
          <w:sz w:val="24"/>
          <w:szCs w:val="24"/>
        </w:rPr>
        <w:t>res corporales</w:t>
      </w:r>
      <w:r w:rsidR="003E3678">
        <w:rPr>
          <w:rFonts w:ascii="Times New Roman" w:hAnsi="Times New Roman" w:cs="Times New Roman"/>
          <w:sz w:val="24"/>
          <w:szCs w:val="24"/>
        </w:rPr>
        <w:t>)</w:t>
      </w:r>
      <w:r>
        <w:rPr>
          <w:rFonts w:ascii="Times New Roman" w:hAnsi="Times New Roman" w:cs="Times New Roman"/>
          <w:sz w:val="24"/>
          <w:szCs w:val="24"/>
        </w:rPr>
        <w:t xml:space="preserve"> a živ</w:t>
      </w:r>
      <w:r w:rsidR="00EC319F">
        <w:rPr>
          <w:rFonts w:ascii="Times New Roman" w:hAnsi="Times New Roman" w:cs="Times New Roman"/>
          <w:sz w:val="24"/>
          <w:szCs w:val="24"/>
        </w:rPr>
        <w:t>é</w:t>
      </w:r>
      <w:r>
        <w:rPr>
          <w:rFonts w:ascii="Times New Roman" w:hAnsi="Times New Roman" w:cs="Times New Roman"/>
          <w:sz w:val="24"/>
          <w:szCs w:val="24"/>
        </w:rPr>
        <w:t xml:space="preserve"> (stejně jako zvířata).</w:t>
      </w:r>
      <w:r w:rsidR="003E3678">
        <w:rPr>
          <w:rFonts w:ascii="Times New Roman" w:hAnsi="Times New Roman" w:cs="Times New Roman"/>
          <w:sz w:val="24"/>
          <w:szCs w:val="24"/>
        </w:rPr>
        <w:t xml:space="preserve"> Nesklád</w:t>
      </w:r>
      <w:r w:rsidR="004212D7">
        <w:rPr>
          <w:rFonts w:ascii="Times New Roman" w:hAnsi="Times New Roman" w:cs="Times New Roman"/>
          <w:sz w:val="24"/>
          <w:szCs w:val="24"/>
        </w:rPr>
        <w:t>al</w:t>
      </w:r>
      <w:r w:rsidR="003E3678">
        <w:rPr>
          <w:rFonts w:ascii="Times New Roman" w:hAnsi="Times New Roman" w:cs="Times New Roman"/>
          <w:sz w:val="24"/>
          <w:szCs w:val="24"/>
        </w:rPr>
        <w:t xml:space="preserve"> se z více rozložitelných částí, </w:t>
      </w:r>
      <w:r w:rsidR="004212D7">
        <w:rPr>
          <w:rFonts w:ascii="Times New Roman" w:hAnsi="Times New Roman" w:cs="Times New Roman"/>
          <w:sz w:val="24"/>
          <w:szCs w:val="24"/>
        </w:rPr>
        <w:t>byl</w:t>
      </w:r>
      <w:r w:rsidR="003E3678">
        <w:rPr>
          <w:rFonts w:ascii="Times New Roman" w:hAnsi="Times New Roman" w:cs="Times New Roman"/>
          <w:sz w:val="24"/>
          <w:szCs w:val="24"/>
        </w:rPr>
        <w:t xml:space="preserve"> tedy věcí jednoduchou (</w:t>
      </w:r>
      <w:r w:rsidR="003E3678" w:rsidRPr="003E3678">
        <w:rPr>
          <w:rFonts w:ascii="Times New Roman" w:hAnsi="Times New Roman" w:cs="Times New Roman"/>
          <w:i/>
          <w:iCs/>
          <w:sz w:val="24"/>
          <w:szCs w:val="24"/>
        </w:rPr>
        <w:t>corpus unitum</w:t>
      </w:r>
      <w:r w:rsidR="003E3678">
        <w:rPr>
          <w:rFonts w:ascii="Times New Roman" w:hAnsi="Times New Roman" w:cs="Times New Roman"/>
          <w:sz w:val="24"/>
          <w:szCs w:val="24"/>
        </w:rPr>
        <w:t xml:space="preserve">). </w:t>
      </w:r>
      <w:r w:rsidR="0011623A">
        <w:rPr>
          <w:rFonts w:ascii="Times New Roman" w:hAnsi="Times New Roman" w:cs="Times New Roman"/>
          <w:sz w:val="24"/>
          <w:szCs w:val="24"/>
        </w:rPr>
        <w:t>By</w:t>
      </w:r>
      <w:r w:rsidR="003E3678">
        <w:rPr>
          <w:rFonts w:ascii="Times New Roman" w:hAnsi="Times New Roman" w:cs="Times New Roman"/>
          <w:sz w:val="24"/>
          <w:szCs w:val="24"/>
        </w:rPr>
        <w:t xml:space="preserve">l </w:t>
      </w:r>
      <w:r w:rsidR="0011623A">
        <w:rPr>
          <w:rFonts w:ascii="Times New Roman" w:hAnsi="Times New Roman" w:cs="Times New Roman"/>
          <w:sz w:val="24"/>
          <w:szCs w:val="24"/>
        </w:rPr>
        <w:t xml:space="preserve">zároveň </w:t>
      </w:r>
      <w:r w:rsidR="003E3678">
        <w:rPr>
          <w:rFonts w:ascii="Times New Roman" w:hAnsi="Times New Roman" w:cs="Times New Roman"/>
          <w:sz w:val="24"/>
          <w:szCs w:val="24"/>
        </w:rPr>
        <w:t>věcí movitou (</w:t>
      </w:r>
      <w:r w:rsidR="003E3678" w:rsidRPr="001C0C1C">
        <w:rPr>
          <w:rFonts w:ascii="Times New Roman" w:hAnsi="Times New Roman" w:cs="Times New Roman"/>
          <w:i/>
          <w:iCs/>
          <w:sz w:val="24"/>
          <w:szCs w:val="24"/>
        </w:rPr>
        <w:t>res mobilia</w:t>
      </w:r>
      <w:r w:rsidR="003E3678">
        <w:rPr>
          <w:rFonts w:ascii="Times New Roman" w:hAnsi="Times New Roman" w:cs="Times New Roman"/>
          <w:sz w:val="24"/>
          <w:szCs w:val="24"/>
        </w:rPr>
        <w:t>), mohl se pohybovat</w:t>
      </w:r>
      <w:r w:rsidR="0011623A">
        <w:rPr>
          <w:rFonts w:ascii="Times New Roman" w:hAnsi="Times New Roman" w:cs="Times New Roman"/>
          <w:sz w:val="24"/>
          <w:szCs w:val="24"/>
        </w:rPr>
        <w:t xml:space="preserve">, </w:t>
      </w:r>
      <w:r w:rsidR="003E3678">
        <w:rPr>
          <w:rFonts w:ascii="Times New Roman" w:hAnsi="Times New Roman" w:cs="Times New Roman"/>
          <w:sz w:val="24"/>
          <w:szCs w:val="24"/>
        </w:rPr>
        <w:t>aniž</w:t>
      </w:r>
      <w:r w:rsidR="001C0C1C">
        <w:rPr>
          <w:rFonts w:ascii="Times New Roman" w:hAnsi="Times New Roman" w:cs="Times New Roman"/>
          <w:sz w:val="24"/>
          <w:szCs w:val="24"/>
        </w:rPr>
        <w:t xml:space="preserve"> by byla porušena jeho podstata</w:t>
      </w:r>
      <w:r w:rsidR="0011623A">
        <w:rPr>
          <w:rFonts w:ascii="Times New Roman" w:hAnsi="Times New Roman" w:cs="Times New Roman"/>
          <w:sz w:val="24"/>
          <w:szCs w:val="24"/>
        </w:rPr>
        <w:t>,</w:t>
      </w:r>
      <w:r w:rsidR="004212D7">
        <w:rPr>
          <w:rFonts w:ascii="Times New Roman" w:hAnsi="Times New Roman" w:cs="Times New Roman"/>
          <w:sz w:val="24"/>
          <w:szCs w:val="24"/>
        </w:rPr>
        <w:t xml:space="preserve"> a </w:t>
      </w:r>
      <w:r w:rsidR="0011623A">
        <w:rPr>
          <w:rFonts w:ascii="Times New Roman" w:hAnsi="Times New Roman" w:cs="Times New Roman"/>
          <w:sz w:val="24"/>
          <w:szCs w:val="24"/>
        </w:rPr>
        <w:t>současně představoval věc</w:t>
      </w:r>
      <w:r w:rsidR="00E94D3B">
        <w:rPr>
          <w:rFonts w:ascii="Times New Roman" w:hAnsi="Times New Roman" w:cs="Times New Roman"/>
          <w:sz w:val="24"/>
          <w:szCs w:val="24"/>
        </w:rPr>
        <w:t xml:space="preserve"> </w:t>
      </w:r>
      <w:r w:rsidR="004212D7">
        <w:rPr>
          <w:rFonts w:ascii="Times New Roman" w:hAnsi="Times New Roman" w:cs="Times New Roman"/>
          <w:sz w:val="24"/>
          <w:szCs w:val="24"/>
        </w:rPr>
        <w:t>nezuživatelnou (</w:t>
      </w:r>
      <w:r w:rsidR="004212D7" w:rsidRPr="004212D7">
        <w:rPr>
          <w:rFonts w:ascii="Times New Roman" w:hAnsi="Times New Roman" w:cs="Times New Roman"/>
          <w:i/>
          <w:iCs/>
          <w:sz w:val="24"/>
          <w:szCs w:val="24"/>
        </w:rPr>
        <w:t>res quae usu non consumuntur</w:t>
      </w:r>
      <w:r w:rsidR="004212D7">
        <w:rPr>
          <w:rFonts w:ascii="Times New Roman" w:hAnsi="Times New Roman" w:cs="Times New Roman"/>
          <w:sz w:val="24"/>
          <w:szCs w:val="24"/>
        </w:rPr>
        <w:t>)</w:t>
      </w:r>
      <w:r w:rsidR="008B53AA">
        <w:rPr>
          <w:rFonts w:ascii="Times New Roman" w:hAnsi="Times New Roman" w:cs="Times New Roman"/>
          <w:sz w:val="24"/>
          <w:szCs w:val="24"/>
        </w:rPr>
        <w:t xml:space="preserve"> - </w:t>
      </w:r>
      <w:r w:rsidR="004212D7">
        <w:rPr>
          <w:rFonts w:ascii="Times New Roman" w:hAnsi="Times New Roman" w:cs="Times New Roman"/>
          <w:sz w:val="24"/>
          <w:szCs w:val="24"/>
        </w:rPr>
        <w:t xml:space="preserve">užíváním nedocházelo zároveň k jeho „spotřebování“. </w:t>
      </w:r>
      <w:r w:rsidR="00736E1C">
        <w:rPr>
          <w:rFonts w:ascii="Times New Roman" w:hAnsi="Times New Roman" w:cs="Times New Roman"/>
          <w:sz w:val="24"/>
          <w:szCs w:val="24"/>
        </w:rPr>
        <w:t>Při rozlišování na věci generické (</w:t>
      </w:r>
      <w:r w:rsidR="00736E1C" w:rsidRPr="00736E1C">
        <w:rPr>
          <w:rFonts w:ascii="Times New Roman" w:hAnsi="Times New Roman" w:cs="Times New Roman"/>
          <w:i/>
          <w:iCs/>
          <w:sz w:val="24"/>
          <w:szCs w:val="24"/>
        </w:rPr>
        <w:t>genus</w:t>
      </w:r>
      <w:r w:rsidR="00736E1C">
        <w:rPr>
          <w:rFonts w:ascii="Times New Roman" w:hAnsi="Times New Roman" w:cs="Times New Roman"/>
          <w:sz w:val="24"/>
          <w:szCs w:val="24"/>
        </w:rPr>
        <w:t>) a specifické (</w:t>
      </w:r>
      <w:r w:rsidR="00736E1C" w:rsidRPr="00736E1C">
        <w:rPr>
          <w:rFonts w:ascii="Times New Roman" w:hAnsi="Times New Roman" w:cs="Times New Roman"/>
          <w:i/>
          <w:iCs/>
          <w:sz w:val="24"/>
          <w:szCs w:val="24"/>
        </w:rPr>
        <w:t>species</w:t>
      </w:r>
      <w:r w:rsidR="00736E1C">
        <w:rPr>
          <w:rFonts w:ascii="Times New Roman" w:hAnsi="Times New Roman" w:cs="Times New Roman"/>
          <w:sz w:val="24"/>
          <w:szCs w:val="24"/>
        </w:rPr>
        <w:t>)</w:t>
      </w:r>
      <w:r w:rsidR="004212D7">
        <w:rPr>
          <w:rFonts w:ascii="Times New Roman" w:hAnsi="Times New Roman" w:cs="Times New Roman"/>
          <w:sz w:val="24"/>
          <w:szCs w:val="24"/>
        </w:rPr>
        <w:t xml:space="preserve"> </w:t>
      </w:r>
      <w:r w:rsidR="009D3C9C">
        <w:rPr>
          <w:rFonts w:ascii="Times New Roman" w:hAnsi="Times New Roman" w:cs="Times New Roman"/>
          <w:sz w:val="24"/>
          <w:szCs w:val="24"/>
        </w:rPr>
        <w:t>bylo</w:t>
      </w:r>
      <w:r w:rsidR="00736E1C">
        <w:rPr>
          <w:rFonts w:ascii="Times New Roman" w:hAnsi="Times New Roman" w:cs="Times New Roman"/>
          <w:sz w:val="24"/>
          <w:szCs w:val="24"/>
        </w:rPr>
        <w:t xml:space="preserve"> třeba přihlednout k výjimečnosti daného otroka – pokud se jednalo o otroka obyčejného</w:t>
      </w:r>
      <w:r w:rsidR="00753E9F">
        <w:rPr>
          <w:rFonts w:ascii="Times New Roman" w:hAnsi="Times New Roman" w:cs="Times New Roman"/>
          <w:sz w:val="24"/>
          <w:szCs w:val="24"/>
        </w:rPr>
        <w:t>,</w:t>
      </w:r>
      <w:r w:rsidR="00736E1C">
        <w:rPr>
          <w:rFonts w:ascii="Times New Roman" w:hAnsi="Times New Roman" w:cs="Times New Roman"/>
          <w:sz w:val="24"/>
          <w:szCs w:val="24"/>
        </w:rPr>
        <w:t xml:space="preserve"> ničím </w:t>
      </w:r>
      <w:r w:rsidR="00753E9F">
        <w:rPr>
          <w:rFonts w:ascii="Times New Roman" w:hAnsi="Times New Roman" w:cs="Times New Roman"/>
          <w:sz w:val="24"/>
          <w:szCs w:val="24"/>
        </w:rPr>
        <w:t xml:space="preserve">zvláštního, byl věcí generickou. </w:t>
      </w:r>
      <w:r w:rsidR="00F22293">
        <w:rPr>
          <w:rFonts w:ascii="Times New Roman" w:hAnsi="Times New Roman"/>
          <w:sz w:val="24"/>
          <w:szCs w:val="24"/>
        </w:rPr>
        <w:t>Tak např. otrok zdatný v nějakém řemesle (tj. mající tuto speciální vlastnost), byl považován za věc specifickou</w:t>
      </w:r>
      <w:r w:rsidR="00753E9F">
        <w:rPr>
          <w:rFonts w:ascii="Times New Roman" w:hAnsi="Times New Roman" w:cs="Times New Roman"/>
          <w:sz w:val="24"/>
          <w:szCs w:val="24"/>
        </w:rPr>
        <w:t>. U věcí generických totiž nezáleží na individualitě předmětu, zatímco u specifických věcí je to</w:t>
      </w:r>
      <w:r w:rsidR="00F22293">
        <w:rPr>
          <w:rFonts w:ascii="Times New Roman" w:hAnsi="Times New Roman" w:cs="Times New Roman"/>
          <w:sz w:val="24"/>
          <w:szCs w:val="24"/>
        </w:rPr>
        <w:t>mu</w:t>
      </w:r>
      <w:r w:rsidR="00753E9F">
        <w:rPr>
          <w:rFonts w:ascii="Times New Roman" w:hAnsi="Times New Roman" w:cs="Times New Roman"/>
          <w:sz w:val="24"/>
          <w:szCs w:val="24"/>
        </w:rPr>
        <w:t xml:space="preserve"> naopak. Otrok </w:t>
      </w:r>
      <w:r w:rsidR="002E24BD">
        <w:rPr>
          <w:rFonts w:ascii="Times New Roman" w:hAnsi="Times New Roman" w:cs="Times New Roman"/>
          <w:sz w:val="24"/>
          <w:szCs w:val="24"/>
        </w:rPr>
        <w:t xml:space="preserve">byl </w:t>
      </w:r>
      <w:r w:rsidR="00753E9F">
        <w:rPr>
          <w:rFonts w:ascii="Times New Roman" w:hAnsi="Times New Roman" w:cs="Times New Roman"/>
          <w:sz w:val="24"/>
          <w:szCs w:val="24"/>
        </w:rPr>
        <w:t xml:space="preserve">také </w:t>
      </w:r>
      <w:r w:rsidR="002E24BD">
        <w:rPr>
          <w:rFonts w:ascii="Times New Roman" w:hAnsi="Times New Roman" w:cs="Times New Roman"/>
          <w:sz w:val="24"/>
          <w:szCs w:val="24"/>
        </w:rPr>
        <w:t xml:space="preserve">věcí nedělitelnou, protože </w:t>
      </w:r>
      <w:r w:rsidR="00753E9F">
        <w:rPr>
          <w:rFonts w:ascii="Times New Roman" w:hAnsi="Times New Roman" w:cs="Times New Roman"/>
          <w:sz w:val="24"/>
          <w:szCs w:val="24"/>
        </w:rPr>
        <w:t xml:space="preserve">nemohl být rozdělen na části bez změny </w:t>
      </w:r>
      <w:r w:rsidR="002E24BD">
        <w:rPr>
          <w:rFonts w:ascii="Times New Roman" w:hAnsi="Times New Roman" w:cs="Times New Roman"/>
          <w:sz w:val="24"/>
          <w:szCs w:val="24"/>
        </w:rPr>
        <w:t xml:space="preserve">své </w:t>
      </w:r>
      <w:r w:rsidR="00753E9F">
        <w:rPr>
          <w:rFonts w:ascii="Times New Roman" w:hAnsi="Times New Roman" w:cs="Times New Roman"/>
          <w:sz w:val="24"/>
          <w:szCs w:val="24"/>
        </w:rPr>
        <w:t>podstaty</w:t>
      </w:r>
      <w:r w:rsidR="00904742">
        <w:rPr>
          <w:rStyle w:val="Znakapoznpodarou"/>
          <w:rFonts w:ascii="Times New Roman" w:hAnsi="Times New Roman" w:cs="Times New Roman"/>
          <w:sz w:val="24"/>
          <w:szCs w:val="24"/>
        </w:rPr>
        <w:footnoteReference w:id="240"/>
      </w:r>
      <w:r w:rsidR="002E24BD">
        <w:rPr>
          <w:rFonts w:ascii="Times New Roman" w:hAnsi="Times New Roman" w:cs="Times New Roman"/>
          <w:sz w:val="24"/>
          <w:szCs w:val="24"/>
        </w:rPr>
        <w:t xml:space="preserve"> </w:t>
      </w:r>
      <w:r w:rsidR="00753E9F">
        <w:rPr>
          <w:rFonts w:ascii="Times New Roman" w:hAnsi="Times New Roman" w:cs="Times New Roman"/>
          <w:sz w:val="24"/>
          <w:szCs w:val="24"/>
        </w:rPr>
        <w:t xml:space="preserve">a </w:t>
      </w:r>
      <w:r w:rsidR="00904742">
        <w:rPr>
          <w:rFonts w:ascii="Times New Roman" w:hAnsi="Times New Roman" w:cs="Times New Roman"/>
          <w:sz w:val="24"/>
          <w:szCs w:val="24"/>
        </w:rPr>
        <w:t>věcí plodonosnou, neboť přinášel pravidelně plody v podobě svých služeb (</w:t>
      </w:r>
      <w:r w:rsidR="00904742" w:rsidRPr="00EC319F">
        <w:rPr>
          <w:rFonts w:ascii="Times New Roman" w:hAnsi="Times New Roman" w:cs="Times New Roman"/>
          <w:i/>
          <w:iCs/>
          <w:sz w:val="24"/>
          <w:szCs w:val="24"/>
        </w:rPr>
        <w:t>operae servorum</w:t>
      </w:r>
      <w:r w:rsidR="00904742">
        <w:rPr>
          <w:rFonts w:ascii="Times New Roman" w:hAnsi="Times New Roman" w:cs="Times New Roman"/>
          <w:sz w:val="24"/>
          <w:szCs w:val="24"/>
        </w:rPr>
        <w:t>).</w:t>
      </w:r>
      <w:r w:rsidR="00904742">
        <w:rPr>
          <w:rStyle w:val="Znakapoznpodarou"/>
          <w:rFonts w:ascii="Times New Roman" w:hAnsi="Times New Roman" w:cs="Times New Roman"/>
          <w:sz w:val="24"/>
          <w:szCs w:val="24"/>
        </w:rPr>
        <w:footnoteReference w:id="241"/>
      </w:r>
    </w:p>
    <w:p w14:paraId="67387AF7" w14:textId="00699B1B" w:rsidR="00B1263D" w:rsidRDefault="00904742" w:rsidP="00DA7D3E">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Důležité je zmínit, že otrok patřil mezi </w:t>
      </w:r>
      <w:r w:rsidR="00EC319F">
        <w:rPr>
          <w:rFonts w:ascii="Times New Roman" w:hAnsi="Times New Roman" w:cs="Times New Roman"/>
          <w:sz w:val="24"/>
          <w:szCs w:val="24"/>
        </w:rPr>
        <w:t>mancipační</w:t>
      </w:r>
      <w:r>
        <w:rPr>
          <w:rFonts w:ascii="Times New Roman" w:hAnsi="Times New Roman" w:cs="Times New Roman"/>
          <w:sz w:val="24"/>
          <w:szCs w:val="24"/>
        </w:rPr>
        <w:t xml:space="preserve"> věci</w:t>
      </w:r>
      <w:r w:rsidR="00EC319F">
        <w:rPr>
          <w:rFonts w:ascii="Times New Roman" w:hAnsi="Times New Roman" w:cs="Times New Roman"/>
          <w:sz w:val="24"/>
          <w:szCs w:val="24"/>
        </w:rPr>
        <w:t xml:space="preserve"> (</w:t>
      </w:r>
      <w:r w:rsidR="00EC319F" w:rsidRPr="00EC319F">
        <w:rPr>
          <w:rFonts w:ascii="Times New Roman" w:hAnsi="Times New Roman" w:cs="Times New Roman"/>
          <w:i/>
          <w:iCs/>
          <w:sz w:val="24"/>
          <w:szCs w:val="24"/>
        </w:rPr>
        <w:t>res mancipi</w:t>
      </w:r>
      <w:r w:rsidR="00EC319F">
        <w:rPr>
          <w:rFonts w:ascii="Times New Roman" w:hAnsi="Times New Roman" w:cs="Times New Roman"/>
          <w:sz w:val="24"/>
          <w:szCs w:val="24"/>
        </w:rPr>
        <w:t>), což znamenalo, že převod vlastnického práva k </w:t>
      </w:r>
      <w:r w:rsidR="00054874">
        <w:rPr>
          <w:rFonts w:ascii="Times New Roman" w:hAnsi="Times New Roman" w:cs="Times New Roman"/>
          <w:sz w:val="24"/>
          <w:szCs w:val="24"/>
        </w:rPr>
        <w:t>němu</w:t>
      </w:r>
      <w:r w:rsidR="00EC319F">
        <w:rPr>
          <w:rFonts w:ascii="Times New Roman" w:hAnsi="Times New Roman" w:cs="Times New Roman"/>
          <w:sz w:val="24"/>
          <w:szCs w:val="24"/>
        </w:rPr>
        <w:t xml:space="preserve"> byl umožněn pouze mancipací nebo injurecessí</w:t>
      </w:r>
      <w:r w:rsidR="0064406D">
        <w:rPr>
          <w:rFonts w:ascii="Times New Roman" w:hAnsi="Times New Roman" w:cs="Times New Roman"/>
          <w:sz w:val="24"/>
          <w:szCs w:val="24"/>
        </w:rPr>
        <w:t>.</w:t>
      </w:r>
      <w:r w:rsidR="008E34B9">
        <w:rPr>
          <w:rStyle w:val="Znakapoznpodarou"/>
          <w:rFonts w:ascii="Times New Roman" w:hAnsi="Times New Roman" w:cs="Times New Roman"/>
          <w:sz w:val="24"/>
          <w:szCs w:val="24"/>
        </w:rPr>
        <w:footnoteReference w:id="242"/>
      </w:r>
      <w:r w:rsidR="001D3EAC">
        <w:rPr>
          <w:rFonts w:ascii="Times New Roman" w:hAnsi="Times New Roman" w:cs="Times New Roman"/>
          <w:sz w:val="24"/>
          <w:szCs w:val="24"/>
        </w:rPr>
        <w:t xml:space="preserve"> </w:t>
      </w:r>
      <w:r w:rsidR="00054874">
        <w:rPr>
          <w:rFonts w:ascii="Times New Roman" w:hAnsi="Times New Roman" w:cs="Times New Roman"/>
          <w:sz w:val="24"/>
          <w:szCs w:val="24"/>
        </w:rPr>
        <w:t xml:space="preserve">Mancipace </w:t>
      </w:r>
      <w:r w:rsidR="00484316">
        <w:rPr>
          <w:rFonts w:ascii="Times New Roman" w:hAnsi="Times New Roman" w:cs="Times New Roman"/>
          <w:sz w:val="24"/>
          <w:szCs w:val="24"/>
        </w:rPr>
        <w:t xml:space="preserve">byla obrazným prodejem, který </w:t>
      </w:r>
      <w:r w:rsidR="00054874">
        <w:rPr>
          <w:rFonts w:ascii="Times New Roman" w:hAnsi="Times New Roman" w:cs="Times New Roman"/>
          <w:sz w:val="24"/>
          <w:szCs w:val="24"/>
        </w:rPr>
        <w:t xml:space="preserve">se prováděl v přítomnosti nejméně 5 svědků (dospělých římských občanů) a </w:t>
      </w:r>
      <w:r w:rsidR="00F22293">
        <w:rPr>
          <w:rFonts w:ascii="Times New Roman" w:hAnsi="Times New Roman" w:cs="Times New Roman"/>
          <w:sz w:val="24"/>
          <w:szCs w:val="24"/>
        </w:rPr>
        <w:t xml:space="preserve">tzv. </w:t>
      </w:r>
      <w:r w:rsidR="00054874">
        <w:rPr>
          <w:rFonts w:ascii="Times New Roman" w:hAnsi="Times New Roman" w:cs="Times New Roman"/>
          <w:sz w:val="24"/>
          <w:szCs w:val="24"/>
        </w:rPr>
        <w:t>vážného (dospělého římského občana, který držel bronzové váhy). Osoba</w:t>
      </w:r>
      <w:r w:rsidR="00484316">
        <w:rPr>
          <w:rFonts w:ascii="Times New Roman" w:hAnsi="Times New Roman" w:cs="Times New Roman"/>
          <w:sz w:val="24"/>
          <w:szCs w:val="24"/>
        </w:rPr>
        <w:t>,</w:t>
      </w:r>
      <w:r w:rsidR="00054874">
        <w:rPr>
          <w:rFonts w:ascii="Times New Roman" w:hAnsi="Times New Roman" w:cs="Times New Roman"/>
          <w:sz w:val="24"/>
          <w:szCs w:val="24"/>
        </w:rPr>
        <w:t xml:space="preserve"> která mancipací nabývala</w:t>
      </w:r>
      <w:r w:rsidR="00484316">
        <w:rPr>
          <w:rFonts w:ascii="Times New Roman" w:hAnsi="Times New Roman" w:cs="Times New Roman"/>
          <w:sz w:val="24"/>
          <w:szCs w:val="24"/>
        </w:rPr>
        <w:t>,</w:t>
      </w:r>
      <w:r w:rsidR="00054874">
        <w:rPr>
          <w:rFonts w:ascii="Times New Roman" w:hAnsi="Times New Roman" w:cs="Times New Roman"/>
          <w:sz w:val="24"/>
          <w:szCs w:val="24"/>
        </w:rPr>
        <w:t xml:space="preserve"> pronesla</w:t>
      </w:r>
      <w:r w:rsidR="00BA036B">
        <w:rPr>
          <w:rFonts w:ascii="Times New Roman" w:hAnsi="Times New Roman" w:cs="Times New Roman"/>
          <w:sz w:val="24"/>
          <w:szCs w:val="24"/>
        </w:rPr>
        <w:t>, že otrok je podle kviritského práva její a že jej kupuje pomocí bronzové váhy a kousku bronzu. Poté</w:t>
      </w:r>
      <w:r w:rsidR="00054874">
        <w:rPr>
          <w:rFonts w:ascii="Times New Roman" w:hAnsi="Times New Roman" w:cs="Times New Roman"/>
          <w:sz w:val="24"/>
          <w:szCs w:val="24"/>
        </w:rPr>
        <w:t xml:space="preserve"> </w:t>
      </w:r>
      <w:r w:rsidR="00BA036B">
        <w:rPr>
          <w:rFonts w:ascii="Times New Roman" w:hAnsi="Times New Roman" w:cs="Times New Roman"/>
          <w:sz w:val="24"/>
          <w:szCs w:val="24"/>
        </w:rPr>
        <w:t xml:space="preserve">tímto </w:t>
      </w:r>
      <w:r w:rsidR="00054874">
        <w:rPr>
          <w:rFonts w:ascii="Times New Roman" w:hAnsi="Times New Roman" w:cs="Times New Roman"/>
          <w:sz w:val="24"/>
          <w:szCs w:val="24"/>
        </w:rPr>
        <w:t xml:space="preserve">kouskem bronzu </w:t>
      </w:r>
      <w:r w:rsidR="008B53AA">
        <w:rPr>
          <w:rFonts w:ascii="Times New Roman" w:hAnsi="Times New Roman" w:cs="Times New Roman"/>
          <w:sz w:val="24"/>
          <w:szCs w:val="24"/>
        </w:rPr>
        <w:t xml:space="preserve">udeřila </w:t>
      </w:r>
      <w:r w:rsidR="00054874">
        <w:rPr>
          <w:rFonts w:ascii="Times New Roman" w:hAnsi="Times New Roman" w:cs="Times New Roman"/>
          <w:sz w:val="24"/>
          <w:szCs w:val="24"/>
        </w:rPr>
        <w:t xml:space="preserve">do vah </w:t>
      </w:r>
      <w:r w:rsidR="00054874">
        <w:rPr>
          <w:rFonts w:ascii="Times New Roman" w:hAnsi="Times New Roman" w:cs="Times New Roman"/>
          <w:sz w:val="24"/>
          <w:szCs w:val="24"/>
        </w:rPr>
        <w:lastRenderedPageBreak/>
        <w:t>a jako trhovou cenu jej dala tomu, od koho mancipací nabývala</w:t>
      </w:r>
      <w:r w:rsidR="00906C7F">
        <w:rPr>
          <w:rFonts w:ascii="Times New Roman" w:hAnsi="Times New Roman" w:cs="Times New Roman"/>
          <w:sz w:val="24"/>
          <w:szCs w:val="24"/>
        </w:rPr>
        <w:t>.</w:t>
      </w:r>
      <w:r w:rsidR="00906C7F">
        <w:rPr>
          <w:rStyle w:val="Znakapoznpodarou"/>
          <w:rFonts w:ascii="Times New Roman" w:hAnsi="Times New Roman" w:cs="Times New Roman"/>
          <w:sz w:val="24"/>
          <w:szCs w:val="24"/>
        </w:rPr>
        <w:footnoteReference w:id="243"/>
      </w:r>
      <w:r w:rsidR="00906C7F">
        <w:rPr>
          <w:rFonts w:ascii="Times New Roman" w:hAnsi="Times New Roman" w:cs="Times New Roman"/>
          <w:sz w:val="24"/>
          <w:szCs w:val="24"/>
        </w:rPr>
        <w:t xml:space="preserve"> Injurecesse se provád</w:t>
      </w:r>
      <w:r w:rsidR="00BA036B">
        <w:rPr>
          <w:rFonts w:ascii="Times New Roman" w:hAnsi="Times New Roman" w:cs="Times New Roman"/>
          <w:sz w:val="24"/>
          <w:szCs w:val="24"/>
        </w:rPr>
        <w:t>ěla</w:t>
      </w:r>
      <w:r w:rsidR="00906C7F">
        <w:rPr>
          <w:rFonts w:ascii="Times New Roman" w:hAnsi="Times New Roman" w:cs="Times New Roman"/>
          <w:sz w:val="24"/>
          <w:szCs w:val="24"/>
        </w:rPr>
        <w:t xml:space="preserve"> před magistrátem. Ten</w:t>
      </w:r>
      <w:r w:rsidR="00BA036B">
        <w:rPr>
          <w:rFonts w:ascii="Times New Roman" w:hAnsi="Times New Roman" w:cs="Times New Roman"/>
          <w:sz w:val="24"/>
          <w:szCs w:val="24"/>
        </w:rPr>
        <w:t>, kterému</w:t>
      </w:r>
      <w:r w:rsidR="00906C7F">
        <w:rPr>
          <w:rFonts w:ascii="Times New Roman" w:hAnsi="Times New Roman" w:cs="Times New Roman"/>
          <w:sz w:val="24"/>
          <w:szCs w:val="24"/>
        </w:rPr>
        <w:t xml:space="preserve"> se otrok injurecessí postup</w:t>
      </w:r>
      <w:r w:rsidR="00BA036B">
        <w:rPr>
          <w:rFonts w:ascii="Times New Roman" w:hAnsi="Times New Roman" w:cs="Times New Roman"/>
          <w:sz w:val="24"/>
          <w:szCs w:val="24"/>
        </w:rPr>
        <w:t>oval</w:t>
      </w:r>
      <w:r w:rsidR="000849F3">
        <w:rPr>
          <w:rFonts w:ascii="Times New Roman" w:hAnsi="Times New Roman" w:cs="Times New Roman"/>
          <w:sz w:val="24"/>
          <w:szCs w:val="24"/>
        </w:rPr>
        <w:t>,</w:t>
      </w:r>
      <w:r w:rsidR="00906C7F">
        <w:rPr>
          <w:rFonts w:ascii="Times New Roman" w:hAnsi="Times New Roman" w:cs="Times New Roman"/>
          <w:sz w:val="24"/>
          <w:szCs w:val="24"/>
        </w:rPr>
        <w:t xml:space="preserve"> jej uchop</w:t>
      </w:r>
      <w:r w:rsidR="00BA036B">
        <w:rPr>
          <w:rFonts w:ascii="Times New Roman" w:hAnsi="Times New Roman" w:cs="Times New Roman"/>
          <w:sz w:val="24"/>
          <w:szCs w:val="24"/>
        </w:rPr>
        <w:t>il</w:t>
      </w:r>
      <w:r w:rsidR="00906C7F">
        <w:rPr>
          <w:rFonts w:ascii="Times New Roman" w:hAnsi="Times New Roman" w:cs="Times New Roman"/>
          <w:sz w:val="24"/>
          <w:szCs w:val="24"/>
        </w:rPr>
        <w:t xml:space="preserve"> a prohlás</w:t>
      </w:r>
      <w:r w:rsidR="00BA036B">
        <w:rPr>
          <w:rFonts w:ascii="Times New Roman" w:hAnsi="Times New Roman" w:cs="Times New Roman"/>
          <w:sz w:val="24"/>
          <w:szCs w:val="24"/>
        </w:rPr>
        <w:t>il</w:t>
      </w:r>
      <w:r w:rsidR="00906C7F">
        <w:rPr>
          <w:rFonts w:ascii="Times New Roman" w:hAnsi="Times New Roman" w:cs="Times New Roman"/>
          <w:sz w:val="24"/>
          <w:szCs w:val="24"/>
        </w:rPr>
        <w:t xml:space="preserve">, že otrok je jeho. Magistrát se poté </w:t>
      </w:r>
      <w:r w:rsidR="00BA036B">
        <w:rPr>
          <w:rFonts w:ascii="Times New Roman" w:hAnsi="Times New Roman" w:cs="Times New Roman"/>
          <w:sz w:val="24"/>
          <w:szCs w:val="24"/>
        </w:rPr>
        <w:t xml:space="preserve">toho, který postupoval, dotázal, zda něco nenamítá. Pokud řekl, že ne nebo mlčel, přiřknul otroka tomu, </w:t>
      </w:r>
      <w:r w:rsidR="000849F3">
        <w:rPr>
          <w:rFonts w:ascii="Times New Roman" w:hAnsi="Times New Roman" w:cs="Times New Roman"/>
          <w:sz w:val="24"/>
          <w:szCs w:val="24"/>
        </w:rPr>
        <w:t>který</w:t>
      </w:r>
      <w:r w:rsidR="00BA036B">
        <w:rPr>
          <w:rFonts w:ascii="Times New Roman" w:hAnsi="Times New Roman" w:cs="Times New Roman"/>
          <w:sz w:val="24"/>
          <w:szCs w:val="24"/>
        </w:rPr>
        <w:t xml:space="preserve"> prohlásil, že je jeho.</w:t>
      </w:r>
      <w:r w:rsidR="00BA036B">
        <w:rPr>
          <w:rStyle w:val="Znakapoznpodarou"/>
          <w:rFonts w:ascii="Times New Roman" w:hAnsi="Times New Roman" w:cs="Times New Roman"/>
          <w:sz w:val="24"/>
          <w:szCs w:val="24"/>
        </w:rPr>
        <w:footnoteReference w:id="244"/>
      </w:r>
      <w:r w:rsidR="00BA036B">
        <w:rPr>
          <w:rFonts w:ascii="Times New Roman" w:hAnsi="Times New Roman" w:cs="Times New Roman"/>
          <w:sz w:val="24"/>
          <w:szCs w:val="24"/>
        </w:rPr>
        <w:t xml:space="preserve"> V </w:t>
      </w:r>
      <w:r>
        <w:rPr>
          <w:rFonts w:ascii="Times New Roman" w:hAnsi="Times New Roman" w:cs="Times New Roman"/>
          <w:sz w:val="24"/>
          <w:szCs w:val="24"/>
        </w:rPr>
        <w:t xml:space="preserve">důsledku své formality </w:t>
      </w:r>
      <w:r w:rsidR="00552678">
        <w:rPr>
          <w:rFonts w:ascii="Times New Roman" w:hAnsi="Times New Roman" w:cs="Times New Roman"/>
          <w:sz w:val="24"/>
          <w:szCs w:val="24"/>
        </w:rPr>
        <w:t xml:space="preserve">přestávaly být postupně </w:t>
      </w:r>
      <w:r w:rsidR="00BA036B">
        <w:rPr>
          <w:rFonts w:ascii="Times New Roman" w:hAnsi="Times New Roman" w:cs="Times New Roman"/>
          <w:sz w:val="24"/>
          <w:szCs w:val="24"/>
        </w:rPr>
        <w:t>oba způsoby</w:t>
      </w:r>
      <w:r w:rsidR="00552678">
        <w:rPr>
          <w:rFonts w:ascii="Times New Roman" w:hAnsi="Times New Roman" w:cs="Times New Roman"/>
          <w:sz w:val="24"/>
          <w:szCs w:val="24"/>
        </w:rPr>
        <w:t xml:space="preserve"> </w:t>
      </w:r>
      <w:r>
        <w:rPr>
          <w:rFonts w:ascii="Times New Roman" w:hAnsi="Times New Roman" w:cs="Times New Roman"/>
          <w:sz w:val="24"/>
          <w:szCs w:val="24"/>
        </w:rPr>
        <w:t>užíván</w:t>
      </w:r>
      <w:r w:rsidR="001C0484">
        <w:rPr>
          <w:rFonts w:ascii="Times New Roman" w:hAnsi="Times New Roman" w:cs="Times New Roman"/>
          <w:sz w:val="24"/>
          <w:szCs w:val="24"/>
        </w:rPr>
        <w:t>y,</w:t>
      </w:r>
      <w:r w:rsidR="00BA036B">
        <w:rPr>
          <w:rFonts w:ascii="Times New Roman" w:hAnsi="Times New Roman" w:cs="Times New Roman"/>
          <w:sz w:val="24"/>
          <w:szCs w:val="24"/>
        </w:rPr>
        <w:t xml:space="preserve"> až</w:t>
      </w:r>
      <w:r w:rsidR="00A21139">
        <w:rPr>
          <w:rFonts w:ascii="Times New Roman" w:hAnsi="Times New Roman" w:cs="Times New Roman"/>
          <w:sz w:val="24"/>
          <w:szCs w:val="24"/>
        </w:rPr>
        <w:t xml:space="preserve"> </w:t>
      </w:r>
      <w:r w:rsidR="00BA036B">
        <w:rPr>
          <w:rFonts w:ascii="Times New Roman" w:hAnsi="Times New Roman" w:cs="Times New Roman"/>
          <w:sz w:val="24"/>
          <w:szCs w:val="24"/>
        </w:rPr>
        <w:t>došlo k jejich</w:t>
      </w:r>
      <w:r w:rsidR="00A21139">
        <w:rPr>
          <w:rFonts w:ascii="Times New Roman" w:hAnsi="Times New Roman" w:cs="Times New Roman"/>
          <w:sz w:val="24"/>
          <w:szCs w:val="24"/>
        </w:rPr>
        <w:t xml:space="preserve"> </w:t>
      </w:r>
      <w:r w:rsidR="001C0484">
        <w:rPr>
          <w:rFonts w:ascii="Times New Roman" w:hAnsi="Times New Roman" w:cs="Times New Roman"/>
          <w:sz w:val="24"/>
          <w:szCs w:val="24"/>
        </w:rPr>
        <w:t xml:space="preserve">úplnému </w:t>
      </w:r>
      <w:r w:rsidR="00A21139">
        <w:rPr>
          <w:rFonts w:ascii="Times New Roman" w:hAnsi="Times New Roman" w:cs="Times New Roman"/>
          <w:sz w:val="24"/>
          <w:szCs w:val="24"/>
        </w:rPr>
        <w:t>zrušen</w:t>
      </w:r>
      <w:r w:rsidR="00BA036B">
        <w:rPr>
          <w:rFonts w:ascii="Times New Roman" w:hAnsi="Times New Roman" w:cs="Times New Roman"/>
          <w:sz w:val="24"/>
          <w:szCs w:val="24"/>
        </w:rPr>
        <w:t>í</w:t>
      </w:r>
      <w:r w:rsidR="00A21139">
        <w:rPr>
          <w:rFonts w:ascii="Times New Roman" w:hAnsi="Times New Roman" w:cs="Times New Roman"/>
          <w:sz w:val="24"/>
          <w:szCs w:val="24"/>
        </w:rPr>
        <w:t xml:space="preserve"> císařem Justiniánem.</w:t>
      </w:r>
      <w:r w:rsidR="00484316">
        <w:rPr>
          <w:rStyle w:val="Znakapoznpodarou"/>
          <w:rFonts w:ascii="Times New Roman" w:hAnsi="Times New Roman" w:cs="Times New Roman"/>
          <w:sz w:val="24"/>
          <w:szCs w:val="24"/>
        </w:rPr>
        <w:footnoteReference w:id="245"/>
      </w:r>
    </w:p>
    <w:p w14:paraId="718AF0CB" w14:textId="79C6AAF3" w:rsidR="00DA7D3E" w:rsidRDefault="00DA7D3E" w:rsidP="00DA7D3E">
      <w:pPr>
        <w:pStyle w:val="Nadpis3"/>
        <w:spacing w:line="360" w:lineRule="auto"/>
        <w:jc w:val="both"/>
        <w:rPr>
          <w:rFonts w:ascii="Times New Roman" w:hAnsi="Times New Roman" w:cs="Times New Roman"/>
          <w:b/>
          <w:bCs/>
          <w:color w:val="auto"/>
        </w:rPr>
      </w:pPr>
      <w:bookmarkStart w:id="90" w:name="_Toc66929988"/>
      <w:r w:rsidRPr="00DA7D3E">
        <w:rPr>
          <w:rFonts w:ascii="Times New Roman" w:hAnsi="Times New Roman" w:cs="Times New Roman"/>
          <w:b/>
          <w:bCs/>
          <w:color w:val="auto"/>
        </w:rPr>
        <w:t>Odpovědnost za škodu</w:t>
      </w:r>
      <w:r>
        <w:rPr>
          <w:rFonts w:ascii="Times New Roman" w:hAnsi="Times New Roman" w:cs="Times New Roman"/>
          <w:b/>
          <w:bCs/>
          <w:color w:val="auto"/>
        </w:rPr>
        <w:t xml:space="preserve"> </w:t>
      </w:r>
      <w:r w:rsidR="00DA6977">
        <w:rPr>
          <w:rFonts w:ascii="Times New Roman" w:hAnsi="Times New Roman" w:cs="Times New Roman"/>
          <w:b/>
          <w:bCs/>
          <w:color w:val="auto"/>
        </w:rPr>
        <w:t>na</w:t>
      </w:r>
      <w:r>
        <w:rPr>
          <w:rFonts w:ascii="Times New Roman" w:hAnsi="Times New Roman" w:cs="Times New Roman"/>
          <w:b/>
          <w:bCs/>
          <w:color w:val="auto"/>
        </w:rPr>
        <w:t xml:space="preserve"> otrok</w:t>
      </w:r>
      <w:r w:rsidR="00DA6977">
        <w:rPr>
          <w:rFonts w:ascii="Times New Roman" w:hAnsi="Times New Roman" w:cs="Times New Roman"/>
          <w:b/>
          <w:bCs/>
          <w:color w:val="auto"/>
        </w:rPr>
        <w:t>ovi po uzavření smlouvy o výp</w:t>
      </w:r>
      <w:r w:rsidR="00937557">
        <w:rPr>
          <w:rFonts w:ascii="Times New Roman" w:hAnsi="Times New Roman" w:cs="Times New Roman"/>
          <w:b/>
          <w:bCs/>
          <w:color w:val="auto"/>
        </w:rPr>
        <w:t>ů</w:t>
      </w:r>
      <w:r w:rsidR="00DA6977">
        <w:rPr>
          <w:rFonts w:ascii="Times New Roman" w:hAnsi="Times New Roman" w:cs="Times New Roman"/>
          <w:b/>
          <w:bCs/>
          <w:color w:val="auto"/>
        </w:rPr>
        <w:t>jčce</w:t>
      </w:r>
      <w:bookmarkEnd w:id="90"/>
    </w:p>
    <w:p w14:paraId="41C754AF" w14:textId="6F57E77F" w:rsidR="00DA7D3E" w:rsidRDefault="008F0AF9" w:rsidP="0056471A">
      <w:pPr>
        <w:spacing w:line="360" w:lineRule="auto"/>
        <w:ind w:firstLine="576"/>
        <w:jc w:val="both"/>
        <w:rPr>
          <w:rFonts w:ascii="Times New Roman" w:hAnsi="Times New Roman" w:cs="Times New Roman"/>
          <w:sz w:val="24"/>
          <w:szCs w:val="24"/>
        </w:rPr>
      </w:pPr>
      <w:r w:rsidRPr="008F0AF9">
        <w:rPr>
          <w:rFonts w:ascii="Times New Roman" w:hAnsi="Times New Roman" w:cs="Times New Roman"/>
          <w:sz w:val="24"/>
          <w:szCs w:val="24"/>
        </w:rPr>
        <w:t>Po uzavření smlouvy o výpujčce (</w:t>
      </w:r>
      <w:r w:rsidRPr="008F0AF9">
        <w:rPr>
          <w:rFonts w:ascii="Times New Roman" w:hAnsi="Times New Roman" w:cs="Times New Roman"/>
          <w:i/>
          <w:iCs/>
          <w:sz w:val="24"/>
          <w:szCs w:val="24"/>
        </w:rPr>
        <w:t>commodatum</w:t>
      </w:r>
      <w:r w:rsidRPr="008F0AF9">
        <w:rPr>
          <w:rFonts w:ascii="Times New Roman" w:hAnsi="Times New Roman" w:cs="Times New Roman"/>
          <w:sz w:val="24"/>
          <w:szCs w:val="24"/>
        </w:rPr>
        <w:t>) komodatář (dlužník) b</w:t>
      </w:r>
      <w:r w:rsidR="00937557">
        <w:rPr>
          <w:rFonts w:ascii="Times New Roman" w:hAnsi="Times New Roman" w:cs="Times New Roman"/>
          <w:sz w:val="24"/>
          <w:szCs w:val="24"/>
        </w:rPr>
        <w:t>ě</w:t>
      </w:r>
      <w:r w:rsidRPr="008F0AF9">
        <w:rPr>
          <w:rFonts w:ascii="Times New Roman" w:hAnsi="Times New Roman" w:cs="Times New Roman"/>
          <w:sz w:val="24"/>
          <w:szCs w:val="24"/>
        </w:rPr>
        <w:t>žně odpovíd</w:t>
      </w:r>
      <w:r w:rsidR="00DB03BD">
        <w:rPr>
          <w:rFonts w:ascii="Times New Roman" w:hAnsi="Times New Roman" w:cs="Times New Roman"/>
          <w:sz w:val="24"/>
          <w:szCs w:val="24"/>
        </w:rPr>
        <w:t>al</w:t>
      </w:r>
      <w:r w:rsidRPr="008F0AF9">
        <w:rPr>
          <w:rFonts w:ascii="Times New Roman" w:hAnsi="Times New Roman" w:cs="Times New Roman"/>
          <w:sz w:val="24"/>
          <w:szCs w:val="24"/>
        </w:rPr>
        <w:t xml:space="preserve"> </w:t>
      </w:r>
      <w:r w:rsidR="0007516E">
        <w:rPr>
          <w:rFonts w:ascii="Times New Roman" w:hAnsi="Times New Roman" w:cs="Times New Roman"/>
          <w:sz w:val="24"/>
          <w:szCs w:val="24"/>
        </w:rPr>
        <w:t>při</w:t>
      </w:r>
      <w:r w:rsidR="008B53AA">
        <w:rPr>
          <w:rFonts w:ascii="Times New Roman" w:hAnsi="Times New Roman" w:cs="Times New Roman"/>
          <w:sz w:val="24"/>
          <w:szCs w:val="24"/>
        </w:rPr>
        <w:t xml:space="preserve"> poškození nebo zničení vypůjčené věci </w:t>
      </w:r>
      <w:r w:rsidR="0007516E">
        <w:rPr>
          <w:rFonts w:ascii="Times New Roman" w:hAnsi="Times New Roman" w:cs="Times New Roman"/>
          <w:sz w:val="24"/>
          <w:szCs w:val="24"/>
        </w:rPr>
        <w:t>za</w:t>
      </w:r>
      <w:r w:rsidR="008B53AA">
        <w:rPr>
          <w:rFonts w:ascii="Times New Roman" w:hAnsi="Times New Roman" w:cs="Times New Roman"/>
          <w:sz w:val="24"/>
          <w:szCs w:val="24"/>
        </w:rPr>
        <w:t xml:space="preserve"> </w:t>
      </w:r>
      <w:r w:rsidRPr="009739E4">
        <w:rPr>
          <w:rFonts w:ascii="Times New Roman" w:hAnsi="Times New Roman" w:cs="Times New Roman"/>
          <w:sz w:val="24"/>
          <w:szCs w:val="24"/>
        </w:rPr>
        <w:t>custodi</w:t>
      </w:r>
      <w:r w:rsidR="0007516E" w:rsidRPr="009739E4">
        <w:rPr>
          <w:rFonts w:ascii="Times New Roman" w:hAnsi="Times New Roman" w:cs="Times New Roman"/>
          <w:sz w:val="24"/>
          <w:szCs w:val="24"/>
        </w:rPr>
        <w:t>i</w:t>
      </w:r>
      <w:r w:rsidR="008B53AA">
        <w:rPr>
          <w:rFonts w:ascii="Times New Roman" w:hAnsi="Times New Roman" w:cs="Times New Roman"/>
          <w:sz w:val="24"/>
          <w:szCs w:val="24"/>
        </w:rPr>
        <w:t xml:space="preserve"> (</w:t>
      </w:r>
      <w:r w:rsidR="00DB03BD">
        <w:rPr>
          <w:rFonts w:ascii="Times New Roman" w:hAnsi="Times New Roman" w:cs="Times New Roman"/>
          <w:sz w:val="24"/>
          <w:szCs w:val="24"/>
        </w:rPr>
        <w:t xml:space="preserve">tj. </w:t>
      </w:r>
      <w:r w:rsidR="008B53AA">
        <w:rPr>
          <w:rFonts w:ascii="Times New Roman" w:hAnsi="Times New Roman" w:cs="Times New Roman"/>
          <w:sz w:val="24"/>
          <w:szCs w:val="24"/>
        </w:rPr>
        <w:t>odpov</w:t>
      </w:r>
      <w:r w:rsidR="00552678">
        <w:rPr>
          <w:rFonts w:ascii="Times New Roman" w:hAnsi="Times New Roman" w:cs="Times New Roman"/>
          <w:sz w:val="24"/>
          <w:szCs w:val="24"/>
        </w:rPr>
        <w:t>ědnost</w:t>
      </w:r>
      <w:r w:rsidR="008B53AA">
        <w:rPr>
          <w:rFonts w:ascii="Times New Roman" w:hAnsi="Times New Roman" w:cs="Times New Roman"/>
          <w:sz w:val="24"/>
          <w:szCs w:val="24"/>
        </w:rPr>
        <w:t xml:space="preserve"> za úmysl</w:t>
      </w:r>
      <w:r w:rsidR="001C0484">
        <w:rPr>
          <w:rFonts w:ascii="Times New Roman" w:hAnsi="Times New Roman" w:cs="Times New Roman"/>
          <w:sz w:val="24"/>
          <w:szCs w:val="24"/>
        </w:rPr>
        <w:t>né</w:t>
      </w:r>
      <w:r w:rsidR="008B53AA">
        <w:rPr>
          <w:rFonts w:ascii="Times New Roman" w:hAnsi="Times New Roman" w:cs="Times New Roman"/>
          <w:sz w:val="24"/>
          <w:szCs w:val="24"/>
        </w:rPr>
        <w:t xml:space="preserve"> (</w:t>
      </w:r>
      <w:r w:rsidR="008B53AA" w:rsidRPr="008B53AA">
        <w:rPr>
          <w:rFonts w:ascii="Times New Roman" w:hAnsi="Times New Roman" w:cs="Times New Roman"/>
          <w:i/>
          <w:iCs/>
          <w:sz w:val="24"/>
          <w:szCs w:val="24"/>
        </w:rPr>
        <w:t>dolus</w:t>
      </w:r>
      <w:r w:rsidR="008B53AA">
        <w:rPr>
          <w:rFonts w:ascii="Times New Roman" w:hAnsi="Times New Roman" w:cs="Times New Roman"/>
          <w:sz w:val="24"/>
          <w:szCs w:val="24"/>
        </w:rPr>
        <w:t>), nedbalost</w:t>
      </w:r>
      <w:r w:rsidR="001C0484">
        <w:rPr>
          <w:rFonts w:ascii="Times New Roman" w:hAnsi="Times New Roman" w:cs="Times New Roman"/>
          <w:sz w:val="24"/>
          <w:szCs w:val="24"/>
        </w:rPr>
        <w:t>ní</w:t>
      </w:r>
      <w:r w:rsidR="008B53AA">
        <w:rPr>
          <w:rFonts w:ascii="Times New Roman" w:hAnsi="Times New Roman" w:cs="Times New Roman"/>
          <w:sz w:val="24"/>
          <w:szCs w:val="24"/>
        </w:rPr>
        <w:t xml:space="preserve"> (</w:t>
      </w:r>
      <w:r w:rsidR="008B53AA" w:rsidRPr="008B53AA">
        <w:rPr>
          <w:rFonts w:ascii="Times New Roman" w:hAnsi="Times New Roman" w:cs="Times New Roman"/>
          <w:i/>
          <w:iCs/>
          <w:sz w:val="24"/>
          <w:szCs w:val="24"/>
        </w:rPr>
        <w:t>culpa</w:t>
      </w:r>
      <w:r w:rsidR="008B53AA">
        <w:rPr>
          <w:rFonts w:ascii="Times New Roman" w:hAnsi="Times New Roman" w:cs="Times New Roman"/>
          <w:sz w:val="24"/>
          <w:szCs w:val="24"/>
        </w:rPr>
        <w:t>)</w:t>
      </w:r>
      <w:r w:rsidR="001C0484">
        <w:rPr>
          <w:rFonts w:ascii="Times New Roman" w:hAnsi="Times New Roman" w:cs="Times New Roman"/>
          <w:sz w:val="24"/>
          <w:szCs w:val="24"/>
        </w:rPr>
        <w:t xml:space="preserve"> poškození</w:t>
      </w:r>
      <w:r w:rsidR="008B53AA">
        <w:rPr>
          <w:rFonts w:ascii="Times New Roman" w:hAnsi="Times New Roman" w:cs="Times New Roman"/>
          <w:sz w:val="24"/>
          <w:szCs w:val="24"/>
        </w:rPr>
        <w:t>, ale tak</w:t>
      </w:r>
      <w:r w:rsidR="0007516E">
        <w:rPr>
          <w:rFonts w:ascii="Times New Roman" w:hAnsi="Times New Roman" w:cs="Times New Roman"/>
          <w:sz w:val="24"/>
          <w:szCs w:val="24"/>
        </w:rPr>
        <w:t>é</w:t>
      </w:r>
      <w:r w:rsidR="008B53AA">
        <w:rPr>
          <w:rFonts w:ascii="Times New Roman" w:hAnsi="Times New Roman" w:cs="Times New Roman"/>
          <w:sz w:val="24"/>
          <w:szCs w:val="24"/>
        </w:rPr>
        <w:t xml:space="preserve"> za nižší náhodu (</w:t>
      </w:r>
      <w:r w:rsidR="008B53AA" w:rsidRPr="008B53AA">
        <w:rPr>
          <w:rFonts w:ascii="Times New Roman" w:hAnsi="Times New Roman" w:cs="Times New Roman"/>
          <w:i/>
          <w:iCs/>
          <w:sz w:val="24"/>
          <w:szCs w:val="24"/>
        </w:rPr>
        <w:t>casus minor</w:t>
      </w:r>
      <w:r w:rsidR="008B53AA">
        <w:rPr>
          <w:rFonts w:ascii="Times New Roman" w:hAnsi="Times New Roman" w:cs="Times New Roman"/>
          <w:sz w:val="24"/>
          <w:szCs w:val="24"/>
        </w:rPr>
        <w:t>)</w:t>
      </w:r>
      <w:r w:rsidR="0007516E">
        <w:rPr>
          <w:rFonts w:ascii="Times New Roman" w:hAnsi="Times New Roman" w:cs="Times New Roman"/>
          <w:sz w:val="24"/>
          <w:szCs w:val="24"/>
        </w:rPr>
        <w:t xml:space="preserve">). </w:t>
      </w:r>
      <w:r w:rsidR="001C0484">
        <w:rPr>
          <w:rFonts w:ascii="Times New Roman" w:hAnsi="Times New Roman" w:cs="Times New Roman"/>
          <w:sz w:val="24"/>
          <w:szCs w:val="24"/>
        </w:rPr>
        <w:t>Tou se</w:t>
      </w:r>
      <w:r w:rsidR="0007516E">
        <w:rPr>
          <w:rFonts w:ascii="Times New Roman" w:hAnsi="Times New Roman" w:cs="Times New Roman"/>
          <w:sz w:val="24"/>
          <w:szCs w:val="24"/>
        </w:rPr>
        <w:t xml:space="preserve"> rozuměl</w:t>
      </w:r>
      <w:r w:rsidR="009232AB">
        <w:rPr>
          <w:rFonts w:ascii="Times New Roman" w:hAnsi="Times New Roman" w:cs="Times New Roman"/>
          <w:sz w:val="24"/>
          <w:szCs w:val="24"/>
        </w:rPr>
        <w:t>a</w:t>
      </w:r>
      <w:r w:rsidR="0007516E">
        <w:rPr>
          <w:rFonts w:ascii="Times New Roman" w:hAnsi="Times New Roman" w:cs="Times New Roman"/>
          <w:sz w:val="24"/>
          <w:szCs w:val="24"/>
        </w:rPr>
        <w:t xml:space="preserve"> např. </w:t>
      </w:r>
      <w:r w:rsidR="009232AB">
        <w:rPr>
          <w:rFonts w:ascii="Times New Roman" w:hAnsi="Times New Roman" w:cs="Times New Roman"/>
          <w:sz w:val="24"/>
          <w:szCs w:val="24"/>
        </w:rPr>
        <w:t>krádež</w:t>
      </w:r>
      <w:r w:rsidR="0007516E">
        <w:rPr>
          <w:rFonts w:ascii="Times New Roman" w:hAnsi="Times New Roman" w:cs="Times New Roman"/>
          <w:sz w:val="24"/>
          <w:szCs w:val="24"/>
        </w:rPr>
        <w:t xml:space="preserve"> věci.</w:t>
      </w:r>
      <w:r w:rsidR="0007516E" w:rsidRPr="0007516E">
        <w:rPr>
          <w:rStyle w:val="Znakapoznpodarou"/>
          <w:rFonts w:ascii="Times New Roman" w:hAnsi="Times New Roman" w:cs="Times New Roman"/>
          <w:sz w:val="24"/>
          <w:szCs w:val="24"/>
        </w:rPr>
        <w:footnoteReference w:id="246"/>
      </w:r>
      <w:r w:rsidR="009739E4">
        <w:rPr>
          <w:rFonts w:ascii="Times New Roman" w:hAnsi="Times New Roman" w:cs="Times New Roman"/>
          <w:sz w:val="24"/>
          <w:szCs w:val="24"/>
        </w:rPr>
        <w:t xml:space="preserve"> </w:t>
      </w:r>
      <w:r w:rsidR="001C0484">
        <w:rPr>
          <w:rFonts w:ascii="Times New Roman" w:hAnsi="Times New Roman" w:cs="Times New Roman"/>
          <w:sz w:val="24"/>
          <w:szCs w:val="24"/>
        </w:rPr>
        <w:t>Byl-li</w:t>
      </w:r>
      <w:r w:rsidR="009232AB">
        <w:rPr>
          <w:rFonts w:ascii="Times New Roman" w:hAnsi="Times New Roman" w:cs="Times New Roman"/>
          <w:sz w:val="24"/>
          <w:szCs w:val="24"/>
        </w:rPr>
        <w:t xml:space="preserve"> ale vypůjčen otrok, který posléze ute</w:t>
      </w:r>
      <w:r w:rsidR="009739E4">
        <w:rPr>
          <w:rFonts w:ascii="Times New Roman" w:hAnsi="Times New Roman" w:cs="Times New Roman"/>
          <w:sz w:val="24"/>
          <w:szCs w:val="24"/>
        </w:rPr>
        <w:t>kl</w:t>
      </w:r>
      <w:r w:rsidR="009232AB">
        <w:rPr>
          <w:rFonts w:ascii="Times New Roman" w:hAnsi="Times New Roman" w:cs="Times New Roman"/>
          <w:sz w:val="24"/>
          <w:szCs w:val="24"/>
        </w:rPr>
        <w:t>, komodatář neb</w:t>
      </w:r>
      <w:r w:rsidR="009739E4">
        <w:rPr>
          <w:rFonts w:ascii="Times New Roman" w:hAnsi="Times New Roman" w:cs="Times New Roman"/>
          <w:sz w:val="24"/>
          <w:szCs w:val="24"/>
        </w:rPr>
        <w:t xml:space="preserve">yl </w:t>
      </w:r>
      <w:r w:rsidR="009232AB">
        <w:rPr>
          <w:rFonts w:ascii="Times New Roman" w:hAnsi="Times New Roman" w:cs="Times New Roman"/>
          <w:sz w:val="24"/>
          <w:szCs w:val="24"/>
        </w:rPr>
        <w:t xml:space="preserve">odpovědný za </w:t>
      </w:r>
      <w:r w:rsidR="009739E4">
        <w:rPr>
          <w:rFonts w:ascii="Times New Roman" w:hAnsi="Times New Roman" w:cs="Times New Roman"/>
          <w:sz w:val="24"/>
          <w:szCs w:val="24"/>
        </w:rPr>
        <w:t>škodu způsobenou útěkem</w:t>
      </w:r>
      <w:r w:rsidR="009232AB">
        <w:rPr>
          <w:rFonts w:ascii="Times New Roman" w:hAnsi="Times New Roman" w:cs="Times New Roman"/>
          <w:sz w:val="24"/>
          <w:szCs w:val="24"/>
        </w:rPr>
        <w:t xml:space="preserve">, ledaže byl </w:t>
      </w:r>
      <w:r w:rsidR="00EE34E0">
        <w:rPr>
          <w:rFonts w:ascii="Times New Roman" w:hAnsi="Times New Roman" w:cs="Times New Roman"/>
          <w:sz w:val="24"/>
          <w:szCs w:val="24"/>
        </w:rPr>
        <w:t xml:space="preserve">útěk </w:t>
      </w:r>
      <w:r w:rsidR="009232AB">
        <w:rPr>
          <w:rFonts w:ascii="Times New Roman" w:hAnsi="Times New Roman" w:cs="Times New Roman"/>
          <w:sz w:val="24"/>
          <w:szCs w:val="24"/>
        </w:rPr>
        <w:t>důsledkem jeho nedbalosti.</w:t>
      </w:r>
      <w:r w:rsidR="009232AB">
        <w:rPr>
          <w:rStyle w:val="Znakapoznpodarou"/>
          <w:rFonts w:ascii="Times New Roman" w:hAnsi="Times New Roman" w:cs="Times New Roman"/>
          <w:sz w:val="24"/>
          <w:szCs w:val="24"/>
        </w:rPr>
        <w:footnoteReference w:id="247"/>
      </w:r>
      <w:r w:rsidR="009232AB">
        <w:rPr>
          <w:rFonts w:ascii="Times New Roman" w:hAnsi="Times New Roman" w:cs="Times New Roman"/>
          <w:sz w:val="24"/>
          <w:szCs w:val="24"/>
        </w:rPr>
        <w:t xml:space="preserve"> </w:t>
      </w:r>
      <w:r w:rsidR="007E6589">
        <w:rPr>
          <w:rFonts w:ascii="Times New Roman" w:hAnsi="Times New Roman" w:cs="Times New Roman"/>
          <w:sz w:val="24"/>
          <w:szCs w:val="24"/>
        </w:rPr>
        <w:t>Dlužník by o</w:t>
      </w:r>
      <w:r w:rsidR="009232AB">
        <w:rPr>
          <w:rFonts w:ascii="Times New Roman" w:hAnsi="Times New Roman" w:cs="Times New Roman"/>
          <w:sz w:val="24"/>
          <w:szCs w:val="24"/>
        </w:rPr>
        <w:t xml:space="preserve">dpovídal </w:t>
      </w:r>
      <w:r w:rsidR="007E6589">
        <w:rPr>
          <w:rFonts w:ascii="Times New Roman" w:hAnsi="Times New Roman" w:cs="Times New Roman"/>
          <w:sz w:val="24"/>
          <w:szCs w:val="24"/>
        </w:rPr>
        <w:t xml:space="preserve">pouze </w:t>
      </w:r>
      <w:r w:rsidR="009232AB">
        <w:rPr>
          <w:rFonts w:ascii="Times New Roman" w:hAnsi="Times New Roman" w:cs="Times New Roman"/>
          <w:sz w:val="24"/>
          <w:szCs w:val="24"/>
        </w:rPr>
        <w:t>v případ</w:t>
      </w:r>
      <w:r w:rsidR="009739E4">
        <w:rPr>
          <w:rFonts w:ascii="Times New Roman" w:hAnsi="Times New Roman" w:cs="Times New Roman"/>
          <w:sz w:val="24"/>
          <w:szCs w:val="24"/>
        </w:rPr>
        <w:t>ě</w:t>
      </w:r>
      <w:r w:rsidR="009232AB">
        <w:rPr>
          <w:rFonts w:ascii="Times New Roman" w:hAnsi="Times New Roman" w:cs="Times New Roman"/>
          <w:sz w:val="24"/>
          <w:szCs w:val="24"/>
        </w:rPr>
        <w:t>, jednalo</w:t>
      </w:r>
      <w:r w:rsidR="009739E4">
        <w:rPr>
          <w:rFonts w:ascii="Times New Roman" w:hAnsi="Times New Roman" w:cs="Times New Roman"/>
          <w:sz w:val="24"/>
          <w:szCs w:val="24"/>
        </w:rPr>
        <w:t>-li by se</w:t>
      </w:r>
      <w:r w:rsidR="009232AB">
        <w:rPr>
          <w:rFonts w:ascii="Times New Roman" w:hAnsi="Times New Roman" w:cs="Times New Roman"/>
          <w:sz w:val="24"/>
          <w:szCs w:val="24"/>
        </w:rPr>
        <w:t xml:space="preserve"> o otroka, který </w:t>
      </w:r>
      <w:r w:rsidR="007E6589">
        <w:rPr>
          <w:rFonts w:ascii="Times New Roman" w:hAnsi="Times New Roman" w:cs="Times New Roman"/>
          <w:sz w:val="24"/>
          <w:szCs w:val="24"/>
        </w:rPr>
        <w:t>vyžadoval</w:t>
      </w:r>
      <w:r w:rsidR="009232AB">
        <w:rPr>
          <w:rFonts w:ascii="Times New Roman" w:hAnsi="Times New Roman" w:cs="Times New Roman"/>
          <w:sz w:val="24"/>
          <w:szCs w:val="24"/>
        </w:rPr>
        <w:t xml:space="preserve"> speciální zacházení (což mohlo vypl</w:t>
      </w:r>
      <w:r w:rsidR="00552678">
        <w:rPr>
          <w:rFonts w:ascii="Times New Roman" w:hAnsi="Times New Roman" w:cs="Times New Roman"/>
          <w:sz w:val="24"/>
          <w:szCs w:val="24"/>
        </w:rPr>
        <w:t>ý</w:t>
      </w:r>
      <w:r w:rsidR="009232AB">
        <w:rPr>
          <w:rFonts w:ascii="Times New Roman" w:hAnsi="Times New Roman" w:cs="Times New Roman"/>
          <w:sz w:val="24"/>
          <w:szCs w:val="24"/>
        </w:rPr>
        <w:t xml:space="preserve">vat z jeho věku nebo z toho, že byl předán v okovech) nebo </w:t>
      </w:r>
      <w:r w:rsidR="007E6589">
        <w:rPr>
          <w:rFonts w:ascii="Times New Roman" w:hAnsi="Times New Roman" w:cs="Times New Roman"/>
          <w:sz w:val="24"/>
          <w:szCs w:val="24"/>
        </w:rPr>
        <w:t>pokud existovala</w:t>
      </w:r>
      <w:r w:rsidR="009232AB">
        <w:rPr>
          <w:rFonts w:ascii="Times New Roman" w:hAnsi="Times New Roman" w:cs="Times New Roman"/>
          <w:sz w:val="24"/>
          <w:szCs w:val="24"/>
        </w:rPr>
        <w:t xml:space="preserve"> dohoda</w:t>
      </w:r>
      <w:r w:rsidR="007E6589">
        <w:rPr>
          <w:rFonts w:ascii="Times New Roman" w:hAnsi="Times New Roman" w:cs="Times New Roman"/>
          <w:sz w:val="24"/>
          <w:szCs w:val="24"/>
        </w:rPr>
        <w:t>,</w:t>
      </w:r>
      <w:r w:rsidR="009739E4">
        <w:rPr>
          <w:rFonts w:ascii="Times New Roman" w:hAnsi="Times New Roman" w:cs="Times New Roman"/>
          <w:sz w:val="24"/>
          <w:szCs w:val="24"/>
        </w:rPr>
        <w:t xml:space="preserve"> </w:t>
      </w:r>
      <w:r w:rsidR="007E6589">
        <w:rPr>
          <w:rFonts w:ascii="Times New Roman" w:hAnsi="Times New Roman"/>
          <w:sz w:val="24"/>
          <w:szCs w:val="24"/>
        </w:rPr>
        <w:t xml:space="preserve">upravující odpovědnost komodatáře za škodu pro případ otrokova útěku. </w:t>
      </w:r>
      <w:r w:rsidR="009739E4">
        <w:rPr>
          <w:rFonts w:ascii="Times New Roman" w:hAnsi="Times New Roman" w:cs="Times New Roman"/>
          <w:sz w:val="24"/>
          <w:szCs w:val="24"/>
        </w:rPr>
        <w:t xml:space="preserve">Tudíž se za těchto podmínek neuplatnila odpovědnost za </w:t>
      </w:r>
      <w:r w:rsidR="009739E4" w:rsidRPr="009739E4">
        <w:rPr>
          <w:rFonts w:ascii="Times New Roman" w:hAnsi="Times New Roman" w:cs="Times New Roman"/>
          <w:i/>
          <w:iCs/>
          <w:sz w:val="24"/>
          <w:szCs w:val="24"/>
        </w:rPr>
        <w:t>casus minor</w:t>
      </w:r>
      <w:r w:rsidR="009739E4">
        <w:rPr>
          <w:rFonts w:ascii="Times New Roman" w:hAnsi="Times New Roman" w:cs="Times New Roman"/>
          <w:sz w:val="24"/>
          <w:szCs w:val="24"/>
        </w:rPr>
        <w:t xml:space="preserve">, </w:t>
      </w:r>
      <w:r w:rsidR="007E6589">
        <w:rPr>
          <w:rFonts w:ascii="Times New Roman" w:hAnsi="Times New Roman" w:cs="Times New Roman"/>
          <w:sz w:val="24"/>
          <w:szCs w:val="24"/>
        </w:rPr>
        <w:t>přestože</w:t>
      </w:r>
      <w:r w:rsidR="009739E4">
        <w:rPr>
          <w:rFonts w:ascii="Times New Roman" w:hAnsi="Times New Roman" w:cs="Times New Roman"/>
          <w:sz w:val="24"/>
          <w:szCs w:val="24"/>
        </w:rPr>
        <w:t xml:space="preserve"> se otrok </w:t>
      </w:r>
      <w:r w:rsidR="009739E4" w:rsidRPr="007E6589">
        <w:rPr>
          <w:rFonts w:ascii="Times New Roman" w:hAnsi="Times New Roman" w:cs="Times New Roman"/>
          <w:i/>
          <w:iCs/>
          <w:sz w:val="24"/>
          <w:szCs w:val="24"/>
        </w:rPr>
        <w:t>de facto</w:t>
      </w:r>
      <w:r w:rsidR="009739E4">
        <w:rPr>
          <w:rFonts w:ascii="Times New Roman" w:hAnsi="Times New Roman" w:cs="Times New Roman"/>
          <w:sz w:val="24"/>
          <w:szCs w:val="24"/>
        </w:rPr>
        <w:t xml:space="preserve"> „ukrad</w:t>
      </w:r>
      <w:r w:rsidR="009D3C9C">
        <w:rPr>
          <w:rFonts w:ascii="Times New Roman" w:hAnsi="Times New Roman" w:cs="Times New Roman"/>
          <w:sz w:val="24"/>
          <w:szCs w:val="24"/>
        </w:rPr>
        <w:t>l</w:t>
      </w:r>
      <w:r w:rsidR="009739E4">
        <w:rPr>
          <w:rFonts w:ascii="Times New Roman" w:hAnsi="Times New Roman" w:cs="Times New Roman"/>
          <w:sz w:val="24"/>
          <w:szCs w:val="24"/>
        </w:rPr>
        <w:t xml:space="preserve"> sám“</w:t>
      </w:r>
      <w:r w:rsidR="002E5C6A">
        <w:rPr>
          <w:rFonts w:ascii="Times New Roman" w:hAnsi="Times New Roman" w:cs="Times New Roman"/>
          <w:sz w:val="24"/>
          <w:szCs w:val="24"/>
        </w:rPr>
        <w:t>.</w:t>
      </w:r>
      <w:r w:rsidR="007E6589">
        <w:rPr>
          <w:rStyle w:val="Znakapoznpodarou"/>
          <w:rFonts w:ascii="Times New Roman" w:hAnsi="Times New Roman" w:cs="Times New Roman"/>
          <w:sz w:val="24"/>
          <w:szCs w:val="24"/>
        </w:rPr>
        <w:footnoteReference w:id="248"/>
      </w:r>
    </w:p>
    <w:p w14:paraId="79B45E71" w14:textId="58CFCA74" w:rsidR="00A6316B" w:rsidRPr="00A6316B" w:rsidRDefault="00A6316B" w:rsidP="0056471A">
      <w:pPr>
        <w:pStyle w:val="Nadpis3"/>
        <w:spacing w:line="360" w:lineRule="auto"/>
        <w:jc w:val="both"/>
        <w:rPr>
          <w:rFonts w:ascii="Times New Roman" w:hAnsi="Times New Roman" w:cs="Times New Roman"/>
          <w:b/>
          <w:bCs/>
          <w:color w:val="auto"/>
        </w:rPr>
      </w:pPr>
      <w:bookmarkStart w:id="91" w:name="_Toc66929989"/>
      <w:r w:rsidRPr="00A6316B">
        <w:rPr>
          <w:rFonts w:ascii="Times New Roman" w:hAnsi="Times New Roman" w:cs="Times New Roman"/>
          <w:b/>
          <w:bCs/>
          <w:color w:val="auto"/>
        </w:rPr>
        <w:t>Rei vindicatio a actio Publiciana k vydání otroka</w:t>
      </w:r>
      <w:bookmarkEnd w:id="91"/>
    </w:p>
    <w:p w14:paraId="36969716" w14:textId="60031DC9" w:rsidR="00A6316B" w:rsidRDefault="00A6316B" w:rsidP="0056471A">
      <w:pPr>
        <w:spacing w:line="360" w:lineRule="auto"/>
        <w:ind w:firstLine="576"/>
        <w:jc w:val="both"/>
        <w:rPr>
          <w:rFonts w:ascii="Times New Roman" w:hAnsi="Times New Roman" w:cs="Times New Roman"/>
          <w:sz w:val="24"/>
          <w:szCs w:val="24"/>
        </w:rPr>
      </w:pPr>
      <w:r w:rsidRPr="00A6316B">
        <w:rPr>
          <w:rFonts w:ascii="Times New Roman" w:hAnsi="Times New Roman" w:cs="Times New Roman"/>
          <w:sz w:val="24"/>
          <w:szCs w:val="24"/>
        </w:rPr>
        <w:t xml:space="preserve">Stejně jako </w:t>
      </w:r>
      <w:r>
        <w:rPr>
          <w:rFonts w:ascii="Times New Roman" w:hAnsi="Times New Roman" w:cs="Times New Roman"/>
          <w:sz w:val="24"/>
          <w:szCs w:val="24"/>
        </w:rPr>
        <w:t xml:space="preserve">k vydání </w:t>
      </w:r>
      <w:r w:rsidRPr="00A6316B">
        <w:rPr>
          <w:rFonts w:ascii="Times New Roman" w:hAnsi="Times New Roman" w:cs="Times New Roman"/>
          <w:sz w:val="24"/>
          <w:szCs w:val="24"/>
        </w:rPr>
        <w:t>ostatní</w:t>
      </w:r>
      <w:r>
        <w:rPr>
          <w:rFonts w:ascii="Times New Roman" w:hAnsi="Times New Roman" w:cs="Times New Roman"/>
          <w:sz w:val="24"/>
          <w:szCs w:val="24"/>
        </w:rPr>
        <w:t>ch</w:t>
      </w:r>
      <w:r w:rsidRPr="00A6316B">
        <w:rPr>
          <w:rFonts w:ascii="Times New Roman" w:hAnsi="Times New Roman" w:cs="Times New Roman"/>
          <w:sz w:val="24"/>
          <w:szCs w:val="24"/>
        </w:rPr>
        <w:t xml:space="preserve"> movit</w:t>
      </w:r>
      <w:r>
        <w:rPr>
          <w:rFonts w:ascii="Times New Roman" w:hAnsi="Times New Roman" w:cs="Times New Roman"/>
          <w:sz w:val="24"/>
          <w:szCs w:val="24"/>
        </w:rPr>
        <w:t>ých</w:t>
      </w:r>
      <w:r w:rsidRPr="00A6316B">
        <w:rPr>
          <w:rFonts w:ascii="Times New Roman" w:hAnsi="Times New Roman" w:cs="Times New Roman"/>
          <w:sz w:val="24"/>
          <w:szCs w:val="24"/>
        </w:rPr>
        <w:t xml:space="preserve"> věci</w:t>
      </w:r>
      <w:r>
        <w:rPr>
          <w:rFonts w:ascii="Times New Roman" w:hAnsi="Times New Roman" w:cs="Times New Roman"/>
          <w:sz w:val="24"/>
          <w:szCs w:val="24"/>
        </w:rPr>
        <w:t>,</w:t>
      </w:r>
      <w:r w:rsidRPr="00A6316B">
        <w:rPr>
          <w:rFonts w:ascii="Times New Roman" w:hAnsi="Times New Roman" w:cs="Times New Roman"/>
          <w:sz w:val="24"/>
          <w:szCs w:val="24"/>
        </w:rPr>
        <w:t xml:space="preserve"> mohl</w:t>
      </w:r>
      <w:r>
        <w:rPr>
          <w:rFonts w:ascii="Times New Roman" w:hAnsi="Times New Roman" w:cs="Times New Roman"/>
          <w:sz w:val="24"/>
          <w:szCs w:val="24"/>
        </w:rPr>
        <w:t xml:space="preserve">a být i k vydání otroka použita </w:t>
      </w:r>
      <w:r w:rsidRPr="00A6316B">
        <w:rPr>
          <w:rFonts w:ascii="Times New Roman" w:hAnsi="Times New Roman" w:cs="Times New Roman"/>
          <w:i/>
          <w:iCs/>
          <w:sz w:val="24"/>
          <w:szCs w:val="24"/>
        </w:rPr>
        <w:t>rei vindicatio</w:t>
      </w:r>
      <w:r>
        <w:rPr>
          <w:rFonts w:ascii="Times New Roman" w:hAnsi="Times New Roman" w:cs="Times New Roman"/>
          <w:sz w:val="24"/>
          <w:szCs w:val="24"/>
        </w:rPr>
        <w:t xml:space="preserve"> (žaloba nedržícího kviritského vlastníka proti neprávem držícímu nevlastníkovi na uznání žalobcova vlastnického práva a vydání věci</w:t>
      </w:r>
      <w:r>
        <w:rPr>
          <w:rStyle w:val="Znakapoznpodarou"/>
          <w:rFonts w:ascii="Times New Roman" w:hAnsi="Times New Roman" w:cs="Times New Roman"/>
          <w:sz w:val="24"/>
          <w:szCs w:val="24"/>
        </w:rPr>
        <w:footnoteReference w:id="249"/>
      </w:r>
      <w:r>
        <w:rPr>
          <w:rFonts w:ascii="Times New Roman" w:hAnsi="Times New Roman" w:cs="Times New Roman"/>
          <w:sz w:val="24"/>
          <w:szCs w:val="24"/>
        </w:rPr>
        <w:t xml:space="preserve">) nebo </w:t>
      </w:r>
      <w:r w:rsidRPr="00A6316B">
        <w:rPr>
          <w:rFonts w:ascii="Times New Roman" w:hAnsi="Times New Roman" w:cs="Times New Roman"/>
          <w:i/>
          <w:iCs/>
          <w:sz w:val="24"/>
          <w:szCs w:val="24"/>
        </w:rPr>
        <w:t>actio Publiciana</w:t>
      </w:r>
      <w:r>
        <w:rPr>
          <w:rFonts w:ascii="Times New Roman" w:hAnsi="Times New Roman" w:cs="Times New Roman"/>
          <w:i/>
          <w:iCs/>
          <w:sz w:val="24"/>
          <w:szCs w:val="24"/>
        </w:rPr>
        <w:t xml:space="preserve"> </w:t>
      </w:r>
      <w:r>
        <w:rPr>
          <w:rFonts w:ascii="Times New Roman" w:hAnsi="Times New Roman" w:cs="Times New Roman"/>
          <w:sz w:val="24"/>
          <w:szCs w:val="24"/>
        </w:rPr>
        <w:t>(</w:t>
      </w:r>
      <w:r w:rsidR="0056471A">
        <w:rPr>
          <w:rFonts w:ascii="Times New Roman" w:hAnsi="Times New Roman" w:cs="Times New Roman"/>
          <w:sz w:val="24"/>
          <w:szCs w:val="24"/>
        </w:rPr>
        <w:t xml:space="preserve">žaloba nedržícího bonitárního vlastníka umožňující vydání věci, i když vydržecí doba ještě neuplynula a nebyl </w:t>
      </w:r>
      <w:r w:rsidR="00DB03BD">
        <w:rPr>
          <w:rFonts w:ascii="Times New Roman" w:hAnsi="Times New Roman" w:cs="Times New Roman"/>
          <w:sz w:val="24"/>
          <w:szCs w:val="24"/>
        </w:rPr>
        <w:t xml:space="preserve">tedy </w:t>
      </w:r>
      <w:r w:rsidR="0056471A">
        <w:rPr>
          <w:rFonts w:ascii="Times New Roman" w:hAnsi="Times New Roman" w:cs="Times New Roman"/>
          <w:sz w:val="24"/>
          <w:szCs w:val="24"/>
        </w:rPr>
        <w:t>vlastníkem podle civilního práva</w:t>
      </w:r>
      <w:r w:rsidR="0056471A">
        <w:rPr>
          <w:rStyle w:val="Znakapoznpodarou"/>
          <w:rFonts w:ascii="Times New Roman" w:hAnsi="Times New Roman" w:cs="Times New Roman"/>
          <w:sz w:val="24"/>
          <w:szCs w:val="24"/>
        </w:rPr>
        <w:footnoteReference w:id="250"/>
      </w:r>
      <w:r w:rsidR="0056471A">
        <w:rPr>
          <w:rFonts w:ascii="Times New Roman" w:hAnsi="Times New Roman" w:cs="Times New Roman"/>
          <w:sz w:val="24"/>
          <w:szCs w:val="24"/>
        </w:rPr>
        <w:t>).</w:t>
      </w:r>
    </w:p>
    <w:p w14:paraId="13D87733" w14:textId="1A58DF7C" w:rsidR="0056471A" w:rsidRPr="009D3C9C" w:rsidRDefault="00091608" w:rsidP="00A6316B">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Obecným</w:t>
      </w:r>
      <w:r w:rsidR="00720202">
        <w:rPr>
          <w:rFonts w:ascii="Times New Roman" w:hAnsi="Times New Roman" w:cs="Times New Roman"/>
          <w:sz w:val="24"/>
          <w:szCs w:val="24"/>
        </w:rPr>
        <w:t xml:space="preserve"> pravidlem bylo, že žalovaný mus</w:t>
      </w:r>
      <w:r w:rsidR="000A2C75">
        <w:rPr>
          <w:rFonts w:ascii="Times New Roman" w:hAnsi="Times New Roman" w:cs="Times New Roman"/>
          <w:sz w:val="24"/>
          <w:szCs w:val="24"/>
        </w:rPr>
        <w:t>el</w:t>
      </w:r>
      <w:r w:rsidR="00720202">
        <w:rPr>
          <w:rFonts w:ascii="Times New Roman" w:hAnsi="Times New Roman" w:cs="Times New Roman"/>
          <w:sz w:val="24"/>
          <w:szCs w:val="24"/>
        </w:rPr>
        <w:t xml:space="preserve"> vrátit danou věc </w:t>
      </w:r>
      <w:r w:rsidR="000A2C75" w:rsidRPr="000A2C75">
        <w:rPr>
          <w:rFonts w:ascii="Times New Roman" w:hAnsi="Times New Roman" w:cs="Times New Roman"/>
          <w:i/>
          <w:iCs/>
          <w:sz w:val="24"/>
          <w:szCs w:val="24"/>
        </w:rPr>
        <w:t>cum omni causa</w:t>
      </w:r>
      <w:r w:rsidR="000A2C75">
        <w:rPr>
          <w:rFonts w:ascii="Times New Roman" w:hAnsi="Times New Roman" w:cs="Times New Roman"/>
          <w:i/>
          <w:iCs/>
          <w:sz w:val="24"/>
          <w:szCs w:val="24"/>
        </w:rPr>
        <w:t xml:space="preserve"> </w:t>
      </w:r>
      <w:r w:rsidR="000A2C75">
        <w:rPr>
          <w:rFonts w:ascii="Times New Roman" w:hAnsi="Times New Roman" w:cs="Times New Roman"/>
          <w:sz w:val="24"/>
          <w:szCs w:val="24"/>
        </w:rPr>
        <w:t>(s příslušenstvím i plody</w:t>
      </w:r>
      <w:r w:rsidR="003A5B00">
        <w:rPr>
          <w:rStyle w:val="Znakapoznpodarou"/>
          <w:rFonts w:ascii="Times New Roman" w:hAnsi="Times New Roman" w:cs="Times New Roman"/>
          <w:sz w:val="24"/>
          <w:szCs w:val="24"/>
        </w:rPr>
        <w:footnoteReference w:id="251"/>
      </w:r>
      <w:r w:rsidR="000A2C75">
        <w:rPr>
          <w:rFonts w:ascii="Times New Roman" w:hAnsi="Times New Roman" w:cs="Times New Roman"/>
          <w:sz w:val="24"/>
          <w:szCs w:val="24"/>
        </w:rPr>
        <w:t xml:space="preserve">). </w:t>
      </w:r>
      <w:r w:rsidR="004654C3">
        <w:rPr>
          <w:rFonts w:ascii="Times New Roman" w:hAnsi="Times New Roman" w:cs="Times New Roman"/>
          <w:sz w:val="24"/>
          <w:szCs w:val="24"/>
        </w:rPr>
        <w:t>Tedy se vším, co by žalobce měl, kdyby k navrácení došlo v okamžik litiskontestace (</w:t>
      </w:r>
      <w:r w:rsidR="00FC0019">
        <w:rPr>
          <w:rFonts w:ascii="Times New Roman" w:hAnsi="Times New Roman" w:cs="Times New Roman"/>
          <w:sz w:val="24"/>
          <w:szCs w:val="24"/>
        </w:rPr>
        <w:t xml:space="preserve">tj. v </w:t>
      </w:r>
      <w:r w:rsidR="004654C3">
        <w:rPr>
          <w:rFonts w:ascii="Times New Roman" w:hAnsi="Times New Roman" w:cs="Times New Roman"/>
          <w:sz w:val="24"/>
          <w:szCs w:val="24"/>
        </w:rPr>
        <w:t>okamžik</w:t>
      </w:r>
      <w:r w:rsidR="00FC0019">
        <w:rPr>
          <w:rFonts w:ascii="Times New Roman" w:hAnsi="Times New Roman" w:cs="Times New Roman"/>
          <w:sz w:val="24"/>
          <w:szCs w:val="24"/>
        </w:rPr>
        <w:t>u</w:t>
      </w:r>
      <w:r w:rsidR="004654C3">
        <w:rPr>
          <w:rFonts w:ascii="Times New Roman" w:hAnsi="Times New Roman" w:cs="Times New Roman"/>
          <w:sz w:val="24"/>
          <w:szCs w:val="24"/>
        </w:rPr>
        <w:t xml:space="preserve"> ustanovení a vymezení soudního sporu za součinnosti stran, praetora a svědků – </w:t>
      </w:r>
      <w:r w:rsidR="00FC0019">
        <w:rPr>
          <w:rFonts w:ascii="Times New Roman" w:hAnsi="Times New Roman" w:cs="Times New Roman"/>
          <w:sz w:val="24"/>
          <w:szCs w:val="24"/>
        </w:rPr>
        <w:t xml:space="preserve"> ten </w:t>
      </w:r>
      <w:r w:rsidR="004654C3">
        <w:rPr>
          <w:rFonts w:ascii="Times New Roman" w:hAnsi="Times New Roman" w:cs="Times New Roman"/>
          <w:sz w:val="24"/>
          <w:szCs w:val="24"/>
        </w:rPr>
        <w:t>byl podstatný pro určení rozsahu žalobního nároku).</w:t>
      </w:r>
      <w:r w:rsidR="003A5B00">
        <w:rPr>
          <w:rFonts w:ascii="Times New Roman" w:hAnsi="Times New Roman" w:cs="Times New Roman"/>
          <w:sz w:val="24"/>
          <w:szCs w:val="24"/>
        </w:rPr>
        <w:t xml:space="preserve"> Pokud držitel </w:t>
      </w:r>
      <w:r w:rsidR="003A5B00">
        <w:rPr>
          <w:rFonts w:ascii="Times New Roman" w:hAnsi="Times New Roman" w:cs="Times New Roman"/>
          <w:sz w:val="24"/>
          <w:szCs w:val="24"/>
        </w:rPr>
        <w:lastRenderedPageBreak/>
        <w:t xml:space="preserve">získal </w:t>
      </w:r>
      <w:r w:rsidR="00DB03BD">
        <w:rPr>
          <w:rFonts w:ascii="Times New Roman" w:hAnsi="Times New Roman" w:cs="Times New Roman"/>
          <w:sz w:val="24"/>
          <w:szCs w:val="24"/>
        </w:rPr>
        <w:t xml:space="preserve">vlastnické </w:t>
      </w:r>
      <w:r w:rsidR="003A5B00">
        <w:rPr>
          <w:rFonts w:ascii="Times New Roman" w:hAnsi="Times New Roman" w:cs="Times New Roman"/>
          <w:sz w:val="24"/>
          <w:szCs w:val="24"/>
        </w:rPr>
        <w:t xml:space="preserve">právo k otrokovi skrze </w:t>
      </w:r>
      <w:r w:rsidR="003A5B00" w:rsidRPr="003A5B00">
        <w:rPr>
          <w:rFonts w:ascii="Times New Roman" w:hAnsi="Times New Roman" w:cs="Times New Roman"/>
          <w:i/>
          <w:iCs/>
          <w:sz w:val="24"/>
          <w:szCs w:val="24"/>
        </w:rPr>
        <w:t>usucapio</w:t>
      </w:r>
      <w:r w:rsidR="003A5B00">
        <w:rPr>
          <w:rFonts w:ascii="Times New Roman" w:hAnsi="Times New Roman" w:cs="Times New Roman"/>
          <w:i/>
          <w:iCs/>
          <w:sz w:val="24"/>
          <w:szCs w:val="24"/>
        </w:rPr>
        <w:t xml:space="preserve"> </w:t>
      </w:r>
      <w:r w:rsidR="003A5B00">
        <w:rPr>
          <w:rFonts w:ascii="Times New Roman" w:hAnsi="Times New Roman" w:cs="Times New Roman"/>
          <w:sz w:val="24"/>
          <w:szCs w:val="24"/>
        </w:rPr>
        <w:t>(nabytí vlastnictví nepřetržitým držením po dobu předepsanou zákonem</w:t>
      </w:r>
      <w:r w:rsidR="003A5B00">
        <w:rPr>
          <w:rStyle w:val="Znakapoznpodarou"/>
          <w:rFonts w:ascii="Times New Roman" w:hAnsi="Times New Roman" w:cs="Times New Roman"/>
          <w:sz w:val="24"/>
          <w:szCs w:val="24"/>
        </w:rPr>
        <w:footnoteReference w:id="252"/>
      </w:r>
      <w:r w:rsidR="003A5B00">
        <w:rPr>
          <w:rFonts w:ascii="Times New Roman" w:hAnsi="Times New Roman" w:cs="Times New Roman"/>
          <w:sz w:val="24"/>
          <w:szCs w:val="24"/>
        </w:rPr>
        <w:t xml:space="preserve"> - vydržení) </w:t>
      </w:r>
      <w:r w:rsidR="007D26FA">
        <w:rPr>
          <w:rFonts w:ascii="Times New Roman" w:hAnsi="Times New Roman" w:cs="Times New Roman"/>
          <w:sz w:val="24"/>
          <w:szCs w:val="24"/>
        </w:rPr>
        <w:t>během trvání sporu, musel dát záruku</w:t>
      </w:r>
      <w:r w:rsidR="00426854">
        <w:rPr>
          <w:rFonts w:ascii="Times New Roman" w:hAnsi="Times New Roman" w:cs="Times New Roman"/>
          <w:sz w:val="24"/>
          <w:szCs w:val="24"/>
        </w:rPr>
        <w:t xml:space="preserve"> proti podvodu</w:t>
      </w:r>
      <w:r w:rsidR="007D26FA">
        <w:rPr>
          <w:rFonts w:ascii="Times New Roman" w:hAnsi="Times New Roman" w:cs="Times New Roman"/>
          <w:sz w:val="24"/>
          <w:szCs w:val="24"/>
        </w:rPr>
        <w:t xml:space="preserve">, neboť </w:t>
      </w:r>
      <w:r w:rsidR="00DB03BD">
        <w:rPr>
          <w:rFonts w:ascii="Times New Roman" w:hAnsi="Times New Roman" w:cs="Times New Roman"/>
          <w:sz w:val="24"/>
          <w:szCs w:val="24"/>
        </w:rPr>
        <w:t xml:space="preserve">existovalo </w:t>
      </w:r>
      <w:r w:rsidR="007D26FA">
        <w:rPr>
          <w:rFonts w:ascii="Times New Roman" w:hAnsi="Times New Roman" w:cs="Times New Roman"/>
          <w:sz w:val="24"/>
          <w:szCs w:val="24"/>
        </w:rPr>
        <w:t>nebezpečí, že otroka zastaví nebo propustí</w:t>
      </w:r>
      <w:r>
        <w:rPr>
          <w:rFonts w:ascii="Times New Roman" w:hAnsi="Times New Roman" w:cs="Times New Roman"/>
          <w:sz w:val="24"/>
          <w:szCs w:val="24"/>
        </w:rPr>
        <w:t xml:space="preserve"> a také musel postoupit žalobci všechny žaloby, které mohl ve vztahu k vydrženému otrokovi nabýt</w:t>
      </w:r>
      <w:r w:rsidR="007D26FA">
        <w:rPr>
          <w:rFonts w:ascii="Times New Roman" w:hAnsi="Times New Roman" w:cs="Times New Roman"/>
          <w:sz w:val="24"/>
          <w:szCs w:val="24"/>
        </w:rPr>
        <w:t>.</w:t>
      </w:r>
      <w:r w:rsidR="00C955A8">
        <w:rPr>
          <w:rFonts w:ascii="Times New Roman" w:hAnsi="Times New Roman" w:cs="Times New Roman"/>
          <w:sz w:val="24"/>
          <w:szCs w:val="24"/>
        </w:rPr>
        <w:t xml:space="preserve"> </w:t>
      </w:r>
      <w:r>
        <w:rPr>
          <w:rFonts w:ascii="Times New Roman" w:hAnsi="Times New Roman" w:cs="Times New Roman"/>
          <w:sz w:val="24"/>
          <w:szCs w:val="24"/>
        </w:rPr>
        <w:t>Žalovaný musel</w:t>
      </w:r>
      <w:r w:rsidR="00C955A8">
        <w:rPr>
          <w:rFonts w:ascii="Times New Roman" w:hAnsi="Times New Roman" w:cs="Times New Roman"/>
          <w:sz w:val="24"/>
          <w:szCs w:val="24"/>
        </w:rPr>
        <w:t xml:space="preserve"> vrátit</w:t>
      </w:r>
      <w:r>
        <w:rPr>
          <w:rFonts w:ascii="Times New Roman" w:hAnsi="Times New Roman" w:cs="Times New Roman"/>
          <w:sz w:val="24"/>
          <w:szCs w:val="24"/>
        </w:rPr>
        <w:t xml:space="preserve"> </w:t>
      </w:r>
      <w:r w:rsidR="00FC0019">
        <w:rPr>
          <w:rFonts w:ascii="Times New Roman" w:hAnsi="Times New Roman" w:cs="Times New Roman"/>
          <w:sz w:val="24"/>
          <w:szCs w:val="24"/>
        </w:rPr>
        <w:t>vše</w:t>
      </w:r>
      <w:r w:rsidR="00C955A8">
        <w:rPr>
          <w:rFonts w:ascii="Times New Roman" w:hAnsi="Times New Roman" w:cs="Times New Roman"/>
          <w:sz w:val="24"/>
          <w:szCs w:val="24"/>
        </w:rPr>
        <w:t xml:space="preserve">, co skrze něj získal po zahájení sporu (ale ne to, co nabyl prostřednictvím svého vlastního majetku). Mohlo se jednat o dědictví nebo </w:t>
      </w:r>
      <w:r>
        <w:rPr>
          <w:rFonts w:ascii="Times New Roman" w:hAnsi="Times New Roman" w:cs="Times New Roman"/>
          <w:sz w:val="24"/>
          <w:szCs w:val="24"/>
        </w:rPr>
        <w:t xml:space="preserve">třeba </w:t>
      </w:r>
      <w:r w:rsidR="00C955A8">
        <w:rPr>
          <w:rFonts w:ascii="Times New Roman" w:hAnsi="Times New Roman" w:cs="Times New Roman"/>
          <w:sz w:val="24"/>
          <w:szCs w:val="24"/>
        </w:rPr>
        <w:t>i o dítě (potomk</w:t>
      </w:r>
      <w:r>
        <w:rPr>
          <w:rFonts w:ascii="Times New Roman" w:hAnsi="Times New Roman" w:cs="Times New Roman"/>
          <w:sz w:val="24"/>
          <w:szCs w:val="24"/>
        </w:rPr>
        <w:t>a</w:t>
      </w:r>
      <w:r w:rsidR="00C955A8">
        <w:rPr>
          <w:rFonts w:ascii="Times New Roman" w:hAnsi="Times New Roman" w:cs="Times New Roman"/>
          <w:sz w:val="24"/>
          <w:szCs w:val="24"/>
        </w:rPr>
        <w:t xml:space="preserve"> otrokyně)</w:t>
      </w:r>
      <w:r>
        <w:rPr>
          <w:rFonts w:ascii="Times New Roman" w:hAnsi="Times New Roman" w:cs="Times New Roman"/>
          <w:sz w:val="24"/>
          <w:szCs w:val="24"/>
        </w:rPr>
        <w:t>.</w:t>
      </w:r>
      <w:r w:rsidR="00595FEC">
        <w:rPr>
          <w:rStyle w:val="Znakapoznpodarou"/>
          <w:rFonts w:ascii="Times New Roman" w:hAnsi="Times New Roman" w:cs="Times New Roman"/>
          <w:sz w:val="24"/>
          <w:szCs w:val="24"/>
        </w:rPr>
        <w:footnoteReference w:id="253"/>
      </w:r>
      <w:r w:rsidR="00595FEC">
        <w:rPr>
          <w:rFonts w:ascii="Times New Roman" w:hAnsi="Times New Roman" w:cs="Times New Roman"/>
          <w:sz w:val="24"/>
          <w:szCs w:val="24"/>
        </w:rPr>
        <w:t xml:space="preserve"> I když se dítě narodilo otrokyni </w:t>
      </w:r>
      <w:r w:rsidR="00EE34E0">
        <w:rPr>
          <w:rFonts w:ascii="Times New Roman" w:hAnsi="Times New Roman" w:cs="Times New Roman"/>
          <w:sz w:val="24"/>
          <w:szCs w:val="24"/>
        </w:rPr>
        <w:t>poté, co byla během trvání sporu vydržena žalovaným</w:t>
      </w:r>
      <w:r w:rsidR="00595FEC">
        <w:rPr>
          <w:rFonts w:ascii="Times New Roman" w:hAnsi="Times New Roman" w:cs="Times New Roman"/>
          <w:sz w:val="24"/>
          <w:szCs w:val="24"/>
        </w:rPr>
        <w:t xml:space="preserve">, </w:t>
      </w:r>
      <w:r w:rsidR="00DB03BD">
        <w:rPr>
          <w:rFonts w:ascii="Times New Roman" w:hAnsi="Times New Roman" w:cs="Times New Roman"/>
          <w:sz w:val="24"/>
          <w:szCs w:val="24"/>
        </w:rPr>
        <w:t xml:space="preserve">žalobce </w:t>
      </w:r>
      <w:r w:rsidR="00595FEC">
        <w:rPr>
          <w:rFonts w:ascii="Times New Roman" w:hAnsi="Times New Roman" w:cs="Times New Roman"/>
          <w:sz w:val="24"/>
          <w:szCs w:val="24"/>
        </w:rPr>
        <w:t xml:space="preserve">měl na něj </w:t>
      </w:r>
      <w:r w:rsidR="00DB03BD">
        <w:rPr>
          <w:rFonts w:ascii="Times New Roman" w:hAnsi="Times New Roman" w:cs="Times New Roman"/>
          <w:sz w:val="24"/>
          <w:szCs w:val="24"/>
        </w:rPr>
        <w:t xml:space="preserve">také </w:t>
      </w:r>
      <w:r w:rsidR="00595FEC">
        <w:rPr>
          <w:rFonts w:ascii="Times New Roman" w:hAnsi="Times New Roman" w:cs="Times New Roman"/>
          <w:sz w:val="24"/>
          <w:szCs w:val="24"/>
        </w:rPr>
        <w:t>nárok</w:t>
      </w:r>
      <w:r w:rsidR="00426854">
        <w:rPr>
          <w:rFonts w:ascii="Times New Roman" w:hAnsi="Times New Roman" w:cs="Times New Roman"/>
          <w:sz w:val="24"/>
          <w:szCs w:val="24"/>
        </w:rPr>
        <w:t xml:space="preserve"> a musela být i za něj zaplacena záruka proti podvodu.</w:t>
      </w:r>
      <w:r w:rsidR="00426854">
        <w:rPr>
          <w:rStyle w:val="Znakapoznpodarou"/>
          <w:rFonts w:ascii="Times New Roman" w:hAnsi="Times New Roman" w:cs="Times New Roman"/>
          <w:sz w:val="24"/>
          <w:szCs w:val="24"/>
        </w:rPr>
        <w:footnoteReference w:id="254"/>
      </w:r>
      <w:r w:rsidR="00426854">
        <w:rPr>
          <w:rFonts w:ascii="Times New Roman" w:hAnsi="Times New Roman" w:cs="Times New Roman"/>
          <w:sz w:val="24"/>
          <w:szCs w:val="24"/>
        </w:rPr>
        <w:t xml:space="preserve"> </w:t>
      </w:r>
      <w:r w:rsidR="00FC0019">
        <w:rPr>
          <w:rFonts w:ascii="Times New Roman" w:hAnsi="Times New Roman" w:cs="Times New Roman"/>
          <w:sz w:val="24"/>
          <w:szCs w:val="24"/>
        </w:rPr>
        <w:t xml:space="preserve">Jelikož byl </w:t>
      </w:r>
      <w:r w:rsidR="00426854">
        <w:rPr>
          <w:rFonts w:ascii="Times New Roman" w:hAnsi="Times New Roman" w:cs="Times New Roman"/>
          <w:sz w:val="24"/>
          <w:szCs w:val="24"/>
        </w:rPr>
        <w:t>otrok věcí plodonosnou,</w:t>
      </w:r>
      <w:r w:rsidR="00A60F29" w:rsidRPr="0093785E">
        <w:rPr>
          <w:rFonts w:ascii="Times New Roman" w:hAnsi="Times New Roman" w:cs="Times New Roman"/>
          <w:sz w:val="24"/>
          <w:szCs w:val="24"/>
        </w:rPr>
        <w:t xml:space="preserve"> musel </w:t>
      </w:r>
      <w:r w:rsidR="00FC0019">
        <w:rPr>
          <w:rFonts w:ascii="Times New Roman" w:hAnsi="Times New Roman" w:cs="Times New Roman"/>
          <w:sz w:val="24"/>
          <w:szCs w:val="24"/>
        </w:rPr>
        <w:t xml:space="preserve">jeho držitel </w:t>
      </w:r>
      <w:r w:rsidR="00426854" w:rsidRPr="0093785E">
        <w:rPr>
          <w:rFonts w:ascii="Times New Roman" w:hAnsi="Times New Roman" w:cs="Times New Roman"/>
          <w:sz w:val="24"/>
          <w:szCs w:val="24"/>
        </w:rPr>
        <w:t>vrátit všechny vý</w:t>
      </w:r>
      <w:r w:rsidR="00A41701">
        <w:rPr>
          <w:rFonts w:ascii="Times New Roman" w:hAnsi="Times New Roman" w:cs="Times New Roman"/>
          <w:sz w:val="24"/>
          <w:szCs w:val="24"/>
        </w:rPr>
        <w:t>nosy</w:t>
      </w:r>
      <w:r w:rsidR="00426854" w:rsidRPr="0093785E">
        <w:rPr>
          <w:rFonts w:ascii="Times New Roman" w:hAnsi="Times New Roman" w:cs="Times New Roman"/>
          <w:sz w:val="24"/>
          <w:szCs w:val="24"/>
        </w:rPr>
        <w:t xml:space="preserve"> a výsledky </w:t>
      </w:r>
      <w:r w:rsidR="00EE34E0" w:rsidRPr="0093785E">
        <w:rPr>
          <w:rFonts w:ascii="Times New Roman" w:hAnsi="Times New Roman" w:cs="Times New Roman"/>
          <w:sz w:val="24"/>
          <w:szCs w:val="24"/>
        </w:rPr>
        <w:t>otrokovy</w:t>
      </w:r>
      <w:r w:rsidR="00426854" w:rsidRPr="0093785E">
        <w:rPr>
          <w:rFonts w:ascii="Times New Roman" w:hAnsi="Times New Roman" w:cs="Times New Roman"/>
          <w:sz w:val="24"/>
          <w:szCs w:val="24"/>
        </w:rPr>
        <w:t xml:space="preserve"> práce</w:t>
      </w:r>
      <w:r w:rsidR="00A60F29" w:rsidRPr="0093785E">
        <w:rPr>
          <w:rFonts w:ascii="Times New Roman" w:hAnsi="Times New Roman" w:cs="Times New Roman"/>
          <w:sz w:val="24"/>
          <w:szCs w:val="24"/>
        </w:rPr>
        <w:t>. Na druhou stranu</w:t>
      </w:r>
      <w:r w:rsidR="00A60F29">
        <w:rPr>
          <w:rFonts w:ascii="Times New Roman" w:hAnsi="Times New Roman" w:cs="Times New Roman"/>
          <w:sz w:val="24"/>
          <w:szCs w:val="24"/>
        </w:rPr>
        <w:t xml:space="preserve"> Paulus </w:t>
      </w:r>
      <w:r w:rsidR="00FC0019">
        <w:rPr>
          <w:rFonts w:ascii="Times New Roman" w:hAnsi="Times New Roman" w:cs="Times New Roman"/>
          <w:sz w:val="24"/>
          <w:szCs w:val="24"/>
        </w:rPr>
        <w:t>dospěl k závěru,</w:t>
      </w:r>
      <w:r w:rsidR="00A60F29">
        <w:rPr>
          <w:rFonts w:ascii="Times New Roman" w:hAnsi="Times New Roman" w:cs="Times New Roman"/>
          <w:sz w:val="24"/>
          <w:szCs w:val="24"/>
        </w:rPr>
        <w:t xml:space="preserve"> že by bylo nečestné, kdyby žalobce požadoval vyplacení výnosů, které žalovaný </w:t>
      </w:r>
      <w:r w:rsidR="00A60F29" w:rsidRPr="009D3C9C">
        <w:rPr>
          <w:rFonts w:ascii="Times New Roman" w:hAnsi="Times New Roman" w:cs="Times New Roman"/>
          <w:sz w:val="24"/>
          <w:szCs w:val="24"/>
        </w:rPr>
        <w:t>obdržel v důsledku otrokov</w:t>
      </w:r>
      <w:r w:rsidR="00EE34E0" w:rsidRPr="009D3C9C">
        <w:rPr>
          <w:rFonts w:ascii="Times New Roman" w:hAnsi="Times New Roman" w:cs="Times New Roman"/>
          <w:sz w:val="24"/>
          <w:szCs w:val="24"/>
        </w:rPr>
        <w:t>y</w:t>
      </w:r>
      <w:r w:rsidR="00A60F29" w:rsidRPr="009D3C9C">
        <w:rPr>
          <w:rFonts w:ascii="Times New Roman" w:hAnsi="Times New Roman" w:cs="Times New Roman"/>
          <w:sz w:val="24"/>
          <w:szCs w:val="24"/>
        </w:rPr>
        <w:t xml:space="preserve"> dovednosti, j</w:t>
      </w:r>
      <w:r w:rsidR="00EE34E0" w:rsidRPr="009D3C9C">
        <w:rPr>
          <w:rFonts w:ascii="Times New Roman" w:hAnsi="Times New Roman" w:cs="Times New Roman"/>
          <w:sz w:val="24"/>
          <w:szCs w:val="24"/>
        </w:rPr>
        <w:t>i</w:t>
      </w:r>
      <w:r w:rsidR="00A60F29" w:rsidRPr="009D3C9C">
        <w:rPr>
          <w:rFonts w:ascii="Times New Roman" w:hAnsi="Times New Roman" w:cs="Times New Roman"/>
          <w:sz w:val="24"/>
          <w:szCs w:val="24"/>
        </w:rPr>
        <w:t>ž získal na náklady žalovaného.</w:t>
      </w:r>
      <w:r w:rsidR="00A60F29" w:rsidRPr="009D3C9C">
        <w:rPr>
          <w:rStyle w:val="Znakapoznpodarou"/>
          <w:rFonts w:ascii="Times New Roman" w:hAnsi="Times New Roman" w:cs="Times New Roman"/>
          <w:sz w:val="24"/>
          <w:szCs w:val="24"/>
        </w:rPr>
        <w:footnoteReference w:id="255"/>
      </w:r>
    </w:p>
    <w:p w14:paraId="1BDF0FF9" w14:textId="0D469468" w:rsidR="009D3C9C" w:rsidRPr="009D3C9C" w:rsidRDefault="009D3C9C" w:rsidP="009D3C9C">
      <w:pPr>
        <w:pStyle w:val="Nadpis3"/>
        <w:spacing w:line="360" w:lineRule="auto"/>
        <w:jc w:val="both"/>
        <w:rPr>
          <w:rFonts w:ascii="Times New Roman" w:hAnsi="Times New Roman" w:cs="Times New Roman"/>
          <w:b/>
          <w:bCs/>
          <w:color w:val="auto"/>
        </w:rPr>
      </w:pPr>
      <w:bookmarkStart w:id="92" w:name="_Toc66929990"/>
      <w:r w:rsidRPr="009D3C9C">
        <w:rPr>
          <w:rFonts w:ascii="Times New Roman" w:hAnsi="Times New Roman" w:cs="Times New Roman"/>
          <w:b/>
          <w:bCs/>
          <w:color w:val="auto"/>
        </w:rPr>
        <w:t>Lex Aquilia - usmrcení a zranění otroka</w:t>
      </w:r>
      <w:bookmarkEnd w:id="92"/>
    </w:p>
    <w:p w14:paraId="4522DD36" w14:textId="4B5DF9E6" w:rsidR="00271C7D" w:rsidRDefault="00A416BC" w:rsidP="009D3C9C">
      <w:pPr>
        <w:spacing w:line="360" w:lineRule="auto"/>
        <w:ind w:firstLine="576"/>
        <w:jc w:val="both"/>
        <w:rPr>
          <w:rFonts w:ascii="Times New Roman" w:hAnsi="Times New Roman" w:cs="Times New Roman"/>
          <w:sz w:val="24"/>
          <w:szCs w:val="24"/>
        </w:rPr>
      </w:pPr>
      <w:r w:rsidRPr="00A16019">
        <w:rPr>
          <w:rFonts w:ascii="Times New Roman" w:hAnsi="Times New Roman" w:cs="Times New Roman"/>
          <w:i/>
          <w:iCs/>
          <w:sz w:val="24"/>
          <w:szCs w:val="24"/>
        </w:rPr>
        <w:t>Lex Aquilia</w:t>
      </w:r>
      <w:r>
        <w:rPr>
          <w:rFonts w:ascii="Times New Roman" w:hAnsi="Times New Roman" w:cs="Times New Roman"/>
          <w:sz w:val="24"/>
          <w:szCs w:val="24"/>
        </w:rPr>
        <w:t xml:space="preserve"> </w:t>
      </w:r>
      <w:r w:rsidR="00DC2BAC">
        <w:rPr>
          <w:rFonts w:ascii="Times New Roman" w:hAnsi="Times New Roman" w:cs="Times New Roman"/>
          <w:sz w:val="24"/>
          <w:szCs w:val="24"/>
        </w:rPr>
        <w:t xml:space="preserve">je </w:t>
      </w:r>
      <w:r>
        <w:rPr>
          <w:rFonts w:ascii="Times New Roman" w:hAnsi="Times New Roman" w:cs="Times New Roman"/>
          <w:sz w:val="24"/>
          <w:szCs w:val="24"/>
        </w:rPr>
        <w:t>zákon</w:t>
      </w:r>
      <w:r w:rsidR="00A16019">
        <w:rPr>
          <w:rFonts w:ascii="Times New Roman" w:hAnsi="Times New Roman" w:cs="Times New Roman"/>
          <w:sz w:val="24"/>
          <w:szCs w:val="24"/>
        </w:rPr>
        <w:t xml:space="preserve"> z 3. stol. př. n. l., který stíhal </w:t>
      </w:r>
      <w:r w:rsidR="00FF2A3C">
        <w:rPr>
          <w:rFonts w:ascii="Times New Roman" w:hAnsi="Times New Roman" w:cs="Times New Roman"/>
          <w:sz w:val="24"/>
          <w:szCs w:val="24"/>
        </w:rPr>
        <w:t>podle</w:t>
      </w:r>
      <w:r w:rsidR="00A16019">
        <w:rPr>
          <w:rFonts w:ascii="Times New Roman" w:hAnsi="Times New Roman" w:cs="Times New Roman"/>
          <w:sz w:val="24"/>
          <w:szCs w:val="24"/>
        </w:rPr>
        <w:t xml:space="preserve"> své první kapitol</w:t>
      </w:r>
      <w:r w:rsidR="00FF2A3C">
        <w:rPr>
          <w:rFonts w:ascii="Times New Roman" w:hAnsi="Times New Roman" w:cs="Times New Roman"/>
          <w:sz w:val="24"/>
          <w:szCs w:val="24"/>
        </w:rPr>
        <w:t>y</w:t>
      </w:r>
      <w:r w:rsidR="00A16019">
        <w:rPr>
          <w:rFonts w:ascii="Times New Roman" w:hAnsi="Times New Roman" w:cs="Times New Roman"/>
          <w:sz w:val="24"/>
          <w:szCs w:val="24"/>
        </w:rPr>
        <w:t xml:space="preserve"> pachatele, </w:t>
      </w:r>
      <w:r w:rsidR="00A41701">
        <w:rPr>
          <w:rFonts w:ascii="Times New Roman" w:hAnsi="Times New Roman" w:cs="Times New Roman"/>
          <w:sz w:val="24"/>
          <w:szCs w:val="24"/>
        </w:rPr>
        <w:t xml:space="preserve">jenž </w:t>
      </w:r>
      <w:r w:rsidR="00A16019">
        <w:rPr>
          <w:rFonts w:ascii="Times New Roman" w:hAnsi="Times New Roman" w:cs="Times New Roman"/>
          <w:sz w:val="24"/>
          <w:szCs w:val="24"/>
        </w:rPr>
        <w:t>bezprávně zabil otroka</w:t>
      </w:r>
      <w:r w:rsidR="00EC5FF4">
        <w:rPr>
          <w:rFonts w:ascii="Times New Roman" w:hAnsi="Times New Roman" w:cs="Times New Roman"/>
          <w:sz w:val="24"/>
          <w:szCs w:val="24"/>
        </w:rPr>
        <w:t xml:space="preserve"> nebo </w:t>
      </w:r>
      <w:r w:rsidR="00FF2A3C">
        <w:rPr>
          <w:rFonts w:ascii="Times New Roman" w:hAnsi="Times New Roman" w:cs="Times New Roman"/>
          <w:sz w:val="24"/>
          <w:szCs w:val="24"/>
        </w:rPr>
        <w:t>dobytče</w:t>
      </w:r>
      <w:r w:rsidR="005C216B">
        <w:rPr>
          <w:rFonts w:ascii="Times New Roman" w:hAnsi="Times New Roman" w:cs="Times New Roman"/>
          <w:sz w:val="24"/>
          <w:szCs w:val="24"/>
        </w:rPr>
        <w:t xml:space="preserve"> </w:t>
      </w:r>
      <w:r w:rsidR="00A16019">
        <w:rPr>
          <w:rFonts w:ascii="Times New Roman" w:hAnsi="Times New Roman" w:cs="Times New Roman"/>
          <w:sz w:val="24"/>
          <w:szCs w:val="24"/>
        </w:rPr>
        <w:t>patřící jinému</w:t>
      </w:r>
      <w:r w:rsidR="005C216B">
        <w:rPr>
          <w:rFonts w:ascii="Times New Roman" w:hAnsi="Times New Roman" w:cs="Times New Roman"/>
          <w:sz w:val="24"/>
          <w:szCs w:val="24"/>
        </w:rPr>
        <w:t xml:space="preserve">, pokutou, </w:t>
      </w:r>
      <w:r w:rsidR="00FF2A3C">
        <w:rPr>
          <w:rFonts w:ascii="Times New Roman" w:hAnsi="Times New Roman" w:cs="Times New Roman"/>
          <w:sz w:val="24"/>
          <w:szCs w:val="24"/>
        </w:rPr>
        <w:t>jejíž výše</w:t>
      </w:r>
      <w:r w:rsidR="005C216B">
        <w:rPr>
          <w:rFonts w:ascii="Times New Roman" w:hAnsi="Times New Roman" w:cs="Times New Roman"/>
          <w:sz w:val="24"/>
          <w:szCs w:val="24"/>
        </w:rPr>
        <w:t xml:space="preserve"> se rovnala nejvyšší hodnotě, </w:t>
      </w:r>
      <w:r w:rsidR="00FF2A3C">
        <w:rPr>
          <w:rFonts w:ascii="Times New Roman" w:hAnsi="Times New Roman" w:cs="Times New Roman"/>
          <w:sz w:val="24"/>
          <w:szCs w:val="24"/>
        </w:rPr>
        <w:t>již</w:t>
      </w:r>
      <w:r w:rsidR="005C216B">
        <w:rPr>
          <w:rFonts w:ascii="Times New Roman" w:hAnsi="Times New Roman" w:cs="Times New Roman"/>
          <w:sz w:val="24"/>
          <w:szCs w:val="24"/>
        </w:rPr>
        <w:t xml:space="preserve"> otrok nebo dobytče za poslední rok dosáhlo.</w:t>
      </w:r>
      <w:r w:rsidR="005C216B">
        <w:rPr>
          <w:rStyle w:val="Znakapoznpodarou"/>
          <w:rFonts w:ascii="Times New Roman" w:hAnsi="Times New Roman" w:cs="Times New Roman"/>
          <w:sz w:val="24"/>
          <w:szCs w:val="24"/>
        </w:rPr>
        <w:footnoteReference w:id="256"/>
      </w:r>
      <w:r w:rsidR="005C216B">
        <w:rPr>
          <w:rFonts w:ascii="Times New Roman" w:hAnsi="Times New Roman" w:cs="Times New Roman"/>
          <w:sz w:val="24"/>
          <w:szCs w:val="24"/>
        </w:rPr>
        <w:t xml:space="preserve"> Třetí kapitola </w:t>
      </w:r>
      <w:r w:rsidR="00FF2A3C">
        <w:rPr>
          <w:rFonts w:ascii="Times New Roman" w:hAnsi="Times New Roman" w:cs="Times New Roman"/>
          <w:sz w:val="24"/>
          <w:szCs w:val="24"/>
        </w:rPr>
        <w:t>dopadala na</w:t>
      </w:r>
      <w:r w:rsidR="005C216B">
        <w:rPr>
          <w:rFonts w:ascii="Times New Roman" w:hAnsi="Times New Roman" w:cs="Times New Roman"/>
          <w:sz w:val="24"/>
          <w:szCs w:val="24"/>
        </w:rPr>
        <w:t xml:space="preserve"> pachatele, který způsobil jinému újmu na majetku</w:t>
      </w:r>
      <w:r w:rsidR="002A1FD2">
        <w:rPr>
          <w:rFonts w:ascii="Times New Roman" w:hAnsi="Times New Roman" w:cs="Times New Roman"/>
          <w:sz w:val="24"/>
          <w:szCs w:val="24"/>
        </w:rPr>
        <w:t xml:space="preserve"> (kromě zabití otroka</w:t>
      </w:r>
      <w:r w:rsidR="005C216B">
        <w:rPr>
          <w:rFonts w:ascii="Times New Roman" w:hAnsi="Times New Roman" w:cs="Times New Roman"/>
          <w:sz w:val="24"/>
          <w:szCs w:val="24"/>
        </w:rPr>
        <w:t xml:space="preserve"> </w:t>
      </w:r>
      <w:r w:rsidR="002A1FD2">
        <w:rPr>
          <w:rFonts w:ascii="Times New Roman" w:hAnsi="Times New Roman" w:cs="Times New Roman"/>
          <w:sz w:val="24"/>
          <w:szCs w:val="24"/>
        </w:rPr>
        <w:t>nebo dobytčete</w:t>
      </w:r>
      <w:r w:rsidR="00232F29">
        <w:rPr>
          <w:rFonts w:ascii="Times New Roman" w:hAnsi="Times New Roman" w:cs="Times New Roman"/>
          <w:sz w:val="24"/>
          <w:szCs w:val="24"/>
        </w:rPr>
        <w:t>)</w:t>
      </w:r>
      <w:r w:rsidR="002A1FD2">
        <w:rPr>
          <w:rFonts w:ascii="Times New Roman" w:hAnsi="Times New Roman" w:cs="Times New Roman"/>
          <w:sz w:val="24"/>
          <w:szCs w:val="24"/>
        </w:rPr>
        <w:t>,</w:t>
      </w:r>
      <w:r w:rsidR="00FF2A3C">
        <w:rPr>
          <w:rFonts w:ascii="Times New Roman" w:hAnsi="Times New Roman" w:cs="Times New Roman"/>
          <w:sz w:val="24"/>
          <w:szCs w:val="24"/>
        </w:rPr>
        <w:t xml:space="preserve"> </w:t>
      </w:r>
      <w:r w:rsidR="002A1FD2">
        <w:rPr>
          <w:rFonts w:ascii="Times New Roman" w:hAnsi="Times New Roman" w:cs="Times New Roman"/>
          <w:sz w:val="24"/>
          <w:szCs w:val="24"/>
        </w:rPr>
        <w:t>pokutou ve výši nejvyšší ceny zničené nebo poškozené věci v posledních třiceti dnech.</w:t>
      </w:r>
      <w:r w:rsidR="002A1FD2">
        <w:rPr>
          <w:rStyle w:val="Znakapoznpodarou"/>
          <w:rFonts w:ascii="Times New Roman" w:hAnsi="Times New Roman" w:cs="Times New Roman"/>
          <w:sz w:val="24"/>
          <w:szCs w:val="24"/>
        </w:rPr>
        <w:footnoteReference w:id="257"/>
      </w:r>
      <w:r w:rsidR="001817DA">
        <w:rPr>
          <w:rFonts w:ascii="Times New Roman" w:hAnsi="Times New Roman" w:cs="Times New Roman"/>
          <w:sz w:val="24"/>
          <w:szCs w:val="24"/>
        </w:rPr>
        <w:t xml:space="preserve"> Třetí kapitola tedy </w:t>
      </w:r>
      <w:r w:rsidR="00FF2A3C">
        <w:rPr>
          <w:rFonts w:ascii="Times New Roman" w:hAnsi="Times New Roman" w:cs="Times New Roman"/>
          <w:sz w:val="24"/>
          <w:szCs w:val="24"/>
        </w:rPr>
        <w:t>postihovala případy</w:t>
      </w:r>
      <w:r w:rsidR="001817DA">
        <w:rPr>
          <w:rFonts w:ascii="Times New Roman" w:hAnsi="Times New Roman" w:cs="Times New Roman"/>
          <w:sz w:val="24"/>
          <w:szCs w:val="24"/>
        </w:rPr>
        <w:t xml:space="preserve"> zranění otroka nebo dobytčete a zničení a poškození všech ostatních věcí. Druhá kapitola týkající se škody, kterou způsobil </w:t>
      </w:r>
      <w:r w:rsidR="0093785E">
        <w:rPr>
          <w:rFonts w:ascii="Times New Roman" w:hAnsi="Times New Roman" w:cs="Times New Roman"/>
          <w:sz w:val="24"/>
          <w:szCs w:val="24"/>
        </w:rPr>
        <w:t xml:space="preserve">hlavnímu věřiteli </w:t>
      </w:r>
      <w:r w:rsidR="001817DA" w:rsidRPr="001817DA">
        <w:rPr>
          <w:rFonts w:ascii="Times New Roman" w:hAnsi="Times New Roman" w:cs="Times New Roman"/>
          <w:i/>
          <w:iCs/>
          <w:sz w:val="24"/>
          <w:szCs w:val="24"/>
        </w:rPr>
        <w:t>adstipulator</w:t>
      </w:r>
      <w:r w:rsidR="001817DA">
        <w:rPr>
          <w:rFonts w:ascii="Times New Roman" w:hAnsi="Times New Roman" w:cs="Times New Roman"/>
          <w:sz w:val="24"/>
          <w:szCs w:val="24"/>
        </w:rPr>
        <w:t xml:space="preserve"> (vedlejší věřitel, jenž jednal jako zmocněnec hlavního věřitele, oprávněný k tomu, aby mu bylo plněno</w:t>
      </w:r>
      <w:r w:rsidR="0093785E">
        <w:rPr>
          <w:rFonts w:ascii="Times New Roman" w:hAnsi="Times New Roman" w:cs="Times New Roman"/>
          <w:sz w:val="24"/>
          <w:szCs w:val="24"/>
        </w:rPr>
        <w:t xml:space="preserve"> dlužníkem</w:t>
      </w:r>
      <w:r w:rsidR="0093785E">
        <w:rPr>
          <w:rStyle w:val="Znakapoznpodarou"/>
          <w:rFonts w:ascii="Times New Roman" w:hAnsi="Times New Roman" w:cs="Times New Roman"/>
          <w:sz w:val="24"/>
          <w:szCs w:val="24"/>
        </w:rPr>
        <w:footnoteReference w:id="258"/>
      </w:r>
      <w:r w:rsidR="001817DA">
        <w:rPr>
          <w:rFonts w:ascii="Times New Roman" w:hAnsi="Times New Roman" w:cs="Times New Roman"/>
          <w:sz w:val="24"/>
          <w:szCs w:val="24"/>
        </w:rPr>
        <w:t xml:space="preserve">) </w:t>
      </w:r>
      <w:r w:rsidR="0093785E">
        <w:rPr>
          <w:rFonts w:ascii="Times New Roman" w:hAnsi="Times New Roman" w:cs="Times New Roman"/>
          <w:sz w:val="24"/>
          <w:szCs w:val="24"/>
        </w:rPr>
        <w:t>tím, že prominul dluh dlužníkovi</w:t>
      </w:r>
      <w:r w:rsidR="00DC2BAC">
        <w:rPr>
          <w:rFonts w:ascii="Times New Roman" w:hAnsi="Times New Roman" w:cs="Times New Roman"/>
          <w:sz w:val="24"/>
          <w:szCs w:val="24"/>
        </w:rPr>
        <w:t>, vyšla brzy z užívání.</w:t>
      </w:r>
      <w:r w:rsidR="00777555">
        <w:rPr>
          <w:rFonts w:ascii="Times New Roman" w:hAnsi="Times New Roman" w:cs="Times New Roman"/>
          <w:sz w:val="24"/>
          <w:szCs w:val="24"/>
        </w:rPr>
        <w:t xml:space="preserve"> </w:t>
      </w:r>
    </w:p>
    <w:p w14:paraId="67B815DF" w14:textId="7805B073" w:rsidR="009D3C9C" w:rsidRDefault="00777555" w:rsidP="009D3C9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K vymáhání pokuty sloužila </w:t>
      </w:r>
      <w:r w:rsidRPr="00777555">
        <w:rPr>
          <w:rFonts w:ascii="Times New Roman" w:hAnsi="Times New Roman" w:cs="Times New Roman"/>
          <w:i/>
          <w:iCs/>
          <w:sz w:val="24"/>
          <w:szCs w:val="24"/>
        </w:rPr>
        <w:t>actio legis Aquil</w:t>
      </w:r>
      <w:r w:rsidR="00E632C5">
        <w:rPr>
          <w:rFonts w:ascii="Times New Roman" w:hAnsi="Times New Roman" w:cs="Times New Roman"/>
          <w:i/>
          <w:iCs/>
          <w:sz w:val="24"/>
          <w:szCs w:val="24"/>
        </w:rPr>
        <w:t>i</w:t>
      </w:r>
      <w:r w:rsidRPr="00777555">
        <w:rPr>
          <w:rFonts w:ascii="Times New Roman" w:hAnsi="Times New Roman" w:cs="Times New Roman"/>
          <w:i/>
          <w:iCs/>
          <w:sz w:val="24"/>
          <w:szCs w:val="24"/>
        </w:rPr>
        <w:t>ae</w:t>
      </w:r>
      <w:r w:rsidR="00C924D8">
        <w:rPr>
          <w:rFonts w:ascii="Times New Roman" w:hAnsi="Times New Roman" w:cs="Times New Roman"/>
          <w:sz w:val="24"/>
          <w:szCs w:val="24"/>
        </w:rPr>
        <w:t xml:space="preserve">, k jejíž podání byl původně oprávněn pouze vlastník věci, </w:t>
      </w:r>
      <w:r w:rsidR="00271C7D">
        <w:rPr>
          <w:rFonts w:ascii="Times New Roman" w:hAnsi="Times New Roman" w:cs="Times New Roman"/>
          <w:sz w:val="24"/>
          <w:szCs w:val="24"/>
        </w:rPr>
        <w:t xml:space="preserve">později byla jako </w:t>
      </w:r>
      <w:r w:rsidR="00271C7D" w:rsidRPr="00271C7D">
        <w:rPr>
          <w:rFonts w:ascii="Times New Roman" w:hAnsi="Times New Roman" w:cs="Times New Roman"/>
          <w:i/>
          <w:iCs/>
          <w:sz w:val="24"/>
          <w:szCs w:val="24"/>
        </w:rPr>
        <w:t>actio</w:t>
      </w:r>
      <w:r w:rsidR="00E632C5">
        <w:rPr>
          <w:rFonts w:ascii="Times New Roman" w:hAnsi="Times New Roman" w:cs="Times New Roman"/>
          <w:i/>
          <w:iCs/>
          <w:sz w:val="24"/>
          <w:szCs w:val="24"/>
        </w:rPr>
        <w:t xml:space="preserve"> legis Aquiliae</w:t>
      </w:r>
      <w:r w:rsidR="00271C7D" w:rsidRPr="00271C7D">
        <w:rPr>
          <w:rFonts w:ascii="Times New Roman" w:hAnsi="Times New Roman" w:cs="Times New Roman"/>
          <w:i/>
          <w:iCs/>
          <w:sz w:val="24"/>
          <w:szCs w:val="24"/>
        </w:rPr>
        <w:t xml:space="preserve"> utilis</w:t>
      </w:r>
      <w:r w:rsidR="006A1082">
        <w:rPr>
          <w:rFonts w:ascii="Times New Roman" w:hAnsi="Times New Roman" w:cs="Times New Roman"/>
          <w:i/>
          <w:iCs/>
          <w:sz w:val="24"/>
          <w:szCs w:val="24"/>
        </w:rPr>
        <w:t xml:space="preserve"> </w:t>
      </w:r>
      <w:r w:rsidR="006A1082" w:rsidRPr="006A1082">
        <w:rPr>
          <w:rFonts w:ascii="Times New Roman" w:hAnsi="Times New Roman" w:cs="Times New Roman"/>
          <w:sz w:val="24"/>
          <w:szCs w:val="24"/>
        </w:rPr>
        <w:t>(pomocná žaloba</w:t>
      </w:r>
      <w:r w:rsidR="009E0D6A">
        <w:rPr>
          <w:rStyle w:val="Znakapoznpodarou"/>
          <w:rFonts w:ascii="Times New Roman" w:hAnsi="Times New Roman" w:cs="Times New Roman"/>
          <w:sz w:val="24"/>
          <w:szCs w:val="24"/>
        </w:rPr>
        <w:footnoteReference w:id="259"/>
      </w:r>
      <w:r w:rsidR="006A1082" w:rsidRPr="006A1082">
        <w:rPr>
          <w:rFonts w:ascii="Times New Roman" w:hAnsi="Times New Roman" w:cs="Times New Roman"/>
          <w:sz w:val="24"/>
          <w:szCs w:val="24"/>
        </w:rPr>
        <w:t>)</w:t>
      </w:r>
      <w:r w:rsidR="00271C7D">
        <w:rPr>
          <w:rFonts w:ascii="Times New Roman" w:hAnsi="Times New Roman" w:cs="Times New Roman"/>
          <w:sz w:val="24"/>
          <w:szCs w:val="24"/>
        </w:rPr>
        <w:t xml:space="preserve"> povolována i držiteli v dobré víře nebo věcně oprávněným osobám (např. zástavnímu věřiteli).</w:t>
      </w:r>
    </w:p>
    <w:p w14:paraId="752FC5F3" w14:textId="7AE8EAF9" w:rsidR="0093785E" w:rsidRDefault="0093785E" w:rsidP="009D3C9C">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Římští právníci svou intepretací </w:t>
      </w:r>
      <w:r w:rsidR="00271C7D">
        <w:rPr>
          <w:rFonts w:ascii="Times New Roman" w:hAnsi="Times New Roman" w:cs="Times New Roman"/>
          <w:sz w:val="24"/>
          <w:szCs w:val="24"/>
        </w:rPr>
        <w:t xml:space="preserve">poté </w:t>
      </w:r>
      <w:r>
        <w:rPr>
          <w:rFonts w:ascii="Times New Roman" w:hAnsi="Times New Roman" w:cs="Times New Roman"/>
          <w:sz w:val="24"/>
          <w:szCs w:val="24"/>
        </w:rPr>
        <w:t>došli k tomu, že k naplnění složky zavinění</w:t>
      </w:r>
      <w:r w:rsidR="00DC2BAC">
        <w:rPr>
          <w:rFonts w:ascii="Times New Roman" w:hAnsi="Times New Roman" w:cs="Times New Roman"/>
          <w:sz w:val="24"/>
          <w:szCs w:val="24"/>
        </w:rPr>
        <w:t xml:space="preserve"> při způsobení škody</w:t>
      </w:r>
      <w:r>
        <w:rPr>
          <w:rFonts w:ascii="Times New Roman" w:hAnsi="Times New Roman" w:cs="Times New Roman"/>
          <w:sz w:val="24"/>
          <w:szCs w:val="24"/>
        </w:rPr>
        <w:t xml:space="preserve"> postačuje pouze </w:t>
      </w:r>
      <w:r w:rsidRPr="0093785E">
        <w:rPr>
          <w:rFonts w:ascii="Times New Roman" w:hAnsi="Times New Roman" w:cs="Times New Roman"/>
          <w:i/>
          <w:iCs/>
          <w:sz w:val="24"/>
          <w:szCs w:val="24"/>
        </w:rPr>
        <w:t>culpa</w:t>
      </w:r>
      <w:r w:rsidR="007366C4">
        <w:rPr>
          <w:rFonts w:ascii="Times New Roman" w:hAnsi="Times New Roman" w:cs="Times New Roman"/>
          <w:i/>
          <w:iCs/>
          <w:sz w:val="24"/>
          <w:szCs w:val="24"/>
        </w:rPr>
        <w:t xml:space="preserve"> </w:t>
      </w:r>
      <w:r w:rsidR="007366C4" w:rsidRPr="007366C4">
        <w:rPr>
          <w:rFonts w:ascii="Times New Roman" w:hAnsi="Times New Roman" w:cs="Times New Roman"/>
          <w:sz w:val="24"/>
          <w:szCs w:val="24"/>
        </w:rPr>
        <w:t>–</w:t>
      </w:r>
      <w:r w:rsidR="007366C4">
        <w:rPr>
          <w:rFonts w:ascii="Times New Roman" w:hAnsi="Times New Roman" w:cs="Times New Roman"/>
          <w:i/>
          <w:iCs/>
          <w:sz w:val="24"/>
          <w:szCs w:val="24"/>
        </w:rPr>
        <w:t xml:space="preserve"> </w:t>
      </w:r>
      <w:r w:rsidR="007366C4" w:rsidRPr="007366C4">
        <w:rPr>
          <w:rFonts w:ascii="Times New Roman" w:hAnsi="Times New Roman" w:cs="Times New Roman"/>
          <w:sz w:val="24"/>
          <w:szCs w:val="24"/>
        </w:rPr>
        <w:t>ne</w:t>
      </w:r>
      <w:r w:rsidR="007366C4">
        <w:rPr>
          <w:rFonts w:ascii="Times New Roman" w:hAnsi="Times New Roman" w:cs="Times New Roman"/>
          <w:sz w:val="24"/>
          <w:szCs w:val="24"/>
        </w:rPr>
        <w:t>ní třeba</w:t>
      </w:r>
      <w:r w:rsidR="007366C4">
        <w:rPr>
          <w:rFonts w:ascii="Times New Roman" w:hAnsi="Times New Roman" w:cs="Times New Roman"/>
          <w:i/>
          <w:iCs/>
          <w:sz w:val="24"/>
          <w:szCs w:val="24"/>
        </w:rPr>
        <w:t xml:space="preserve"> dolus. </w:t>
      </w:r>
      <w:r w:rsidR="007366C4">
        <w:rPr>
          <w:rFonts w:ascii="Times New Roman" w:hAnsi="Times New Roman" w:cs="Times New Roman"/>
          <w:sz w:val="24"/>
          <w:szCs w:val="24"/>
        </w:rPr>
        <w:t>Avšak tato nedbalost musela spočívat v konání (</w:t>
      </w:r>
      <w:r w:rsidR="007366C4" w:rsidRPr="007366C4">
        <w:rPr>
          <w:rFonts w:ascii="Times New Roman" w:hAnsi="Times New Roman" w:cs="Times New Roman"/>
          <w:i/>
          <w:iCs/>
          <w:sz w:val="24"/>
          <w:szCs w:val="24"/>
        </w:rPr>
        <w:t>culpa in faciendo</w:t>
      </w:r>
      <w:r w:rsidR="00937557">
        <w:rPr>
          <w:rFonts w:ascii="Times New Roman" w:hAnsi="Times New Roman" w:cs="Times New Roman"/>
          <w:i/>
          <w:iCs/>
          <w:sz w:val="24"/>
          <w:szCs w:val="24"/>
        </w:rPr>
        <w:t xml:space="preserve"> </w:t>
      </w:r>
      <w:r w:rsidR="00937557">
        <w:rPr>
          <w:rFonts w:ascii="Times New Roman" w:hAnsi="Times New Roman" w:cs="Times New Roman"/>
          <w:sz w:val="24"/>
          <w:szCs w:val="24"/>
        </w:rPr>
        <w:t>– nebo také „akvilská kulpa“</w:t>
      </w:r>
      <w:r w:rsidR="007366C4">
        <w:rPr>
          <w:rFonts w:ascii="Times New Roman" w:hAnsi="Times New Roman" w:cs="Times New Roman"/>
          <w:sz w:val="24"/>
          <w:szCs w:val="24"/>
        </w:rPr>
        <w:t>).</w:t>
      </w:r>
    </w:p>
    <w:p w14:paraId="5FA78E6E" w14:textId="4204FB02" w:rsidR="007366C4" w:rsidRDefault="007366C4" w:rsidP="00BB19B0">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lastRenderedPageBreak/>
        <w:t>Původně musela být škoda způsobena přímým tělesným působením na věc (např. pachtel bodnul otroka</w:t>
      </w:r>
      <w:r w:rsidRPr="00E632C5">
        <w:rPr>
          <w:rFonts w:ascii="Times New Roman" w:hAnsi="Times New Roman" w:cs="Times New Roman"/>
          <w:i/>
          <w:iCs/>
          <w:sz w:val="24"/>
          <w:szCs w:val="24"/>
        </w:rPr>
        <w:t xml:space="preserve">). </w:t>
      </w:r>
      <w:r w:rsidR="00E632C5" w:rsidRPr="00E632C5">
        <w:rPr>
          <w:rFonts w:ascii="Times New Roman" w:hAnsi="Times New Roman" w:cs="Times New Roman"/>
          <w:i/>
          <w:iCs/>
          <w:sz w:val="24"/>
          <w:szCs w:val="24"/>
        </w:rPr>
        <w:t>Actio legis Aquiliae utilis</w:t>
      </w:r>
      <w:r>
        <w:rPr>
          <w:rFonts w:ascii="Times New Roman" w:hAnsi="Times New Roman" w:cs="Times New Roman"/>
          <w:sz w:val="24"/>
          <w:szCs w:val="24"/>
        </w:rPr>
        <w:t xml:space="preserve"> uznáv</w:t>
      </w:r>
      <w:r w:rsidR="00E632C5">
        <w:rPr>
          <w:rFonts w:ascii="Times New Roman" w:hAnsi="Times New Roman" w:cs="Times New Roman"/>
          <w:sz w:val="24"/>
          <w:szCs w:val="24"/>
        </w:rPr>
        <w:t>ala</w:t>
      </w:r>
      <w:r>
        <w:rPr>
          <w:rFonts w:ascii="Times New Roman" w:hAnsi="Times New Roman" w:cs="Times New Roman"/>
          <w:sz w:val="24"/>
          <w:szCs w:val="24"/>
        </w:rPr>
        <w:t xml:space="preserve"> způsobení škody i nepřímým tělesným působením na věc</w:t>
      </w:r>
      <w:r w:rsidR="00BB19B0">
        <w:rPr>
          <w:rFonts w:ascii="Times New Roman" w:hAnsi="Times New Roman" w:cs="Times New Roman"/>
          <w:sz w:val="24"/>
          <w:szCs w:val="24"/>
        </w:rPr>
        <w:t xml:space="preserve"> (např. pachatel uvězn</w:t>
      </w:r>
      <w:r w:rsidR="00271C7D">
        <w:rPr>
          <w:rFonts w:ascii="Times New Roman" w:hAnsi="Times New Roman" w:cs="Times New Roman"/>
          <w:sz w:val="24"/>
          <w:szCs w:val="24"/>
        </w:rPr>
        <w:t>il</w:t>
      </w:r>
      <w:r w:rsidR="00BB19B0">
        <w:rPr>
          <w:rFonts w:ascii="Times New Roman" w:hAnsi="Times New Roman" w:cs="Times New Roman"/>
          <w:sz w:val="24"/>
          <w:szCs w:val="24"/>
        </w:rPr>
        <w:t xml:space="preserve"> otroka a nech</w:t>
      </w:r>
      <w:r w:rsidR="00271C7D">
        <w:rPr>
          <w:rFonts w:ascii="Times New Roman" w:hAnsi="Times New Roman" w:cs="Times New Roman"/>
          <w:sz w:val="24"/>
          <w:szCs w:val="24"/>
        </w:rPr>
        <w:t>al</w:t>
      </w:r>
      <w:r w:rsidR="00BB19B0">
        <w:rPr>
          <w:rFonts w:ascii="Times New Roman" w:hAnsi="Times New Roman" w:cs="Times New Roman"/>
          <w:sz w:val="24"/>
          <w:szCs w:val="24"/>
        </w:rPr>
        <w:t xml:space="preserve"> ho umřít hladem</w:t>
      </w:r>
      <w:r w:rsidR="00422302">
        <w:rPr>
          <w:rStyle w:val="Znakapoznpodarou"/>
          <w:rFonts w:ascii="Times New Roman" w:hAnsi="Times New Roman" w:cs="Times New Roman"/>
          <w:sz w:val="24"/>
          <w:szCs w:val="24"/>
        </w:rPr>
        <w:footnoteReference w:id="260"/>
      </w:r>
      <w:r w:rsidR="00BB19B0">
        <w:rPr>
          <w:rFonts w:ascii="Times New Roman" w:hAnsi="Times New Roman" w:cs="Times New Roman"/>
          <w:sz w:val="24"/>
          <w:szCs w:val="24"/>
        </w:rPr>
        <w:t xml:space="preserve">) a dokonce také škoda způsobená bez poškození nebo zničení věci (např. pachtel </w:t>
      </w:r>
      <w:r w:rsidR="0085609F">
        <w:rPr>
          <w:rFonts w:ascii="Times New Roman" w:hAnsi="Times New Roman" w:cs="Times New Roman"/>
          <w:sz w:val="24"/>
          <w:szCs w:val="24"/>
        </w:rPr>
        <w:t>sejmul otrokovi pouta a ten utekl</w:t>
      </w:r>
      <w:r w:rsidR="00BB19B0">
        <w:rPr>
          <w:rFonts w:ascii="Times New Roman" w:hAnsi="Times New Roman" w:cs="Times New Roman"/>
          <w:sz w:val="24"/>
          <w:szCs w:val="24"/>
        </w:rPr>
        <w:t>).</w:t>
      </w:r>
      <w:r w:rsidR="00777555">
        <w:rPr>
          <w:rStyle w:val="Znakapoznpodarou"/>
          <w:rFonts w:ascii="Times New Roman" w:hAnsi="Times New Roman" w:cs="Times New Roman"/>
          <w:sz w:val="24"/>
          <w:szCs w:val="24"/>
        </w:rPr>
        <w:footnoteReference w:id="261"/>
      </w:r>
    </w:p>
    <w:p w14:paraId="79927467" w14:textId="7CB9BF66" w:rsidR="009E0D6A" w:rsidRDefault="006A1082" w:rsidP="009E0D6A">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Žaloba podle kapitoly první ale nemohla být úspěšná </w:t>
      </w:r>
      <w:r w:rsidR="007C6E98">
        <w:rPr>
          <w:rFonts w:ascii="Times New Roman" w:hAnsi="Times New Roman" w:cs="Times New Roman"/>
          <w:sz w:val="24"/>
          <w:szCs w:val="24"/>
        </w:rPr>
        <w:t>vůči</w:t>
      </w:r>
      <w:r>
        <w:rPr>
          <w:rFonts w:ascii="Times New Roman" w:hAnsi="Times New Roman" w:cs="Times New Roman"/>
          <w:sz w:val="24"/>
          <w:szCs w:val="24"/>
        </w:rPr>
        <w:t xml:space="preserve"> pachatel</w:t>
      </w:r>
      <w:r w:rsidR="007C6E98">
        <w:rPr>
          <w:rFonts w:ascii="Times New Roman" w:hAnsi="Times New Roman" w:cs="Times New Roman"/>
          <w:sz w:val="24"/>
          <w:szCs w:val="24"/>
        </w:rPr>
        <w:t>i, jenž</w:t>
      </w:r>
      <w:r>
        <w:rPr>
          <w:rFonts w:ascii="Times New Roman" w:hAnsi="Times New Roman" w:cs="Times New Roman"/>
          <w:sz w:val="24"/>
          <w:szCs w:val="24"/>
        </w:rPr>
        <w:t xml:space="preserve"> smrtelně zranil otroka</w:t>
      </w:r>
      <w:r w:rsidR="007C6E98">
        <w:rPr>
          <w:rFonts w:ascii="Times New Roman" w:hAnsi="Times New Roman" w:cs="Times New Roman"/>
          <w:sz w:val="24"/>
          <w:szCs w:val="24"/>
        </w:rPr>
        <w:t xml:space="preserve">, </w:t>
      </w:r>
      <w:r w:rsidR="00664FC0">
        <w:rPr>
          <w:rFonts w:ascii="Times New Roman" w:hAnsi="Times New Roman" w:cs="Times New Roman"/>
          <w:sz w:val="24"/>
          <w:szCs w:val="24"/>
        </w:rPr>
        <w:t>který</w:t>
      </w:r>
      <w:r>
        <w:rPr>
          <w:rFonts w:ascii="Times New Roman" w:hAnsi="Times New Roman" w:cs="Times New Roman"/>
          <w:sz w:val="24"/>
          <w:szCs w:val="24"/>
        </w:rPr>
        <w:t xml:space="preserve"> zemřel</w:t>
      </w:r>
      <w:r w:rsidR="00326F73">
        <w:rPr>
          <w:rFonts w:ascii="Times New Roman" w:hAnsi="Times New Roman" w:cs="Times New Roman"/>
          <w:sz w:val="24"/>
          <w:szCs w:val="24"/>
        </w:rPr>
        <w:t xml:space="preserve"> poté, co</w:t>
      </w:r>
      <w:r>
        <w:rPr>
          <w:rFonts w:ascii="Times New Roman" w:hAnsi="Times New Roman" w:cs="Times New Roman"/>
          <w:sz w:val="24"/>
          <w:szCs w:val="24"/>
        </w:rPr>
        <w:t xml:space="preserve"> na něj spadla budo</w:t>
      </w:r>
      <w:r w:rsidR="007C6E98">
        <w:rPr>
          <w:rFonts w:ascii="Times New Roman" w:hAnsi="Times New Roman" w:cs="Times New Roman"/>
          <w:sz w:val="24"/>
          <w:szCs w:val="24"/>
        </w:rPr>
        <w:t>va</w:t>
      </w:r>
      <w:r>
        <w:rPr>
          <w:rFonts w:ascii="Times New Roman" w:hAnsi="Times New Roman" w:cs="Times New Roman"/>
          <w:sz w:val="24"/>
          <w:szCs w:val="24"/>
        </w:rPr>
        <w:t>, ztroskotala s ním loď</w:t>
      </w:r>
      <w:r w:rsidR="007C6E98">
        <w:rPr>
          <w:rFonts w:ascii="Times New Roman" w:hAnsi="Times New Roman" w:cs="Times New Roman"/>
          <w:sz w:val="24"/>
          <w:szCs w:val="24"/>
        </w:rPr>
        <w:t xml:space="preserve"> nebo v důsledku nějaké jiné události, nezpůsobené pachatelem</w:t>
      </w:r>
      <w:r w:rsidR="009E0D6A">
        <w:rPr>
          <w:rFonts w:ascii="Times New Roman" w:hAnsi="Times New Roman" w:cs="Times New Roman"/>
          <w:sz w:val="24"/>
          <w:szCs w:val="24"/>
        </w:rPr>
        <w:t>.</w:t>
      </w:r>
      <w:r w:rsidR="007C6E98">
        <w:rPr>
          <w:rFonts w:ascii="Times New Roman" w:hAnsi="Times New Roman" w:cs="Times New Roman"/>
          <w:sz w:val="24"/>
          <w:szCs w:val="24"/>
        </w:rPr>
        <w:t xml:space="preserve"> V takovém případě mohl být pachatel</w:t>
      </w:r>
      <w:r w:rsidR="009E0D6A">
        <w:rPr>
          <w:rFonts w:ascii="Times New Roman" w:hAnsi="Times New Roman" w:cs="Times New Roman"/>
          <w:sz w:val="24"/>
          <w:szCs w:val="24"/>
        </w:rPr>
        <w:t xml:space="preserve"> </w:t>
      </w:r>
      <w:r w:rsidR="007C6E98">
        <w:rPr>
          <w:rFonts w:ascii="Times New Roman" w:hAnsi="Times New Roman" w:cs="Times New Roman"/>
          <w:sz w:val="24"/>
          <w:szCs w:val="24"/>
        </w:rPr>
        <w:t xml:space="preserve">žalován pouze </w:t>
      </w:r>
      <w:r w:rsidR="002C4236">
        <w:rPr>
          <w:rFonts w:ascii="Times New Roman" w:hAnsi="Times New Roman" w:cs="Times New Roman"/>
          <w:sz w:val="24"/>
          <w:szCs w:val="24"/>
        </w:rPr>
        <w:t>z důvodu</w:t>
      </w:r>
      <w:r w:rsidR="007C6E98">
        <w:rPr>
          <w:rFonts w:ascii="Times New Roman" w:hAnsi="Times New Roman" w:cs="Times New Roman"/>
          <w:sz w:val="24"/>
          <w:szCs w:val="24"/>
        </w:rPr>
        <w:t xml:space="preserve"> zranění otroka. </w:t>
      </w:r>
      <w:r w:rsidR="004F105D">
        <w:rPr>
          <w:rFonts w:ascii="Times New Roman" w:hAnsi="Times New Roman" w:cs="Times New Roman"/>
          <w:sz w:val="24"/>
          <w:szCs w:val="24"/>
        </w:rPr>
        <w:t>Byl-li</w:t>
      </w:r>
      <w:r w:rsidR="002C4236">
        <w:rPr>
          <w:rFonts w:ascii="Times New Roman" w:hAnsi="Times New Roman" w:cs="Times New Roman"/>
          <w:sz w:val="24"/>
          <w:szCs w:val="24"/>
        </w:rPr>
        <w:t xml:space="preserve"> ale napřed zraněn, poté propuštěn nebo prodán a následně zemřel na následky zranění, mohla být </w:t>
      </w:r>
      <w:r w:rsidR="004F105D">
        <w:rPr>
          <w:rFonts w:ascii="Times New Roman" w:hAnsi="Times New Roman" w:cs="Times New Roman"/>
          <w:sz w:val="24"/>
          <w:szCs w:val="24"/>
        </w:rPr>
        <w:t xml:space="preserve">proti pachateli </w:t>
      </w:r>
      <w:r w:rsidR="002C4236">
        <w:rPr>
          <w:rFonts w:ascii="Times New Roman" w:hAnsi="Times New Roman" w:cs="Times New Roman"/>
          <w:sz w:val="24"/>
          <w:szCs w:val="24"/>
        </w:rPr>
        <w:t xml:space="preserve">podána žaloba </w:t>
      </w:r>
      <w:r w:rsidR="00BE2F3E">
        <w:rPr>
          <w:rFonts w:ascii="Times New Roman" w:hAnsi="Times New Roman" w:cs="Times New Roman"/>
          <w:sz w:val="24"/>
          <w:szCs w:val="24"/>
        </w:rPr>
        <w:t>podle první kapitoly. Aktivně legitimovaný</w:t>
      </w:r>
      <w:r w:rsidR="00DC2BAC">
        <w:rPr>
          <w:rFonts w:ascii="Times New Roman" w:hAnsi="Times New Roman" w:cs="Times New Roman"/>
          <w:sz w:val="24"/>
          <w:szCs w:val="24"/>
        </w:rPr>
        <w:t>m</w:t>
      </w:r>
      <w:r w:rsidR="00BE2F3E">
        <w:rPr>
          <w:rFonts w:ascii="Times New Roman" w:hAnsi="Times New Roman" w:cs="Times New Roman"/>
          <w:sz w:val="24"/>
          <w:szCs w:val="24"/>
        </w:rPr>
        <w:t xml:space="preserve"> byl bývalý vlastník. Rozdíl mezi těmito dvěm</w:t>
      </w:r>
      <w:r w:rsidR="00422302">
        <w:rPr>
          <w:rFonts w:ascii="Times New Roman" w:hAnsi="Times New Roman" w:cs="Times New Roman"/>
          <w:sz w:val="24"/>
          <w:szCs w:val="24"/>
        </w:rPr>
        <w:t>a</w:t>
      </w:r>
      <w:r w:rsidR="00BE2F3E">
        <w:rPr>
          <w:rFonts w:ascii="Times New Roman" w:hAnsi="Times New Roman" w:cs="Times New Roman"/>
          <w:sz w:val="24"/>
          <w:szCs w:val="24"/>
        </w:rPr>
        <w:t xml:space="preserve"> situacemi spočív</w:t>
      </w:r>
      <w:r w:rsidR="00DC2BAC">
        <w:rPr>
          <w:rFonts w:ascii="Times New Roman" w:hAnsi="Times New Roman" w:cs="Times New Roman"/>
          <w:sz w:val="24"/>
          <w:szCs w:val="24"/>
        </w:rPr>
        <w:t>al</w:t>
      </w:r>
      <w:r w:rsidR="00BE2F3E">
        <w:rPr>
          <w:rFonts w:ascii="Times New Roman" w:hAnsi="Times New Roman" w:cs="Times New Roman"/>
          <w:sz w:val="24"/>
          <w:szCs w:val="24"/>
        </w:rPr>
        <w:t xml:space="preserve"> v tom, že v prvním případě n</w:t>
      </w:r>
      <w:r w:rsidR="00DC2BAC">
        <w:rPr>
          <w:rFonts w:ascii="Times New Roman" w:hAnsi="Times New Roman" w:cs="Times New Roman"/>
          <w:sz w:val="24"/>
          <w:szCs w:val="24"/>
        </w:rPr>
        <w:t>ebylo možn</w:t>
      </w:r>
      <w:r w:rsidR="004B1CBD">
        <w:rPr>
          <w:rFonts w:ascii="Times New Roman" w:hAnsi="Times New Roman" w:cs="Times New Roman"/>
          <w:sz w:val="24"/>
          <w:szCs w:val="24"/>
        </w:rPr>
        <w:t>é</w:t>
      </w:r>
      <w:r w:rsidR="00DC2BAC">
        <w:rPr>
          <w:rFonts w:ascii="Times New Roman" w:hAnsi="Times New Roman" w:cs="Times New Roman"/>
          <w:sz w:val="24"/>
          <w:szCs w:val="24"/>
        </w:rPr>
        <w:t xml:space="preserve"> určit</w:t>
      </w:r>
      <w:r w:rsidR="00BE2F3E">
        <w:rPr>
          <w:rFonts w:ascii="Times New Roman" w:hAnsi="Times New Roman" w:cs="Times New Roman"/>
          <w:sz w:val="24"/>
          <w:szCs w:val="24"/>
        </w:rPr>
        <w:t>, zda by</w:t>
      </w:r>
      <w:r w:rsidR="009E0D6A">
        <w:rPr>
          <w:rFonts w:ascii="Times New Roman" w:hAnsi="Times New Roman" w:cs="Times New Roman"/>
          <w:sz w:val="24"/>
          <w:szCs w:val="24"/>
        </w:rPr>
        <w:t>l usmrcen pachatelem</w:t>
      </w:r>
      <w:r w:rsidR="00BE2F3E">
        <w:rPr>
          <w:rFonts w:ascii="Times New Roman" w:hAnsi="Times New Roman" w:cs="Times New Roman"/>
          <w:sz w:val="24"/>
          <w:szCs w:val="24"/>
        </w:rPr>
        <w:t xml:space="preserve">, neboť </w:t>
      </w:r>
      <w:r w:rsidR="00326F73">
        <w:rPr>
          <w:rFonts w:ascii="Times New Roman" w:hAnsi="Times New Roman" w:cs="Times New Roman"/>
          <w:sz w:val="24"/>
          <w:szCs w:val="24"/>
        </w:rPr>
        <w:t xml:space="preserve">pád budovy </w:t>
      </w:r>
      <w:r w:rsidR="004B1CBD">
        <w:rPr>
          <w:rFonts w:ascii="Times New Roman" w:hAnsi="Times New Roman" w:cs="Times New Roman"/>
          <w:sz w:val="24"/>
          <w:szCs w:val="24"/>
        </w:rPr>
        <w:t xml:space="preserve">nám </w:t>
      </w:r>
      <w:r w:rsidR="00326F73">
        <w:rPr>
          <w:rFonts w:ascii="Times New Roman" w:hAnsi="Times New Roman" w:cs="Times New Roman"/>
          <w:sz w:val="24"/>
          <w:szCs w:val="24"/>
        </w:rPr>
        <w:t>neumož</w:t>
      </w:r>
      <w:r w:rsidR="004B1CBD">
        <w:rPr>
          <w:rFonts w:ascii="Times New Roman" w:hAnsi="Times New Roman" w:cs="Times New Roman"/>
          <w:sz w:val="24"/>
          <w:szCs w:val="24"/>
        </w:rPr>
        <w:t>nil</w:t>
      </w:r>
      <w:r w:rsidR="00326F73">
        <w:rPr>
          <w:rFonts w:ascii="Times New Roman" w:hAnsi="Times New Roman" w:cs="Times New Roman"/>
          <w:sz w:val="24"/>
          <w:szCs w:val="24"/>
        </w:rPr>
        <w:t xml:space="preserve"> zjistit, zda by na </w:t>
      </w:r>
      <w:r w:rsidR="006F0F61">
        <w:rPr>
          <w:rFonts w:ascii="Times New Roman" w:hAnsi="Times New Roman" w:cs="Times New Roman"/>
          <w:sz w:val="24"/>
          <w:szCs w:val="24"/>
        </w:rPr>
        <w:t xml:space="preserve">následky </w:t>
      </w:r>
      <w:r w:rsidR="00326F73">
        <w:rPr>
          <w:rFonts w:ascii="Times New Roman" w:hAnsi="Times New Roman" w:cs="Times New Roman"/>
          <w:sz w:val="24"/>
          <w:szCs w:val="24"/>
        </w:rPr>
        <w:t>zranění zemřel</w:t>
      </w:r>
      <w:r w:rsidR="00BE2F3E">
        <w:rPr>
          <w:rFonts w:ascii="Times New Roman" w:hAnsi="Times New Roman" w:cs="Times New Roman"/>
          <w:sz w:val="24"/>
          <w:szCs w:val="24"/>
        </w:rPr>
        <w:t>, zatímco v druhém případě</w:t>
      </w:r>
      <w:r w:rsidR="009E0D6A">
        <w:rPr>
          <w:rFonts w:ascii="Times New Roman" w:hAnsi="Times New Roman" w:cs="Times New Roman"/>
          <w:sz w:val="24"/>
          <w:szCs w:val="24"/>
        </w:rPr>
        <w:t xml:space="preserve"> </w:t>
      </w:r>
      <w:r w:rsidR="004B1CBD">
        <w:rPr>
          <w:rFonts w:ascii="Times New Roman" w:hAnsi="Times New Roman" w:cs="Times New Roman"/>
          <w:sz w:val="24"/>
          <w:szCs w:val="24"/>
        </w:rPr>
        <w:t xml:space="preserve">byl </w:t>
      </w:r>
      <w:r w:rsidR="009E0D6A">
        <w:rPr>
          <w:rFonts w:ascii="Times New Roman" w:hAnsi="Times New Roman" w:cs="Times New Roman"/>
          <w:sz w:val="24"/>
          <w:szCs w:val="24"/>
        </w:rPr>
        <w:t xml:space="preserve">otrok </w:t>
      </w:r>
      <w:r w:rsidR="004B1CBD">
        <w:rPr>
          <w:rFonts w:ascii="Times New Roman" w:hAnsi="Times New Roman" w:cs="Times New Roman"/>
          <w:sz w:val="24"/>
          <w:szCs w:val="24"/>
        </w:rPr>
        <w:t>usmrcen</w:t>
      </w:r>
      <w:r w:rsidR="009E0D6A">
        <w:rPr>
          <w:rFonts w:ascii="Times New Roman" w:hAnsi="Times New Roman" w:cs="Times New Roman"/>
          <w:sz w:val="24"/>
          <w:szCs w:val="24"/>
        </w:rPr>
        <w:t xml:space="preserve"> </w:t>
      </w:r>
      <w:r w:rsidR="004B1CBD">
        <w:rPr>
          <w:rFonts w:ascii="Times New Roman" w:hAnsi="Times New Roman" w:cs="Times New Roman"/>
          <w:sz w:val="24"/>
          <w:szCs w:val="24"/>
        </w:rPr>
        <w:t xml:space="preserve">v </w:t>
      </w:r>
      <w:r w:rsidR="009E0D6A">
        <w:rPr>
          <w:rFonts w:ascii="Times New Roman" w:hAnsi="Times New Roman" w:cs="Times New Roman"/>
          <w:sz w:val="24"/>
          <w:szCs w:val="24"/>
        </w:rPr>
        <w:t>okamžik</w:t>
      </w:r>
      <w:r w:rsidR="004B1CBD">
        <w:rPr>
          <w:rFonts w:ascii="Times New Roman" w:hAnsi="Times New Roman" w:cs="Times New Roman"/>
          <w:sz w:val="24"/>
          <w:szCs w:val="24"/>
        </w:rPr>
        <w:t>u</w:t>
      </w:r>
      <w:r w:rsidR="009E0D6A">
        <w:rPr>
          <w:rFonts w:ascii="Times New Roman" w:hAnsi="Times New Roman" w:cs="Times New Roman"/>
          <w:sz w:val="24"/>
          <w:szCs w:val="24"/>
        </w:rPr>
        <w:t xml:space="preserve"> kdy jej </w:t>
      </w:r>
      <w:r w:rsidR="00DC2BAC">
        <w:rPr>
          <w:rFonts w:ascii="Times New Roman" w:hAnsi="Times New Roman" w:cs="Times New Roman"/>
          <w:sz w:val="24"/>
          <w:szCs w:val="24"/>
        </w:rPr>
        <w:t xml:space="preserve">pachatel </w:t>
      </w:r>
      <w:r w:rsidR="009E0D6A">
        <w:rPr>
          <w:rFonts w:ascii="Times New Roman" w:hAnsi="Times New Roman" w:cs="Times New Roman"/>
          <w:sz w:val="24"/>
          <w:szCs w:val="24"/>
        </w:rPr>
        <w:t xml:space="preserve">zranil, ačkoliv byl tento fakt zjistitelný až </w:t>
      </w:r>
      <w:r w:rsidR="004B1CBD">
        <w:rPr>
          <w:rFonts w:ascii="Times New Roman" w:hAnsi="Times New Roman" w:cs="Times New Roman"/>
          <w:sz w:val="24"/>
          <w:szCs w:val="24"/>
        </w:rPr>
        <w:t>poté, co zemřel</w:t>
      </w:r>
      <w:r w:rsidR="009E0D6A">
        <w:rPr>
          <w:rFonts w:ascii="Times New Roman" w:hAnsi="Times New Roman" w:cs="Times New Roman"/>
          <w:sz w:val="24"/>
          <w:szCs w:val="24"/>
        </w:rPr>
        <w:t>.</w:t>
      </w:r>
      <w:r w:rsidR="009E0D6A">
        <w:rPr>
          <w:rStyle w:val="Znakapoznpodarou"/>
          <w:rFonts w:ascii="Times New Roman" w:hAnsi="Times New Roman" w:cs="Times New Roman"/>
          <w:sz w:val="24"/>
          <w:szCs w:val="24"/>
        </w:rPr>
        <w:footnoteReference w:id="262"/>
      </w:r>
    </w:p>
    <w:p w14:paraId="7E2AE591" w14:textId="5F3DFC2F" w:rsidR="006F0F61" w:rsidRDefault="006F0F61" w:rsidP="009E0D6A">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Stejný </w:t>
      </w:r>
      <w:r w:rsidR="00DC2BAC">
        <w:rPr>
          <w:rFonts w:ascii="Times New Roman" w:hAnsi="Times New Roman" w:cs="Times New Roman"/>
          <w:sz w:val="24"/>
          <w:szCs w:val="24"/>
        </w:rPr>
        <w:t>autor,</w:t>
      </w:r>
      <w:r>
        <w:rPr>
          <w:rFonts w:ascii="Times New Roman" w:hAnsi="Times New Roman" w:cs="Times New Roman"/>
          <w:sz w:val="24"/>
          <w:szCs w:val="24"/>
        </w:rPr>
        <w:t xml:space="preserve"> Julian, v jiném fragmentu uvádí pravidlo, na základě kterého je odpovědn</w:t>
      </w:r>
      <w:r w:rsidR="006046BA">
        <w:rPr>
          <w:rFonts w:ascii="Times New Roman" w:hAnsi="Times New Roman" w:cs="Times New Roman"/>
          <w:sz w:val="24"/>
          <w:szCs w:val="24"/>
        </w:rPr>
        <w:t>á za smrt jak osoba, která otrokovi přivodila takové smrtelné zranění, že bylo jisté, že na jeho následky zemře (pachatel A), tak osoba, která před jeho smrtí zasadila poslední ránu, v důsledku které zemřel dřív (pachatel B).</w:t>
      </w:r>
      <w:r w:rsidR="006046BA">
        <w:rPr>
          <w:rStyle w:val="Znakapoznpodarou"/>
          <w:rFonts w:ascii="Times New Roman" w:hAnsi="Times New Roman" w:cs="Times New Roman"/>
          <w:sz w:val="24"/>
          <w:szCs w:val="24"/>
        </w:rPr>
        <w:footnoteReference w:id="263"/>
      </w:r>
      <w:r w:rsidR="006046BA">
        <w:rPr>
          <w:rFonts w:ascii="Times New Roman" w:hAnsi="Times New Roman" w:cs="Times New Roman"/>
          <w:sz w:val="24"/>
          <w:szCs w:val="24"/>
        </w:rPr>
        <w:t xml:space="preserve"> Na první pohled se může zdát, že si tato dvě Julianova pravidla odporují, nicméně je důležité si všimnout</w:t>
      </w:r>
      <w:r w:rsidR="004F105D">
        <w:rPr>
          <w:rFonts w:ascii="Times New Roman" w:hAnsi="Times New Roman" w:cs="Times New Roman"/>
          <w:sz w:val="24"/>
          <w:szCs w:val="24"/>
        </w:rPr>
        <w:t>,</w:t>
      </w:r>
      <w:r w:rsidR="006046BA">
        <w:rPr>
          <w:rFonts w:ascii="Times New Roman" w:hAnsi="Times New Roman" w:cs="Times New Roman"/>
          <w:sz w:val="24"/>
          <w:szCs w:val="24"/>
        </w:rPr>
        <w:t xml:space="preserve"> že v </w:t>
      </w:r>
      <w:r w:rsidR="00DC2BAC">
        <w:rPr>
          <w:rFonts w:ascii="Times New Roman" w:hAnsi="Times New Roman" w:cs="Times New Roman"/>
          <w:sz w:val="24"/>
          <w:szCs w:val="24"/>
        </w:rPr>
        <w:t>tomto</w:t>
      </w:r>
      <w:r w:rsidR="006046BA">
        <w:rPr>
          <w:rFonts w:ascii="Times New Roman" w:hAnsi="Times New Roman" w:cs="Times New Roman"/>
          <w:sz w:val="24"/>
          <w:szCs w:val="24"/>
        </w:rPr>
        <w:t xml:space="preserve"> </w:t>
      </w:r>
      <w:r w:rsidR="00DC2BAC">
        <w:rPr>
          <w:rFonts w:ascii="Times New Roman" w:hAnsi="Times New Roman" w:cs="Times New Roman"/>
          <w:sz w:val="24"/>
          <w:szCs w:val="24"/>
        </w:rPr>
        <w:t>fragmentu</w:t>
      </w:r>
      <w:r w:rsidR="006046BA">
        <w:rPr>
          <w:rFonts w:ascii="Times New Roman" w:hAnsi="Times New Roman" w:cs="Times New Roman"/>
          <w:sz w:val="24"/>
          <w:szCs w:val="24"/>
        </w:rPr>
        <w:t xml:space="preserve"> </w:t>
      </w:r>
      <w:r w:rsidR="00DC2BAC">
        <w:rPr>
          <w:rFonts w:ascii="Times New Roman" w:hAnsi="Times New Roman" w:cs="Times New Roman"/>
          <w:sz w:val="24"/>
          <w:szCs w:val="24"/>
        </w:rPr>
        <w:t>byla</w:t>
      </w:r>
      <w:r w:rsidR="006046BA">
        <w:rPr>
          <w:rFonts w:ascii="Times New Roman" w:hAnsi="Times New Roman" w:cs="Times New Roman"/>
          <w:sz w:val="24"/>
          <w:szCs w:val="24"/>
        </w:rPr>
        <w:t xml:space="preserve"> zmíněna </w:t>
      </w:r>
      <w:r w:rsidR="00DC2BAC">
        <w:rPr>
          <w:rFonts w:ascii="Times New Roman" w:hAnsi="Times New Roman" w:cs="Times New Roman"/>
          <w:sz w:val="24"/>
          <w:szCs w:val="24"/>
        </w:rPr>
        <w:t>„</w:t>
      </w:r>
      <w:r w:rsidR="006046BA">
        <w:rPr>
          <w:rFonts w:ascii="Times New Roman" w:hAnsi="Times New Roman" w:cs="Times New Roman"/>
          <w:sz w:val="24"/>
          <w:szCs w:val="24"/>
        </w:rPr>
        <w:t>jistota smrti</w:t>
      </w:r>
      <w:r w:rsidR="00DC2BAC">
        <w:rPr>
          <w:rFonts w:ascii="Times New Roman" w:hAnsi="Times New Roman" w:cs="Times New Roman"/>
          <w:sz w:val="24"/>
          <w:szCs w:val="24"/>
        </w:rPr>
        <w:t>“</w:t>
      </w:r>
      <w:r w:rsidR="006046BA">
        <w:rPr>
          <w:rFonts w:ascii="Times New Roman" w:hAnsi="Times New Roman" w:cs="Times New Roman"/>
          <w:sz w:val="24"/>
          <w:szCs w:val="24"/>
        </w:rPr>
        <w:t xml:space="preserve"> na následky zranění.</w:t>
      </w:r>
      <w:r w:rsidR="00A41701">
        <w:rPr>
          <w:rFonts w:ascii="Times New Roman" w:hAnsi="Times New Roman" w:cs="Times New Roman"/>
          <w:sz w:val="24"/>
          <w:szCs w:val="24"/>
        </w:rPr>
        <w:t xml:space="preserve"> V prvním fragmentu se o takové jistotě</w:t>
      </w:r>
      <w:r w:rsidR="00DF5AED">
        <w:rPr>
          <w:rFonts w:ascii="Times New Roman" w:hAnsi="Times New Roman" w:cs="Times New Roman"/>
          <w:sz w:val="24"/>
          <w:szCs w:val="24"/>
        </w:rPr>
        <w:t xml:space="preserve"> nepíše.</w:t>
      </w:r>
    </w:p>
    <w:p w14:paraId="1199167A" w14:textId="296558A5" w:rsidR="001A0127" w:rsidRDefault="006960A7" w:rsidP="0089189D">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Zaútočilo</w:t>
      </w:r>
      <w:r w:rsidR="00326F73">
        <w:rPr>
          <w:rFonts w:ascii="Times New Roman" w:hAnsi="Times New Roman" w:cs="Times New Roman"/>
          <w:sz w:val="24"/>
          <w:szCs w:val="24"/>
        </w:rPr>
        <w:t>-li</w:t>
      </w:r>
      <w:r>
        <w:rPr>
          <w:rFonts w:ascii="Times New Roman" w:hAnsi="Times New Roman" w:cs="Times New Roman"/>
          <w:sz w:val="24"/>
          <w:szCs w:val="24"/>
        </w:rPr>
        <w:t xml:space="preserve"> na</w:t>
      </w:r>
      <w:r w:rsidR="00326F73">
        <w:rPr>
          <w:rFonts w:ascii="Times New Roman" w:hAnsi="Times New Roman" w:cs="Times New Roman"/>
          <w:sz w:val="24"/>
          <w:szCs w:val="24"/>
        </w:rPr>
        <w:t xml:space="preserve"> otroka najednou více osob a </w:t>
      </w:r>
      <w:r>
        <w:rPr>
          <w:rFonts w:ascii="Times New Roman" w:hAnsi="Times New Roman" w:cs="Times New Roman"/>
          <w:sz w:val="24"/>
          <w:szCs w:val="24"/>
        </w:rPr>
        <w:t>vědělo se, v důsledku čí rány zemřel, byla za jeho smrt odpovědna jen tato osoba, avšak jestli se toto nevědělo, byly odpovědny všechny osoby, které na něj zaútočily.</w:t>
      </w:r>
      <w:r>
        <w:rPr>
          <w:rStyle w:val="Znakapoznpodarou"/>
          <w:rFonts w:ascii="Times New Roman" w:hAnsi="Times New Roman" w:cs="Times New Roman"/>
          <w:sz w:val="24"/>
          <w:szCs w:val="24"/>
        </w:rPr>
        <w:footnoteReference w:id="264"/>
      </w:r>
    </w:p>
    <w:p w14:paraId="21B2F067" w14:textId="5DC89630" w:rsidR="000F6ADE" w:rsidRDefault="000F6ADE" w:rsidP="00731897">
      <w:pPr>
        <w:pStyle w:val="Nadpis2"/>
        <w:spacing w:line="360" w:lineRule="auto"/>
        <w:jc w:val="both"/>
        <w:rPr>
          <w:rFonts w:ascii="Times New Roman" w:hAnsi="Times New Roman" w:cs="Times New Roman"/>
          <w:b/>
          <w:bCs/>
          <w:color w:val="auto"/>
          <w:sz w:val="28"/>
          <w:szCs w:val="28"/>
        </w:rPr>
      </w:pPr>
      <w:bookmarkStart w:id="93" w:name="_Toc66929991"/>
      <w:r w:rsidRPr="000F6ADE">
        <w:rPr>
          <w:rFonts w:ascii="Times New Roman" w:hAnsi="Times New Roman" w:cs="Times New Roman"/>
          <w:b/>
          <w:bCs/>
          <w:color w:val="auto"/>
          <w:sz w:val="28"/>
          <w:szCs w:val="28"/>
        </w:rPr>
        <w:t>Otrok jako člověk</w:t>
      </w:r>
      <w:bookmarkEnd w:id="93"/>
    </w:p>
    <w:p w14:paraId="27AC199E" w14:textId="400B4483" w:rsidR="00EA2EC9" w:rsidRPr="00664FC0" w:rsidRDefault="006024F6" w:rsidP="00EA2EC9">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Vzhledem k tomu že otrok neměl právní subjektivitu</w:t>
      </w:r>
      <w:r w:rsidR="004B1CBD">
        <w:rPr>
          <w:rFonts w:ascii="Times New Roman" w:hAnsi="Times New Roman" w:cs="Times New Roman"/>
          <w:sz w:val="24"/>
          <w:szCs w:val="24"/>
        </w:rPr>
        <w:t>,</w:t>
      </w:r>
      <w:r>
        <w:rPr>
          <w:rFonts w:ascii="Times New Roman" w:hAnsi="Times New Roman" w:cs="Times New Roman"/>
          <w:sz w:val="24"/>
          <w:szCs w:val="24"/>
        </w:rPr>
        <w:t xml:space="preserve"> m</w:t>
      </w:r>
      <w:r w:rsidR="00731897">
        <w:rPr>
          <w:rFonts w:ascii="Times New Roman" w:hAnsi="Times New Roman" w:cs="Times New Roman"/>
          <w:sz w:val="24"/>
          <w:szCs w:val="24"/>
        </w:rPr>
        <w:t xml:space="preserve">ůže </w:t>
      </w:r>
      <w:r w:rsidR="004B1CBD">
        <w:rPr>
          <w:rFonts w:ascii="Times New Roman" w:hAnsi="Times New Roman" w:cs="Times New Roman"/>
          <w:sz w:val="24"/>
          <w:szCs w:val="24"/>
        </w:rPr>
        <w:t xml:space="preserve">se </w:t>
      </w:r>
      <w:r w:rsidR="00731897">
        <w:rPr>
          <w:rFonts w:ascii="Times New Roman" w:hAnsi="Times New Roman" w:cs="Times New Roman"/>
          <w:sz w:val="24"/>
          <w:szCs w:val="24"/>
        </w:rPr>
        <w:t>zdát zvlaštní, že</w:t>
      </w:r>
      <w:r>
        <w:rPr>
          <w:rFonts w:ascii="Times New Roman" w:hAnsi="Times New Roman" w:cs="Times New Roman"/>
          <w:sz w:val="24"/>
          <w:szCs w:val="24"/>
        </w:rPr>
        <w:t xml:space="preserve"> </w:t>
      </w:r>
      <w:r w:rsidR="00731897">
        <w:rPr>
          <w:rFonts w:ascii="Times New Roman" w:hAnsi="Times New Roman" w:cs="Times New Roman"/>
          <w:sz w:val="24"/>
          <w:szCs w:val="24"/>
        </w:rPr>
        <w:t>mohl v obligačních vztazích figurovat jako člověk</w:t>
      </w:r>
      <w:r w:rsidR="004B1CBD">
        <w:rPr>
          <w:rFonts w:ascii="Times New Roman" w:hAnsi="Times New Roman" w:cs="Times New Roman"/>
          <w:sz w:val="24"/>
          <w:szCs w:val="24"/>
        </w:rPr>
        <w:t xml:space="preserve"> – subjekt právního vztahu</w:t>
      </w:r>
      <w:r w:rsidR="00731897">
        <w:rPr>
          <w:rFonts w:ascii="Times New Roman" w:hAnsi="Times New Roman" w:cs="Times New Roman"/>
          <w:sz w:val="24"/>
          <w:szCs w:val="24"/>
        </w:rPr>
        <w:t>.</w:t>
      </w:r>
      <w:r w:rsidR="00B46FD6">
        <w:rPr>
          <w:rFonts w:ascii="Times New Roman" w:hAnsi="Times New Roman" w:cs="Times New Roman"/>
          <w:sz w:val="24"/>
          <w:szCs w:val="24"/>
        </w:rPr>
        <w:t xml:space="preserve"> Nebylo možné úplně </w:t>
      </w:r>
      <w:r w:rsidR="00B46FD6">
        <w:rPr>
          <w:rFonts w:ascii="Times New Roman" w:hAnsi="Times New Roman" w:cs="Times New Roman"/>
          <w:sz w:val="24"/>
          <w:szCs w:val="24"/>
        </w:rPr>
        <w:lastRenderedPageBreak/>
        <w:t xml:space="preserve">ignorovat fakt, že se jednalo o lidskou bytost, což se odráželo v tom, že se mu přiznávala určitá účast na </w:t>
      </w:r>
      <w:r w:rsidR="00B46FD6" w:rsidRPr="00B46FD6">
        <w:rPr>
          <w:rFonts w:ascii="Times New Roman" w:hAnsi="Times New Roman" w:cs="Times New Roman"/>
          <w:i/>
          <w:iCs/>
          <w:sz w:val="24"/>
          <w:szCs w:val="24"/>
        </w:rPr>
        <w:t>ius commerci</w:t>
      </w:r>
      <w:r w:rsidR="00B46FD6">
        <w:rPr>
          <w:rStyle w:val="Znakapoznpodarou"/>
          <w:rFonts w:ascii="Times New Roman" w:hAnsi="Times New Roman" w:cs="Times New Roman"/>
          <w:sz w:val="24"/>
          <w:szCs w:val="24"/>
        </w:rPr>
        <w:footnoteReference w:id="265"/>
      </w:r>
      <w:r w:rsidR="00664FC0">
        <w:rPr>
          <w:rFonts w:ascii="Times New Roman" w:hAnsi="Times New Roman" w:cs="Times New Roman"/>
          <w:i/>
          <w:iCs/>
          <w:sz w:val="24"/>
          <w:szCs w:val="24"/>
        </w:rPr>
        <w:t xml:space="preserve"> </w:t>
      </w:r>
      <w:r w:rsidR="00664FC0">
        <w:rPr>
          <w:rFonts w:ascii="Times New Roman" w:hAnsi="Times New Roman" w:cs="Times New Roman"/>
          <w:sz w:val="24"/>
          <w:szCs w:val="24"/>
        </w:rPr>
        <w:t xml:space="preserve">a později </w:t>
      </w:r>
      <w:r w:rsidR="00B053B2">
        <w:rPr>
          <w:rFonts w:ascii="Times New Roman" w:hAnsi="Times New Roman" w:cs="Times New Roman"/>
          <w:sz w:val="24"/>
          <w:szCs w:val="24"/>
        </w:rPr>
        <w:t>i omezená způsobilost k právnímu jednání.</w:t>
      </w:r>
    </w:p>
    <w:p w14:paraId="05FD1AD3" w14:textId="56CD17F7" w:rsidR="00EA2EC9" w:rsidRPr="00EA2EC9" w:rsidRDefault="00EA2EC9" w:rsidP="00EA2EC9">
      <w:pPr>
        <w:pStyle w:val="Nadpis3"/>
        <w:spacing w:line="360" w:lineRule="auto"/>
        <w:jc w:val="both"/>
        <w:rPr>
          <w:rFonts w:ascii="Times New Roman" w:hAnsi="Times New Roman" w:cs="Times New Roman"/>
          <w:b/>
          <w:bCs/>
          <w:color w:val="auto"/>
        </w:rPr>
      </w:pPr>
      <w:bookmarkStart w:id="94" w:name="_Toc66929992"/>
      <w:r w:rsidRPr="00EA2EC9">
        <w:rPr>
          <w:rFonts w:ascii="Times New Roman" w:hAnsi="Times New Roman" w:cs="Times New Roman"/>
          <w:b/>
          <w:bCs/>
          <w:color w:val="auto"/>
        </w:rPr>
        <w:t>Obecně k zavazování a nabývání otrokem</w:t>
      </w:r>
      <w:bookmarkEnd w:id="94"/>
    </w:p>
    <w:p w14:paraId="13CDC0A4" w14:textId="1DBF0762" w:rsidR="003F50F8" w:rsidRDefault="00B81418" w:rsidP="00EA2EC9">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Pán se mohl zavazovat k právnímu jednání skrze svého otroka a to, co jeho otrok získal, patřilo jemu. Obdobně mohl pán nabývat skrze cizího otroka, kterého držel v dobré víře, ale pouze tehdy, když něco nabyl svou vlastní prací anebo při použití pánova majetku. Stejně tak i skrze otroka, ke kterému měl požívací či užívací právo.</w:t>
      </w:r>
      <w:r w:rsidR="00954EBB">
        <w:rPr>
          <w:rFonts w:ascii="Times New Roman" w:hAnsi="Times New Roman" w:cs="Times New Roman"/>
          <w:sz w:val="24"/>
          <w:szCs w:val="24"/>
        </w:rPr>
        <w:t xml:space="preserve"> Otrok, jenž se nacházel ve spoluvlastnictví nabýval pro spoluvlastníky podle výše jejich podílů s výjimkou případů, kdy si nechal něco slíbit nebo kdy přejímal něco </w:t>
      </w:r>
      <w:r w:rsidR="00135B22">
        <w:rPr>
          <w:rFonts w:ascii="Times New Roman" w:hAnsi="Times New Roman" w:cs="Times New Roman"/>
          <w:sz w:val="24"/>
          <w:szCs w:val="24"/>
        </w:rPr>
        <w:t xml:space="preserve">výlučně </w:t>
      </w:r>
      <w:r w:rsidR="00954EBB">
        <w:rPr>
          <w:rFonts w:ascii="Times New Roman" w:hAnsi="Times New Roman" w:cs="Times New Roman"/>
          <w:sz w:val="24"/>
          <w:szCs w:val="24"/>
        </w:rPr>
        <w:t>pro jednoho z</w:t>
      </w:r>
      <w:r w:rsidR="00135B22">
        <w:rPr>
          <w:rFonts w:ascii="Times New Roman" w:hAnsi="Times New Roman" w:cs="Times New Roman"/>
          <w:sz w:val="24"/>
          <w:szCs w:val="24"/>
        </w:rPr>
        <w:t> </w:t>
      </w:r>
      <w:r w:rsidR="00954EBB">
        <w:rPr>
          <w:rFonts w:ascii="Times New Roman" w:hAnsi="Times New Roman" w:cs="Times New Roman"/>
          <w:sz w:val="24"/>
          <w:szCs w:val="24"/>
        </w:rPr>
        <w:t>nich</w:t>
      </w:r>
      <w:r w:rsidR="00135B22">
        <w:rPr>
          <w:rFonts w:ascii="Times New Roman" w:hAnsi="Times New Roman" w:cs="Times New Roman"/>
          <w:sz w:val="24"/>
          <w:szCs w:val="24"/>
        </w:rPr>
        <w:t>.</w:t>
      </w:r>
      <w:r w:rsidR="00135B22">
        <w:rPr>
          <w:rStyle w:val="Znakapoznpodarou"/>
          <w:rFonts w:ascii="Times New Roman" w:hAnsi="Times New Roman" w:cs="Times New Roman"/>
          <w:sz w:val="24"/>
          <w:szCs w:val="24"/>
        </w:rPr>
        <w:footnoteReference w:id="266"/>
      </w:r>
      <w:r w:rsidR="00F56752">
        <w:rPr>
          <w:rFonts w:ascii="Times New Roman" w:hAnsi="Times New Roman" w:cs="Times New Roman"/>
          <w:sz w:val="24"/>
          <w:szCs w:val="24"/>
        </w:rPr>
        <w:t xml:space="preserve"> </w:t>
      </w:r>
    </w:p>
    <w:p w14:paraId="7EF444FE" w14:textId="64CC170A" w:rsidR="00B81418" w:rsidRDefault="003F50F8" w:rsidP="00D623CF">
      <w:pPr>
        <w:spacing w:line="360" w:lineRule="auto"/>
        <w:ind w:firstLine="576"/>
        <w:jc w:val="both"/>
        <w:rPr>
          <w:rFonts w:ascii="Times New Roman" w:hAnsi="Times New Roman" w:cs="Times New Roman"/>
          <w:sz w:val="24"/>
          <w:szCs w:val="24"/>
        </w:rPr>
      </w:pPr>
      <w:r>
        <w:rPr>
          <w:rFonts w:ascii="Times New Roman" w:hAnsi="Times New Roman" w:cs="Times New Roman"/>
          <w:sz w:val="24"/>
          <w:szCs w:val="24"/>
        </w:rPr>
        <w:t>Ačkoliv pán neměl povědomí nebo nedal souhlas k</w:t>
      </w:r>
      <w:r w:rsidR="004F105D">
        <w:rPr>
          <w:rFonts w:ascii="Times New Roman" w:hAnsi="Times New Roman" w:cs="Times New Roman"/>
          <w:sz w:val="24"/>
          <w:szCs w:val="24"/>
        </w:rPr>
        <w:t> </w:t>
      </w:r>
      <w:r>
        <w:rPr>
          <w:rFonts w:ascii="Times New Roman" w:hAnsi="Times New Roman" w:cs="Times New Roman"/>
          <w:sz w:val="24"/>
          <w:szCs w:val="24"/>
        </w:rPr>
        <w:t>nabytí</w:t>
      </w:r>
      <w:r w:rsidR="004F105D">
        <w:rPr>
          <w:rFonts w:ascii="Times New Roman" w:hAnsi="Times New Roman" w:cs="Times New Roman"/>
          <w:sz w:val="24"/>
          <w:szCs w:val="24"/>
        </w:rPr>
        <w:t xml:space="preserve"> </w:t>
      </w:r>
      <w:r>
        <w:rPr>
          <w:rFonts w:ascii="Times New Roman" w:hAnsi="Times New Roman" w:cs="Times New Roman"/>
          <w:sz w:val="24"/>
          <w:szCs w:val="24"/>
        </w:rPr>
        <w:t>věci otrokem, stávala se</w:t>
      </w:r>
      <w:r w:rsidR="004F105D">
        <w:rPr>
          <w:rFonts w:ascii="Times New Roman" w:hAnsi="Times New Roman" w:cs="Times New Roman"/>
          <w:sz w:val="24"/>
          <w:szCs w:val="24"/>
        </w:rPr>
        <w:t xml:space="preserve"> přesto</w:t>
      </w:r>
      <w:r>
        <w:rPr>
          <w:rFonts w:ascii="Times New Roman" w:hAnsi="Times New Roman" w:cs="Times New Roman"/>
          <w:sz w:val="24"/>
          <w:szCs w:val="24"/>
        </w:rPr>
        <w:t xml:space="preserve"> </w:t>
      </w:r>
      <w:r w:rsidR="008548C1">
        <w:rPr>
          <w:rFonts w:ascii="Times New Roman" w:hAnsi="Times New Roman" w:cs="Times New Roman"/>
          <w:sz w:val="24"/>
          <w:szCs w:val="24"/>
        </w:rPr>
        <w:t>tato</w:t>
      </w:r>
      <w:r>
        <w:rPr>
          <w:rFonts w:ascii="Times New Roman" w:hAnsi="Times New Roman" w:cs="Times New Roman"/>
          <w:sz w:val="24"/>
          <w:szCs w:val="24"/>
        </w:rPr>
        <w:t xml:space="preserve"> věc jeho vlastnictvím, neboť otrok nemohl nic vlastnit. Pokud byl otrok ustanoven dědicem, mohl se dědictví ujmout jen s jeho souhlasem. Byl-li dán takový souhlas, dědictví získával stejně jeho pán, jako kdyby byl ustanoven dědicem on.</w:t>
      </w:r>
      <w:r w:rsidR="008548C1">
        <w:rPr>
          <w:rFonts w:ascii="Times New Roman" w:hAnsi="Times New Roman" w:cs="Times New Roman"/>
          <w:sz w:val="24"/>
          <w:szCs w:val="24"/>
        </w:rPr>
        <w:t xml:space="preserve"> Stejným způsobem nabýval prostřednictvím otroka odkaz.</w:t>
      </w:r>
      <w:r w:rsidR="00F56752" w:rsidRPr="004B1CBD">
        <w:rPr>
          <w:rStyle w:val="Znakapoznpodarou"/>
          <w:rFonts w:ascii="Times New Roman" w:hAnsi="Times New Roman" w:cs="Times New Roman"/>
          <w:sz w:val="24"/>
          <w:szCs w:val="24"/>
        </w:rPr>
        <w:footnoteReference w:id="267"/>
      </w:r>
      <w:r w:rsidRPr="004B1CBD">
        <w:rPr>
          <w:rFonts w:ascii="Times New Roman" w:hAnsi="Times New Roman" w:cs="Times New Roman"/>
          <w:sz w:val="24"/>
          <w:szCs w:val="24"/>
        </w:rPr>
        <w:t xml:space="preserve"> </w:t>
      </w:r>
    </w:p>
    <w:p w14:paraId="7208BE0A" w14:textId="3B84ABA3" w:rsidR="002F75C0" w:rsidRPr="004B1CBD" w:rsidRDefault="002F75C0" w:rsidP="004B1CBD">
      <w:pPr>
        <w:pStyle w:val="Nadpis3"/>
        <w:spacing w:line="360" w:lineRule="auto"/>
        <w:jc w:val="both"/>
        <w:rPr>
          <w:rFonts w:ascii="Times New Roman" w:hAnsi="Times New Roman" w:cs="Times New Roman"/>
          <w:b/>
          <w:bCs/>
          <w:color w:val="auto"/>
        </w:rPr>
      </w:pPr>
      <w:bookmarkStart w:id="95" w:name="_Toc66929993"/>
      <w:r w:rsidRPr="004B1CBD">
        <w:rPr>
          <w:rFonts w:ascii="Times New Roman" w:hAnsi="Times New Roman" w:cs="Times New Roman"/>
          <w:b/>
          <w:bCs/>
          <w:color w:val="auto"/>
        </w:rPr>
        <w:t>Nabývání vlastnictví prostřednictvím otroka</w:t>
      </w:r>
      <w:bookmarkEnd w:id="95"/>
    </w:p>
    <w:p w14:paraId="6BB954AB" w14:textId="1FA98AED" w:rsidR="002F75C0" w:rsidRDefault="004B1CBD" w:rsidP="00FC3DE9">
      <w:pPr>
        <w:spacing w:line="360" w:lineRule="auto"/>
        <w:ind w:firstLine="708"/>
        <w:jc w:val="both"/>
        <w:rPr>
          <w:rFonts w:ascii="Times New Roman" w:hAnsi="Times New Roman" w:cs="Times New Roman"/>
          <w:sz w:val="24"/>
          <w:szCs w:val="24"/>
        </w:rPr>
      </w:pPr>
      <w:r w:rsidRPr="004B1CBD">
        <w:rPr>
          <w:rFonts w:ascii="Times New Roman" w:hAnsi="Times New Roman" w:cs="Times New Roman"/>
          <w:sz w:val="24"/>
          <w:szCs w:val="24"/>
        </w:rPr>
        <w:t>Otrok mohl</w:t>
      </w:r>
      <w:r w:rsidR="00FC3DE9">
        <w:rPr>
          <w:rFonts w:ascii="Times New Roman" w:hAnsi="Times New Roman" w:cs="Times New Roman"/>
          <w:sz w:val="24"/>
          <w:szCs w:val="24"/>
        </w:rPr>
        <w:t xml:space="preserve"> pro pána</w:t>
      </w:r>
      <w:r w:rsidRPr="004B1CBD">
        <w:rPr>
          <w:rFonts w:ascii="Times New Roman" w:hAnsi="Times New Roman" w:cs="Times New Roman"/>
          <w:sz w:val="24"/>
          <w:szCs w:val="24"/>
        </w:rPr>
        <w:t xml:space="preserve"> nabývat</w:t>
      </w:r>
      <w:r>
        <w:rPr>
          <w:rFonts w:ascii="Times New Roman" w:hAnsi="Times New Roman" w:cs="Times New Roman"/>
          <w:sz w:val="24"/>
          <w:szCs w:val="24"/>
        </w:rPr>
        <w:t xml:space="preserve"> </w:t>
      </w:r>
      <w:r w:rsidR="00A87127">
        <w:rPr>
          <w:rFonts w:ascii="Times New Roman" w:hAnsi="Times New Roman" w:cs="Times New Roman"/>
          <w:sz w:val="24"/>
          <w:szCs w:val="24"/>
        </w:rPr>
        <w:t xml:space="preserve">vlastnická práva </w:t>
      </w:r>
      <w:r>
        <w:rPr>
          <w:rFonts w:ascii="Times New Roman" w:hAnsi="Times New Roman" w:cs="Times New Roman"/>
          <w:sz w:val="24"/>
          <w:szCs w:val="24"/>
        </w:rPr>
        <w:t>mancipací</w:t>
      </w:r>
      <w:r w:rsidR="00C831CE">
        <w:rPr>
          <w:rFonts w:ascii="Times New Roman" w:hAnsi="Times New Roman" w:cs="Times New Roman"/>
          <w:sz w:val="24"/>
          <w:szCs w:val="24"/>
        </w:rPr>
        <w:t>, ale ne injurecessí nebo adjudikací (</w:t>
      </w:r>
      <w:r w:rsidR="00C831CE" w:rsidRPr="00C831CE">
        <w:rPr>
          <w:rFonts w:ascii="Times New Roman" w:hAnsi="Times New Roman" w:cs="Times New Roman"/>
          <w:i/>
          <w:iCs/>
          <w:sz w:val="24"/>
          <w:szCs w:val="24"/>
        </w:rPr>
        <w:t>adiudicatio</w:t>
      </w:r>
      <w:r w:rsidR="00C831CE">
        <w:rPr>
          <w:rFonts w:ascii="Times New Roman" w:hAnsi="Times New Roman" w:cs="Times New Roman"/>
          <w:i/>
          <w:iCs/>
          <w:sz w:val="24"/>
          <w:szCs w:val="24"/>
        </w:rPr>
        <w:t xml:space="preserve"> </w:t>
      </w:r>
      <w:r w:rsidR="00FC3DE9">
        <w:rPr>
          <w:rFonts w:ascii="Times New Roman" w:hAnsi="Times New Roman" w:cs="Times New Roman"/>
          <w:sz w:val="24"/>
          <w:szCs w:val="24"/>
        </w:rPr>
        <w:t>–</w:t>
      </w:r>
      <w:r w:rsidR="00C831CE">
        <w:rPr>
          <w:rFonts w:ascii="Times New Roman" w:hAnsi="Times New Roman" w:cs="Times New Roman"/>
          <w:sz w:val="24"/>
          <w:szCs w:val="24"/>
        </w:rPr>
        <w:t xml:space="preserve"> </w:t>
      </w:r>
      <w:r w:rsidR="00FC3DE9">
        <w:rPr>
          <w:rFonts w:ascii="Times New Roman" w:hAnsi="Times New Roman" w:cs="Times New Roman"/>
          <w:sz w:val="24"/>
          <w:szCs w:val="24"/>
        </w:rPr>
        <w:t>soudní výrok, kterým docházelo k rozdělení společného majetku a přiřknutí jedné či druhé straně vlastnické nebo jiné věcné právo</w:t>
      </w:r>
      <w:r w:rsidR="00D9047B">
        <w:rPr>
          <w:rStyle w:val="Znakapoznpodarou"/>
          <w:rFonts w:ascii="Times New Roman" w:hAnsi="Times New Roman" w:cs="Times New Roman"/>
          <w:sz w:val="24"/>
          <w:szCs w:val="24"/>
        </w:rPr>
        <w:footnoteReference w:id="268"/>
      </w:r>
      <w:r w:rsidR="00FC3DE9">
        <w:rPr>
          <w:rFonts w:ascii="Times New Roman" w:hAnsi="Times New Roman" w:cs="Times New Roman"/>
          <w:sz w:val="24"/>
          <w:szCs w:val="24"/>
        </w:rPr>
        <w:t>)</w:t>
      </w:r>
      <w:r w:rsidR="00603DB2">
        <w:rPr>
          <w:rFonts w:ascii="Times New Roman" w:hAnsi="Times New Roman" w:cs="Times New Roman"/>
          <w:sz w:val="24"/>
          <w:szCs w:val="24"/>
        </w:rPr>
        <w:t>, neboť se nemohl účastnit soudního procesu. Jestliže měl kviritského i bonitárního vlastníka, nabýval p</w:t>
      </w:r>
      <w:r w:rsidR="00772138">
        <w:rPr>
          <w:rFonts w:ascii="Times New Roman" w:hAnsi="Times New Roman" w:cs="Times New Roman"/>
          <w:sz w:val="24"/>
          <w:szCs w:val="24"/>
        </w:rPr>
        <w:t>ouze pro</w:t>
      </w:r>
      <w:r w:rsidR="00603DB2">
        <w:rPr>
          <w:rFonts w:ascii="Times New Roman" w:hAnsi="Times New Roman" w:cs="Times New Roman"/>
          <w:sz w:val="24"/>
          <w:szCs w:val="24"/>
        </w:rPr>
        <w:t xml:space="preserve"> posledně jmenovaného.</w:t>
      </w:r>
    </w:p>
    <w:p w14:paraId="269DCABC" w14:textId="386EED54" w:rsidR="00772138" w:rsidRDefault="003000B6" w:rsidP="003000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Sporn</w:t>
      </w:r>
      <w:r w:rsidR="00E8419C">
        <w:rPr>
          <w:rFonts w:ascii="Times New Roman" w:hAnsi="Times New Roman" w:cs="Times New Roman"/>
          <w:sz w:val="24"/>
          <w:szCs w:val="24"/>
        </w:rPr>
        <w:t xml:space="preserve">ou </w:t>
      </w:r>
      <w:r>
        <w:rPr>
          <w:rFonts w:ascii="Times New Roman" w:hAnsi="Times New Roman" w:cs="Times New Roman"/>
          <w:sz w:val="24"/>
          <w:szCs w:val="24"/>
        </w:rPr>
        <w:t>otázk</w:t>
      </w:r>
      <w:r w:rsidR="00E8419C">
        <w:rPr>
          <w:rFonts w:ascii="Times New Roman" w:hAnsi="Times New Roman" w:cs="Times New Roman"/>
          <w:sz w:val="24"/>
          <w:szCs w:val="24"/>
        </w:rPr>
        <w:t>ou</w:t>
      </w:r>
      <w:r>
        <w:rPr>
          <w:rFonts w:ascii="Times New Roman" w:hAnsi="Times New Roman" w:cs="Times New Roman"/>
          <w:sz w:val="24"/>
          <w:szCs w:val="24"/>
        </w:rPr>
        <w:t xml:space="preserve"> byl</w:t>
      </w:r>
      <w:r w:rsidR="00E8419C">
        <w:rPr>
          <w:rFonts w:ascii="Times New Roman" w:hAnsi="Times New Roman" w:cs="Times New Roman"/>
          <w:sz w:val="24"/>
          <w:szCs w:val="24"/>
        </w:rPr>
        <w:t>o, zda byl</w:t>
      </w:r>
      <w:r>
        <w:rPr>
          <w:rFonts w:ascii="Times New Roman" w:hAnsi="Times New Roman" w:cs="Times New Roman"/>
          <w:sz w:val="24"/>
          <w:szCs w:val="24"/>
        </w:rPr>
        <w:t xml:space="preserve"> vyžadován otrokův úmysl </w:t>
      </w:r>
      <w:r w:rsidR="00307052">
        <w:rPr>
          <w:rFonts w:ascii="Times New Roman" w:hAnsi="Times New Roman" w:cs="Times New Roman"/>
          <w:sz w:val="24"/>
          <w:szCs w:val="24"/>
        </w:rPr>
        <w:t>získat</w:t>
      </w:r>
      <w:r>
        <w:rPr>
          <w:rFonts w:ascii="Times New Roman" w:hAnsi="Times New Roman" w:cs="Times New Roman"/>
          <w:sz w:val="24"/>
          <w:szCs w:val="24"/>
        </w:rPr>
        <w:t xml:space="preserve"> věc pro pána</w:t>
      </w:r>
      <w:r w:rsidR="009A4890">
        <w:rPr>
          <w:rFonts w:ascii="Times New Roman" w:hAnsi="Times New Roman" w:cs="Times New Roman"/>
          <w:sz w:val="24"/>
          <w:szCs w:val="24"/>
        </w:rPr>
        <w:t>,</w:t>
      </w:r>
      <w:r>
        <w:rPr>
          <w:rFonts w:ascii="Times New Roman" w:hAnsi="Times New Roman" w:cs="Times New Roman"/>
          <w:sz w:val="24"/>
          <w:szCs w:val="24"/>
        </w:rPr>
        <w:t xml:space="preserve"> k tomu,</w:t>
      </w:r>
      <w:r w:rsidR="00772138">
        <w:rPr>
          <w:rFonts w:ascii="Times New Roman" w:hAnsi="Times New Roman" w:cs="Times New Roman"/>
          <w:sz w:val="24"/>
          <w:szCs w:val="24"/>
        </w:rPr>
        <w:t xml:space="preserve"> aby </w:t>
      </w:r>
      <w:r w:rsidR="00307052">
        <w:rPr>
          <w:rFonts w:ascii="Times New Roman" w:hAnsi="Times New Roman" w:cs="Times New Roman"/>
          <w:sz w:val="24"/>
          <w:szCs w:val="24"/>
        </w:rPr>
        <w:t xml:space="preserve">pán </w:t>
      </w:r>
      <w:r w:rsidR="00772138">
        <w:rPr>
          <w:rFonts w:ascii="Times New Roman" w:hAnsi="Times New Roman" w:cs="Times New Roman"/>
          <w:sz w:val="24"/>
          <w:szCs w:val="24"/>
        </w:rPr>
        <w:t>nabyl vlastnické právo k</w:t>
      </w:r>
      <w:r w:rsidR="00307052">
        <w:rPr>
          <w:rFonts w:ascii="Times New Roman" w:hAnsi="Times New Roman" w:cs="Times New Roman"/>
          <w:sz w:val="24"/>
          <w:szCs w:val="24"/>
        </w:rPr>
        <w:t> této věci</w:t>
      </w:r>
      <w:r w:rsidR="00D9047B">
        <w:rPr>
          <w:rFonts w:ascii="Times New Roman" w:hAnsi="Times New Roman" w:cs="Times New Roman"/>
          <w:sz w:val="24"/>
          <w:szCs w:val="24"/>
        </w:rPr>
        <w:t>.</w:t>
      </w:r>
      <w:r w:rsidR="0055152F">
        <w:rPr>
          <w:rStyle w:val="Znakapoznpodarou"/>
          <w:rFonts w:ascii="Times New Roman" w:hAnsi="Times New Roman" w:cs="Times New Roman"/>
          <w:sz w:val="24"/>
          <w:szCs w:val="24"/>
        </w:rPr>
        <w:footnoteReference w:id="269"/>
      </w:r>
      <w:r w:rsidR="0055152F">
        <w:rPr>
          <w:rFonts w:ascii="Times New Roman" w:hAnsi="Times New Roman" w:cs="Times New Roman"/>
          <w:sz w:val="24"/>
          <w:szCs w:val="24"/>
        </w:rPr>
        <w:t xml:space="preserve"> </w:t>
      </w:r>
      <w:r w:rsidR="00307052">
        <w:rPr>
          <w:rFonts w:ascii="Times New Roman" w:hAnsi="Times New Roman" w:cs="Times New Roman"/>
          <w:sz w:val="24"/>
          <w:szCs w:val="24"/>
        </w:rPr>
        <w:t>Předmětem sporu byly</w:t>
      </w:r>
      <w:r>
        <w:rPr>
          <w:rFonts w:ascii="Times New Roman" w:hAnsi="Times New Roman" w:cs="Times New Roman"/>
          <w:sz w:val="24"/>
          <w:szCs w:val="24"/>
        </w:rPr>
        <w:t xml:space="preserve"> </w:t>
      </w:r>
      <w:r w:rsidR="00A87127">
        <w:rPr>
          <w:rFonts w:ascii="Times New Roman" w:hAnsi="Times New Roman" w:cs="Times New Roman"/>
          <w:sz w:val="24"/>
          <w:szCs w:val="24"/>
        </w:rPr>
        <w:t xml:space="preserve">konkrétně </w:t>
      </w:r>
      <w:r>
        <w:rPr>
          <w:rFonts w:ascii="Times New Roman" w:hAnsi="Times New Roman" w:cs="Times New Roman"/>
          <w:sz w:val="24"/>
          <w:szCs w:val="24"/>
        </w:rPr>
        <w:t xml:space="preserve">situace, </w:t>
      </w:r>
      <w:r w:rsidR="0055152F">
        <w:rPr>
          <w:rFonts w:ascii="Times New Roman" w:hAnsi="Times New Roman" w:cs="Times New Roman"/>
          <w:sz w:val="24"/>
          <w:szCs w:val="24"/>
        </w:rPr>
        <w:t xml:space="preserve">kdy osoba </w:t>
      </w:r>
      <w:r w:rsidR="00235339">
        <w:rPr>
          <w:rFonts w:ascii="Times New Roman" w:hAnsi="Times New Roman" w:cs="Times New Roman"/>
          <w:sz w:val="24"/>
          <w:szCs w:val="24"/>
        </w:rPr>
        <w:t>A</w:t>
      </w:r>
      <w:r w:rsidR="0055152F">
        <w:rPr>
          <w:rFonts w:ascii="Times New Roman" w:hAnsi="Times New Roman" w:cs="Times New Roman"/>
          <w:sz w:val="24"/>
          <w:szCs w:val="24"/>
        </w:rPr>
        <w:t xml:space="preserve"> chtěla darovat </w:t>
      </w:r>
      <w:r w:rsidR="00235339">
        <w:rPr>
          <w:rFonts w:ascii="Times New Roman" w:hAnsi="Times New Roman" w:cs="Times New Roman"/>
          <w:sz w:val="24"/>
          <w:szCs w:val="24"/>
        </w:rPr>
        <w:t xml:space="preserve">určitou věc </w:t>
      </w:r>
      <w:r w:rsidR="0055152F">
        <w:rPr>
          <w:rFonts w:ascii="Times New Roman" w:hAnsi="Times New Roman" w:cs="Times New Roman"/>
          <w:sz w:val="24"/>
          <w:szCs w:val="24"/>
        </w:rPr>
        <w:t xml:space="preserve">osobě </w:t>
      </w:r>
      <w:r w:rsidR="00235339">
        <w:rPr>
          <w:rFonts w:ascii="Times New Roman" w:hAnsi="Times New Roman" w:cs="Times New Roman"/>
          <w:sz w:val="24"/>
          <w:szCs w:val="24"/>
        </w:rPr>
        <w:t>C</w:t>
      </w:r>
      <w:r w:rsidR="0055152F">
        <w:rPr>
          <w:rFonts w:ascii="Times New Roman" w:hAnsi="Times New Roman" w:cs="Times New Roman"/>
          <w:sz w:val="24"/>
          <w:szCs w:val="24"/>
        </w:rPr>
        <w:t xml:space="preserve"> </w:t>
      </w:r>
      <w:r w:rsidR="003E05FA">
        <w:rPr>
          <w:rFonts w:ascii="Times New Roman" w:hAnsi="Times New Roman" w:cs="Times New Roman"/>
          <w:sz w:val="24"/>
          <w:szCs w:val="24"/>
        </w:rPr>
        <w:t>prostřednictvím</w:t>
      </w:r>
      <w:r w:rsidR="0055152F">
        <w:rPr>
          <w:rFonts w:ascii="Times New Roman" w:hAnsi="Times New Roman" w:cs="Times New Roman"/>
          <w:sz w:val="24"/>
          <w:szCs w:val="24"/>
        </w:rPr>
        <w:t xml:space="preserve"> otroka, který byl ve spoluvlastnictví osob </w:t>
      </w:r>
      <w:r w:rsidR="00235339">
        <w:rPr>
          <w:rFonts w:ascii="Times New Roman" w:hAnsi="Times New Roman" w:cs="Times New Roman"/>
          <w:sz w:val="24"/>
          <w:szCs w:val="24"/>
        </w:rPr>
        <w:t>B</w:t>
      </w:r>
      <w:r w:rsidR="0055152F">
        <w:rPr>
          <w:rFonts w:ascii="Times New Roman" w:hAnsi="Times New Roman" w:cs="Times New Roman"/>
          <w:sz w:val="24"/>
          <w:szCs w:val="24"/>
        </w:rPr>
        <w:t xml:space="preserve"> a </w:t>
      </w:r>
      <w:r w:rsidR="00235339">
        <w:rPr>
          <w:rFonts w:ascii="Times New Roman" w:hAnsi="Times New Roman" w:cs="Times New Roman"/>
          <w:sz w:val="24"/>
          <w:szCs w:val="24"/>
        </w:rPr>
        <w:t>C, přičemž otrok tuto věc přijal</w:t>
      </w:r>
      <w:r w:rsidR="00F87B40">
        <w:rPr>
          <w:rFonts w:ascii="Times New Roman" w:hAnsi="Times New Roman" w:cs="Times New Roman"/>
          <w:sz w:val="24"/>
          <w:szCs w:val="24"/>
        </w:rPr>
        <w:t xml:space="preserve"> (a)</w:t>
      </w:r>
      <w:r w:rsidR="00235339">
        <w:rPr>
          <w:rFonts w:ascii="Times New Roman" w:hAnsi="Times New Roman" w:cs="Times New Roman"/>
          <w:sz w:val="24"/>
          <w:szCs w:val="24"/>
        </w:rPr>
        <w:t xml:space="preserve"> s</w:t>
      </w:r>
      <w:r w:rsidR="00F87B40">
        <w:rPr>
          <w:rFonts w:ascii="Times New Roman" w:hAnsi="Times New Roman" w:cs="Times New Roman"/>
          <w:sz w:val="24"/>
          <w:szCs w:val="24"/>
        </w:rPr>
        <w:t> </w:t>
      </w:r>
      <w:r w:rsidR="00235339">
        <w:rPr>
          <w:rFonts w:ascii="Times New Roman" w:hAnsi="Times New Roman" w:cs="Times New Roman"/>
          <w:sz w:val="24"/>
          <w:szCs w:val="24"/>
        </w:rPr>
        <w:t>úmyslem nabýt pro osobu B</w:t>
      </w:r>
      <w:r>
        <w:rPr>
          <w:rFonts w:ascii="Times New Roman" w:hAnsi="Times New Roman" w:cs="Times New Roman"/>
          <w:sz w:val="24"/>
          <w:szCs w:val="24"/>
        </w:rPr>
        <w:t xml:space="preserve"> nebo </w:t>
      </w:r>
      <w:r w:rsidR="00307052">
        <w:rPr>
          <w:rFonts w:ascii="Times New Roman" w:hAnsi="Times New Roman" w:cs="Times New Roman"/>
          <w:sz w:val="24"/>
          <w:szCs w:val="24"/>
        </w:rPr>
        <w:t>(</w:t>
      </w:r>
      <w:r>
        <w:rPr>
          <w:rFonts w:ascii="Times New Roman" w:hAnsi="Times New Roman" w:cs="Times New Roman"/>
          <w:sz w:val="24"/>
          <w:szCs w:val="24"/>
        </w:rPr>
        <w:t>b) s úmyslem nabýt ji pro oba spoluvlastníky</w:t>
      </w:r>
      <w:r w:rsidR="00235339">
        <w:rPr>
          <w:rFonts w:ascii="Times New Roman" w:hAnsi="Times New Roman" w:cs="Times New Roman"/>
          <w:sz w:val="24"/>
          <w:szCs w:val="24"/>
        </w:rPr>
        <w:t xml:space="preserve">. </w:t>
      </w:r>
      <w:r>
        <w:rPr>
          <w:rFonts w:ascii="Times New Roman" w:hAnsi="Times New Roman" w:cs="Times New Roman"/>
          <w:sz w:val="24"/>
          <w:szCs w:val="24"/>
        </w:rPr>
        <w:t xml:space="preserve">Ulpianus </w:t>
      </w:r>
      <w:r w:rsidR="00307052">
        <w:rPr>
          <w:rFonts w:ascii="Times New Roman" w:hAnsi="Times New Roman" w:cs="Times New Roman"/>
          <w:sz w:val="24"/>
          <w:szCs w:val="24"/>
        </w:rPr>
        <w:t>tvrdí, že v těchto případech nab</w:t>
      </w:r>
      <w:r w:rsidR="00422302">
        <w:rPr>
          <w:rFonts w:ascii="Times New Roman" w:hAnsi="Times New Roman" w:cs="Times New Roman"/>
          <w:sz w:val="24"/>
          <w:szCs w:val="24"/>
        </w:rPr>
        <w:t>u</w:t>
      </w:r>
      <w:r w:rsidR="00307052">
        <w:rPr>
          <w:rFonts w:ascii="Times New Roman" w:hAnsi="Times New Roman" w:cs="Times New Roman"/>
          <w:sz w:val="24"/>
          <w:szCs w:val="24"/>
        </w:rPr>
        <w:t>de věc osoba C bez ohledu na úmysl otroka.</w:t>
      </w:r>
      <w:r w:rsidR="00307052">
        <w:rPr>
          <w:rStyle w:val="Znakapoznpodarou"/>
          <w:rFonts w:ascii="Times New Roman" w:hAnsi="Times New Roman" w:cs="Times New Roman"/>
          <w:sz w:val="24"/>
          <w:szCs w:val="24"/>
        </w:rPr>
        <w:footnoteReference w:id="270"/>
      </w:r>
      <w:r w:rsidR="00307052">
        <w:rPr>
          <w:rFonts w:ascii="Times New Roman" w:hAnsi="Times New Roman" w:cs="Times New Roman"/>
          <w:sz w:val="24"/>
          <w:szCs w:val="24"/>
        </w:rPr>
        <w:t xml:space="preserve"> </w:t>
      </w:r>
      <w:r w:rsidR="00A87127">
        <w:rPr>
          <w:rFonts w:ascii="Times New Roman" w:hAnsi="Times New Roman" w:cs="Times New Roman"/>
          <w:sz w:val="24"/>
          <w:szCs w:val="24"/>
        </w:rPr>
        <w:t xml:space="preserve">Naproti tomu </w:t>
      </w:r>
      <w:r w:rsidR="00307052">
        <w:rPr>
          <w:rFonts w:ascii="Times New Roman" w:hAnsi="Times New Roman" w:cs="Times New Roman"/>
          <w:sz w:val="24"/>
          <w:szCs w:val="24"/>
        </w:rPr>
        <w:t xml:space="preserve">Julianus zastává názor, že </w:t>
      </w:r>
      <w:r w:rsidR="00307052">
        <w:rPr>
          <w:rFonts w:ascii="Times New Roman" w:hAnsi="Times New Roman" w:cs="Times New Roman"/>
          <w:sz w:val="24"/>
          <w:szCs w:val="24"/>
        </w:rPr>
        <w:lastRenderedPageBreak/>
        <w:t>transakce je v takových případech neplatná.</w:t>
      </w:r>
      <w:r w:rsidR="00307052">
        <w:rPr>
          <w:rStyle w:val="Znakapoznpodarou"/>
          <w:rFonts w:ascii="Times New Roman" w:hAnsi="Times New Roman" w:cs="Times New Roman"/>
          <w:sz w:val="24"/>
          <w:szCs w:val="24"/>
        </w:rPr>
        <w:footnoteReference w:id="271"/>
      </w:r>
      <w:r w:rsidR="00307052">
        <w:rPr>
          <w:rFonts w:ascii="Times New Roman" w:hAnsi="Times New Roman" w:cs="Times New Roman"/>
          <w:sz w:val="24"/>
          <w:szCs w:val="24"/>
        </w:rPr>
        <w:t xml:space="preserve"> </w:t>
      </w:r>
      <w:r w:rsidR="00E8419C">
        <w:rPr>
          <w:rFonts w:ascii="Times New Roman" w:hAnsi="Times New Roman" w:cs="Times New Roman"/>
          <w:sz w:val="24"/>
          <w:szCs w:val="24"/>
        </w:rPr>
        <w:t>V případech</w:t>
      </w:r>
      <w:r w:rsidR="0039109E">
        <w:rPr>
          <w:rFonts w:ascii="Times New Roman" w:hAnsi="Times New Roman" w:cs="Times New Roman"/>
          <w:sz w:val="24"/>
          <w:szCs w:val="24"/>
        </w:rPr>
        <w:t xml:space="preserve">, kdy měl otrok jenom jednoho pána, </w:t>
      </w:r>
      <w:r w:rsidR="00E8419C">
        <w:rPr>
          <w:rFonts w:ascii="Times New Roman" w:hAnsi="Times New Roman" w:cs="Times New Roman"/>
          <w:sz w:val="24"/>
          <w:szCs w:val="24"/>
        </w:rPr>
        <w:t>si myslím</w:t>
      </w:r>
      <w:r w:rsidR="00A87127">
        <w:rPr>
          <w:rFonts w:ascii="Times New Roman" w:hAnsi="Times New Roman" w:cs="Times New Roman"/>
          <w:sz w:val="24"/>
          <w:szCs w:val="24"/>
        </w:rPr>
        <w:t xml:space="preserve">, že </w:t>
      </w:r>
      <w:r w:rsidR="0039109E">
        <w:rPr>
          <w:rFonts w:ascii="Times New Roman" w:hAnsi="Times New Roman" w:cs="Times New Roman"/>
          <w:sz w:val="24"/>
          <w:szCs w:val="24"/>
        </w:rPr>
        <w:t>nebyl</w:t>
      </w:r>
      <w:r w:rsidR="001C18BA">
        <w:rPr>
          <w:rFonts w:ascii="Times New Roman" w:hAnsi="Times New Roman" w:cs="Times New Roman"/>
          <w:sz w:val="24"/>
          <w:szCs w:val="24"/>
        </w:rPr>
        <w:t>o</w:t>
      </w:r>
      <w:r w:rsidR="0039109E">
        <w:rPr>
          <w:rFonts w:ascii="Times New Roman" w:hAnsi="Times New Roman" w:cs="Times New Roman"/>
          <w:sz w:val="24"/>
          <w:szCs w:val="24"/>
        </w:rPr>
        <w:t xml:space="preserve"> vyžadován</w:t>
      </w:r>
      <w:r w:rsidR="001C18BA">
        <w:rPr>
          <w:rFonts w:ascii="Times New Roman" w:hAnsi="Times New Roman" w:cs="Times New Roman"/>
          <w:sz w:val="24"/>
          <w:szCs w:val="24"/>
        </w:rPr>
        <w:t>o, aby měl</w:t>
      </w:r>
      <w:r w:rsidR="0039109E">
        <w:rPr>
          <w:rFonts w:ascii="Times New Roman" w:hAnsi="Times New Roman" w:cs="Times New Roman"/>
          <w:sz w:val="24"/>
          <w:szCs w:val="24"/>
        </w:rPr>
        <w:t xml:space="preserve"> úmysl nabýt věc pro něj.</w:t>
      </w:r>
    </w:p>
    <w:p w14:paraId="2A4C8557" w14:textId="0FBD8FEF" w:rsidR="001C18BA" w:rsidRDefault="001C18BA" w:rsidP="007366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Zajímavým případem </w:t>
      </w:r>
      <w:r w:rsidR="00E8419C">
        <w:rPr>
          <w:rFonts w:ascii="Times New Roman" w:hAnsi="Times New Roman" w:cs="Times New Roman"/>
          <w:sz w:val="24"/>
          <w:szCs w:val="24"/>
        </w:rPr>
        <w:t>byla</w:t>
      </w:r>
      <w:r>
        <w:rPr>
          <w:rFonts w:ascii="Times New Roman" w:hAnsi="Times New Roman" w:cs="Times New Roman"/>
          <w:sz w:val="24"/>
          <w:szCs w:val="24"/>
        </w:rPr>
        <w:t xml:space="preserve"> situace, kdy osoba A chtěla </w:t>
      </w:r>
      <w:r w:rsidR="00710FC0">
        <w:rPr>
          <w:rFonts w:ascii="Times New Roman" w:hAnsi="Times New Roman" w:cs="Times New Roman"/>
          <w:sz w:val="24"/>
          <w:szCs w:val="24"/>
        </w:rPr>
        <w:t>obdarovat</w:t>
      </w:r>
      <w:r>
        <w:rPr>
          <w:rFonts w:ascii="Times New Roman" w:hAnsi="Times New Roman" w:cs="Times New Roman"/>
          <w:sz w:val="24"/>
          <w:szCs w:val="24"/>
        </w:rPr>
        <w:t xml:space="preserve"> osob</w:t>
      </w:r>
      <w:r w:rsidR="00710FC0">
        <w:rPr>
          <w:rFonts w:ascii="Times New Roman" w:hAnsi="Times New Roman" w:cs="Times New Roman"/>
          <w:sz w:val="24"/>
          <w:szCs w:val="24"/>
        </w:rPr>
        <w:t>u</w:t>
      </w:r>
      <w:r>
        <w:rPr>
          <w:rFonts w:ascii="Times New Roman" w:hAnsi="Times New Roman" w:cs="Times New Roman"/>
          <w:sz w:val="24"/>
          <w:szCs w:val="24"/>
        </w:rPr>
        <w:t xml:space="preserve"> B předáním </w:t>
      </w:r>
      <w:r w:rsidR="00710FC0">
        <w:rPr>
          <w:rFonts w:ascii="Times New Roman" w:hAnsi="Times New Roman" w:cs="Times New Roman"/>
          <w:sz w:val="24"/>
          <w:szCs w:val="24"/>
        </w:rPr>
        <w:t xml:space="preserve">věci </w:t>
      </w:r>
      <w:r>
        <w:rPr>
          <w:rFonts w:ascii="Times New Roman" w:hAnsi="Times New Roman" w:cs="Times New Roman"/>
          <w:sz w:val="24"/>
          <w:szCs w:val="24"/>
        </w:rPr>
        <w:t>jejímu otrokovi, avšak uká</w:t>
      </w:r>
      <w:r w:rsidR="00710FC0">
        <w:rPr>
          <w:rFonts w:ascii="Times New Roman" w:hAnsi="Times New Roman" w:cs="Times New Roman"/>
          <w:sz w:val="24"/>
          <w:szCs w:val="24"/>
        </w:rPr>
        <w:t>zalo</w:t>
      </w:r>
      <w:r>
        <w:rPr>
          <w:rFonts w:ascii="Times New Roman" w:hAnsi="Times New Roman" w:cs="Times New Roman"/>
          <w:sz w:val="24"/>
          <w:szCs w:val="24"/>
        </w:rPr>
        <w:t xml:space="preserve"> se, že osoba B nebyla pánem otroka, </w:t>
      </w:r>
      <w:r w:rsidR="00E8419C">
        <w:rPr>
          <w:rFonts w:ascii="Times New Roman" w:hAnsi="Times New Roman" w:cs="Times New Roman"/>
          <w:sz w:val="24"/>
          <w:szCs w:val="24"/>
        </w:rPr>
        <w:t>jemuž</w:t>
      </w:r>
      <w:r>
        <w:rPr>
          <w:rFonts w:ascii="Times New Roman" w:hAnsi="Times New Roman" w:cs="Times New Roman"/>
          <w:sz w:val="24"/>
          <w:szCs w:val="24"/>
        </w:rPr>
        <w:t xml:space="preserve"> byla věc předána, ale jeho pánem </w:t>
      </w:r>
      <w:r w:rsidR="00A87127">
        <w:rPr>
          <w:rFonts w:ascii="Times New Roman" w:hAnsi="Times New Roman" w:cs="Times New Roman"/>
          <w:sz w:val="24"/>
          <w:szCs w:val="24"/>
        </w:rPr>
        <w:t>byla</w:t>
      </w:r>
      <w:r>
        <w:rPr>
          <w:rFonts w:ascii="Times New Roman" w:hAnsi="Times New Roman" w:cs="Times New Roman"/>
          <w:sz w:val="24"/>
          <w:szCs w:val="24"/>
        </w:rPr>
        <w:t xml:space="preserve"> osoba C. Pokud osoba A neřekla při předání nic o svém úmyslu </w:t>
      </w:r>
      <w:r w:rsidR="00E8419C">
        <w:rPr>
          <w:rFonts w:ascii="Times New Roman" w:hAnsi="Times New Roman" w:cs="Times New Roman"/>
          <w:sz w:val="24"/>
          <w:szCs w:val="24"/>
        </w:rPr>
        <w:t>obdarovat</w:t>
      </w:r>
      <w:r>
        <w:rPr>
          <w:rFonts w:ascii="Times New Roman" w:hAnsi="Times New Roman" w:cs="Times New Roman"/>
          <w:sz w:val="24"/>
          <w:szCs w:val="24"/>
        </w:rPr>
        <w:t xml:space="preserve"> osob</w:t>
      </w:r>
      <w:r w:rsidR="00E8419C">
        <w:rPr>
          <w:rFonts w:ascii="Times New Roman" w:hAnsi="Times New Roman" w:cs="Times New Roman"/>
          <w:sz w:val="24"/>
          <w:szCs w:val="24"/>
        </w:rPr>
        <w:t>u</w:t>
      </w:r>
      <w:r>
        <w:rPr>
          <w:rFonts w:ascii="Times New Roman" w:hAnsi="Times New Roman" w:cs="Times New Roman"/>
          <w:sz w:val="24"/>
          <w:szCs w:val="24"/>
        </w:rPr>
        <w:t xml:space="preserve"> B, sta</w:t>
      </w:r>
      <w:r w:rsidR="009A4890">
        <w:rPr>
          <w:rFonts w:ascii="Times New Roman" w:hAnsi="Times New Roman" w:cs="Times New Roman"/>
          <w:sz w:val="24"/>
          <w:szCs w:val="24"/>
        </w:rPr>
        <w:t>la</w:t>
      </w:r>
      <w:r>
        <w:rPr>
          <w:rFonts w:ascii="Times New Roman" w:hAnsi="Times New Roman" w:cs="Times New Roman"/>
          <w:sz w:val="24"/>
          <w:szCs w:val="24"/>
        </w:rPr>
        <w:t xml:space="preserve"> se osoba C vlastníkem. </w:t>
      </w:r>
      <w:r w:rsidR="00E8419C">
        <w:rPr>
          <w:rFonts w:ascii="Times New Roman" w:hAnsi="Times New Roman" w:cs="Times New Roman"/>
          <w:sz w:val="24"/>
          <w:szCs w:val="24"/>
        </w:rPr>
        <w:t>Dárce měl pak</w:t>
      </w:r>
      <w:r>
        <w:rPr>
          <w:rFonts w:ascii="Times New Roman" w:hAnsi="Times New Roman" w:cs="Times New Roman"/>
          <w:sz w:val="24"/>
          <w:szCs w:val="24"/>
        </w:rPr>
        <w:t xml:space="preserve"> </w:t>
      </w:r>
      <w:r w:rsidR="00710FC0">
        <w:rPr>
          <w:rFonts w:ascii="Times New Roman" w:hAnsi="Times New Roman" w:cs="Times New Roman"/>
          <w:sz w:val="24"/>
          <w:szCs w:val="24"/>
        </w:rPr>
        <w:t xml:space="preserve">možnost podat žalobu z bezdůvodného obohacení. </w:t>
      </w:r>
      <w:r w:rsidR="00E8419C">
        <w:rPr>
          <w:rFonts w:ascii="Times New Roman" w:hAnsi="Times New Roman" w:cs="Times New Roman"/>
          <w:sz w:val="24"/>
          <w:szCs w:val="24"/>
        </w:rPr>
        <w:t>Řekl-li</w:t>
      </w:r>
      <w:r w:rsidR="00710FC0">
        <w:rPr>
          <w:rFonts w:ascii="Times New Roman" w:hAnsi="Times New Roman" w:cs="Times New Roman"/>
          <w:sz w:val="24"/>
          <w:szCs w:val="24"/>
        </w:rPr>
        <w:t xml:space="preserve"> ale dárce, že zamýšlí obdarovat osobu B, osoba C nemohla nabýt vlastnické právo k této věci.</w:t>
      </w:r>
      <w:r w:rsidR="00710FC0">
        <w:rPr>
          <w:rStyle w:val="Znakapoznpodarou"/>
          <w:rFonts w:ascii="Times New Roman" w:hAnsi="Times New Roman" w:cs="Times New Roman"/>
          <w:sz w:val="24"/>
          <w:szCs w:val="24"/>
        </w:rPr>
        <w:footnoteReference w:id="272"/>
      </w:r>
      <w:r w:rsidR="00710FC0">
        <w:rPr>
          <w:rFonts w:ascii="Times New Roman" w:hAnsi="Times New Roman" w:cs="Times New Roman"/>
          <w:sz w:val="24"/>
          <w:szCs w:val="24"/>
        </w:rPr>
        <w:t xml:space="preserve"> Otrok t</w:t>
      </w:r>
      <w:r w:rsidR="006C5CF0">
        <w:rPr>
          <w:rFonts w:ascii="Times New Roman" w:hAnsi="Times New Roman" w:cs="Times New Roman"/>
          <w:sz w:val="24"/>
          <w:szCs w:val="24"/>
        </w:rPr>
        <w:t>edy</w:t>
      </w:r>
      <w:r w:rsidR="00710FC0">
        <w:rPr>
          <w:rFonts w:ascii="Times New Roman" w:hAnsi="Times New Roman" w:cs="Times New Roman"/>
          <w:sz w:val="24"/>
          <w:szCs w:val="24"/>
        </w:rPr>
        <w:t xml:space="preserve"> nemohl pro svého pána nabývat z darovací smlouvy, věděl-li, že dárce jedná v</w:t>
      </w:r>
      <w:r w:rsidR="00A87127">
        <w:rPr>
          <w:rFonts w:ascii="Times New Roman" w:hAnsi="Times New Roman" w:cs="Times New Roman"/>
          <w:sz w:val="24"/>
          <w:szCs w:val="24"/>
        </w:rPr>
        <w:t> </w:t>
      </w:r>
      <w:r w:rsidR="00710FC0">
        <w:rPr>
          <w:rFonts w:ascii="Times New Roman" w:hAnsi="Times New Roman" w:cs="Times New Roman"/>
          <w:sz w:val="24"/>
          <w:szCs w:val="24"/>
        </w:rPr>
        <w:t>omylu</w:t>
      </w:r>
      <w:r w:rsidR="00A87127">
        <w:rPr>
          <w:rFonts w:ascii="Times New Roman" w:hAnsi="Times New Roman" w:cs="Times New Roman"/>
          <w:sz w:val="24"/>
          <w:szCs w:val="24"/>
        </w:rPr>
        <w:t xml:space="preserve"> týkajícím se totožnosti obdarovaného</w:t>
      </w:r>
      <w:r w:rsidR="00710FC0">
        <w:rPr>
          <w:rFonts w:ascii="Times New Roman" w:hAnsi="Times New Roman" w:cs="Times New Roman"/>
          <w:sz w:val="24"/>
          <w:szCs w:val="24"/>
        </w:rPr>
        <w:t>.</w:t>
      </w:r>
    </w:p>
    <w:p w14:paraId="331B69EF" w14:textId="7C515653" w:rsidR="00045586" w:rsidRDefault="00454503" w:rsidP="007366A0">
      <w:pPr>
        <w:pStyle w:val="Nadpis3"/>
        <w:spacing w:line="360" w:lineRule="auto"/>
        <w:jc w:val="both"/>
        <w:rPr>
          <w:rFonts w:ascii="Times New Roman" w:hAnsi="Times New Roman" w:cs="Times New Roman"/>
          <w:b/>
          <w:bCs/>
          <w:color w:val="auto"/>
        </w:rPr>
      </w:pPr>
      <w:bookmarkStart w:id="96" w:name="_Toc66929994"/>
      <w:r>
        <w:rPr>
          <w:rFonts w:ascii="Times New Roman" w:hAnsi="Times New Roman" w:cs="Times New Roman"/>
          <w:b/>
          <w:bCs/>
          <w:color w:val="auto"/>
        </w:rPr>
        <w:t>Uzavírání smluv</w:t>
      </w:r>
      <w:r w:rsidR="00DC5E89">
        <w:rPr>
          <w:rFonts w:ascii="Times New Roman" w:hAnsi="Times New Roman" w:cs="Times New Roman"/>
          <w:b/>
          <w:bCs/>
          <w:color w:val="auto"/>
        </w:rPr>
        <w:t xml:space="preserve"> otrokem</w:t>
      </w:r>
      <w:bookmarkEnd w:id="96"/>
    </w:p>
    <w:p w14:paraId="625F05D7" w14:textId="733177B6" w:rsidR="007366A0" w:rsidRDefault="00055DD9" w:rsidP="007366A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Digestech nacházíme</w:t>
      </w:r>
      <w:r w:rsidR="00172D85">
        <w:rPr>
          <w:rFonts w:ascii="Times New Roman" w:hAnsi="Times New Roman" w:cs="Times New Roman"/>
          <w:sz w:val="24"/>
          <w:szCs w:val="24"/>
        </w:rPr>
        <w:t xml:space="preserve"> částečný</w:t>
      </w:r>
      <w:r>
        <w:rPr>
          <w:rFonts w:ascii="Times New Roman" w:hAnsi="Times New Roman" w:cs="Times New Roman"/>
          <w:sz w:val="24"/>
          <w:szCs w:val="24"/>
        </w:rPr>
        <w:t xml:space="preserve"> rozpor ohledně vynutitelnosti </w:t>
      </w:r>
      <w:r w:rsidR="00994EFC">
        <w:rPr>
          <w:rFonts w:ascii="Times New Roman" w:hAnsi="Times New Roman" w:cs="Times New Roman"/>
          <w:sz w:val="24"/>
          <w:szCs w:val="24"/>
        </w:rPr>
        <w:t>nároků ze smluv</w:t>
      </w:r>
      <w:r>
        <w:rPr>
          <w:rFonts w:ascii="Times New Roman" w:hAnsi="Times New Roman" w:cs="Times New Roman"/>
          <w:sz w:val="24"/>
          <w:szCs w:val="24"/>
        </w:rPr>
        <w:t xml:space="preserve"> uzavřených otrokem. Ulpianus tvrdí, že </w:t>
      </w:r>
      <w:r w:rsidR="00172D85">
        <w:rPr>
          <w:rFonts w:ascii="Times New Roman" w:hAnsi="Times New Roman" w:cs="Times New Roman"/>
          <w:sz w:val="24"/>
          <w:szCs w:val="24"/>
        </w:rPr>
        <w:t>smlouv</w:t>
      </w:r>
      <w:r w:rsidR="00490906">
        <w:rPr>
          <w:rFonts w:ascii="Times New Roman" w:hAnsi="Times New Roman" w:cs="Times New Roman"/>
          <w:sz w:val="24"/>
          <w:szCs w:val="24"/>
        </w:rPr>
        <w:t>a</w:t>
      </w:r>
      <w:r w:rsidR="00172D85">
        <w:rPr>
          <w:rFonts w:ascii="Times New Roman" w:hAnsi="Times New Roman" w:cs="Times New Roman"/>
          <w:sz w:val="24"/>
          <w:szCs w:val="24"/>
        </w:rPr>
        <w:t xml:space="preserve"> uzavřen</w:t>
      </w:r>
      <w:r w:rsidR="00490906">
        <w:rPr>
          <w:rFonts w:ascii="Times New Roman" w:hAnsi="Times New Roman" w:cs="Times New Roman"/>
          <w:sz w:val="24"/>
          <w:szCs w:val="24"/>
        </w:rPr>
        <w:t>á</w:t>
      </w:r>
      <w:r w:rsidR="00172D85">
        <w:rPr>
          <w:rFonts w:ascii="Times New Roman" w:hAnsi="Times New Roman" w:cs="Times New Roman"/>
          <w:sz w:val="24"/>
          <w:szCs w:val="24"/>
        </w:rPr>
        <w:t xml:space="preserve"> otrok</w:t>
      </w:r>
      <w:r w:rsidR="00490906">
        <w:rPr>
          <w:rFonts w:ascii="Times New Roman" w:hAnsi="Times New Roman" w:cs="Times New Roman"/>
          <w:sz w:val="24"/>
          <w:szCs w:val="24"/>
        </w:rPr>
        <w:t xml:space="preserve">em </w:t>
      </w:r>
      <w:r w:rsidR="00172D85">
        <w:rPr>
          <w:rFonts w:ascii="Times New Roman" w:hAnsi="Times New Roman" w:cs="Times New Roman"/>
          <w:sz w:val="24"/>
          <w:szCs w:val="24"/>
        </w:rPr>
        <w:t>existuj</w:t>
      </w:r>
      <w:r w:rsidR="006A0C7B">
        <w:rPr>
          <w:rFonts w:ascii="Times New Roman" w:hAnsi="Times New Roman" w:cs="Times New Roman"/>
          <w:sz w:val="24"/>
          <w:szCs w:val="24"/>
        </w:rPr>
        <w:t>e</w:t>
      </w:r>
      <w:r w:rsidR="00172D85">
        <w:rPr>
          <w:rFonts w:ascii="Times New Roman" w:hAnsi="Times New Roman" w:cs="Times New Roman"/>
          <w:sz w:val="24"/>
          <w:szCs w:val="24"/>
        </w:rPr>
        <w:t xml:space="preserve"> pouze ve formě naturální obligac</w:t>
      </w:r>
      <w:r w:rsidR="00490906">
        <w:rPr>
          <w:rFonts w:ascii="Times New Roman" w:hAnsi="Times New Roman" w:cs="Times New Roman"/>
          <w:sz w:val="24"/>
          <w:szCs w:val="24"/>
        </w:rPr>
        <w:t>e,</w:t>
      </w:r>
      <w:r w:rsidR="00172D85">
        <w:rPr>
          <w:rStyle w:val="Znakapoznpodarou"/>
          <w:rFonts w:ascii="Times New Roman" w:hAnsi="Times New Roman" w:cs="Times New Roman"/>
          <w:sz w:val="24"/>
          <w:szCs w:val="24"/>
        </w:rPr>
        <w:footnoteReference w:id="273"/>
      </w:r>
      <w:r w:rsidR="00490906">
        <w:rPr>
          <w:rFonts w:ascii="Times New Roman" w:hAnsi="Times New Roman" w:cs="Times New Roman"/>
          <w:sz w:val="24"/>
          <w:szCs w:val="24"/>
        </w:rPr>
        <w:t xml:space="preserve"> tzn.</w:t>
      </w:r>
      <w:r w:rsidR="006C5CF0">
        <w:rPr>
          <w:rFonts w:ascii="Times New Roman" w:hAnsi="Times New Roman" w:cs="Times New Roman"/>
          <w:sz w:val="24"/>
          <w:szCs w:val="24"/>
        </w:rPr>
        <w:t>,</w:t>
      </w:r>
      <w:r>
        <w:rPr>
          <w:rFonts w:ascii="Times New Roman" w:hAnsi="Times New Roman" w:cs="Times New Roman"/>
          <w:sz w:val="24"/>
          <w:szCs w:val="24"/>
        </w:rPr>
        <w:t xml:space="preserve"> </w:t>
      </w:r>
      <w:r w:rsidR="00490906">
        <w:rPr>
          <w:rFonts w:ascii="Times New Roman" w:hAnsi="Times New Roman" w:cs="Times New Roman"/>
          <w:sz w:val="24"/>
          <w:szCs w:val="24"/>
        </w:rPr>
        <w:t xml:space="preserve">že </w:t>
      </w:r>
      <w:r w:rsidR="00FE28E3">
        <w:rPr>
          <w:rFonts w:ascii="Times New Roman" w:hAnsi="Times New Roman" w:cs="Times New Roman"/>
          <w:sz w:val="24"/>
          <w:szCs w:val="24"/>
        </w:rPr>
        <w:t xml:space="preserve">dluh z tohoto závazku </w:t>
      </w:r>
      <w:r w:rsidR="00490906">
        <w:rPr>
          <w:rFonts w:ascii="Times New Roman" w:hAnsi="Times New Roman" w:cs="Times New Roman"/>
          <w:sz w:val="24"/>
          <w:szCs w:val="24"/>
        </w:rPr>
        <w:t>n</w:t>
      </w:r>
      <w:r w:rsidR="00490906" w:rsidRPr="002A6415">
        <w:rPr>
          <w:rFonts w:ascii="Times New Roman" w:hAnsi="Times New Roman" w:cs="Times New Roman"/>
          <w:sz w:val="24"/>
          <w:szCs w:val="24"/>
        </w:rPr>
        <w:t xml:space="preserve">emohl být po něm ani po jeho pánovi </w:t>
      </w:r>
      <w:r w:rsidR="00490906">
        <w:rPr>
          <w:rFonts w:ascii="Times New Roman" w:hAnsi="Times New Roman" w:cs="Times New Roman"/>
          <w:sz w:val="24"/>
          <w:szCs w:val="24"/>
        </w:rPr>
        <w:t xml:space="preserve">žádným způsobem </w:t>
      </w:r>
      <w:r w:rsidR="00490906" w:rsidRPr="002A6415">
        <w:rPr>
          <w:rFonts w:ascii="Times New Roman" w:hAnsi="Times New Roman" w:cs="Times New Roman"/>
          <w:sz w:val="24"/>
          <w:szCs w:val="24"/>
        </w:rPr>
        <w:t>vymáhán.</w:t>
      </w:r>
      <w:r w:rsidR="00490906">
        <w:rPr>
          <w:rFonts w:ascii="Times New Roman" w:hAnsi="Times New Roman" w:cs="Times New Roman"/>
          <w:sz w:val="24"/>
          <w:szCs w:val="24"/>
        </w:rPr>
        <w:t xml:space="preserve"> </w:t>
      </w:r>
      <w:r w:rsidR="006C5CF0">
        <w:rPr>
          <w:rFonts w:ascii="Times New Roman" w:hAnsi="Times New Roman" w:cs="Times New Roman"/>
          <w:sz w:val="24"/>
          <w:szCs w:val="24"/>
        </w:rPr>
        <w:t>Rozhodl-li by se jej pán přesto</w:t>
      </w:r>
      <w:r w:rsidR="00490906">
        <w:rPr>
          <w:rFonts w:ascii="Times New Roman" w:hAnsi="Times New Roman" w:cs="Times New Roman"/>
          <w:sz w:val="24"/>
          <w:szCs w:val="24"/>
        </w:rPr>
        <w:t xml:space="preserve"> splnit, nejednalo by se o bezdůvodné obohacení, jelikož dluh existoval. </w:t>
      </w:r>
      <w:r w:rsidR="00172D85">
        <w:rPr>
          <w:rFonts w:ascii="Times New Roman" w:hAnsi="Times New Roman" w:cs="Times New Roman"/>
          <w:sz w:val="24"/>
          <w:szCs w:val="24"/>
        </w:rPr>
        <w:t xml:space="preserve">Na druhou stranu z Paulova fragmentu vyplývá, </w:t>
      </w:r>
      <w:r w:rsidR="007366A0" w:rsidRPr="007366A0">
        <w:rPr>
          <w:rFonts w:ascii="Times New Roman" w:hAnsi="Times New Roman" w:cs="Times New Roman"/>
          <w:sz w:val="24"/>
          <w:szCs w:val="24"/>
        </w:rPr>
        <w:t>že</w:t>
      </w:r>
      <w:r w:rsidR="00172D85">
        <w:rPr>
          <w:rFonts w:ascii="Times New Roman" w:hAnsi="Times New Roman" w:cs="Times New Roman"/>
          <w:sz w:val="24"/>
          <w:szCs w:val="24"/>
        </w:rPr>
        <w:t xml:space="preserve"> p</w:t>
      </w:r>
      <w:r w:rsidR="00497774">
        <w:rPr>
          <w:rFonts w:ascii="Times New Roman" w:hAnsi="Times New Roman" w:cs="Times New Roman"/>
          <w:sz w:val="24"/>
          <w:szCs w:val="24"/>
        </w:rPr>
        <w:t xml:space="preserve">án </w:t>
      </w:r>
      <w:r w:rsidR="00172D85">
        <w:rPr>
          <w:rFonts w:ascii="Times New Roman" w:hAnsi="Times New Roman" w:cs="Times New Roman"/>
          <w:sz w:val="24"/>
          <w:szCs w:val="24"/>
        </w:rPr>
        <w:t>mohl</w:t>
      </w:r>
      <w:r w:rsidR="007366A0">
        <w:rPr>
          <w:rFonts w:ascii="Times New Roman" w:hAnsi="Times New Roman" w:cs="Times New Roman"/>
          <w:sz w:val="24"/>
          <w:szCs w:val="24"/>
        </w:rPr>
        <w:t xml:space="preserve"> žalovat </w:t>
      </w:r>
      <w:r w:rsidR="00DF0176">
        <w:rPr>
          <w:rFonts w:ascii="Times New Roman" w:hAnsi="Times New Roman" w:cs="Times New Roman"/>
          <w:sz w:val="24"/>
          <w:szCs w:val="24"/>
        </w:rPr>
        <w:t>z</w:t>
      </w:r>
      <w:r w:rsidR="00172D85">
        <w:rPr>
          <w:rFonts w:ascii="Times New Roman" w:hAnsi="Times New Roman" w:cs="Times New Roman"/>
          <w:sz w:val="24"/>
          <w:szCs w:val="24"/>
        </w:rPr>
        <w:t> kontraktu uzavřeného otrokem.</w:t>
      </w:r>
      <w:r w:rsidR="007366A0">
        <w:rPr>
          <w:rFonts w:ascii="Times New Roman" w:hAnsi="Times New Roman" w:cs="Times New Roman"/>
          <w:sz w:val="24"/>
          <w:szCs w:val="24"/>
        </w:rPr>
        <w:t xml:space="preserve"> </w:t>
      </w:r>
      <w:r w:rsidR="006C5CF0">
        <w:rPr>
          <w:rFonts w:ascii="Times New Roman" w:hAnsi="Times New Roman" w:cs="Times New Roman"/>
          <w:sz w:val="24"/>
          <w:szCs w:val="24"/>
        </w:rPr>
        <w:t>V</w:t>
      </w:r>
      <w:r w:rsidR="00497774">
        <w:rPr>
          <w:rFonts w:ascii="Times New Roman" w:hAnsi="Times New Roman" w:cs="Times New Roman"/>
          <w:sz w:val="24"/>
          <w:szCs w:val="24"/>
        </w:rPr>
        <w:t xml:space="preserve">ynucení jeho </w:t>
      </w:r>
      <w:r w:rsidR="003E05FA">
        <w:rPr>
          <w:rFonts w:ascii="Times New Roman" w:hAnsi="Times New Roman" w:cs="Times New Roman"/>
          <w:sz w:val="24"/>
          <w:szCs w:val="24"/>
        </w:rPr>
        <w:t>nároku</w:t>
      </w:r>
      <w:r w:rsidR="00497774">
        <w:rPr>
          <w:rFonts w:ascii="Times New Roman" w:hAnsi="Times New Roman" w:cs="Times New Roman"/>
          <w:sz w:val="24"/>
          <w:szCs w:val="24"/>
        </w:rPr>
        <w:t xml:space="preserve"> bylo podmíněno uspokojením nárok</w:t>
      </w:r>
      <w:r w:rsidR="00DF0176">
        <w:rPr>
          <w:rFonts w:ascii="Times New Roman" w:hAnsi="Times New Roman" w:cs="Times New Roman"/>
          <w:sz w:val="24"/>
          <w:szCs w:val="24"/>
        </w:rPr>
        <w:t>u</w:t>
      </w:r>
      <w:r w:rsidR="00497774">
        <w:rPr>
          <w:rFonts w:ascii="Times New Roman" w:hAnsi="Times New Roman" w:cs="Times New Roman"/>
          <w:sz w:val="24"/>
          <w:szCs w:val="24"/>
        </w:rPr>
        <w:t xml:space="preserve"> protistrany. </w:t>
      </w:r>
      <w:r w:rsidR="00DF0176">
        <w:rPr>
          <w:rFonts w:ascii="Times New Roman" w:hAnsi="Times New Roman" w:cs="Times New Roman"/>
          <w:sz w:val="24"/>
          <w:szCs w:val="24"/>
        </w:rPr>
        <w:t xml:space="preserve">Pokud otrok uzavřel kupní smlouvu, pán měl </w:t>
      </w:r>
      <w:r w:rsidR="00DF0176" w:rsidRPr="00DF0176">
        <w:rPr>
          <w:rFonts w:ascii="Times New Roman" w:hAnsi="Times New Roman" w:cs="Times New Roman"/>
          <w:i/>
          <w:iCs/>
          <w:sz w:val="24"/>
          <w:szCs w:val="24"/>
        </w:rPr>
        <w:t>actio ex empto</w:t>
      </w:r>
      <w:r w:rsidR="00DF0176">
        <w:rPr>
          <w:rFonts w:ascii="Times New Roman" w:hAnsi="Times New Roman" w:cs="Times New Roman"/>
          <w:sz w:val="24"/>
          <w:szCs w:val="24"/>
        </w:rPr>
        <w:t xml:space="preserve"> (žaloba z koupě na vydání věci či splnění jiných závazků  prodávajícího</w:t>
      </w:r>
      <w:r w:rsidR="00DF0176">
        <w:rPr>
          <w:rStyle w:val="Znakapoznpodarou"/>
          <w:rFonts w:ascii="Times New Roman" w:hAnsi="Times New Roman" w:cs="Times New Roman"/>
          <w:sz w:val="24"/>
          <w:szCs w:val="24"/>
        </w:rPr>
        <w:footnoteReference w:id="274"/>
      </w:r>
      <w:r w:rsidR="00DF0176">
        <w:rPr>
          <w:rFonts w:ascii="Times New Roman" w:hAnsi="Times New Roman" w:cs="Times New Roman"/>
          <w:sz w:val="24"/>
          <w:szCs w:val="24"/>
        </w:rPr>
        <w:t>) proti prodávajícímu, ale musel napřed zaplatit kupní cenu.</w:t>
      </w:r>
      <w:r w:rsidR="00DF0176">
        <w:rPr>
          <w:rStyle w:val="Znakapoznpodarou"/>
          <w:rFonts w:ascii="Times New Roman" w:hAnsi="Times New Roman" w:cs="Times New Roman"/>
          <w:sz w:val="24"/>
          <w:szCs w:val="24"/>
        </w:rPr>
        <w:footnoteReference w:id="275"/>
      </w:r>
      <w:r w:rsidR="00490906">
        <w:rPr>
          <w:rFonts w:ascii="Times New Roman" w:hAnsi="Times New Roman" w:cs="Times New Roman"/>
          <w:sz w:val="24"/>
          <w:szCs w:val="24"/>
        </w:rPr>
        <w:t xml:space="preserve"> Je třeba podotknout, že fragmenty si neodporují v tom, že </w:t>
      </w:r>
      <w:r w:rsidR="00994EFC">
        <w:rPr>
          <w:rFonts w:ascii="Times New Roman" w:hAnsi="Times New Roman" w:cs="Times New Roman"/>
          <w:sz w:val="24"/>
          <w:szCs w:val="24"/>
        </w:rPr>
        <w:t xml:space="preserve">otrokův </w:t>
      </w:r>
      <w:r w:rsidR="00490906">
        <w:rPr>
          <w:rFonts w:ascii="Times New Roman" w:hAnsi="Times New Roman" w:cs="Times New Roman"/>
          <w:sz w:val="24"/>
          <w:szCs w:val="24"/>
        </w:rPr>
        <w:t xml:space="preserve">věřitel nemohl po pánovi vymáhat </w:t>
      </w:r>
      <w:r w:rsidR="00FE28E3">
        <w:rPr>
          <w:rFonts w:ascii="Times New Roman" w:hAnsi="Times New Roman" w:cs="Times New Roman"/>
          <w:sz w:val="24"/>
          <w:szCs w:val="24"/>
        </w:rPr>
        <w:t xml:space="preserve">splnění </w:t>
      </w:r>
      <w:r w:rsidR="00490906">
        <w:rPr>
          <w:rFonts w:ascii="Times New Roman" w:hAnsi="Times New Roman" w:cs="Times New Roman"/>
          <w:sz w:val="24"/>
          <w:szCs w:val="24"/>
        </w:rPr>
        <w:t>pohledávk</w:t>
      </w:r>
      <w:r w:rsidR="00FE28E3">
        <w:rPr>
          <w:rFonts w:ascii="Times New Roman" w:hAnsi="Times New Roman" w:cs="Times New Roman"/>
          <w:sz w:val="24"/>
          <w:szCs w:val="24"/>
        </w:rPr>
        <w:t>y</w:t>
      </w:r>
      <w:r w:rsidR="00490906">
        <w:rPr>
          <w:rFonts w:ascii="Times New Roman" w:hAnsi="Times New Roman" w:cs="Times New Roman"/>
          <w:sz w:val="24"/>
          <w:szCs w:val="24"/>
        </w:rPr>
        <w:t xml:space="preserve"> z</w:t>
      </w:r>
      <w:r w:rsidR="00994EFC">
        <w:rPr>
          <w:rFonts w:ascii="Times New Roman" w:hAnsi="Times New Roman" w:cs="Times New Roman"/>
          <w:sz w:val="24"/>
          <w:szCs w:val="24"/>
        </w:rPr>
        <w:t xml:space="preserve">e smlouvy </w:t>
      </w:r>
      <w:r w:rsidR="00490906">
        <w:rPr>
          <w:rFonts w:ascii="Times New Roman" w:hAnsi="Times New Roman" w:cs="Times New Roman"/>
          <w:sz w:val="24"/>
          <w:szCs w:val="24"/>
        </w:rPr>
        <w:t>uzavřené otrokem.</w:t>
      </w:r>
    </w:p>
    <w:p w14:paraId="1BCD8158" w14:textId="52C0D8F9" w:rsidR="00DF0176" w:rsidRDefault="005935F0" w:rsidP="005308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Při nakládání s pánovým majetkem </w:t>
      </w:r>
      <w:r w:rsidR="00DC5E89">
        <w:rPr>
          <w:rFonts w:ascii="Times New Roman" w:hAnsi="Times New Roman" w:cs="Times New Roman"/>
          <w:sz w:val="24"/>
          <w:szCs w:val="24"/>
        </w:rPr>
        <w:t>nešlo jednat v rozporu s jeho vůli</w:t>
      </w:r>
      <w:r w:rsidR="009306EF">
        <w:rPr>
          <w:rFonts w:ascii="Times New Roman" w:hAnsi="Times New Roman" w:cs="Times New Roman"/>
          <w:sz w:val="24"/>
          <w:szCs w:val="24"/>
        </w:rPr>
        <w:t xml:space="preserve">, případně </w:t>
      </w:r>
      <w:r>
        <w:rPr>
          <w:rFonts w:ascii="Times New Roman" w:hAnsi="Times New Roman" w:cs="Times New Roman"/>
          <w:sz w:val="24"/>
          <w:szCs w:val="24"/>
        </w:rPr>
        <w:t xml:space="preserve">byl </w:t>
      </w:r>
      <w:r w:rsidR="00DC5E89">
        <w:rPr>
          <w:rFonts w:ascii="Times New Roman" w:hAnsi="Times New Roman" w:cs="Times New Roman"/>
          <w:sz w:val="24"/>
          <w:szCs w:val="24"/>
        </w:rPr>
        <w:t xml:space="preserve">také </w:t>
      </w:r>
      <w:r>
        <w:rPr>
          <w:rFonts w:ascii="Times New Roman" w:hAnsi="Times New Roman" w:cs="Times New Roman"/>
          <w:sz w:val="24"/>
          <w:szCs w:val="24"/>
        </w:rPr>
        <w:t xml:space="preserve">vyžadován </w:t>
      </w:r>
      <w:r w:rsidR="00DC5E89">
        <w:rPr>
          <w:rFonts w:ascii="Times New Roman" w:hAnsi="Times New Roman" w:cs="Times New Roman"/>
          <w:sz w:val="24"/>
          <w:szCs w:val="24"/>
        </w:rPr>
        <w:t xml:space="preserve">jeho </w:t>
      </w:r>
      <w:r>
        <w:rPr>
          <w:rFonts w:ascii="Times New Roman" w:hAnsi="Times New Roman" w:cs="Times New Roman"/>
          <w:sz w:val="24"/>
          <w:szCs w:val="24"/>
        </w:rPr>
        <w:t>souhlas</w:t>
      </w:r>
      <w:r w:rsidR="0053082D">
        <w:rPr>
          <w:rFonts w:ascii="Times New Roman" w:hAnsi="Times New Roman" w:cs="Times New Roman"/>
          <w:sz w:val="24"/>
          <w:szCs w:val="24"/>
        </w:rPr>
        <w:t xml:space="preserve">. Např. </w:t>
      </w:r>
      <w:r w:rsidR="006C5CF0">
        <w:rPr>
          <w:rFonts w:ascii="Times New Roman" w:hAnsi="Times New Roman" w:cs="Times New Roman"/>
          <w:sz w:val="24"/>
          <w:szCs w:val="24"/>
        </w:rPr>
        <w:t>vypůjčil-li otrok</w:t>
      </w:r>
      <w:r w:rsidR="00FC3B24">
        <w:rPr>
          <w:rFonts w:ascii="Times New Roman" w:hAnsi="Times New Roman" w:cs="Times New Roman"/>
          <w:sz w:val="24"/>
          <w:szCs w:val="24"/>
        </w:rPr>
        <w:t xml:space="preserve"> </w:t>
      </w:r>
      <w:r w:rsidR="00D2570A">
        <w:rPr>
          <w:rFonts w:ascii="Times New Roman" w:hAnsi="Times New Roman" w:cs="Times New Roman"/>
          <w:sz w:val="24"/>
          <w:szCs w:val="24"/>
        </w:rPr>
        <w:t>pánovu</w:t>
      </w:r>
      <w:r w:rsidR="00FC3B24">
        <w:rPr>
          <w:rFonts w:ascii="Times New Roman" w:hAnsi="Times New Roman" w:cs="Times New Roman"/>
          <w:sz w:val="24"/>
          <w:szCs w:val="24"/>
        </w:rPr>
        <w:t xml:space="preserve"> věc a komodatář věděl, že mu </w:t>
      </w:r>
      <w:r w:rsidR="00D2570A">
        <w:rPr>
          <w:rFonts w:ascii="Times New Roman" w:hAnsi="Times New Roman" w:cs="Times New Roman"/>
          <w:sz w:val="24"/>
          <w:szCs w:val="24"/>
        </w:rPr>
        <w:t xml:space="preserve">otrokův </w:t>
      </w:r>
      <w:r w:rsidR="00FC3B24">
        <w:rPr>
          <w:rFonts w:ascii="Times New Roman" w:hAnsi="Times New Roman" w:cs="Times New Roman"/>
          <w:sz w:val="24"/>
          <w:szCs w:val="24"/>
        </w:rPr>
        <w:t>pán tuto věc nechtěl vypůjčit</w:t>
      </w:r>
      <w:r w:rsidR="00D2570A">
        <w:rPr>
          <w:rFonts w:ascii="Times New Roman" w:hAnsi="Times New Roman" w:cs="Times New Roman"/>
          <w:sz w:val="24"/>
          <w:szCs w:val="24"/>
        </w:rPr>
        <w:t xml:space="preserve">, měl </w:t>
      </w:r>
      <w:r w:rsidR="00B372B4">
        <w:rPr>
          <w:rFonts w:ascii="Times New Roman" w:hAnsi="Times New Roman" w:cs="Times New Roman"/>
          <w:sz w:val="24"/>
          <w:szCs w:val="24"/>
        </w:rPr>
        <w:t xml:space="preserve">pán </w:t>
      </w:r>
      <w:r w:rsidR="00D2570A">
        <w:rPr>
          <w:rFonts w:ascii="Times New Roman" w:hAnsi="Times New Roman" w:cs="Times New Roman"/>
          <w:sz w:val="24"/>
          <w:szCs w:val="24"/>
        </w:rPr>
        <w:t>vůči komodatáři</w:t>
      </w:r>
      <w:r w:rsidR="00FC3B24">
        <w:rPr>
          <w:rFonts w:ascii="Times New Roman" w:hAnsi="Times New Roman" w:cs="Times New Roman"/>
          <w:sz w:val="24"/>
          <w:szCs w:val="24"/>
        </w:rPr>
        <w:t xml:space="preserve"> </w:t>
      </w:r>
      <w:r w:rsidR="00FC3B24" w:rsidRPr="00D2570A">
        <w:rPr>
          <w:rFonts w:ascii="Times New Roman" w:hAnsi="Times New Roman" w:cs="Times New Roman"/>
          <w:i/>
          <w:iCs/>
          <w:sz w:val="24"/>
          <w:szCs w:val="24"/>
        </w:rPr>
        <w:t>actio commodati directa</w:t>
      </w:r>
      <w:r w:rsidR="00D2570A">
        <w:rPr>
          <w:rFonts w:ascii="Times New Roman" w:hAnsi="Times New Roman" w:cs="Times New Roman"/>
          <w:i/>
          <w:iCs/>
          <w:sz w:val="24"/>
          <w:szCs w:val="24"/>
        </w:rPr>
        <w:t xml:space="preserve"> </w:t>
      </w:r>
      <w:r w:rsidR="00D2570A">
        <w:rPr>
          <w:rFonts w:ascii="Times New Roman" w:hAnsi="Times New Roman" w:cs="Times New Roman"/>
          <w:sz w:val="24"/>
          <w:szCs w:val="24"/>
        </w:rPr>
        <w:t>(žaloba z výpujčky na vrácení předané věci</w:t>
      </w:r>
      <w:r w:rsidR="00D2570A">
        <w:rPr>
          <w:rStyle w:val="Znakapoznpodarou"/>
          <w:rFonts w:ascii="Times New Roman" w:hAnsi="Times New Roman" w:cs="Times New Roman"/>
          <w:sz w:val="24"/>
          <w:szCs w:val="24"/>
        </w:rPr>
        <w:footnoteReference w:id="276"/>
      </w:r>
      <w:r w:rsidR="00D2570A">
        <w:rPr>
          <w:rFonts w:ascii="Times New Roman" w:hAnsi="Times New Roman" w:cs="Times New Roman"/>
          <w:sz w:val="24"/>
          <w:szCs w:val="24"/>
        </w:rPr>
        <w:t>)</w:t>
      </w:r>
      <w:r w:rsidR="00FC3B24">
        <w:rPr>
          <w:rFonts w:ascii="Times New Roman" w:hAnsi="Times New Roman" w:cs="Times New Roman"/>
          <w:sz w:val="24"/>
          <w:szCs w:val="24"/>
        </w:rPr>
        <w:t>, ale také </w:t>
      </w:r>
      <w:r w:rsidR="00FC3B24" w:rsidRPr="00D2570A">
        <w:rPr>
          <w:rFonts w:ascii="Times New Roman" w:hAnsi="Times New Roman" w:cs="Times New Roman"/>
          <w:i/>
          <w:iCs/>
          <w:sz w:val="24"/>
          <w:szCs w:val="24"/>
        </w:rPr>
        <w:t>actio furti</w:t>
      </w:r>
      <w:r w:rsidR="00D2570A">
        <w:rPr>
          <w:rFonts w:ascii="Times New Roman" w:hAnsi="Times New Roman" w:cs="Times New Roman"/>
          <w:i/>
          <w:iCs/>
          <w:sz w:val="24"/>
          <w:szCs w:val="24"/>
        </w:rPr>
        <w:t xml:space="preserve"> </w:t>
      </w:r>
      <w:r w:rsidR="00FC3B24">
        <w:rPr>
          <w:rFonts w:ascii="Times New Roman" w:hAnsi="Times New Roman" w:cs="Times New Roman"/>
          <w:sz w:val="24"/>
          <w:szCs w:val="24"/>
        </w:rPr>
        <w:t xml:space="preserve">a </w:t>
      </w:r>
      <w:r w:rsidR="00FC3B24" w:rsidRPr="00D2570A">
        <w:rPr>
          <w:rFonts w:ascii="Times New Roman" w:hAnsi="Times New Roman" w:cs="Times New Roman"/>
          <w:i/>
          <w:iCs/>
          <w:sz w:val="24"/>
          <w:szCs w:val="24"/>
        </w:rPr>
        <w:t>condictio ex causa furtiva</w:t>
      </w:r>
      <w:r w:rsidR="0063703C">
        <w:rPr>
          <w:rFonts w:ascii="Times New Roman" w:hAnsi="Times New Roman" w:cs="Times New Roman"/>
          <w:i/>
          <w:iCs/>
          <w:sz w:val="24"/>
          <w:szCs w:val="24"/>
        </w:rPr>
        <w:t xml:space="preserve"> </w:t>
      </w:r>
      <w:r w:rsidR="0063703C">
        <w:rPr>
          <w:rFonts w:ascii="Times New Roman" w:hAnsi="Times New Roman" w:cs="Times New Roman"/>
          <w:sz w:val="24"/>
          <w:szCs w:val="24"/>
        </w:rPr>
        <w:t>(žaloba na vrácení odcizené věci</w:t>
      </w:r>
      <w:r w:rsidR="0063703C">
        <w:rPr>
          <w:rStyle w:val="Znakapoznpodarou"/>
          <w:rFonts w:ascii="Times New Roman" w:hAnsi="Times New Roman" w:cs="Times New Roman"/>
          <w:sz w:val="24"/>
          <w:szCs w:val="24"/>
        </w:rPr>
        <w:footnoteReference w:id="277"/>
      </w:r>
      <w:r w:rsidR="0063703C">
        <w:rPr>
          <w:rFonts w:ascii="Times New Roman" w:hAnsi="Times New Roman" w:cs="Times New Roman"/>
          <w:sz w:val="24"/>
          <w:szCs w:val="24"/>
        </w:rPr>
        <w:t>)</w:t>
      </w:r>
      <w:r w:rsidR="00D2570A">
        <w:rPr>
          <w:rFonts w:ascii="Times New Roman" w:hAnsi="Times New Roman" w:cs="Times New Roman"/>
          <w:sz w:val="24"/>
          <w:szCs w:val="24"/>
        </w:rPr>
        <w:t>.</w:t>
      </w:r>
      <w:r w:rsidR="0063703C">
        <w:rPr>
          <w:rStyle w:val="Znakapoznpodarou"/>
          <w:rFonts w:ascii="Times New Roman" w:hAnsi="Times New Roman" w:cs="Times New Roman"/>
          <w:sz w:val="24"/>
          <w:szCs w:val="24"/>
        </w:rPr>
        <w:footnoteReference w:id="278"/>
      </w:r>
      <w:r w:rsidR="00971CD7">
        <w:rPr>
          <w:rFonts w:ascii="Times New Roman" w:hAnsi="Times New Roman" w:cs="Times New Roman"/>
          <w:sz w:val="24"/>
          <w:szCs w:val="24"/>
        </w:rPr>
        <w:t xml:space="preserve"> </w:t>
      </w:r>
      <w:r w:rsidR="00106929">
        <w:rPr>
          <w:rFonts w:ascii="Times New Roman" w:hAnsi="Times New Roman" w:cs="Times New Roman"/>
          <w:sz w:val="24"/>
          <w:szCs w:val="24"/>
        </w:rPr>
        <w:t>Co se týče zápůjčky (</w:t>
      </w:r>
      <w:r w:rsidR="00106929" w:rsidRPr="00106929">
        <w:rPr>
          <w:rFonts w:ascii="Times New Roman" w:hAnsi="Times New Roman" w:cs="Times New Roman"/>
          <w:i/>
          <w:iCs/>
          <w:sz w:val="24"/>
          <w:szCs w:val="24"/>
        </w:rPr>
        <w:t>mutuum</w:t>
      </w:r>
      <w:r w:rsidR="00106929">
        <w:rPr>
          <w:rFonts w:ascii="Times New Roman" w:hAnsi="Times New Roman" w:cs="Times New Roman"/>
          <w:sz w:val="24"/>
          <w:szCs w:val="24"/>
        </w:rPr>
        <w:t xml:space="preserve">), měl-li otrok </w:t>
      </w:r>
      <w:r w:rsidR="00106929" w:rsidRPr="00106929">
        <w:rPr>
          <w:rFonts w:ascii="Times New Roman" w:hAnsi="Times New Roman" w:cs="Times New Roman"/>
          <w:i/>
          <w:iCs/>
          <w:sz w:val="24"/>
          <w:szCs w:val="24"/>
        </w:rPr>
        <w:t>peculium</w:t>
      </w:r>
      <w:r w:rsidR="00106929">
        <w:rPr>
          <w:rFonts w:ascii="Times New Roman" w:hAnsi="Times New Roman" w:cs="Times New Roman"/>
          <w:i/>
          <w:iCs/>
          <w:sz w:val="24"/>
          <w:szCs w:val="24"/>
        </w:rPr>
        <w:t xml:space="preserve">, </w:t>
      </w:r>
      <w:r w:rsidR="00106929">
        <w:rPr>
          <w:rFonts w:ascii="Times New Roman" w:hAnsi="Times New Roman" w:cs="Times New Roman"/>
          <w:sz w:val="24"/>
          <w:szCs w:val="24"/>
        </w:rPr>
        <w:t xml:space="preserve">směl </w:t>
      </w:r>
      <w:r w:rsidR="00B905C0">
        <w:rPr>
          <w:rFonts w:ascii="Times New Roman" w:hAnsi="Times New Roman" w:cs="Times New Roman"/>
          <w:sz w:val="24"/>
          <w:szCs w:val="24"/>
        </w:rPr>
        <w:t xml:space="preserve">(z něj) </w:t>
      </w:r>
      <w:r w:rsidR="00106929">
        <w:rPr>
          <w:rFonts w:ascii="Times New Roman" w:hAnsi="Times New Roman" w:cs="Times New Roman"/>
          <w:sz w:val="24"/>
          <w:szCs w:val="24"/>
        </w:rPr>
        <w:t xml:space="preserve">půjčovat peníze i bez souhlasu jeho vlastníka. Neměl-li </w:t>
      </w:r>
      <w:r w:rsidR="00106929" w:rsidRPr="00106929">
        <w:rPr>
          <w:rFonts w:ascii="Times New Roman" w:hAnsi="Times New Roman" w:cs="Times New Roman"/>
          <w:i/>
          <w:iCs/>
          <w:sz w:val="24"/>
          <w:szCs w:val="24"/>
        </w:rPr>
        <w:t>peculium</w:t>
      </w:r>
      <w:r w:rsidR="00106929">
        <w:rPr>
          <w:rFonts w:ascii="Times New Roman" w:hAnsi="Times New Roman" w:cs="Times New Roman"/>
          <w:i/>
          <w:iCs/>
          <w:sz w:val="24"/>
          <w:szCs w:val="24"/>
        </w:rPr>
        <w:t xml:space="preserve"> </w:t>
      </w:r>
      <w:r w:rsidR="00106929">
        <w:rPr>
          <w:rFonts w:ascii="Times New Roman" w:hAnsi="Times New Roman" w:cs="Times New Roman"/>
          <w:sz w:val="24"/>
          <w:szCs w:val="24"/>
        </w:rPr>
        <w:t xml:space="preserve">mohl půjčit peníze jenom </w:t>
      </w:r>
      <w:r w:rsidR="00106929">
        <w:rPr>
          <w:rFonts w:ascii="Times New Roman" w:hAnsi="Times New Roman" w:cs="Times New Roman"/>
          <w:sz w:val="24"/>
          <w:szCs w:val="24"/>
        </w:rPr>
        <w:lastRenderedPageBreak/>
        <w:t>s jeho souhlasem a pokud tak učinil bez souhlasu, vlastnické právo k penězům na dlužníka nepřešlo</w:t>
      </w:r>
      <w:r w:rsidR="00F672B3">
        <w:rPr>
          <w:rFonts w:ascii="Times New Roman" w:hAnsi="Times New Roman" w:cs="Times New Roman"/>
          <w:sz w:val="24"/>
          <w:szCs w:val="24"/>
        </w:rPr>
        <w:t xml:space="preserve"> a pán je mohl reivindikační žalobou vymáhat zpět.</w:t>
      </w:r>
      <w:r w:rsidR="00106929">
        <w:rPr>
          <w:rStyle w:val="Znakapoznpodarou"/>
          <w:rFonts w:ascii="Times New Roman" w:hAnsi="Times New Roman" w:cs="Times New Roman"/>
          <w:sz w:val="24"/>
          <w:szCs w:val="24"/>
        </w:rPr>
        <w:footnoteReference w:id="279"/>
      </w:r>
    </w:p>
    <w:p w14:paraId="2A83A155" w14:textId="7CD637E3" w:rsidR="005935F0" w:rsidRDefault="006C5CF0" w:rsidP="002A64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Ke</w:t>
      </w:r>
      <w:r w:rsidR="009306EF">
        <w:rPr>
          <w:rFonts w:ascii="Times New Roman" w:hAnsi="Times New Roman" w:cs="Times New Roman"/>
          <w:sz w:val="24"/>
          <w:szCs w:val="24"/>
        </w:rPr>
        <w:t xml:space="preserve"> zcizení pánova majetku byl</w:t>
      </w:r>
      <w:r>
        <w:rPr>
          <w:rFonts w:ascii="Times New Roman" w:hAnsi="Times New Roman" w:cs="Times New Roman"/>
          <w:sz w:val="24"/>
          <w:szCs w:val="24"/>
        </w:rPr>
        <w:t xml:space="preserve"> vždy</w:t>
      </w:r>
      <w:r w:rsidR="009306EF">
        <w:rPr>
          <w:rFonts w:ascii="Times New Roman" w:hAnsi="Times New Roman" w:cs="Times New Roman"/>
          <w:sz w:val="24"/>
          <w:szCs w:val="24"/>
        </w:rPr>
        <w:t xml:space="preserve"> vyžadován souhlas. M</w:t>
      </w:r>
      <w:r w:rsidR="005935F0">
        <w:rPr>
          <w:rFonts w:ascii="Times New Roman" w:hAnsi="Times New Roman" w:cs="Times New Roman"/>
          <w:sz w:val="24"/>
          <w:szCs w:val="24"/>
        </w:rPr>
        <w:t xml:space="preserve">ohl mít formu jednotlivých schválení nebo </w:t>
      </w:r>
      <w:r>
        <w:rPr>
          <w:rFonts w:ascii="Times New Roman" w:hAnsi="Times New Roman" w:cs="Times New Roman"/>
          <w:sz w:val="24"/>
          <w:szCs w:val="24"/>
        </w:rPr>
        <w:t>generálního</w:t>
      </w:r>
      <w:r w:rsidR="005935F0">
        <w:rPr>
          <w:rFonts w:ascii="Times New Roman" w:hAnsi="Times New Roman" w:cs="Times New Roman"/>
          <w:sz w:val="24"/>
          <w:szCs w:val="24"/>
        </w:rPr>
        <w:t xml:space="preserve"> oprávnění.</w:t>
      </w:r>
      <w:r w:rsidR="00F672B3">
        <w:rPr>
          <w:rFonts w:ascii="Times New Roman" w:hAnsi="Times New Roman" w:cs="Times New Roman"/>
          <w:sz w:val="24"/>
          <w:szCs w:val="24"/>
        </w:rPr>
        <w:t xml:space="preserve"> Bez </w:t>
      </w:r>
      <w:r w:rsidR="00D2383F">
        <w:rPr>
          <w:rFonts w:ascii="Times New Roman" w:hAnsi="Times New Roman" w:cs="Times New Roman"/>
          <w:sz w:val="24"/>
          <w:szCs w:val="24"/>
        </w:rPr>
        <w:t xml:space="preserve">něj </w:t>
      </w:r>
      <w:r w:rsidR="00F672B3">
        <w:rPr>
          <w:rFonts w:ascii="Times New Roman" w:hAnsi="Times New Roman" w:cs="Times New Roman"/>
          <w:sz w:val="24"/>
          <w:szCs w:val="24"/>
        </w:rPr>
        <w:t xml:space="preserve">nemohl </w:t>
      </w:r>
      <w:r w:rsidR="00996978">
        <w:rPr>
          <w:rFonts w:ascii="Times New Roman" w:hAnsi="Times New Roman" w:cs="Times New Roman"/>
          <w:sz w:val="24"/>
          <w:szCs w:val="24"/>
        </w:rPr>
        <w:t xml:space="preserve">otrok </w:t>
      </w:r>
      <w:r w:rsidR="00F672B3">
        <w:rPr>
          <w:rFonts w:ascii="Times New Roman" w:hAnsi="Times New Roman" w:cs="Times New Roman"/>
          <w:sz w:val="24"/>
          <w:szCs w:val="24"/>
        </w:rPr>
        <w:t>převádět vlastnické právo.</w:t>
      </w:r>
      <w:r w:rsidR="00B306C3">
        <w:rPr>
          <w:rFonts w:ascii="Times New Roman" w:hAnsi="Times New Roman" w:cs="Times New Roman"/>
          <w:sz w:val="24"/>
          <w:szCs w:val="24"/>
        </w:rPr>
        <w:t xml:space="preserve"> </w:t>
      </w:r>
      <w:r w:rsidR="00D2383F">
        <w:rPr>
          <w:rFonts w:ascii="Times New Roman" w:hAnsi="Times New Roman" w:cs="Times New Roman"/>
          <w:sz w:val="24"/>
          <w:szCs w:val="24"/>
        </w:rPr>
        <w:t>Pochopitelně nesměl ani překročit rozsah takového souhlasu.</w:t>
      </w:r>
      <w:r w:rsidR="00DC5E89">
        <w:rPr>
          <w:rStyle w:val="Znakapoznpodarou"/>
          <w:rFonts w:ascii="Times New Roman" w:hAnsi="Times New Roman" w:cs="Times New Roman"/>
          <w:sz w:val="24"/>
          <w:szCs w:val="24"/>
        </w:rPr>
        <w:footnoteReference w:id="280"/>
      </w:r>
      <w:r w:rsidR="00DC5E89">
        <w:rPr>
          <w:rFonts w:ascii="Times New Roman" w:hAnsi="Times New Roman" w:cs="Times New Roman"/>
          <w:sz w:val="24"/>
          <w:szCs w:val="24"/>
        </w:rPr>
        <w:t xml:space="preserve"> </w:t>
      </w:r>
      <w:r w:rsidR="00B306C3">
        <w:rPr>
          <w:rFonts w:ascii="Times New Roman" w:hAnsi="Times New Roman" w:cs="Times New Roman"/>
          <w:sz w:val="24"/>
          <w:szCs w:val="24"/>
        </w:rPr>
        <w:t xml:space="preserve">Bylo-li otrokovi dovoleno koupit </w:t>
      </w:r>
      <w:r w:rsidR="009306EF">
        <w:rPr>
          <w:rFonts w:ascii="Times New Roman" w:hAnsi="Times New Roman" w:cs="Times New Roman"/>
          <w:sz w:val="24"/>
          <w:szCs w:val="24"/>
        </w:rPr>
        <w:t xml:space="preserve">z pánových peněz </w:t>
      </w:r>
      <w:r w:rsidR="00B306C3">
        <w:rPr>
          <w:rFonts w:ascii="Times New Roman" w:hAnsi="Times New Roman" w:cs="Times New Roman"/>
          <w:sz w:val="24"/>
          <w:szCs w:val="24"/>
        </w:rPr>
        <w:t xml:space="preserve">otroka za 8 zlatých a on jej koupil za 10, mohl pán reivindikační žalobou </w:t>
      </w:r>
      <w:r w:rsidR="00D2383F">
        <w:rPr>
          <w:rFonts w:ascii="Times New Roman" w:hAnsi="Times New Roman" w:cs="Times New Roman"/>
          <w:sz w:val="24"/>
          <w:szCs w:val="24"/>
        </w:rPr>
        <w:t>požadovat po prodávajícím vrácení</w:t>
      </w:r>
      <w:r w:rsidR="00B306C3">
        <w:rPr>
          <w:rFonts w:ascii="Times New Roman" w:hAnsi="Times New Roman" w:cs="Times New Roman"/>
          <w:sz w:val="24"/>
          <w:szCs w:val="24"/>
        </w:rPr>
        <w:t xml:space="preserve"> 2 zlat</w:t>
      </w:r>
      <w:r w:rsidR="00D2383F">
        <w:rPr>
          <w:rFonts w:ascii="Times New Roman" w:hAnsi="Times New Roman" w:cs="Times New Roman"/>
          <w:sz w:val="24"/>
          <w:szCs w:val="24"/>
        </w:rPr>
        <w:t>ých. Tato částka</w:t>
      </w:r>
      <w:r w:rsidR="00B14E7A">
        <w:rPr>
          <w:rFonts w:ascii="Times New Roman" w:hAnsi="Times New Roman" w:cs="Times New Roman"/>
          <w:sz w:val="24"/>
          <w:szCs w:val="24"/>
        </w:rPr>
        <w:t xml:space="preserve"> </w:t>
      </w:r>
      <w:r w:rsidR="00D2383F">
        <w:rPr>
          <w:rFonts w:ascii="Times New Roman" w:hAnsi="Times New Roman" w:cs="Times New Roman"/>
          <w:sz w:val="24"/>
          <w:szCs w:val="24"/>
        </w:rPr>
        <w:t xml:space="preserve">pak byla nahrazena </w:t>
      </w:r>
      <w:r w:rsidR="00996978">
        <w:rPr>
          <w:rFonts w:ascii="Times New Roman" w:hAnsi="Times New Roman" w:cs="Times New Roman"/>
          <w:sz w:val="24"/>
          <w:szCs w:val="24"/>
        </w:rPr>
        <w:t xml:space="preserve">prodávajícímu </w:t>
      </w:r>
      <w:r w:rsidR="00D2383F">
        <w:rPr>
          <w:rFonts w:ascii="Times New Roman" w:hAnsi="Times New Roman" w:cs="Times New Roman"/>
          <w:sz w:val="24"/>
          <w:szCs w:val="24"/>
        </w:rPr>
        <w:t>z </w:t>
      </w:r>
      <w:r w:rsidR="00D2383F" w:rsidRPr="00422302">
        <w:rPr>
          <w:rFonts w:ascii="Times New Roman" w:hAnsi="Times New Roman" w:cs="Times New Roman"/>
          <w:i/>
          <w:iCs/>
          <w:sz w:val="24"/>
          <w:szCs w:val="24"/>
        </w:rPr>
        <w:t>peculia</w:t>
      </w:r>
      <w:r w:rsidR="00D2383F">
        <w:rPr>
          <w:rFonts w:ascii="Times New Roman" w:hAnsi="Times New Roman" w:cs="Times New Roman"/>
          <w:sz w:val="24"/>
          <w:szCs w:val="24"/>
        </w:rPr>
        <w:t xml:space="preserve"> kupujícího otroka (</w:t>
      </w:r>
      <w:r w:rsidR="00996978">
        <w:rPr>
          <w:rFonts w:ascii="Times New Roman" w:hAnsi="Times New Roman" w:cs="Times New Roman"/>
          <w:sz w:val="24"/>
          <w:szCs w:val="24"/>
        </w:rPr>
        <w:t>maximálně</w:t>
      </w:r>
      <w:r w:rsidR="00D2383F">
        <w:rPr>
          <w:rFonts w:ascii="Times New Roman" w:hAnsi="Times New Roman" w:cs="Times New Roman"/>
          <w:sz w:val="24"/>
          <w:szCs w:val="24"/>
        </w:rPr>
        <w:t xml:space="preserve"> do jeho výše).</w:t>
      </w:r>
      <w:r w:rsidR="00DC5E89">
        <w:rPr>
          <w:rStyle w:val="Znakapoznpodarou"/>
          <w:rFonts w:ascii="Times New Roman" w:hAnsi="Times New Roman" w:cs="Times New Roman"/>
          <w:sz w:val="24"/>
          <w:szCs w:val="24"/>
        </w:rPr>
        <w:footnoteReference w:id="281"/>
      </w:r>
    </w:p>
    <w:p w14:paraId="5455F466" w14:textId="69B4224E" w:rsidR="00CC245C" w:rsidRPr="002A6415" w:rsidRDefault="00CC245C" w:rsidP="002A6415">
      <w:pPr>
        <w:pStyle w:val="Nadpis3"/>
        <w:spacing w:line="360" w:lineRule="auto"/>
        <w:jc w:val="both"/>
        <w:rPr>
          <w:rFonts w:ascii="Times New Roman" w:hAnsi="Times New Roman" w:cs="Times New Roman"/>
          <w:b/>
          <w:bCs/>
          <w:color w:val="auto"/>
        </w:rPr>
      </w:pPr>
      <w:bookmarkStart w:id="97" w:name="_Toc66929995"/>
      <w:r w:rsidRPr="002A6415">
        <w:rPr>
          <w:rFonts w:ascii="Times New Roman" w:hAnsi="Times New Roman" w:cs="Times New Roman"/>
          <w:b/>
          <w:bCs/>
          <w:color w:val="auto"/>
        </w:rPr>
        <w:t>Actiones adiectitiae qualitatis</w:t>
      </w:r>
      <w:bookmarkEnd w:id="97"/>
    </w:p>
    <w:p w14:paraId="3075A48D" w14:textId="0B4C95D2" w:rsidR="000B6055" w:rsidRDefault="00490906" w:rsidP="003E3A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Podle </w:t>
      </w:r>
      <w:r w:rsidRPr="000B05F4">
        <w:rPr>
          <w:rFonts w:ascii="Times New Roman" w:hAnsi="Times New Roman" w:cs="Times New Roman"/>
          <w:i/>
          <w:iCs/>
          <w:sz w:val="24"/>
          <w:szCs w:val="24"/>
        </w:rPr>
        <w:t xml:space="preserve">ius civile </w:t>
      </w:r>
      <w:r w:rsidR="000B05F4">
        <w:rPr>
          <w:rFonts w:ascii="Times New Roman" w:hAnsi="Times New Roman" w:cs="Times New Roman"/>
          <w:sz w:val="24"/>
          <w:szCs w:val="24"/>
        </w:rPr>
        <w:t>byla pohledávka věřitele z</w:t>
      </w:r>
      <w:r w:rsidR="00B74E93">
        <w:rPr>
          <w:rFonts w:ascii="Times New Roman" w:hAnsi="Times New Roman" w:cs="Times New Roman"/>
          <w:sz w:val="24"/>
          <w:szCs w:val="24"/>
        </w:rPr>
        <w:t>e smlouvy</w:t>
      </w:r>
      <w:r w:rsidR="000B05F4">
        <w:rPr>
          <w:rFonts w:ascii="Times New Roman" w:hAnsi="Times New Roman" w:cs="Times New Roman"/>
          <w:sz w:val="24"/>
          <w:szCs w:val="24"/>
        </w:rPr>
        <w:t xml:space="preserve"> uzavřené otrokem </w:t>
      </w:r>
      <w:r w:rsidR="009306EF">
        <w:rPr>
          <w:rFonts w:ascii="Times New Roman" w:hAnsi="Times New Roman" w:cs="Times New Roman"/>
          <w:sz w:val="24"/>
          <w:szCs w:val="24"/>
        </w:rPr>
        <w:t xml:space="preserve">vůči němu či jeho pánovi </w:t>
      </w:r>
      <w:r w:rsidR="000B05F4">
        <w:rPr>
          <w:rFonts w:ascii="Times New Roman" w:hAnsi="Times New Roman" w:cs="Times New Roman"/>
          <w:sz w:val="24"/>
          <w:szCs w:val="24"/>
        </w:rPr>
        <w:t>nevymahatelná.</w:t>
      </w:r>
      <w:r w:rsidR="003C5BC8">
        <w:rPr>
          <w:rFonts w:ascii="Times New Roman" w:hAnsi="Times New Roman" w:cs="Times New Roman"/>
          <w:sz w:val="24"/>
          <w:szCs w:val="24"/>
        </w:rPr>
        <w:t xml:space="preserve"> Nejpozději od 2. stol. př. n. l.</w:t>
      </w:r>
      <w:r w:rsidR="000E4097">
        <w:rPr>
          <w:rStyle w:val="Znakapoznpodarou"/>
          <w:rFonts w:ascii="Times New Roman" w:hAnsi="Times New Roman" w:cs="Times New Roman"/>
          <w:sz w:val="24"/>
          <w:szCs w:val="24"/>
        </w:rPr>
        <w:footnoteReference w:id="282"/>
      </w:r>
      <w:r w:rsidR="003C5BC8">
        <w:rPr>
          <w:rFonts w:ascii="Times New Roman" w:hAnsi="Times New Roman" w:cs="Times New Roman"/>
          <w:sz w:val="24"/>
          <w:szCs w:val="24"/>
        </w:rPr>
        <w:t xml:space="preserve"> bylo možné, na základě praetorského ediktu a za určitých podmínek, tyto pohledávky vymáhat pomocí tzv. adjektických žalob. Tyto žaloby byly specifické tím, že </w:t>
      </w:r>
      <w:r w:rsidR="00C71D46">
        <w:rPr>
          <w:rFonts w:ascii="Times New Roman" w:hAnsi="Times New Roman" w:cs="Times New Roman"/>
          <w:sz w:val="24"/>
          <w:szCs w:val="24"/>
        </w:rPr>
        <w:t>právní jednání otroka povyšoval</w:t>
      </w:r>
      <w:r w:rsidR="00256129">
        <w:rPr>
          <w:rFonts w:ascii="Times New Roman" w:hAnsi="Times New Roman" w:cs="Times New Roman"/>
          <w:sz w:val="24"/>
          <w:szCs w:val="24"/>
        </w:rPr>
        <w:t>y</w:t>
      </w:r>
      <w:r w:rsidR="00C71D46">
        <w:rPr>
          <w:rFonts w:ascii="Times New Roman" w:hAnsi="Times New Roman" w:cs="Times New Roman"/>
          <w:sz w:val="24"/>
          <w:szCs w:val="24"/>
        </w:rPr>
        <w:t xml:space="preserve"> na vyšší úrove</w:t>
      </w:r>
      <w:r w:rsidR="000F0884">
        <w:rPr>
          <w:rFonts w:ascii="Times New Roman" w:hAnsi="Times New Roman" w:cs="Times New Roman"/>
          <w:sz w:val="24"/>
          <w:szCs w:val="24"/>
        </w:rPr>
        <w:t xml:space="preserve">ň. </w:t>
      </w:r>
      <w:r w:rsidR="000E4097">
        <w:rPr>
          <w:rFonts w:ascii="Times New Roman" w:hAnsi="Times New Roman" w:cs="Times New Roman"/>
          <w:sz w:val="24"/>
          <w:szCs w:val="24"/>
        </w:rPr>
        <w:t xml:space="preserve">Nevztahovaly se pouze na kontrakty uzavřené otroky, ale také jinými osobami </w:t>
      </w:r>
      <w:r w:rsidR="000E4097" w:rsidRPr="000E4097">
        <w:rPr>
          <w:rFonts w:ascii="Times New Roman" w:hAnsi="Times New Roman" w:cs="Times New Roman"/>
          <w:i/>
          <w:iCs/>
          <w:sz w:val="24"/>
          <w:szCs w:val="24"/>
        </w:rPr>
        <w:t>alieni iuris</w:t>
      </w:r>
      <w:r w:rsidR="000E4097">
        <w:rPr>
          <w:rFonts w:ascii="Times New Roman" w:hAnsi="Times New Roman" w:cs="Times New Roman"/>
          <w:sz w:val="24"/>
          <w:szCs w:val="24"/>
        </w:rPr>
        <w:t>. V intenci (</w:t>
      </w:r>
      <w:r w:rsidR="000E4097" w:rsidRPr="000E4097">
        <w:rPr>
          <w:rFonts w:ascii="Times New Roman" w:hAnsi="Times New Roman" w:cs="Times New Roman"/>
          <w:i/>
          <w:iCs/>
          <w:sz w:val="24"/>
          <w:szCs w:val="24"/>
        </w:rPr>
        <w:t>intentio</w:t>
      </w:r>
      <w:r w:rsidR="000E4097">
        <w:rPr>
          <w:rFonts w:ascii="Times New Roman" w:hAnsi="Times New Roman" w:cs="Times New Roman"/>
          <w:sz w:val="24"/>
          <w:szCs w:val="24"/>
        </w:rPr>
        <w:t xml:space="preserve"> - část procesní formule, která podmíněno</w:t>
      </w:r>
      <w:r w:rsidR="00454503">
        <w:rPr>
          <w:rFonts w:ascii="Times New Roman" w:hAnsi="Times New Roman" w:cs="Times New Roman"/>
          <w:sz w:val="24"/>
          <w:szCs w:val="24"/>
        </w:rPr>
        <w:t>u</w:t>
      </w:r>
      <w:r w:rsidR="000E4097">
        <w:rPr>
          <w:rFonts w:ascii="Times New Roman" w:hAnsi="Times New Roman" w:cs="Times New Roman"/>
          <w:sz w:val="24"/>
          <w:szCs w:val="24"/>
        </w:rPr>
        <w:t xml:space="preserve"> formou uváděla žalobní důvod a předmět) </w:t>
      </w:r>
      <w:r w:rsidR="00256129">
        <w:rPr>
          <w:rFonts w:ascii="Times New Roman" w:hAnsi="Times New Roman" w:cs="Times New Roman"/>
          <w:sz w:val="24"/>
          <w:szCs w:val="24"/>
        </w:rPr>
        <w:t>se uváděl jednající otrok, v kondemnaci (</w:t>
      </w:r>
      <w:r w:rsidR="00256129" w:rsidRPr="00256129">
        <w:rPr>
          <w:rFonts w:ascii="Times New Roman" w:hAnsi="Times New Roman" w:cs="Times New Roman"/>
          <w:i/>
          <w:iCs/>
          <w:sz w:val="24"/>
          <w:szCs w:val="24"/>
        </w:rPr>
        <w:t>condemnatio</w:t>
      </w:r>
      <w:r w:rsidR="00256129">
        <w:rPr>
          <w:rFonts w:ascii="Times New Roman" w:hAnsi="Times New Roman" w:cs="Times New Roman"/>
          <w:sz w:val="24"/>
          <w:szCs w:val="24"/>
        </w:rPr>
        <w:t xml:space="preserve"> – část procesní formule, která opravňovala soudce, aby žalovaného odsoudil, uznál-li intenci za pravdivou) se uváděl jeho pán</w:t>
      </w:r>
      <w:r w:rsidR="00454503">
        <w:rPr>
          <w:rFonts w:ascii="Times New Roman" w:hAnsi="Times New Roman" w:cs="Times New Roman"/>
          <w:sz w:val="24"/>
          <w:szCs w:val="24"/>
        </w:rPr>
        <w:t>. Žaloba tedy směřovala proti otrokovi, odsuzován k plnění byl ale jeho pán</w:t>
      </w:r>
      <w:r w:rsidR="003E3A5A">
        <w:rPr>
          <w:rFonts w:ascii="Times New Roman" w:hAnsi="Times New Roman" w:cs="Times New Roman"/>
          <w:sz w:val="24"/>
          <w:szCs w:val="24"/>
        </w:rPr>
        <w:t xml:space="preserve"> (</w:t>
      </w:r>
      <w:r w:rsidR="000B6055">
        <w:rPr>
          <w:rFonts w:ascii="Times New Roman" w:hAnsi="Times New Roman" w:cs="Times New Roman"/>
          <w:sz w:val="24"/>
          <w:szCs w:val="24"/>
        </w:rPr>
        <w:t>ruč</w:t>
      </w:r>
      <w:r w:rsidR="003E3A5A">
        <w:rPr>
          <w:rFonts w:ascii="Times New Roman" w:hAnsi="Times New Roman" w:cs="Times New Roman"/>
          <w:sz w:val="24"/>
          <w:szCs w:val="24"/>
        </w:rPr>
        <w:t>il ze zákona</w:t>
      </w:r>
      <w:r w:rsidR="000B6055">
        <w:rPr>
          <w:rFonts w:ascii="Times New Roman" w:hAnsi="Times New Roman" w:cs="Times New Roman"/>
          <w:sz w:val="24"/>
          <w:szCs w:val="24"/>
        </w:rPr>
        <w:t xml:space="preserve"> za dluh ja</w:t>
      </w:r>
      <w:r w:rsidR="003E3A5A">
        <w:rPr>
          <w:rFonts w:ascii="Times New Roman" w:hAnsi="Times New Roman" w:cs="Times New Roman"/>
          <w:sz w:val="24"/>
          <w:szCs w:val="24"/>
        </w:rPr>
        <w:t>ko vedlejší dlužník</w:t>
      </w:r>
      <w:r w:rsidR="003E3A5A">
        <w:rPr>
          <w:rStyle w:val="Znakapoznpodarou"/>
          <w:rFonts w:ascii="Times New Roman" w:hAnsi="Times New Roman" w:cs="Times New Roman"/>
          <w:sz w:val="24"/>
          <w:szCs w:val="24"/>
        </w:rPr>
        <w:footnoteReference w:id="283"/>
      </w:r>
      <w:r w:rsidR="003E3A5A">
        <w:rPr>
          <w:rFonts w:ascii="Times New Roman" w:hAnsi="Times New Roman" w:cs="Times New Roman"/>
          <w:sz w:val="24"/>
          <w:szCs w:val="24"/>
        </w:rPr>
        <w:t>).</w:t>
      </w:r>
    </w:p>
    <w:p w14:paraId="20D9B8F4" w14:textId="2C8EFE6E" w:rsidR="0085609F" w:rsidRDefault="0085609F" w:rsidP="005E5B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Měl-li otrok zřízeno </w:t>
      </w:r>
      <w:r w:rsidRPr="0085609F">
        <w:rPr>
          <w:rFonts w:ascii="Times New Roman" w:hAnsi="Times New Roman" w:cs="Times New Roman"/>
          <w:i/>
          <w:iCs/>
          <w:sz w:val="24"/>
          <w:szCs w:val="24"/>
        </w:rPr>
        <w:t>peculium</w:t>
      </w:r>
      <w:r>
        <w:rPr>
          <w:rFonts w:ascii="Times New Roman" w:hAnsi="Times New Roman" w:cs="Times New Roman"/>
          <w:i/>
          <w:iCs/>
          <w:sz w:val="24"/>
          <w:szCs w:val="24"/>
        </w:rPr>
        <w:t xml:space="preserve">, </w:t>
      </w:r>
      <w:r>
        <w:rPr>
          <w:rFonts w:ascii="Times New Roman" w:hAnsi="Times New Roman" w:cs="Times New Roman"/>
          <w:sz w:val="24"/>
          <w:szCs w:val="24"/>
        </w:rPr>
        <w:t xml:space="preserve">mohl věřitel použít </w:t>
      </w:r>
      <w:r w:rsidRPr="0085609F">
        <w:rPr>
          <w:rFonts w:ascii="Times New Roman" w:hAnsi="Times New Roman" w:cs="Times New Roman"/>
          <w:i/>
          <w:iCs/>
          <w:sz w:val="24"/>
          <w:szCs w:val="24"/>
        </w:rPr>
        <w:t>actio de in rem peculio</w:t>
      </w:r>
      <w:r>
        <w:rPr>
          <w:rFonts w:ascii="Times New Roman" w:hAnsi="Times New Roman" w:cs="Times New Roman"/>
          <w:sz w:val="24"/>
          <w:szCs w:val="24"/>
        </w:rPr>
        <w:t xml:space="preserve">, na základě které bylo vynutitelné splnění dluhu </w:t>
      </w:r>
      <w:r w:rsidR="00B74E93">
        <w:rPr>
          <w:rFonts w:ascii="Times New Roman" w:hAnsi="Times New Roman" w:cs="Times New Roman"/>
          <w:sz w:val="24"/>
          <w:szCs w:val="24"/>
        </w:rPr>
        <w:t xml:space="preserve">ze smlouvy </w:t>
      </w:r>
      <w:r>
        <w:rPr>
          <w:rFonts w:ascii="Times New Roman" w:hAnsi="Times New Roman" w:cs="Times New Roman"/>
          <w:sz w:val="24"/>
          <w:szCs w:val="24"/>
        </w:rPr>
        <w:t>majitelem otroka „</w:t>
      </w:r>
      <w:r w:rsidRPr="0085609F">
        <w:rPr>
          <w:rFonts w:ascii="Times New Roman" w:hAnsi="Times New Roman" w:cs="Times New Roman"/>
          <w:i/>
          <w:iCs/>
          <w:sz w:val="24"/>
          <w:szCs w:val="24"/>
        </w:rPr>
        <w:t>dumtaxat de peculio</w:t>
      </w:r>
      <w:r>
        <w:rPr>
          <w:rFonts w:ascii="Times New Roman" w:hAnsi="Times New Roman" w:cs="Times New Roman"/>
          <w:sz w:val="24"/>
          <w:szCs w:val="24"/>
        </w:rPr>
        <w:t xml:space="preserve">“ (až do výše hodnoty </w:t>
      </w:r>
      <w:r w:rsidRPr="00422302">
        <w:rPr>
          <w:rFonts w:ascii="Times New Roman" w:hAnsi="Times New Roman" w:cs="Times New Roman"/>
          <w:i/>
          <w:iCs/>
          <w:sz w:val="24"/>
          <w:szCs w:val="24"/>
        </w:rPr>
        <w:t>peculia</w:t>
      </w:r>
      <w:r>
        <w:rPr>
          <w:rFonts w:ascii="Times New Roman" w:hAnsi="Times New Roman" w:cs="Times New Roman"/>
          <w:sz w:val="24"/>
          <w:szCs w:val="24"/>
        </w:rPr>
        <w:t>)</w:t>
      </w:r>
      <w:r w:rsidR="005E5BA7">
        <w:rPr>
          <w:rFonts w:ascii="Times New Roman" w:hAnsi="Times New Roman" w:cs="Times New Roman"/>
          <w:sz w:val="24"/>
          <w:szCs w:val="24"/>
        </w:rPr>
        <w:t>.</w:t>
      </w:r>
      <w:r w:rsidR="005E5BA7">
        <w:rPr>
          <w:rStyle w:val="Znakapoznpodarou"/>
          <w:rFonts w:ascii="Times New Roman" w:hAnsi="Times New Roman" w:cs="Times New Roman"/>
          <w:sz w:val="24"/>
          <w:szCs w:val="24"/>
        </w:rPr>
        <w:footnoteReference w:id="284"/>
      </w:r>
      <w:r w:rsidR="00984A95">
        <w:rPr>
          <w:rFonts w:ascii="Times New Roman" w:hAnsi="Times New Roman" w:cs="Times New Roman"/>
          <w:sz w:val="24"/>
          <w:szCs w:val="24"/>
        </w:rPr>
        <w:t xml:space="preserve"> </w:t>
      </w:r>
      <w:r w:rsidR="000B6055">
        <w:rPr>
          <w:rFonts w:ascii="Times New Roman" w:hAnsi="Times New Roman" w:cs="Times New Roman"/>
          <w:sz w:val="24"/>
          <w:szCs w:val="24"/>
        </w:rPr>
        <w:t xml:space="preserve">Pří výpočtu této hodnoty mohl </w:t>
      </w:r>
      <w:r w:rsidR="005E5BA7">
        <w:rPr>
          <w:rFonts w:ascii="Times New Roman" w:hAnsi="Times New Roman" w:cs="Times New Roman"/>
          <w:sz w:val="24"/>
          <w:szCs w:val="24"/>
        </w:rPr>
        <w:t>pán odečítat</w:t>
      </w:r>
      <w:r w:rsidR="000B6055">
        <w:rPr>
          <w:rFonts w:ascii="Times New Roman" w:hAnsi="Times New Roman" w:cs="Times New Roman"/>
          <w:sz w:val="24"/>
          <w:szCs w:val="24"/>
        </w:rPr>
        <w:t xml:space="preserve"> své </w:t>
      </w:r>
      <w:r w:rsidR="005E5BA7">
        <w:rPr>
          <w:rFonts w:ascii="Times New Roman" w:hAnsi="Times New Roman" w:cs="Times New Roman"/>
          <w:sz w:val="24"/>
          <w:szCs w:val="24"/>
        </w:rPr>
        <w:t xml:space="preserve">(naturální) </w:t>
      </w:r>
      <w:r w:rsidR="000B6055">
        <w:rPr>
          <w:rFonts w:ascii="Times New Roman" w:hAnsi="Times New Roman" w:cs="Times New Roman"/>
          <w:sz w:val="24"/>
          <w:szCs w:val="24"/>
        </w:rPr>
        <w:t xml:space="preserve">pohledávky </w:t>
      </w:r>
      <w:r w:rsidR="005E5BA7">
        <w:rPr>
          <w:rFonts w:ascii="Times New Roman" w:hAnsi="Times New Roman" w:cs="Times New Roman"/>
          <w:sz w:val="24"/>
          <w:szCs w:val="24"/>
        </w:rPr>
        <w:t xml:space="preserve">vůči otrokovi z hodnoty </w:t>
      </w:r>
      <w:r w:rsidR="005E5BA7" w:rsidRPr="00422302">
        <w:rPr>
          <w:rFonts w:ascii="Times New Roman" w:hAnsi="Times New Roman" w:cs="Times New Roman"/>
          <w:i/>
          <w:iCs/>
          <w:sz w:val="24"/>
          <w:szCs w:val="24"/>
        </w:rPr>
        <w:t>peculia</w:t>
      </w:r>
      <w:r w:rsidR="005E5BA7">
        <w:rPr>
          <w:rFonts w:ascii="Times New Roman" w:hAnsi="Times New Roman" w:cs="Times New Roman"/>
          <w:sz w:val="24"/>
          <w:szCs w:val="24"/>
        </w:rPr>
        <w:t xml:space="preserve">, ale zároveň se k této hodnotě připočítávaly (naturální) pohledávky otroka vůči </w:t>
      </w:r>
      <w:r w:rsidR="002A02DD">
        <w:rPr>
          <w:rFonts w:ascii="Times New Roman" w:hAnsi="Times New Roman" w:cs="Times New Roman"/>
          <w:sz w:val="24"/>
          <w:szCs w:val="24"/>
        </w:rPr>
        <w:t xml:space="preserve">jeho vlastníkovi </w:t>
      </w:r>
      <w:r w:rsidR="007D3945">
        <w:rPr>
          <w:rFonts w:ascii="Times New Roman" w:hAnsi="Times New Roman" w:cs="Times New Roman"/>
          <w:sz w:val="24"/>
          <w:szCs w:val="24"/>
        </w:rPr>
        <w:t xml:space="preserve">a také to, o co </w:t>
      </w:r>
      <w:r w:rsidR="002A02DD">
        <w:rPr>
          <w:rFonts w:ascii="Times New Roman" w:hAnsi="Times New Roman" w:cs="Times New Roman"/>
          <w:sz w:val="24"/>
          <w:szCs w:val="24"/>
        </w:rPr>
        <w:t>pán</w:t>
      </w:r>
      <w:r w:rsidR="007D3945">
        <w:rPr>
          <w:rFonts w:ascii="Times New Roman" w:hAnsi="Times New Roman" w:cs="Times New Roman"/>
          <w:sz w:val="24"/>
          <w:szCs w:val="24"/>
        </w:rPr>
        <w:t xml:space="preserve"> </w:t>
      </w:r>
      <w:r w:rsidR="007D3945" w:rsidRPr="007D3945">
        <w:rPr>
          <w:rFonts w:ascii="Times New Roman" w:hAnsi="Times New Roman" w:cs="Times New Roman"/>
          <w:i/>
          <w:iCs/>
          <w:sz w:val="24"/>
          <w:szCs w:val="24"/>
        </w:rPr>
        <w:t>peculium</w:t>
      </w:r>
      <w:r w:rsidR="007D3945">
        <w:rPr>
          <w:rFonts w:ascii="Times New Roman" w:hAnsi="Times New Roman" w:cs="Times New Roman"/>
          <w:sz w:val="24"/>
          <w:szCs w:val="24"/>
        </w:rPr>
        <w:t xml:space="preserve"> zmenšil </w:t>
      </w:r>
      <w:r w:rsidR="00B905C0">
        <w:rPr>
          <w:rFonts w:ascii="Times New Roman" w:hAnsi="Times New Roman" w:cs="Times New Roman"/>
          <w:sz w:val="24"/>
          <w:szCs w:val="24"/>
        </w:rPr>
        <w:t>ve</w:t>
      </w:r>
      <w:r w:rsidR="007D3945">
        <w:rPr>
          <w:rFonts w:ascii="Times New Roman" w:hAnsi="Times New Roman" w:cs="Times New Roman"/>
          <w:sz w:val="24"/>
          <w:szCs w:val="24"/>
        </w:rPr>
        <w:t xml:space="preserve"> zl</w:t>
      </w:r>
      <w:r w:rsidR="00B905C0">
        <w:rPr>
          <w:rFonts w:ascii="Times New Roman" w:hAnsi="Times New Roman" w:cs="Times New Roman"/>
          <w:sz w:val="24"/>
          <w:szCs w:val="24"/>
        </w:rPr>
        <w:t>é</w:t>
      </w:r>
      <w:r w:rsidR="007D3945">
        <w:rPr>
          <w:rFonts w:ascii="Times New Roman" w:hAnsi="Times New Roman" w:cs="Times New Roman"/>
          <w:sz w:val="24"/>
          <w:szCs w:val="24"/>
        </w:rPr>
        <w:t>m úmysl</w:t>
      </w:r>
      <w:r w:rsidR="00B905C0">
        <w:rPr>
          <w:rFonts w:ascii="Times New Roman" w:hAnsi="Times New Roman" w:cs="Times New Roman"/>
          <w:sz w:val="24"/>
          <w:szCs w:val="24"/>
        </w:rPr>
        <w:t>u</w:t>
      </w:r>
      <w:r w:rsidR="007D3945">
        <w:rPr>
          <w:rFonts w:ascii="Times New Roman" w:hAnsi="Times New Roman" w:cs="Times New Roman"/>
          <w:sz w:val="24"/>
          <w:szCs w:val="24"/>
        </w:rPr>
        <w:t xml:space="preserve"> zkrátit věřitele. </w:t>
      </w:r>
      <w:r w:rsidR="005E5BA7">
        <w:rPr>
          <w:rFonts w:ascii="Times New Roman" w:hAnsi="Times New Roman" w:cs="Times New Roman"/>
          <w:sz w:val="24"/>
          <w:szCs w:val="24"/>
        </w:rPr>
        <w:t xml:space="preserve">Pro výši nároku byla rozhodující hodnota </w:t>
      </w:r>
      <w:r w:rsidR="005E5BA7" w:rsidRPr="00410437">
        <w:rPr>
          <w:rFonts w:ascii="Times New Roman" w:hAnsi="Times New Roman" w:cs="Times New Roman"/>
          <w:i/>
          <w:iCs/>
          <w:sz w:val="24"/>
          <w:szCs w:val="24"/>
        </w:rPr>
        <w:t>peculia</w:t>
      </w:r>
      <w:r w:rsidR="005E5BA7">
        <w:rPr>
          <w:rFonts w:ascii="Times New Roman" w:hAnsi="Times New Roman" w:cs="Times New Roman"/>
          <w:sz w:val="24"/>
          <w:szCs w:val="24"/>
        </w:rPr>
        <w:t xml:space="preserve"> v době rozsudku.</w:t>
      </w:r>
      <w:r w:rsidR="007D3945">
        <w:rPr>
          <w:rFonts w:ascii="Times New Roman" w:hAnsi="Times New Roman" w:cs="Times New Roman"/>
          <w:sz w:val="24"/>
          <w:szCs w:val="24"/>
        </w:rPr>
        <w:t xml:space="preserve"> Byl-li otrok propuštěn, zanikalo i </w:t>
      </w:r>
      <w:r w:rsidR="007D3945" w:rsidRPr="007D3945">
        <w:rPr>
          <w:rFonts w:ascii="Times New Roman" w:hAnsi="Times New Roman" w:cs="Times New Roman"/>
          <w:i/>
          <w:iCs/>
          <w:sz w:val="24"/>
          <w:szCs w:val="24"/>
        </w:rPr>
        <w:t>peculium</w:t>
      </w:r>
      <w:r w:rsidR="007D3945">
        <w:rPr>
          <w:rFonts w:ascii="Times New Roman" w:hAnsi="Times New Roman" w:cs="Times New Roman"/>
          <w:sz w:val="24"/>
          <w:szCs w:val="24"/>
        </w:rPr>
        <w:t xml:space="preserve"> a tím pádem i tato </w:t>
      </w:r>
      <w:r w:rsidR="007D3945" w:rsidRPr="007D3945">
        <w:rPr>
          <w:rFonts w:ascii="Times New Roman" w:hAnsi="Times New Roman" w:cs="Times New Roman"/>
          <w:i/>
          <w:iCs/>
          <w:sz w:val="24"/>
          <w:szCs w:val="24"/>
        </w:rPr>
        <w:t>actio</w:t>
      </w:r>
      <w:r w:rsidR="007D3945">
        <w:rPr>
          <w:rFonts w:ascii="Times New Roman" w:hAnsi="Times New Roman" w:cs="Times New Roman"/>
          <w:sz w:val="24"/>
          <w:szCs w:val="24"/>
        </w:rPr>
        <w:t xml:space="preserve">. Praetorským ediktem a rozšiřující interpretací bylo </w:t>
      </w:r>
      <w:r w:rsidR="008F3A1B">
        <w:rPr>
          <w:rFonts w:ascii="Times New Roman" w:hAnsi="Times New Roman" w:cs="Times New Roman"/>
          <w:sz w:val="24"/>
          <w:szCs w:val="24"/>
        </w:rPr>
        <w:t>následně</w:t>
      </w:r>
      <w:r w:rsidR="007D3945">
        <w:rPr>
          <w:rFonts w:ascii="Times New Roman" w:hAnsi="Times New Roman" w:cs="Times New Roman"/>
          <w:sz w:val="24"/>
          <w:szCs w:val="24"/>
        </w:rPr>
        <w:t xml:space="preserve"> povoleno podat do roku od propuštění</w:t>
      </w:r>
      <w:r w:rsidR="008F3A1B">
        <w:rPr>
          <w:rFonts w:ascii="Times New Roman" w:hAnsi="Times New Roman" w:cs="Times New Roman"/>
          <w:sz w:val="24"/>
          <w:szCs w:val="24"/>
        </w:rPr>
        <w:t xml:space="preserve"> otroka</w:t>
      </w:r>
      <w:r w:rsidR="002A02DD">
        <w:rPr>
          <w:rFonts w:ascii="Times New Roman" w:hAnsi="Times New Roman" w:cs="Times New Roman"/>
          <w:sz w:val="24"/>
          <w:szCs w:val="24"/>
        </w:rPr>
        <w:t xml:space="preserve"> </w:t>
      </w:r>
      <w:r w:rsidR="002A02DD" w:rsidRPr="002A02DD">
        <w:rPr>
          <w:rFonts w:ascii="Times New Roman" w:hAnsi="Times New Roman" w:cs="Times New Roman"/>
          <w:i/>
          <w:iCs/>
          <w:sz w:val="24"/>
          <w:szCs w:val="24"/>
        </w:rPr>
        <w:t>actio annalis de peculio</w:t>
      </w:r>
      <w:r w:rsidR="002A02DD">
        <w:rPr>
          <w:rFonts w:ascii="Times New Roman" w:hAnsi="Times New Roman" w:cs="Times New Roman"/>
          <w:i/>
          <w:iCs/>
          <w:sz w:val="24"/>
          <w:szCs w:val="24"/>
        </w:rPr>
        <w:t xml:space="preserve"> </w:t>
      </w:r>
      <w:r w:rsidR="002A02DD">
        <w:rPr>
          <w:rFonts w:ascii="Times New Roman" w:hAnsi="Times New Roman" w:cs="Times New Roman"/>
          <w:sz w:val="24"/>
          <w:szCs w:val="24"/>
        </w:rPr>
        <w:t xml:space="preserve">proti bývalému majiteli </w:t>
      </w:r>
      <w:r w:rsidR="008F3A1B">
        <w:rPr>
          <w:rFonts w:ascii="Times New Roman" w:hAnsi="Times New Roman" w:cs="Times New Roman"/>
          <w:sz w:val="24"/>
          <w:szCs w:val="24"/>
        </w:rPr>
        <w:t>a</w:t>
      </w:r>
      <w:r w:rsidR="002A02DD">
        <w:rPr>
          <w:rFonts w:ascii="Times New Roman" w:hAnsi="Times New Roman" w:cs="Times New Roman"/>
          <w:sz w:val="24"/>
          <w:szCs w:val="24"/>
        </w:rPr>
        <w:t xml:space="preserve"> v případě jeho smrti i vůči dědici</w:t>
      </w:r>
      <w:r w:rsidR="00992FFE">
        <w:rPr>
          <w:rFonts w:ascii="Times New Roman" w:hAnsi="Times New Roman" w:cs="Times New Roman"/>
          <w:sz w:val="24"/>
          <w:szCs w:val="24"/>
        </w:rPr>
        <w:t xml:space="preserve">, ale jen do </w:t>
      </w:r>
      <w:r w:rsidR="00992FFE">
        <w:rPr>
          <w:rFonts w:ascii="Times New Roman" w:hAnsi="Times New Roman" w:cs="Times New Roman"/>
          <w:sz w:val="24"/>
          <w:szCs w:val="24"/>
        </w:rPr>
        <w:lastRenderedPageBreak/>
        <w:t>výše, do jaké se jim dostal</w:t>
      </w:r>
      <w:r w:rsidR="00CB3C46">
        <w:rPr>
          <w:rFonts w:ascii="Times New Roman" w:hAnsi="Times New Roman" w:cs="Times New Roman"/>
          <w:sz w:val="24"/>
          <w:szCs w:val="24"/>
        </w:rPr>
        <w:t>o</w:t>
      </w:r>
      <w:r w:rsidR="00992FFE">
        <w:rPr>
          <w:rFonts w:ascii="Times New Roman" w:hAnsi="Times New Roman" w:cs="Times New Roman"/>
          <w:sz w:val="24"/>
          <w:szCs w:val="24"/>
        </w:rPr>
        <w:t xml:space="preserve"> tehdejší </w:t>
      </w:r>
      <w:r w:rsidR="00992FFE" w:rsidRPr="00B905C0">
        <w:rPr>
          <w:rFonts w:ascii="Times New Roman" w:hAnsi="Times New Roman" w:cs="Times New Roman"/>
          <w:i/>
          <w:iCs/>
          <w:sz w:val="24"/>
          <w:szCs w:val="24"/>
        </w:rPr>
        <w:t>peculium</w:t>
      </w:r>
      <w:r w:rsidR="002A02DD">
        <w:rPr>
          <w:rFonts w:ascii="Times New Roman" w:hAnsi="Times New Roman" w:cs="Times New Roman"/>
          <w:sz w:val="24"/>
          <w:szCs w:val="24"/>
        </w:rPr>
        <w:t>.</w:t>
      </w:r>
      <w:r w:rsidR="002A02DD">
        <w:rPr>
          <w:rStyle w:val="Znakapoznpodarou"/>
          <w:rFonts w:ascii="Times New Roman" w:hAnsi="Times New Roman" w:cs="Times New Roman"/>
          <w:sz w:val="24"/>
          <w:szCs w:val="24"/>
        </w:rPr>
        <w:footnoteReference w:id="285"/>
      </w:r>
      <w:r w:rsidR="00984A95">
        <w:rPr>
          <w:rFonts w:ascii="Times New Roman" w:hAnsi="Times New Roman" w:cs="Times New Roman"/>
          <w:sz w:val="24"/>
          <w:szCs w:val="24"/>
        </w:rPr>
        <w:t xml:space="preserve"> </w:t>
      </w:r>
      <w:r w:rsidR="008F3A1B">
        <w:rPr>
          <w:rFonts w:ascii="Times New Roman" w:hAnsi="Times New Roman" w:cs="Times New Roman"/>
          <w:sz w:val="24"/>
          <w:szCs w:val="24"/>
        </w:rPr>
        <w:t>Přestože</w:t>
      </w:r>
      <w:r w:rsidR="00984A95">
        <w:rPr>
          <w:rFonts w:ascii="Times New Roman" w:hAnsi="Times New Roman" w:cs="Times New Roman"/>
          <w:sz w:val="24"/>
          <w:szCs w:val="24"/>
        </w:rPr>
        <w:t xml:space="preserve"> pán zakázal otroku uzavřít </w:t>
      </w:r>
      <w:r w:rsidR="008F3A1B">
        <w:rPr>
          <w:rFonts w:ascii="Times New Roman" w:hAnsi="Times New Roman" w:cs="Times New Roman"/>
          <w:sz w:val="24"/>
          <w:szCs w:val="24"/>
        </w:rPr>
        <w:t>určitou</w:t>
      </w:r>
      <w:r w:rsidR="00984A95">
        <w:rPr>
          <w:rFonts w:ascii="Times New Roman" w:hAnsi="Times New Roman" w:cs="Times New Roman"/>
          <w:sz w:val="24"/>
          <w:szCs w:val="24"/>
        </w:rPr>
        <w:t xml:space="preserve"> smlouvu, mohla být proti němu </w:t>
      </w:r>
      <w:r w:rsidR="00CB3C46" w:rsidRPr="00984A95">
        <w:rPr>
          <w:rFonts w:ascii="Times New Roman" w:hAnsi="Times New Roman" w:cs="Times New Roman"/>
          <w:i/>
          <w:iCs/>
          <w:sz w:val="24"/>
          <w:szCs w:val="24"/>
        </w:rPr>
        <w:t>actio de in rem peculio</w:t>
      </w:r>
      <w:r w:rsidR="00CB3C46">
        <w:rPr>
          <w:rFonts w:ascii="Times New Roman" w:hAnsi="Times New Roman" w:cs="Times New Roman"/>
          <w:sz w:val="24"/>
          <w:szCs w:val="24"/>
        </w:rPr>
        <w:t xml:space="preserve"> </w:t>
      </w:r>
      <w:r w:rsidR="00984A95">
        <w:rPr>
          <w:rFonts w:ascii="Times New Roman" w:hAnsi="Times New Roman" w:cs="Times New Roman"/>
          <w:sz w:val="24"/>
          <w:szCs w:val="24"/>
        </w:rPr>
        <w:t>podána.</w:t>
      </w:r>
      <w:r w:rsidR="00984A95">
        <w:rPr>
          <w:rStyle w:val="Znakapoznpodarou"/>
          <w:rFonts w:ascii="Times New Roman" w:hAnsi="Times New Roman" w:cs="Times New Roman"/>
          <w:sz w:val="24"/>
          <w:szCs w:val="24"/>
        </w:rPr>
        <w:footnoteReference w:id="286"/>
      </w:r>
      <w:r w:rsidR="002215D8">
        <w:rPr>
          <w:rFonts w:ascii="Times New Roman" w:hAnsi="Times New Roman" w:cs="Times New Roman"/>
          <w:sz w:val="24"/>
          <w:szCs w:val="24"/>
        </w:rPr>
        <w:t xml:space="preserve"> </w:t>
      </w:r>
      <w:r w:rsidR="00E92F9F">
        <w:rPr>
          <w:rFonts w:ascii="Times New Roman" w:hAnsi="Times New Roman" w:cs="Times New Roman"/>
          <w:sz w:val="24"/>
          <w:szCs w:val="24"/>
        </w:rPr>
        <w:t>Toto pravidlo nejspíše vycház</w:t>
      </w:r>
      <w:r w:rsidR="00B905C0">
        <w:rPr>
          <w:rFonts w:ascii="Times New Roman" w:hAnsi="Times New Roman" w:cs="Times New Roman"/>
          <w:sz w:val="24"/>
          <w:szCs w:val="24"/>
        </w:rPr>
        <w:t>elo</w:t>
      </w:r>
      <w:r w:rsidR="00E92F9F">
        <w:rPr>
          <w:rFonts w:ascii="Times New Roman" w:hAnsi="Times New Roman" w:cs="Times New Roman"/>
          <w:sz w:val="24"/>
          <w:szCs w:val="24"/>
        </w:rPr>
        <w:t xml:space="preserve"> z </w:t>
      </w:r>
      <w:r w:rsidR="00E92F9F" w:rsidRPr="00E92F9F">
        <w:rPr>
          <w:rFonts w:ascii="Times New Roman" w:hAnsi="Times New Roman" w:cs="Times New Roman"/>
          <w:i/>
          <w:iCs/>
          <w:sz w:val="24"/>
          <w:szCs w:val="24"/>
        </w:rPr>
        <w:t>concessio peculii</w:t>
      </w:r>
      <w:r w:rsidR="00AC7465">
        <w:rPr>
          <w:rFonts w:ascii="Times New Roman" w:hAnsi="Times New Roman" w:cs="Times New Roman"/>
          <w:sz w:val="24"/>
          <w:szCs w:val="24"/>
        </w:rPr>
        <w:t xml:space="preserve"> - </w:t>
      </w:r>
      <w:r w:rsidR="00E92F9F">
        <w:rPr>
          <w:rFonts w:ascii="Times New Roman" w:hAnsi="Times New Roman" w:cs="Times New Roman"/>
          <w:sz w:val="24"/>
          <w:szCs w:val="24"/>
        </w:rPr>
        <w:t xml:space="preserve">zřízení </w:t>
      </w:r>
      <w:r w:rsidR="00E92F9F" w:rsidRPr="00410437">
        <w:rPr>
          <w:rFonts w:ascii="Times New Roman" w:hAnsi="Times New Roman" w:cs="Times New Roman"/>
          <w:i/>
          <w:iCs/>
          <w:sz w:val="24"/>
          <w:szCs w:val="24"/>
        </w:rPr>
        <w:t>peculia</w:t>
      </w:r>
      <w:r w:rsidR="00E92F9F">
        <w:rPr>
          <w:rFonts w:ascii="Times New Roman" w:hAnsi="Times New Roman" w:cs="Times New Roman"/>
          <w:sz w:val="24"/>
          <w:szCs w:val="24"/>
        </w:rPr>
        <w:t>, které v sobě obsah</w:t>
      </w:r>
      <w:r w:rsidR="00B905C0">
        <w:rPr>
          <w:rFonts w:ascii="Times New Roman" w:hAnsi="Times New Roman" w:cs="Times New Roman"/>
          <w:sz w:val="24"/>
          <w:szCs w:val="24"/>
        </w:rPr>
        <w:t>ovalo</w:t>
      </w:r>
      <w:r w:rsidR="00E92F9F">
        <w:rPr>
          <w:rFonts w:ascii="Times New Roman" w:hAnsi="Times New Roman" w:cs="Times New Roman"/>
          <w:sz w:val="24"/>
          <w:szCs w:val="24"/>
        </w:rPr>
        <w:t xml:space="preserve"> mlčky udělené zmocnění k uzavírání právních jednání</w:t>
      </w:r>
      <w:r w:rsidR="00AC7465">
        <w:rPr>
          <w:rFonts w:ascii="Times New Roman" w:hAnsi="Times New Roman" w:cs="Times New Roman"/>
          <w:sz w:val="24"/>
          <w:szCs w:val="24"/>
        </w:rPr>
        <w:t xml:space="preserve"> zavazovacích</w:t>
      </w:r>
      <w:r w:rsidR="00AC7465">
        <w:rPr>
          <w:rStyle w:val="Znakapoznpodarou"/>
          <w:rFonts w:ascii="Times New Roman" w:hAnsi="Times New Roman" w:cs="Times New Roman"/>
          <w:sz w:val="24"/>
          <w:szCs w:val="24"/>
        </w:rPr>
        <w:footnoteReference w:id="287"/>
      </w:r>
      <w:r w:rsidR="00E92F9F">
        <w:rPr>
          <w:rFonts w:ascii="Times New Roman" w:hAnsi="Times New Roman" w:cs="Times New Roman"/>
          <w:sz w:val="24"/>
          <w:szCs w:val="24"/>
        </w:rPr>
        <w:t>. C</w:t>
      </w:r>
      <w:r w:rsidR="002215D8">
        <w:rPr>
          <w:rFonts w:ascii="Times New Roman" w:hAnsi="Times New Roman" w:cs="Times New Roman"/>
          <w:sz w:val="24"/>
          <w:szCs w:val="24"/>
        </w:rPr>
        <w:t>o se týče zcizování věcí v </w:t>
      </w:r>
      <w:r w:rsidR="002215D8" w:rsidRPr="00410437">
        <w:rPr>
          <w:rFonts w:ascii="Times New Roman" w:hAnsi="Times New Roman" w:cs="Times New Roman"/>
          <w:i/>
          <w:iCs/>
          <w:sz w:val="24"/>
          <w:szCs w:val="24"/>
        </w:rPr>
        <w:t>peculiu</w:t>
      </w:r>
      <w:r w:rsidR="002215D8">
        <w:rPr>
          <w:rFonts w:ascii="Times New Roman" w:hAnsi="Times New Roman" w:cs="Times New Roman"/>
          <w:sz w:val="24"/>
          <w:szCs w:val="24"/>
        </w:rPr>
        <w:t xml:space="preserve">, bylo třeba, aby měl otrok zmocnění od pána (např. generální, tzv. </w:t>
      </w:r>
      <w:r w:rsidR="002215D8" w:rsidRPr="002215D8">
        <w:rPr>
          <w:rFonts w:ascii="Times New Roman" w:hAnsi="Times New Roman" w:cs="Times New Roman"/>
          <w:i/>
          <w:iCs/>
          <w:sz w:val="24"/>
          <w:szCs w:val="24"/>
        </w:rPr>
        <w:t>libera administratio peculi</w:t>
      </w:r>
      <w:r w:rsidR="002215D8">
        <w:rPr>
          <w:rFonts w:ascii="Times New Roman" w:hAnsi="Times New Roman" w:cs="Times New Roman"/>
          <w:sz w:val="24"/>
          <w:szCs w:val="24"/>
        </w:rPr>
        <w:t>).</w:t>
      </w:r>
      <w:r w:rsidR="002215D8">
        <w:rPr>
          <w:rStyle w:val="Znakapoznpodarou"/>
          <w:rFonts w:ascii="Times New Roman" w:hAnsi="Times New Roman" w:cs="Times New Roman"/>
          <w:sz w:val="24"/>
          <w:szCs w:val="24"/>
        </w:rPr>
        <w:footnoteReference w:id="288"/>
      </w:r>
      <w:r w:rsidR="002215D8">
        <w:rPr>
          <w:rFonts w:ascii="Times New Roman" w:hAnsi="Times New Roman" w:cs="Times New Roman"/>
          <w:sz w:val="24"/>
          <w:szCs w:val="24"/>
        </w:rPr>
        <w:t xml:space="preserve"> </w:t>
      </w:r>
    </w:p>
    <w:p w14:paraId="50F0B27D" w14:textId="00DC5AE5" w:rsidR="008308CE" w:rsidRDefault="008308CE" w:rsidP="005E5B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Druhá žaloba t</w:t>
      </w:r>
      <w:r w:rsidR="008F3A1B">
        <w:rPr>
          <w:rFonts w:ascii="Times New Roman" w:hAnsi="Times New Roman" w:cs="Times New Roman"/>
          <w:sz w:val="24"/>
          <w:szCs w:val="24"/>
        </w:rPr>
        <w:t>ý</w:t>
      </w:r>
      <w:r>
        <w:rPr>
          <w:rFonts w:ascii="Times New Roman" w:hAnsi="Times New Roman" w:cs="Times New Roman"/>
          <w:sz w:val="24"/>
          <w:szCs w:val="24"/>
        </w:rPr>
        <w:t xml:space="preserve">kající se </w:t>
      </w:r>
      <w:r w:rsidRPr="00410437">
        <w:rPr>
          <w:rFonts w:ascii="Times New Roman" w:hAnsi="Times New Roman" w:cs="Times New Roman"/>
          <w:i/>
          <w:iCs/>
          <w:sz w:val="24"/>
          <w:szCs w:val="24"/>
        </w:rPr>
        <w:t>peculia</w:t>
      </w:r>
      <w:r>
        <w:rPr>
          <w:rFonts w:ascii="Times New Roman" w:hAnsi="Times New Roman" w:cs="Times New Roman"/>
          <w:sz w:val="24"/>
          <w:szCs w:val="24"/>
        </w:rPr>
        <w:t xml:space="preserve"> se </w:t>
      </w:r>
      <w:r w:rsidR="00BF24CF">
        <w:rPr>
          <w:rFonts w:ascii="Times New Roman" w:hAnsi="Times New Roman" w:cs="Times New Roman"/>
          <w:sz w:val="24"/>
          <w:szCs w:val="24"/>
        </w:rPr>
        <w:t xml:space="preserve">vztahovala na </w:t>
      </w:r>
      <w:r>
        <w:rPr>
          <w:rFonts w:ascii="Times New Roman" w:hAnsi="Times New Roman" w:cs="Times New Roman"/>
          <w:sz w:val="24"/>
          <w:szCs w:val="24"/>
        </w:rPr>
        <w:t>situac</w:t>
      </w:r>
      <w:r w:rsidR="00BF24CF">
        <w:rPr>
          <w:rFonts w:ascii="Times New Roman" w:hAnsi="Times New Roman" w:cs="Times New Roman"/>
          <w:sz w:val="24"/>
          <w:szCs w:val="24"/>
        </w:rPr>
        <w:t>e</w:t>
      </w:r>
      <w:r>
        <w:rPr>
          <w:rFonts w:ascii="Times New Roman" w:hAnsi="Times New Roman" w:cs="Times New Roman"/>
          <w:sz w:val="24"/>
          <w:szCs w:val="24"/>
        </w:rPr>
        <w:t xml:space="preserve">, kdy otrokovo </w:t>
      </w:r>
      <w:r w:rsidRPr="008308CE">
        <w:rPr>
          <w:rFonts w:ascii="Times New Roman" w:hAnsi="Times New Roman" w:cs="Times New Roman"/>
          <w:i/>
          <w:iCs/>
          <w:sz w:val="24"/>
          <w:szCs w:val="24"/>
        </w:rPr>
        <w:t>peculium</w:t>
      </w:r>
      <w:r>
        <w:rPr>
          <w:rFonts w:ascii="Times New Roman" w:hAnsi="Times New Roman" w:cs="Times New Roman"/>
          <w:sz w:val="24"/>
          <w:szCs w:val="24"/>
        </w:rPr>
        <w:t xml:space="preserve"> bylo určeno k provozu živnosti nebo obchodu. Pán si z takového </w:t>
      </w:r>
      <w:r w:rsidRPr="00410437">
        <w:rPr>
          <w:rFonts w:ascii="Times New Roman" w:hAnsi="Times New Roman" w:cs="Times New Roman"/>
          <w:i/>
          <w:iCs/>
          <w:sz w:val="24"/>
          <w:szCs w:val="24"/>
        </w:rPr>
        <w:t>peculia</w:t>
      </w:r>
      <w:r>
        <w:rPr>
          <w:rFonts w:ascii="Times New Roman" w:hAnsi="Times New Roman" w:cs="Times New Roman"/>
          <w:sz w:val="24"/>
          <w:szCs w:val="24"/>
        </w:rPr>
        <w:t xml:space="preserve"> nemohl strhávat své pohledávky</w:t>
      </w:r>
      <w:r w:rsidR="00B905C0">
        <w:rPr>
          <w:rFonts w:ascii="Times New Roman" w:hAnsi="Times New Roman" w:cs="Times New Roman"/>
          <w:sz w:val="24"/>
          <w:szCs w:val="24"/>
        </w:rPr>
        <w:t xml:space="preserve"> vůči otrokovi</w:t>
      </w:r>
      <w:r>
        <w:rPr>
          <w:rFonts w:ascii="Times New Roman" w:hAnsi="Times New Roman" w:cs="Times New Roman"/>
          <w:sz w:val="24"/>
          <w:szCs w:val="24"/>
        </w:rPr>
        <w:t xml:space="preserve"> v plné výši</w:t>
      </w:r>
      <w:r w:rsidR="006E54D4">
        <w:rPr>
          <w:rFonts w:ascii="Times New Roman" w:hAnsi="Times New Roman" w:cs="Times New Roman"/>
          <w:sz w:val="24"/>
          <w:szCs w:val="24"/>
        </w:rPr>
        <w:t>. Pohledávky všech věřitelů (včetně majitele otroka) byly uspokojovány poměrně podle jejich výše. Nerozhodovalo tedy pořadí při uplatňování jejich nároků.</w:t>
      </w:r>
      <w:r w:rsidR="006E54D4">
        <w:rPr>
          <w:rStyle w:val="Znakapoznpodarou"/>
          <w:rFonts w:ascii="Times New Roman" w:hAnsi="Times New Roman" w:cs="Times New Roman"/>
          <w:sz w:val="24"/>
          <w:szCs w:val="24"/>
        </w:rPr>
        <w:footnoteReference w:id="289"/>
      </w:r>
      <w:r w:rsidR="006E54D4">
        <w:rPr>
          <w:rFonts w:ascii="Times New Roman" w:hAnsi="Times New Roman" w:cs="Times New Roman"/>
          <w:sz w:val="24"/>
          <w:szCs w:val="24"/>
        </w:rPr>
        <w:t xml:space="preserve"> K</w:t>
      </w:r>
      <w:r w:rsidR="00B905C0">
        <w:rPr>
          <w:rFonts w:ascii="Times New Roman" w:hAnsi="Times New Roman" w:cs="Times New Roman"/>
          <w:sz w:val="24"/>
          <w:szCs w:val="24"/>
        </w:rPr>
        <w:t xml:space="preserve"> následnému</w:t>
      </w:r>
      <w:r w:rsidR="006E54D4">
        <w:rPr>
          <w:rFonts w:ascii="Times New Roman" w:hAnsi="Times New Roman" w:cs="Times New Roman"/>
          <w:sz w:val="24"/>
          <w:szCs w:val="24"/>
        </w:rPr>
        <w:t xml:space="preserve"> rozdělení </w:t>
      </w:r>
      <w:r w:rsidR="000B1D83" w:rsidRPr="00410437">
        <w:rPr>
          <w:rFonts w:ascii="Times New Roman" w:hAnsi="Times New Roman" w:cs="Times New Roman"/>
          <w:sz w:val="24"/>
          <w:szCs w:val="24"/>
        </w:rPr>
        <w:t>peculiárního</w:t>
      </w:r>
      <w:r w:rsidR="000B1D83">
        <w:rPr>
          <w:rFonts w:ascii="Times New Roman" w:hAnsi="Times New Roman" w:cs="Times New Roman"/>
          <w:sz w:val="24"/>
          <w:szCs w:val="24"/>
        </w:rPr>
        <w:t xml:space="preserve"> majetku byl oprávněn vlastník otroka. Jestli by nějakého věřitele zkrátil a nevydal mu majetek v takové výši, na který měl nárok, mohl proti němu zkrácený věřitel podat </w:t>
      </w:r>
      <w:r w:rsidR="000B1D83" w:rsidRPr="000B1D83">
        <w:rPr>
          <w:rFonts w:ascii="Times New Roman" w:hAnsi="Times New Roman" w:cs="Times New Roman"/>
          <w:i/>
          <w:iCs/>
          <w:sz w:val="24"/>
          <w:szCs w:val="24"/>
        </w:rPr>
        <w:t>actio tributoria</w:t>
      </w:r>
      <w:r w:rsidR="000B1D83">
        <w:rPr>
          <w:rFonts w:ascii="Times New Roman" w:hAnsi="Times New Roman" w:cs="Times New Roman"/>
          <w:i/>
          <w:iCs/>
          <w:sz w:val="24"/>
          <w:szCs w:val="24"/>
        </w:rPr>
        <w:t xml:space="preserve"> </w:t>
      </w:r>
      <w:r w:rsidR="000B1D83" w:rsidRPr="000B1D83">
        <w:rPr>
          <w:rFonts w:ascii="Times New Roman" w:hAnsi="Times New Roman" w:cs="Times New Roman"/>
          <w:sz w:val="24"/>
          <w:szCs w:val="24"/>
        </w:rPr>
        <w:t>na plnění částky,</w:t>
      </w:r>
      <w:r w:rsidR="000B1D83">
        <w:rPr>
          <w:rFonts w:ascii="Times New Roman" w:hAnsi="Times New Roman" w:cs="Times New Roman"/>
          <w:i/>
          <w:iCs/>
          <w:sz w:val="24"/>
          <w:szCs w:val="24"/>
        </w:rPr>
        <w:t xml:space="preserve"> </w:t>
      </w:r>
      <w:r w:rsidR="000B1D83" w:rsidRPr="000B1D83">
        <w:rPr>
          <w:rFonts w:ascii="Times New Roman" w:hAnsi="Times New Roman" w:cs="Times New Roman"/>
          <w:sz w:val="24"/>
          <w:szCs w:val="24"/>
        </w:rPr>
        <w:t>o kterou byl zkrácen.</w:t>
      </w:r>
      <w:r w:rsidR="00144D5D">
        <w:rPr>
          <w:rFonts w:ascii="Times New Roman" w:hAnsi="Times New Roman" w:cs="Times New Roman"/>
          <w:sz w:val="24"/>
          <w:szCs w:val="24"/>
        </w:rPr>
        <w:t xml:space="preserve"> </w:t>
      </w:r>
      <w:r w:rsidR="00ED3FD1">
        <w:rPr>
          <w:rFonts w:ascii="Times New Roman" w:hAnsi="Times New Roman" w:cs="Times New Roman"/>
          <w:sz w:val="24"/>
          <w:szCs w:val="24"/>
        </w:rPr>
        <w:t>Tato žaloba nebyla časově omezen</w:t>
      </w:r>
      <w:r w:rsidR="00D90458">
        <w:rPr>
          <w:rFonts w:ascii="Times New Roman" w:hAnsi="Times New Roman" w:cs="Times New Roman"/>
          <w:sz w:val="24"/>
          <w:szCs w:val="24"/>
        </w:rPr>
        <w:t>a</w:t>
      </w:r>
      <w:r w:rsidR="00ED3FD1">
        <w:rPr>
          <w:rFonts w:ascii="Times New Roman" w:hAnsi="Times New Roman" w:cs="Times New Roman"/>
          <w:sz w:val="24"/>
          <w:szCs w:val="24"/>
        </w:rPr>
        <w:t xml:space="preserve"> a  mohla být podána i vůči dědicům pána do</w:t>
      </w:r>
      <w:r w:rsidR="00D90458">
        <w:rPr>
          <w:rFonts w:ascii="Times New Roman" w:hAnsi="Times New Roman" w:cs="Times New Roman"/>
          <w:sz w:val="24"/>
          <w:szCs w:val="24"/>
        </w:rPr>
        <w:t xml:space="preserve"> takové</w:t>
      </w:r>
      <w:r w:rsidR="00ED3FD1">
        <w:rPr>
          <w:rFonts w:ascii="Times New Roman" w:hAnsi="Times New Roman" w:cs="Times New Roman"/>
          <w:sz w:val="24"/>
          <w:szCs w:val="24"/>
        </w:rPr>
        <w:t xml:space="preserve"> výše, do jaké se jim dostalo </w:t>
      </w:r>
      <w:r w:rsidR="00ED3FD1" w:rsidRPr="00410437">
        <w:rPr>
          <w:rFonts w:ascii="Times New Roman" w:hAnsi="Times New Roman" w:cs="Times New Roman"/>
          <w:i/>
          <w:iCs/>
          <w:sz w:val="24"/>
          <w:szCs w:val="24"/>
        </w:rPr>
        <w:t>peculia</w:t>
      </w:r>
      <w:r w:rsidR="00ED3FD1">
        <w:rPr>
          <w:rFonts w:ascii="Times New Roman" w:hAnsi="Times New Roman" w:cs="Times New Roman"/>
          <w:sz w:val="24"/>
          <w:szCs w:val="24"/>
        </w:rPr>
        <w:t>.</w:t>
      </w:r>
      <w:r w:rsidR="000B1D83">
        <w:rPr>
          <w:rStyle w:val="Znakapoznpodarou"/>
          <w:rFonts w:ascii="Times New Roman" w:hAnsi="Times New Roman" w:cs="Times New Roman"/>
          <w:sz w:val="24"/>
          <w:szCs w:val="24"/>
        </w:rPr>
        <w:footnoteReference w:id="290"/>
      </w:r>
    </w:p>
    <w:p w14:paraId="7E6AF28F" w14:textId="091B5859" w:rsidR="00754F6A" w:rsidRDefault="00BE7080" w:rsidP="00754F6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Další adjektickou žalobou, kterou lze ve spojitosti s obligačním jednáním otroka zmínit, je </w:t>
      </w:r>
      <w:r w:rsidRPr="00280FC4">
        <w:rPr>
          <w:rFonts w:ascii="Times New Roman" w:hAnsi="Times New Roman" w:cs="Times New Roman"/>
          <w:i/>
          <w:iCs/>
          <w:sz w:val="24"/>
          <w:szCs w:val="24"/>
        </w:rPr>
        <w:t>actio de in rem verso</w:t>
      </w:r>
      <w:r>
        <w:rPr>
          <w:rFonts w:ascii="Times New Roman" w:hAnsi="Times New Roman" w:cs="Times New Roman"/>
          <w:sz w:val="24"/>
          <w:szCs w:val="24"/>
        </w:rPr>
        <w:t xml:space="preserve">. </w:t>
      </w:r>
      <w:r w:rsidR="00A3153B" w:rsidRPr="00A3153B">
        <w:rPr>
          <w:rFonts w:ascii="Times New Roman" w:hAnsi="Times New Roman" w:cs="Times New Roman"/>
          <w:i/>
          <w:iCs/>
          <w:sz w:val="24"/>
          <w:szCs w:val="24"/>
        </w:rPr>
        <w:t>Condemnatio</w:t>
      </w:r>
      <w:r w:rsidR="00A3153B">
        <w:rPr>
          <w:rFonts w:ascii="Times New Roman" w:hAnsi="Times New Roman" w:cs="Times New Roman"/>
          <w:sz w:val="24"/>
          <w:szCs w:val="24"/>
        </w:rPr>
        <w:t xml:space="preserve"> opět směřovalo </w:t>
      </w:r>
      <w:r w:rsidR="00D90458">
        <w:rPr>
          <w:rFonts w:ascii="Times New Roman" w:hAnsi="Times New Roman" w:cs="Times New Roman"/>
          <w:sz w:val="24"/>
          <w:szCs w:val="24"/>
        </w:rPr>
        <w:t>vůči</w:t>
      </w:r>
      <w:r>
        <w:rPr>
          <w:rFonts w:ascii="Times New Roman" w:hAnsi="Times New Roman" w:cs="Times New Roman"/>
          <w:sz w:val="24"/>
          <w:szCs w:val="24"/>
        </w:rPr>
        <w:t xml:space="preserve"> pán</w:t>
      </w:r>
      <w:r w:rsidR="00D90458">
        <w:rPr>
          <w:rFonts w:ascii="Times New Roman" w:hAnsi="Times New Roman" w:cs="Times New Roman"/>
          <w:sz w:val="24"/>
          <w:szCs w:val="24"/>
        </w:rPr>
        <w:t>ovi</w:t>
      </w:r>
      <w:r>
        <w:rPr>
          <w:rFonts w:ascii="Times New Roman" w:hAnsi="Times New Roman" w:cs="Times New Roman"/>
          <w:sz w:val="24"/>
          <w:szCs w:val="24"/>
        </w:rPr>
        <w:t xml:space="preserve"> otroka, a to </w:t>
      </w:r>
      <w:r w:rsidR="00754F6A">
        <w:rPr>
          <w:rFonts w:ascii="Times New Roman" w:hAnsi="Times New Roman" w:cs="Times New Roman"/>
          <w:sz w:val="24"/>
          <w:szCs w:val="24"/>
        </w:rPr>
        <w:t xml:space="preserve">tehdy, obohatil-li </w:t>
      </w:r>
      <w:r w:rsidR="003508C0">
        <w:rPr>
          <w:rFonts w:ascii="Times New Roman" w:hAnsi="Times New Roman" w:cs="Times New Roman"/>
          <w:sz w:val="24"/>
          <w:szCs w:val="24"/>
        </w:rPr>
        <w:t xml:space="preserve">jej </w:t>
      </w:r>
      <w:r w:rsidR="00754F6A">
        <w:rPr>
          <w:rFonts w:ascii="Times New Roman" w:hAnsi="Times New Roman" w:cs="Times New Roman"/>
          <w:sz w:val="24"/>
          <w:szCs w:val="24"/>
        </w:rPr>
        <w:t xml:space="preserve">otrok </w:t>
      </w:r>
      <w:r>
        <w:rPr>
          <w:rFonts w:ascii="Times New Roman" w:hAnsi="Times New Roman" w:cs="Times New Roman"/>
          <w:sz w:val="24"/>
          <w:szCs w:val="24"/>
        </w:rPr>
        <w:t>svým právním jednání</w:t>
      </w:r>
      <w:r w:rsidR="003508C0">
        <w:rPr>
          <w:rFonts w:ascii="Times New Roman" w:hAnsi="Times New Roman" w:cs="Times New Roman"/>
          <w:sz w:val="24"/>
          <w:szCs w:val="24"/>
        </w:rPr>
        <w:t>m</w:t>
      </w:r>
      <w:r w:rsidR="00E54238">
        <w:rPr>
          <w:rFonts w:ascii="Times New Roman" w:hAnsi="Times New Roman" w:cs="Times New Roman"/>
          <w:sz w:val="24"/>
          <w:szCs w:val="24"/>
        </w:rPr>
        <w:t>, přičemž ručil</w:t>
      </w:r>
      <w:r w:rsidR="00754F6A">
        <w:rPr>
          <w:rFonts w:ascii="Times New Roman" w:hAnsi="Times New Roman" w:cs="Times New Roman"/>
          <w:sz w:val="24"/>
          <w:szCs w:val="24"/>
        </w:rPr>
        <w:t xml:space="preserve"> až do výše tohoto obohacení, které mohlo spočívat v pozitivním rozmnožení jeho</w:t>
      </w:r>
      <w:r w:rsidR="00647751">
        <w:rPr>
          <w:rFonts w:ascii="Times New Roman" w:hAnsi="Times New Roman" w:cs="Times New Roman"/>
          <w:sz w:val="24"/>
          <w:szCs w:val="24"/>
        </w:rPr>
        <w:t xml:space="preserve"> jmění</w:t>
      </w:r>
      <w:r w:rsidR="00754F6A">
        <w:rPr>
          <w:rFonts w:ascii="Times New Roman" w:hAnsi="Times New Roman" w:cs="Times New Roman"/>
          <w:sz w:val="24"/>
          <w:szCs w:val="24"/>
        </w:rPr>
        <w:t xml:space="preserve"> (</w:t>
      </w:r>
      <w:r w:rsidR="00647751">
        <w:rPr>
          <w:rFonts w:ascii="Times New Roman" w:hAnsi="Times New Roman" w:cs="Times New Roman"/>
          <w:sz w:val="24"/>
          <w:szCs w:val="24"/>
        </w:rPr>
        <w:t xml:space="preserve">např. koupil věc pro pána nebo </w:t>
      </w:r>
      <w:r w:rsidR="00D90458">
        <w:rPr>
          <w:rFonts w:ascii="Times New Roman" w:hAnsi="Times New Roman" w:cs="Times New Roman"/>
          <w:sz w:val="24"/>
          <w:szCs w:val="24"/>
        </w:rPr>
        <w:t xml:space="preserve">si </w:t>
      </w:r>
      <w:r w:rsidR="00647751">
        <w:rPr>
          <w:rFonts w:ascii="Times New Roman" w:hAnsi="Times New Roman" w:cs="Times New Roman"/>
          <w:sz w:val="24"/>
          <w:szCs w:val="24"/>
        </w:rPr>
        <w:t xml:space="preserve">půjčil peníze, kterými zaplatil pánův dluh) nebo mu </w:t>
      </w:r>
      <w:r w:rsidR="00D90458">
        <w:rPr>
          <w:rFonts w:ascii="Times New Roman" w:hAnsi="Times New Roman" w:cs="Times New Roman"/>
          <w:sz w:val="24"/>
          <w:szCs w:val="24"/>
        </w:rPr>
        <w:t>s</w:t>
      </w:r>
      <w:r w:rsidR="00647751">
        <w:rPr>
          <w:rFonts w:ascii="Times New Roman" w:hAnsi="Times New Roman" w:cs="Times New Roman"/>
          <w:sz w:val="24"/>
          <w:szCs w:val="24"/>
        </w:rPr>
        <w:t>jednal výhodu tím, že ho ušetřil nezbytných výloh (např. koupil věc, kterou spotřeboval pro potřeby domácnosti)</w:t>
      </w:r>
      <w:r w:rsidR="00CF0BBA">
        <w:rPr>
          <w:rFonts w:ascii="Times New Roman" w:hAnsi="Times New Roman" w:cs="Times New Roman"/>
          <w:sz w:val="24"/>
          <w:szCs w:val="24"/>
        </w:rPr>
        <w:t xml:space="preserve">. Pokud se toto obohacení dostalo do otrokova </w:t>
      </w:r>
      <w:r w:rsidR="00CF0BBA" w:rsidRPr="00410437">
        <w:rPr>
          <w:rFonts w:ascii="Times New Roman" w:hAnsi="Times New Roman" w:cs="Times New Roman"/>
          <w:i/>
          <w:iCs/>
          <w:sz w:val="24"/>
          <w:szCs w:val="24"/>
        </w:rPr>
        <w:t>peculia</w:t>
      </w:r>
      <w:r w:rsidR="00CF0BBA">
        <w:rPr>
          <w:rFonts w:ascii="Times New Roman" w:hAnsi="Times New Roman" w:cs="Times New Roman"/>
          <w:sz w:val="24"/>
          <w:szCs w:val="24"/>
        </w:rPr>
        <w:t xml:space="preserve">, </w:t>
      </w:r>
      <w:r w:rsidR="003508C0">
        <w:rPr>
          <w:rFonts w:ascii="Times New Roman" w:hAnsi="Times New Roman" w:cs="Times New Roman"/>
          <w:sz w:val="24"/>
          <w:szCs w:val="24"/>
        </w:rPr>
        <w:t>pán do jeho výše neručil (ledaže by tato hodnota před</w:t>
      </w:r>
      <w:r w:rsidR="00D90458">
        <w:rPr>
          <w:rFonts w:ascii="Times New Roman" w:hAnsi="Times New Roman" w:cs="Times New Roman"/>
          <w:sz w:val="24"/>
          <w:szCs w:val="24"/>
        </w:rPr>
        <w:t>t</w:t>
      </w:r>
      <w:r w:rsidR="003508C0">
        <w:rPr>
          <w:rFonts w:ascii="Times New Roman" w:hAnsi="Times New Roman" w:cs="Times New Roman"/>
          <w:sz w:val="24"/>
          <w:szCs w:val="24"/>
        </w:rPr>
        <w:t>ím</w:t>
      </w:r>
      <w:r w:rsidR="00A3153B">
        <w:rPr>
          <w:rFonts w:ascii="Times New Roman" w:hAnsi="Times New Roman" w:cs="Times New Roman"/>
          <w:sz w:val="24"/>
          <w:szCs w:val="24"/>
        </w:rPr>
        <w:t xml:space="preserve"> nějak</w:t>
      </w:r>
      <w:r w:rsidR="003508C0">
        <w:rPr>
          <w:rFonts w:ascii="Times New Roman" w:hAnsi="Times New Roman" w:cs="Times New Roman"/>
          <w:sz w:val="24"/>
          <w:szCs w:val="24"/>
        </w:rPr>
        <w:t xml:space="preserve"> obohatila jmění pána).</w:t>
      </w:r>
      <w:r w:rsidR="00CF0BBA">
        <w:rPr>
          <w:rFonts w:ascii="Times New Roman" w:hAnsi="Times New Roman" w:cs="Times New Roman"/>
          <w:sz w:val="24"/>
          <w:szCs w:val="24"/>
        </w:rPr>
        <w:t xml:space="preserve"> Obohacení pána mus</w:t>
      </w:r>
      <w:r w:rsidR="00E54238">
        <w:rPr>
          <w:rFonts w:ascii="Times New Roman" w:hAnsi="Times New Roman" w:cs="Times New Roman"/>
          <w:sz w:val="24"/>
          <w:szCs w:val="24"/>
        </w:rPr>
        <w:t>elo</w:t>
      </w:r>
      <w:r w:rsidR="00CF0BBA">
        <w:rPr>
          <w:rFonts w:ascii="Times New Roman" w:hAnsi="Times New Roman" w:cs="Times New Roman"/>
          <w:sz w:val="24"/>
          <w:szCs w:val="24"/>
        </w:rPr>
        <w:t xml:space="preserve"> trvat ještě v době vydání rozsudku (s výjimkou</w:t>
      </w:r>
      <w:r w:rsidR="00E54238">
        <w:rPr>
          <w:rFonts w:ascii="Times New Roman" w:hAnsi="Times New Roman" w:cs="Times New Roman"/>
          <w:sz w:val="24"/>
          <w:szCs w:val="24"/>
        </w:rPr>
        <w:t xml:space="preserve"> </w:t>
      </w:r>
      <w:r w:rsidR="00CF0BBA">
        <w:rPr>
          <w:rFonts w:ascii="Times New Roman" w:hAnsi="Times New Roman" w:cs="Times New Roman"/>
          <w:sz w:val="24"/>
          <w:szCs w:val="24"/>
        </w:rPr>
        <w:t>ušetření nezbytných výloh</w:t>
      </w:r>
      <w:r w:rsidR="00E54238">
        <w:rPr>
          <w:rFonts w:ascii="Times New Roman" w:hAnsi="Times New Roman" w:cs="Times New Roman"/>
          <w:sz w:val="24"/>
          <w:szCs w:val="24"/>
        </w:rPr>
        <w:t>).</w:t>
      </w:r>
      <w:r w:rsidR="008A0068">
        <w:rPr>
          <w:rStyle w:val="Znakapoznpodarou"/>
          <w:rFonts w:ascii="Times New Roman" w:hAnsi="Times New Roman" w:cs="Times New Roman"/>
          <w:sz w:val="24"/>
          <w:szCs w:val="24"/>
        </w:rPr>
        <w:footnoteReference w:id="291"/>
      </w:r>
      <w:r w:rsidR="00E54238">
        <w:rPr>
          <w:rFonts w:ascii="Times New Roman" w:hAnsi="Times New Roman" w:cs="Times New Roman"/>
          <w:sz w:val="24"/>
          <w:szCs w:val="24"/>
        </w:rPr>
        <w:t xml:space="preserve"> </w:t>
      </w:r>
      <w:r w:rsidR="008A0068">
        <w:rPr>
          <w:rFonts w:ascii="Times New Roman" w:hAnsi="Times New Roman" w:cs="Times New Roman"/>
          <w:sz w:val="24"/>
          <w:szCs w:val="24"/>
        </w:rPr>
        <w:t>Pokud si otrok půjčil 30 zlatých, aby pánovi zaplatil dluh ve výši 30 zlatých, nebyl pán z této půjčky</w:t>
      </w:r>
      <w:r w:rsidR="0047181A">
        <w:rPr>
          <w:rFonts w:ascii="Times New Roman" w:hAnsi="Times New Roman" w:cs="Times New Roman"/>
          <w:sz w:val="24"/>
          <w:szCs w:val="24"/>
        </w:rPr>
        <w:t xml:space="preserve"> nijak obohacen</w:t>
      </w:r>
      <w:r w:rsidR="008A0068">
        <w:rPr>
          <w:rFonts w:ascii="Times New Roman" w:hAnsi="Times New Roman" w:cs="Times New Roman"/>
          <w:sz w:val="24"/>
          <w:szCs w:val="24"/>
        </w:rPr>
        <w:t xml:space="preserve">. </w:t>
      </w:r>
      <w:r w:rsidR="00E54238">
        <w:rPr>
          <w:rFonts w:ascii="Times New Roman" w:hAnsi="Times New Roman" w:cs="Times New Roman"/>
          <w:sz w:val="24"/>
          <w:szCs w:val="24"/>
        </w:rPr>
        <w:t xml:space="preserve">Půjčil-li si </w:t>
      </w:r>
      <w:r w:rsidR="008A0068">
        <w:rPr>
          <w:rFonts w:ascii="Times New Roman" w:hAnsi="Times New Roman" w:cs="Times New Roman"/>
          <w:sz w:val="24"/>
          <w:szCs w:val="24"/>
        </w:rPr>
        <w:t xml:space="preserve">ale </w:t>
      </w:r>
      <w:r w:rsidR="00D90458">
        <w:rPr>
          <w:rFonts w:ascii="Times New Roman" w:hAnsi="Times New Roman" w:cs="Times New Roman"/>
          <w:sz w:val="24"/>
          <w:szCs w:val="24"/>
        </w:rPr>
        <w:t xml:space="preserve">otrok </w:t>
      </w:r>
      <w:r w:rsidR="00E54238">
        <w:rPr>
          <w:rFonts w:ascii="Times New Roman" w:hAnsi="Times New Roman" w:cs="Times New Roman"/>
          <w:sz w:val="24"/>
          <w:szCs w:val="24"/>
        </w:rPr>
        <w:t>40 zlatých a pánovi tuto částku vyplatil, i když dlužil pouze 30, mohla být podána žaloba do výše 10 zlatých</w:t>
      </w:r>
      <w:r w:rsidR="003508C0">
        <w:rPr>
          <w:rFonts w:ascii="Times New Roman" w:hAnsi="Times New Roman" w:cs="Times New Roman"/>
          <w:sz w:val="24"/>
          <w:szCs w:val="24"/>
        </w:rPr>
        <w:t xml:space="preserve"> (obohacení)</w:t>
      </w:r>
      <w:r w:rsidR="00E54238">
        <w:rPr>
          <w:rFonts w:ascii="Times New Roman" w:hAnsi="Times New Roman" w:cs="Times New Roman"/>
          <w:sz w:val="24"/>
          <w:szCs w:val="24"/>
        </w:rPr>
        <w:t>.</w:t>
      </w:r>
      <w:r w:rsidR="00071D0C">
        <w:rPr>
          <w:rStyle w:val="Znakapoznpodarou"/>
          <w:rFonts w:ascii="Times New Roman" w:hAnsi="Times New Roman" w:cs="Times New Roman"/>
          <w:sz w:val="24"/>
          <w:szCs w:val="24"/>
        </w:rPr>
        <w:footnoteReference w:id="292"/>
      </w:r>
      <w:r w:rsidR="00071D0C">
        <w:rPr>
          <w:rFonts w:ascii="Times New Roman" w:hAnsi="Times New Roman" w:cs="Times New Roman"/>
          <w:sz w:val="24"/>
          <w:szCs w:val="24"/>
        </w:rPr>
        <w:t xml:space="preserve"> Oproti </w:t>
      </w:r>
      <w:r w:rsidR="00071D0C" w:rsidRPr="00071D0C">
        <w:rPr>
          <w:rFonts w:ascii="Times New Roman" w:hAnsi="Times New Roman" w:cs="Times New Roman"/>
          <w:i/>
          <w:iCs/>
          <w:sz w:val="24"/>
          <w:szCs w:val="24"/>
        </w:rPr>
        <w:t>actio de in rem peculio</w:t>
      </w:r>
      <w:r w:rsidR="00071D0C" w:rsidRPr="00071D0C">
        <w:rPr>
          <w:rFonts w:ascii="Times New Roman" w:hAnsi="Times New Roman" w:cs="Times New Roman"/>
          <w:sz w:val="24"/>
          <w:szCs w:val="24"/>
        </w:rPr>
        <w:t xml:space="preserve"> </w:t>
      </w:r>
      <w:r w:rsidR="00071D0C">
        <w:rPr>
          <w:rFonts w:ascii="Times New Roman" w:hAnsi="Times New Roman" w:cs="Times New Roman"/>
          <w:sz w:val="24"/>
          <w:szCs w:val="24"/>
        </w:rPr>
        <w:t>nebylo</w:t>
      </w:r>
      <w:r w:rsidR="0047181A">
        <w:rPr>
          <w:rFonts w:ascii="Times New Roman" w:hAnsi="Times New Roman" w:cs="Times New Roman"/>
          <w:sz w:val="24"/>
          <w:szCs w:val="24"/>
        </w:rPr>
        <w:t xml:space="preserve"> podání </w:t>
      </w:r>
      <w:r w:rsidR="00A3153B">
        <w:rPr>
          <w:rFonts w:ascii="Times New Roman" w:hAnsi="Times New Roman" w:cs="Times New Roman"/>
          <w:sz w:val="24"/>
          <w:szCs w:val="24"/>
        </w:rPr>
        <w:t xml:space="preserve">této </w:t>
      </w:r>
      <w:r w:rsidR="0047181A">
        <w:rPr>
          <w:rFonts w:ascii="Times New Roman" w:hAnsi="Times New Roman" w:cs="Times New Roman"/>
          <w:sz w:val="24"/>
          <w:szCs w:val="24"/>
        </w:rPr>
        <w:t>žaloby</w:t>
      </w:r>
      <w:r w:rsidR="00071D0C">
        <w:rPr>
          <w:rFonts w:ascii="Times New Roman" w:hAnsi="Times New Roman" w:cs="Times New Roman"/>
          <w:sz w:val="24"/>
          <w:szCs w:val="24"/>
        </w:rPr>
        <w:t xml:space="preserve"> časově omezeno</w:t>
      </w:r>
      <w:r w:rsidR="008A0068">
        <w:rPr>
          <w:rFonts w:ascii="Times New Roman" w:hAnsi="Times New Roman" w:cs="Times New Roman"/>
          <w:sz w:val="24"/>
          <w:szCs w:val="24"/>
        </w:rPr>
        <w:t>.</w:t>
      </w:r>
      <w:r w:rsidR="00071D0C">
        <w:rPr>
          <w:rFonts w:ascii="Times New Roman" w:hAnsi="Times New Roman" w:cs="Times New Roman"/>
          <w:sz w:val="24"/>
          <w:szCs w:val="24"/>
        </w:rPr>
        <w:t xml:space="preserve"> </w:t>
      </w:r>
      <w:r w:rsidR="00D90458">
        <w:rPr>
          <w:rFonts w:ascii="Times New Roman" w:hAnsi="Times New Roman" w:cs="Times New Roman"/>
          <w:sz w:val="24"/>
          <w:szCs w:val="24"/>
        </w:rPr>
        <w:lastRenderedPageBreak/>
        <w:t>N</w:t>
      </w:r>
      <w:r w:rsidR="00071D0C">
        <w:rPr>
          <w:rFonts w:ascii="Times New Roman" w:hAnsi="Times New Roman" w:cs="Times New Roman"/>
          <w:sz w:val="24"/>
          <w:szCs w:val="24"/>
        </w:rPr>
        <w:t>árok</w:t>
      </w:r>
      <w:r w:rsidR="00071D0C" w:rsidRPr="00071D0C">
        <w:rPr>
          <w:rFonts w:ascii="Times New Roman" w:hAnsi="Times New Roman" w:cs="Times New Roman"/>
          <w:sz w:val="24"/>
          <w:szCs w:val="24"/>
        </w:rPr>
        <w:t xml:space="preserve"> šlo uplatnit</w:t>
      </w:r>
      <w:r w:rsidR="008A0068">
        <w:rPr>
          <w:rFonts w:ascii="Times New Roman" w:hAnsi="Times New Roman" w:cs="Times New Roman"/>
          <w:sz w:val="24"/>
          <w:szCs w:val="24"/>
        </w:rPr>
        <w:t xml:space="preserve"> i tehdy, </w:t>
      </w:r>
      <w:r w:rsidR="00071D0C">
        <w:rPr>
          <w:rFonts w:ascii="Times New Roman" w:hAnsi="Times New Roman" w:cs="Times New Roman"/>
          <w:sz w:val="24"/>
          <w:szCs w:val="24"/>
        </w:rPr>
        <w:t>když</w:t>
      </w:r>
      <w:r w:rsidR="00071D0C">
        <w:rPr>
          <w:rFonts w:ascii="Times New Roman" w:hAnsi="Times New Roman" w:cs="Times New Roman"/>
          <w:i/>
          <w:iCs/>
          <w:sz w:val="24"/>
          <w:szCs w:val="24"/>
        </w:rPr>
        <w:t xml:space="preserve"> peculium </w:t>
      </w:r>
      <w:r w:rsidR="00071D0C">
        <w:rPr>
          <w:rFonts w:ascii="Times New Roman" w:hAnsi="Times New Roman" w:cs="Times New Roman"/>
          <w:sz w:val="24"/>
          <w:szCs w:val="24"/>
        </w:rPr>
        <w:t>zaniklo</w:t>
      </w:r>
      <w:r w:rsidR="00071D0C" w:rsidRPr="00071D0C">
        <w:rPr>
          <w:rFonts w:ascii="Times New Roman" w:hAnsi="Times New Roman" w:cs="Times New Roman"/>
          <w:sz w:val="24"/>
          <w:szCs w:val="24"/>
        </w:rPr>
        <w:t xml:space="preserve"> bez zlého úmyslu</w:t>
      </w:r>
      <w:r w:rsidR="00071D0C">
        <w:rPr>
          <w:rStyle w:val="Znakapoznpodarou"/>
          <w:rFonts w:ascii="Times New Roman" w:hAnsi="Times New Roman" w:cs="Times New Roman"/>
          <w:sz w:val="24"/>
          <w:szCs w:val="24"/>
        </w:rPr>
        <w:footnoteReference w:id="293"/>
      </w:r>
      <w:r w:rsidR="008A0068">
        <w:rPr>
          <w:rFonts w:ascii="Times New Roman" w:hAnsi="Times New Roman" w:cs="Times New Roman"/>
          <w:sz w:val="24"/>
          <w:szCs w:val="24"/>
        </w:rPr>
        <w:t xml:space="preserve"> nebo</w:t>
      </w:r>
      <w:r w:rsidR="003508C0">
        <w:rPr>
          <w:rFonts w:ascii="Times New Roman" w:hAnsi="Times New Roman" w:cs="Times New Roman"/>
          <w:sz w:val="24"/>
          <w:szCs w:val="24"/>
        </w:rPr>
        <w:t xml:space="preserve"> když otrok</w:t>
      </w:r>
      <w:r w:rsidR="008A0068">
        <w:rPr>
          <w:rFonts w:ascii="Times New Roman" w:hAnsi="Times New Roman" w:cs="Times New Roman"/>
          <w:sz w:val="24"/>
          <w:szCs w:val="24"/>
        </w:rPr>
        <w:t xml:space="preserve"> žádné </w:t>
      </w:r>
      <w:r w:rsidR="008A0068" w:rsidRPr="008A0068">
        <w:rPr>
          <w:rFonts w:ascii="Times New Roman" w:hAnsi="Times New Roman" w:cs="Times New Roman"/>
          <w:i/>
          <w:iCs/>
          <w:sz w:val="24"/>
          <w:szCs w:val="24"/>
        </w:rPr>
        <w:t>peculium</w:t>
      </w:r>
      <w:r w:rsidR="008A0068">
        <w:rPr>
          <w:rFonts w:ascii="Times New Roman" w:hAnsi="Times New Roman" w:cs="Times New Roman"/>
          <w:sz w:val="24"/>
          <w:szCs w:val="24"/>
        </w:rPr>
        <w:t xml:space="preserve"> neměl</w:t>
      </w:r>
      <w:r w:rsidR="007F7931">
        <w:rPr>
          <w:rFonts w:ascii="Times New Roman" w:hAnsi="Times New Roman" w:cs="Times New Roman"/>
          <w:sz w:val="24"/>
          <w:szCs w:val="24"/>
        </w:rPr>
        <w:t xml:space="preserve"> (na druhou stranu podmínkou bylo ono obohacení pána)</w:t>
      </w:r>
      <w:r w:rsidR="008A0068">
        <w:rPr>
          <w:rFonts w:ascii="Times New Roman" w:hAnsi="Times New Roman" w:cs="Times New Roman"/>
          <w:sz w:val="24"/>
          <w:szCs w:val="24"/>
        </w:rPr>
        <w:t>.</w:t>
      </w:r>
      <w:r w:rsidR="008A0068">
        <w:rPr>
          <w:rStyle w:val="Znakapoznpodarou"/>
          <w:rFonts w:ascii="Times New Roman" w:hAnsi="Times New Roman" w:cs="Times New Roman"/>
          <w:sz w:val="24"/>
          <w:szCs w:val="24"/>
        </w:rPr>
        <w:footnoteReference w:id="294"/>
      </w:r>
      <w:r w:rsidR="007F7931">
        <w:rPr>
          <w:rFonts w:ascii="Times New Roman" w:hAnsi="Times New Roman" w:cs="Times New Roman"/>
          <w:sz w:val="24"/>
          <w:szCs w:val="24"/>
        </w:rPr>
        <w:t xml:space="preserve"> V praetorském ediktu byla pro tuto žalobu i pro </w:t>
      </w:r>
      <w:r w:rsidR="007F7931" w:rsidRPr="00BE7080">
        <w:rPr>
          <w:rFonts w:ascii="Times New Roman" w:hAnsi="Times New Roman" w:cs="Times New Roman"/>
          <w:i/>
          <w:iCs/>
          <w:sz w:val="24"/>
          <w:szCs w:val="24"/>
        </w:rPr>
        <w:t>actio de in rem peculio</w:t>
      </w:r>
      <w:r w:rsidR="007F7931">
        <w:rPr>
          <w:rFonts w:ascii="Times New Roman" w:hAnsi="Times New Roman" w:cs="Times New Roman"/>
          <w:sz w:val="24"/>
          <w:szCs w:val="24"/>
        </w:rPr>
        <w:t xml:space="preserve"> společná formule, přičemž bylo možné použít jen jednu její část a </w:t>
      </w:r>
      <w:r w:rsidR="0047181A">
        <w:rPr>
          <w:rFonts w:ascii="Times New Roman" w:hAnsi="Times New Roman" w:cs="Times New Roman"/>
          <w:sz w:val="24"/>
          <w:szCs w:val="24"/>
        </w:rPr>
        <w:t>podle toho podat příslušnou</w:t>
      </w:r>
      <w:r w:rsidR="007F7931">
        <w:rPr>
          <w:rFonts w:ascii="Times New Roman" w:hAnsi="Times New Roman" w:cs="Times New Roman"/>
          <w:sz w:val="24"/>
          <w:szCs w:val="24"/>
        </w:rPr>
        <w:t xml:space="preserve"> žalob</w:t>
      </w:r>
      <w:r w:rsidR="0047181A">
        <w:rPr>
          <w:rFonts w:ascii="Times New Roman" w:hAnsi="Times New Roman" w:cs="Times New Roman"/>
          <w:sz w:val="24"/>
          <w:szCs w:val="24"/>
        </w:rPr>
        <w:t>u</w:t>
      </w:r>
      <w:r w:rsidR="007F7931">
        <w:rPr>
          <w:rFonts w:ascii="Times New Roman" w:hAnsi="Times New Roman" w:cs="Times New Roman"/>
          <w:sz w:val="24"/>
          <w:szCs w:val="24"/>
        </w:rPr>
        <w:t xml:space="preserve"> (bylo-li ale žalováno společnou formulí, musel soudce napřed zjistit zda a v jakém rozsahu byl pán obohacen a pokud shledal, že žalobce požadoval více, než činilo obohacení, přikročilo se k ohodnocení </w:t>
      </w:r>
      <w:r w:rsidR="007F7931" w:rsidRPr="00410437">
        <w:rPr>
          <w:rFonts w:ascii="Times New Roman" w:hAnsi="Times New Roman" w:cs="Times New Roman"/>
          <w:i/>
          <w:iCs/>
          <w:sz w:val="24"/>
          <w:szCs w:val="24"/>
        </w:rPr>
        <w:t>peculia</w:t>
      </w:r>
      <w:r w:rsidR="007F7931">
        <w:rPr>
          <w:rFonts w:ascii="Times New Roman" w:hAnsi="Times New Roman" w:cs="Times New Roman"/>
          <w:sz w:val="24"/>
          <w:szCs w:val="24"/>
        </w:rPr>
        <w:t>).</w:t>
      </w:r>
    </w:p>
    <w:p w14:paraId="79E297B8" w14:textId="5F5BD6E2" w:rsidR="007C519E" w:rsidRDefault="007C519E" w:rsidP="005E5B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základě výše zmíněných žalob mohl pán</w:t>
      </w:r>
      <w:r w:rsidR="00074E1A">
        <w:rPr>
          <w:rFonts w:ascii="Times New Roman" w:hAnsi="Times New Roman" w:cs="Times New Roman"/>
          <w:sz w:val="24"/>
          <w:szCs w:val="24"/>
        </w:rPr>
        <w:t xml:space="preserve"> (či </w:t>
      </w:r>
      <w:r w:rsidR="00074E1A" w:rsidRPr="00422302">
        <w:rPr>
          <w:rFonts w:ascii="Times New Roman" w:hAnsi="Times New Roman" w:cs="Times New Roman"/>
          <w:i/>
          <w:iCs/>
          <w:sz w:val="24"/>
          <w:szCs w:val="24"/>
        </w:rPr>
        <w:t>pater familias</w:t>
      </w:r>
      <w:r w:rsidR="004C156E">
        <w:rPr>
          <w:rFonts w:ascii="Times New Roman" w:hAnsi="Times New Roman" w:cs="Times New Roman"/>
          <w:sz w:val="24"/>
          <w:szCs w:val="24"/>
        </w:rPr>
        <w:t xml:space="preserve">, uzavírala-li smlouvu jiná osoba </w:t>
      </w:r>
      <w:r w:rsidR="004C156E" w:rsidRPr="004C156E">
        <w:rPr>
          <w:rFonts w:ascii="Times New Roman" w:hAnsi="Times New Roman" w:cs="Times New Roman"/>
          <w:i/>
          <w:iCs/>
          <w:sz w:val="24"/>
          <w:szCs w:val="24"/>
        </w:rPr>
        <w:t>alieni iuris</w:t>
      </w:r>
      <w:r w:rsidR="00074E1A">
        <w:rPr>
          <w:rFonts w:ascii="Times New Roman" w:hAnsi="Times New Roman" w:cs="Times New Roman"/>
          <w:sz w:val="24"/>
          <w:szCs w:val="24"/>
        </w:rPr>
        <w:t xml:space="preserve">) </w:t>
      </w:r>
      <w:r>
        <w:rPr>
          <w:rFonts w:ascii="Times New Roman" w:hAnsi="Times New Roman" w:cs="Times New Roman"/>
          <w:sz w:val="24"/>
          <w:szCs w:val="24"/>
        </w:rPr>
        <w:t xml:space="preserve"> ručit pouze do omezené výše – </w:t>
      </w:r>
      <w:r w:rsidR="00BE7080">
        <w:rPr>
          <w:rFonts w:ascii="Times New Roman" w:hAnsi="Times New Roman" w:cs="Times New Roman"/>
          <w:sz w:val="24"/>
          <w:szCs w:val="24"/>
        </w:rPr>
        <w:t xml:space="preserve"> u prvních dvou zmíněných </w:t>
      </w:r>
      <w:r>
        <w:rPr>
          <w:rFonts w:ascii="Times New Roman" w:hAnsi="Times New Roman" w:cs="Times New Roman"/>
          <w:sz w:val="24"/>
          <w:szCs w:val="24"/>
        </w:rPr>
        <w:t xml:space="preserve">do výše hodnoty </w:t>
      </w:r>
      <w:r w:rsidRPr="00410437">
        <w:rPr>
          <w:rFonts w:ascii="Times New Roman" w:hAnsi="Times New Roman" w:cs="Times New Roman"/>
          <w:i/>
          <w:iCs/>
          <w:sz w:val="24"/>
          <w:szCs w:val="24"/>
        </w:rPr>
        <w:t>peculia</w:t>
      </w:r>
      <w:r w:rsidR="00BE7080">
        <w:rPr>
          <w:rFonts w:ascii="Times New Roman" w:hAnsi="Times New Roman" w:cs="Times New Roman"/>
          <w:sz w:val="24"/>
          <w:szCs w:val="24"/>
        </w:rPr>
        <w:t xml:space="preserve"> a u třetí do výše hodnoty oboh</w:t>
      </w:r>
      <w:r w:rsidR="0047181A">
        <w:rPr>
          <w:rFonts w:ascii="Times New Roman" w:hAnsi="Times New Roman" w:cs="Times New Roman"/>
          <w:sz w:val="24"/>
          <w:szCs w:val="24"/>
        </w:rPr>
        <w:t>a</w:t>
      </w:r>
      <w:r w:rsidR="00BE7080">
        <w:rPr>
          <w:rFonts w:ascii="Times New Roman" w:hAnsi="Times New Roman" w:cs="Times New Roman"/>
          <w:sz w:val="24"/>
          <w:szCs w:val="24"/>
        </w:rPr>
        <w:t>cení</w:t>
      </w:r>
      <w:r>
        <w:rPr>
          <w:rFonts w:ascii="Times New Roman" w:hAnsi="Times New Roman" w:cs="Times New Roman"/>
          <w:sz w:val="24"/>
          <w:szCs w:val="24"/>
        </w:rPr>
        <w:t xml:space="preserve">. Následujícími </w:t>
      </w:r>
      <w:r w:rsidR="00B74E93">
        <w:rPr>
          <w:rFonts w:ascii="Times New Roman" w:hAnsi="Times New Roman" w:cs="Times New Roman"/>
          <w:sz w:val="24"/>
          <w:szCs w:val="24"/>
        </w:rPr>
        <w:t>třemi</w:t>
      </w:r>
      <w:r>
        <w:rPr>
          <w:rFonts w:ascii="Times New Roman" w:hAnsi="Times New Roman" w:cs="Times New Roman"/>
          <w:sz w:val="24"/>
          <w:szCs w:val="24"/>
        </w:rPr>
        <w:t xml:space="preserve"> žalobami</w:t>
      </w:r>
      <w:r w:rsidR="00B74E93">
        <w:rPr>
          <w:rFonts w:ascii="Times New Roman" w:hAnsi="Times New Roman" w:cs="Times New Roman"/>
          <w:sz w:val="24"/>
          <w:szCs w:val="24"/>
        </w:rPr>
        <w:t xml:space="preserve"> (</w:t>
      </w:r>
      <w:r w:rsidR="00B74E93" w:rsidRPr="003A6A59">
        <w:rPr>
          <w:rFonts w:ascii="Times New Roman" w:hAnsi="Times New Roman" w:cs="Times New Roman"/>
          <w:i/>
          <w:iCs/>
          <w:sz w:val="24"/>
          <w:szCs w:val="24"/>
        </w:rPr>
        <w:t>quod iussu</w:t>
      </w:r>
      <w:r w:rsidR="00B74E93" w:rsidRPr="003A6A59">
        <w:rPr>
          <w:rFonts w:ascii="Times New Roman" w:hAnsi="Times New Roman" w:cs="Times New Roman"/>
          <w:sz w:val="24"/>
          <w:szCs w:val="24"/>
        </w:rPr>
        <w:t>,</w:t>
      </w:r>
      <w:r w:rsidR="00B74E93" w:rsidRPr="003A6A59">
        <w:rPr>
          <w:rFonts w:ascii="Times New Roman" w:hAnsi="Times New Roman" w:cs="Times New Roman"/>
          <w:i/>
          <w:iCs/>
          <w:sz w:val="24"/>
          <w:szCs w:val="24"/>
        </w:rPr>
        <w:t xml:space="preserve"> </w:t>
      </w:r>
      <w:r w:rsidR="003A6A59" w:rsidRPr="003A6A59">
        <w:rPr>
          <w:rFonts w:ascii="Times New Roman" w:hAnsi="Times New Roman" w:cs="Times New Roman"/>
          <w:i/>
          <w:iCs/>
          <w:sz w:val="24"/>
          <w:szCs w:val="24"/>
        </w:rPr>
        <w:t>institoria</w:t>
      </w:r>
      <w:r w:rsidR="003A6A59" w:rsidRPr="003A6A59">
        <w:rPr>
          <w:rFonts w:ascii="Times New Roman" w:hAnsi="Times New Roman" w:cs="Times New Roman"/>
          <w:sz w:val="24"/>
          <w:szCs w:val="24"/>
        </w:rPr>
        <w:t>,</w:t>
      </w:r>
      <w:r w:rsidR="003A6A59" w:rsidRPr="003A6A59">
        <w:rPr>
          <w:rFonts w:ascii="Times New Roman" w:hAnsi="Times New Roman" w:cs="Times New Roman"/>
          <w:i/>
          <w:iCs/>
          <w:sz w:val="24"/>
          <w:szCs w:val="24"/>
        </w:rPr>
        <w:t xml:space="preserve"> exercitoria</w:t>
      </w:r>
      <w:r w:rsidR="003A6A59">
        <w:rPr>
          <w:rFonts w:ascii="Times New Roman" w:hAnsi="Times New Roman" w:cs="Times New Roman"/>
          <w:sz w:val="24"/>
          <w:szCs w:val="24"/>
        </w:rPr>
        <w:t>)</w:t>
      </w:r>
      <w:r>
        <w:rPr>
          <w:rFonts w:ascii="Times New Roman" w:hAnsi="Times New Roman" w:cs="Times New Roman"/>
          <w:sz w:val="24"/>
          <w:szCs w:val="24"/>
        </w:rPr>
        <w:t xml:space="preserve"> mohl být donucen </w:t>
      </w:r>
      <w:r w:rsidR="00074E1A">
        <w:rPr>
          <w:rFonts w:ascii="Times New Roman" w:hAnsi="Times New Roman" w:cs="Times New Roman"/>
          <w:sz w:val="24"/>
          <w:szCs w:val="24"/>
        </w:rPr>
        <w:t>ručit</w:t>
      </w:r>
      <w:r>
        <w:rPr>
          <w:rFonts w:ascii="Times New Roman" w:hAnsi="Times New Roman" w:cs="Times New Roman"/>
          <w:sz w:val="24"/>
          <w:szCs w:val="24"/>
        </w:rPr>
        <w:t xml:space="preserve"> v neomezeném rozsahu</w:t>
      </w:r>
      <w:r w:rsidR="003A6A59">
        <w:rPr>
          <w:rFonts w:ascii="Times New Roman" w:hAnsi="Times New Roman" w:cs="Times New Roman"/>
          <w:sz w:val="24"/>
          <w:szCs w:val="24"/>
        </w:rPr>
        <w:t>.</w:t>
      </w:r>
    </w:p>
    <w:p w14:paraId="24F25E27" w14:textId="38420F7C" w:rsidR="00BF24CF" w:rsidRDefault="00BF24CF" w:rsidP="005E5B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podání </w:t>
      </w:r>
      <w:r w:rsidRPr="00BF24CF">
        <w:rPr>
          <w:rFonts w:ascii="Times New Roman" w:hAnsi="Times New Roman" w:cs="Times New Roman"/>
          <w:i/>
          <w:iCs/>
          <w:sz w:val="24"/>
          <w:szCs w:val="24"/>
        </w:rPr>
        <w:t>actio quod iussu</w:t>
      </w:r>
      <w:r>
        <w:rPr>
          <w:rFonts w:ascii="Times New Roman" w:hAnsi="Times New Roman" w:cs="Times New Roman"/>
          <w:sz w:val="24"/>
          <w:szCs w:val="24"/>
        </w:rPr>
        <w:t xml:space="preserve"> byl aktivně legitimován věřitel otroka</w:t>
      </w:r>
      <w:r w:rsidR="004C156E">
        <w:rPr>
          <w:rFonts w:ascii="Times New Roman" w:hAnsi="Times New Roman" w:cs="Times New Roman"/>
          <w:sz w:val="24"/>
          <w:szCs w:val="24"/>
        </w:rPr>
        <w:t xml:space="preserve"> </w:t>
      </w:r>
      <w:r>
        <w:rPr>
          <w:rFonts w:ascii="Times New Roman" w:hAnsi="Times New Roman" w:cs="Times New Roman"/>
          <w:sz w:val="24"/>
          <w:szCs w:val="24"/>
        </w:rPr>
        <w:t>z</w:t>
      </w:r>
      <w:r w:rsidR="00B74E93">
        <w:rPr>
          <w:rFonts w:ascii="Times New Roman" w:hAnsi="Times New Roman" w:cs="Times New Roman"/>
          <w:sz w:val="24"/>
          <w:szCs w:val="24"/>
        </w:rPr>
        <w:t>e smlouvy</w:t>
      </w:r>
      <w:r>
        <w:rPr>
          <w:rFonts w:ascii="Times New Roman" w:hAnsi="Times New Roman" w:cs="Times New Roman"/>
          <w:sz w:val="24"/>
          <w:szCs w:val="24"/>
        </w:rPr>
        <w:t xml:space="preserve">, k jejímuž uzavření dal </w:t>
      </w:r>
      <w:r w:rsidR="00BE7080">
        <w:rPr>
          <w:rFonts w:ascii="Times New Roman" w:hAnsi="Times New Roman" w:cs="Times New Roman"/>
          <w:sz w:val="24"/>
          <w:szCs w:val="24"/>
        </w:rPr>
        <w:t xml:space="preserve">jeho </w:t>
      </w:r>
      <w:r>
        <w:rPr>
          <w:rFonts w:ascii="Times New Roman" w:hAnsi="Times New Roman" w:cs="Times New Roman"/>
          <w:sz w:val="24"/>
          <w:szCs w:val="24"/>
        </w:rPr>
        <w:t xml:space="preserve">pán </w:t>
      </w:r>
      <w:r w:rsidR="00BE7080">
        <w:rPr>
          <w:rFonts w:ascii="Times New Roman" w:hAnsi="Times New Roman" w:cs="Times New Roman"/>
          <w:sz w:val="24"/>
          <w:szCs w:val="24"/>
        </w:rPr>
        <w:t>s</w:t>
      </w:r>
      <w:r>
        <w:rPr>
          <w:rFonts w:ascii="Times New Roman" w:hAnsi="Times New Roman" w:cs="Times New Roman"/>
          <w:sz w:val="24"/>
          <w:szCs w:val="24"/>
        </w:rPr>
        <w:t>volení (</w:t>
      </w:r>
      <w:r w:rsidRPr="00BF24CF">
        <w:rPr>
          <w:rFonts w:ascii="Times New Roman" w:hAnsi="Times New Roman" w:cs="Times New Roman"/>
          <w:i/>
          <w:iCs/>
          <w:sz w:val="24"/>
          <w:szCs w:val="24"/>
        </w:rPr>
        <w:t>iussum</w:t>
      </w:r>
      <w:r>
        <w:rPr>
          <w:rFonts w:ascii="Times New Roman" w:hAnsi="Times New Roman" w:cs="Times New Roman"/>
          <w:sz w:val="24"/>
          <w:szCs w:val="24"/>
        </w:rPr>
        <w:t>).</w:t>
      </w:r>
      <w:r w:rsidR="00587426">
        <w:rPr>
          <w:rFonts w:ascii="Times New Roman" w:hAnsi="Times New Roman" w:cs="Times New Roman"/>
          <w:sz w:val="24"/>
          <w:szCs w:val="24"/>
        </w:rPr>
        <w:t xml:space="preserve">  </w:t>
      </w:r>
      <w:r w:rsidR="00A3153B">
        <w:rPr>
          <w:rFonts w:ascii="Times New Roman" w:hAnsi="Times New Roman" w:cs="Times New Roman"/>
          <w:sz w:val="24"/>
          <w:szCs w:val="24"/>
        </w:rPr>
        <w:t>Odsouzeným byl opět</w:t>
      </w:r>
      <w:r w:rsidR="00587426">
        <w:rPr>
          <w:rFonts w:ascii="Times New Roman" w:hAnsi="Times New Roman" w:cs="Times New Roman"/>
          <w:sz w:val="24"/>
          <w:szCs w:val="24"/>
        </w:rPr>
        <w:t xml:space="preserve"> majitel otroka, neboť se na takový kontrakt pohlíželo, jakoby jej uzavírala osoba, která dala souhlas.</w:t>
      </w:r>
      <w:r w:rsidR="00587426">
        <w:rPr>
          <w:rStyle w:val="Znakapoznpodarou"/>
          <w:rFonts w:ascii="Times New Roman" w:hAnsi="Times New Roman" w:cs="Times New Roman"/>
          <w:sz w:val="24"/>
          <w:szCs w:val="24"/>
        </w:rPr>
        <w:footnoteReference w:id="295"/>
      </w:r>
      <w:r w:rsidR="00587426">
        <w:rPr>
          <w:rFonts w:ascii="Times New Roman" w:hAnsi="Times New Roman" w:cs="Times New Roman"/>
          <w:sz w:val="24"/>
          <w:szCs w:val="24"/>
        </w:rPr>
        <w:t xml:space="preserve"> </w:t>
      </w:r>
      <w:r w:rsidR="00FF23D0">
        <w:rPr>
          <w:rFonts w:ascii="Times New Roman" w:hAnsi="Times New Roman" w:cs="Times New Roman"/>
          <w:sz w:val="24"/>
          <w:szCs w:val="24"/>
        </w:rPr>
        <w:t>Ten</w:t>
      </w:r>
      <w:r w:rsidR="0069314A">
        <w:rPr>
          <w:rFonts w:ascii="Times New Roman" w:hAnsi="Times New Roman" w:cs="Times New Roman"/>
          <w:sz w:val="24"/>
          <w:szCs w:val="24"/>
        </w:rPr>
        <w:t xml:space="preserve"> mohl být udělen ústně, dopise</w:t>
      </w:r>
      <w:r w:rsidR="00FF23D0">
        <w:rPr>
          <w:rFonts w:ascii="Times New Roman" w:hAnsi="Times New Roman" w:cs="Times New Roman"/>
          <w:sz w:val="24"/>
          <w:szCs w:val="24"/>
        </w:rPr>
        <w:t>m</w:t>
      </w:r>
      <w:r w:rsidR="0069314A">
        <w:rPr>
          <w:rFonts w:ascii="Times New Roman" w:hAnsi="Times New Roman" w:cs="Times New Roman"/>
          <w:sz w:val="24"/>
          <w:szCs w:val="24"/>
        </w:rPr>
        <w:t xml:space="preserve">, před svědky, poslem </w:t>
      </w:r>
      <w:r w:rsidR="00FF23D0">
        <w:rPr>
          <w:rFonts w:ascii="Times New Roman" w:hAnsi="Times New Roman" w:cs="Times New Roman"/>
          <w:sz w:val="24"/>
          <w:szCs w:val="24"/>
        </w:rPr>
        <w:t xml:space="preserve">nebo </w:t>
      </w:r>
      <w:r w:rsidR="0069314A">
        <w:rPr>
          <w:rFonts w:ascii="Times New Roman" w:hAnsi="Times New Roman" w:cs="Times New Roman"/>
          <w:sz w:val="24"/>
          <w:szCs w:val="24"/>
        </w:rPr>
        <w:t>také zvláštní smlouv</w:t>
      </w:r>
      <w:r w:rsidR="00FF23D0">
        <w:rPr>
          <w:rFonts w:ascii="Times New Roman" w:hAnsi="Times New Roman" w:cs="Times New Roman"/>
          <w:sz w:val="24"/>
          <w:szCs w:val="24"/>
        </w:rPr>
        <w:t>ou</w:t>
      </w:r>
      <w:r w:rsidR="0069314A">
        <w:rPr>
          <w:rFonts w:ascii="Times New Roman" w:hAnsi="Times New Roman" w:cs="Times New Roman"/>
          <w:sz w:val="24"/>
          <w:szCs w:val="24"/>
        </w:rPr>
        <w:t xml:space="preserve"> </w:t>
      </w:r>
      <w:r w:rsidR="00FF23D0">
        <w:rPr>
          <w:rFonts w:ascii="Times New Roman" w:hAnsi="Times New Roman" w:cs="Times New Roman"/>
          <w:sz w:val="24"/>
          <w:szCs w:val="24"/>
        </w:rPr>
        <w:t>či</w:t>
      </w:r>
      <w:r w:rsidR="0069314A">
        <w:rPr>
          <w:rFonts w:ascii="Times New Roman" w:hAnsi="Times New Roman" w:cs="Times New Roman"/>
          <w:sz w:val="24"/>
          <w:szCs w:val="24"/>
        </w:rPr>
        <w:t xml:space="preserve"> obecným zmocněním</w:t>
      </w:r>
      <w:r w:rsidR="00FF23D0">
        <w:rPr>
          <w:rFonts w:ascii="Times New Roman" w:hAnsi="Times New Roman" w:cs="Times New Roman"/>
          <w:sz w:val="24"/>
          <w:szCs w:val="24"/>
        </w:rPr>
        <w:t>,</w:t>
      </w:r>
      <w:r w:rsidR="00B74E93">
        <w:rPr>
          <w:rFonts w:ascii="Times New Roman" w:hAnsi="Times New Roman" w:cs="Times New Roman"/>
          <w:sz w:val="24"/>
          <w:szCs w:val="24"/>
        </w:rPr>
        <w:t xml:space="preserve"> a musel být prohlášen vůči spolukontrahentovi</w:t>
      </w:r>
      <w:r w:rsidR="003A6A59">
        <w:rPr>
          <w:rFonts w:ascii="Times New Roman" w:hAnsi="Times New Roman" w:cs="Times New Roman"/>
          <w:sz w:val="24"/>
          <w:szCs w:val="24"/>
        </w:rPr>
        <w:t>.</w:t>
      </w:r>
      <w:r w:rsidR="003A6A59">
        <w:rPr>
          <w:rStyle w:val="Znakapoznpodarou"/>
          <w:rFonts w:ascii="Times New Roman" w:hAnsi="Times New Roman" w:cs="Times New Roman"/>
          <w:sz w:val="24"/>
          <w:szCs w:val="24"/>
        </w:rPr>
        <w:footnoteReference w:id="296"/>
      </w:r>
      <w:r w:rsidR="00B74E93">
        <w:rPr>
          <w:rFonts w:ascii="Times New Roman" w:hAnsi="Times New Roman" w:cs="Times New Roman"/>
          <w:sz w:val="24"/>
          <w:szCs w:val="24"/>
        </w:rPr>
        <w:t xml:space="preserve"> </w:t>
      </w:r>
      <w:r w:rsidR="00A00307">
        <w:rPr>
          <w:rFonts w:ascii="Times New Roman" w:hAnsi="Times New Roman" w:cs="Times New Roman"/>
          <w:sz w:val="24"/>
          <w:szCs w:val="24"/>
        </w:rPr>
        <w:t>Nebylo vyloučeno, aby byl</w:t>
      </w:r>
      <w:r w:rsidR="003A6A59">
        <w:rPr>
          <w:rFonts w:ascii="Times New Roman" w:hAnsi="Times New Roman" w:cs="Times New Roman"/>
          <w:sz w:val="24"/>
          <w:szCs w:val="24"/>
        </w:rPr>
        <w:t xml:space="preserve"> před uzavřením smlouvy odvolán, pokud o tom byl potenciální věřitel vyrozuměn.</w:t>
      </w:r>
      <w:r w:rsidR="003A6A59">
        <w:rPr>
          <w:rStyle w:val="Znakapoznpodarou"/>
          <w:rFonts w:ascii="Times New Roman" w:hAnsi="Times New Roman" w:cs="Times New Roman"/>
          <w:sz w:val="24"/>
          <w:szCs w:val="24"/>
        </w:rPr>
        <w:footnoteReference w:id="297"/>
      </w:r>
      <w:r w:rsidR="003A6A59">
        <w:rPr>
          <w:rFonts w:ascii="Times New Roman" w:hAnsi="Times New Roman" w:cs="Times New Roman"/>
          <w:sz w:val="24"/>
          <w:szCs w:val="24"/>
        </w:rPr>
        <w:t xml:space="preserve"> Žalobu bylo možné podat také tehdy, </w:t>
      </w:r>
      <w:r w:rsidR="0014327B">
        <w:rPr>
          <w:rFonts w:ascii="Times New Roman" w:hAnsi="Times New Roman" w:cs="Times New Roman"/>
          <w:sz w:val="24"/>
          <w:szCs w:val="24"/>
        </w:rPr>
        <w:t>jestliže pán</w:t>
      </w:r>
      <w:r w:rsidR="00A3153B">
        <w:rPr>
          <w:rFonts w:ascii="Times New Roman" w:hAnsi="Times New Roman" w:cs="Times New Roman"/>
          <w:sz w:val="24"/>
          <w:szCs w:val="24"/>
        </w:rPr>
        <w:t xml:space="preserve"> právní jednání</w:t>
      </w:r>
      <w:r w:rsidR="0014327B">
        <w:rPr>
          <w:rFonts w:ascii="Times New Roman" w:hAnsi="Times New Roman" w:cs="Times New Roman"/>
          <w:sz w:val="24"/>
          <w:szCs w:val="24"/>
        </w:rPr>
        <w:t xml:space="preserve"> </w:t>
      </w:r>
      <w:r w:rsidR="003A6A59">
        <w:rPr>
          <w:rFonts w:ascii="Times New Roman" w:hAnsi="Times New Roman" w:cs="Times New Roman"/>
          <w:sz w:val="24"/>
          <w:szCs w:val="24"/>
        </w:rPr>
        <w:t>dodatečn</w:t>
      </w:r>
      <w:r w:rsidR="00A3153B">
        <w:rPr>
          <w:rFonts w:ascii="Times New Roman" w:hAnsi="Times New Roman" w:cs="Times New Roman"/>
          <w:sz w:val="24"/>
          <w:szCs w:val="24"/>
        </w:rPr>
        <w:t>ě</w:t>
      </w:r>
      <w:r w:rsidR="003A6A59">
        <w:rPr>
          <w:rFonts w:ascii="Times New Roman" w:hAnsi="Times New Roman" w:cs="Times New Roman"/>
          <w:sz w:val="24"/>
          <w:szCs w:val="24"/>
        </w:rPr>
        <w:t xml:space="preserve"> schvál</w:t>
      </w:r>
      <w:r w:rsidR="00A3153B">
        <w:rPr>
          <w:rFonts w:ascii="Times New Roman" w:hAnsi="Times New Roman" w:cs="Times New Roman"/>
          <w:sz w:val="24"/>
          <w:szCs w:val="24"/>
        </w:rPr>
        <w:t>il</w:t>
      </w:r>
      <w:r w:rsidR="0014327B">
        <w:rPr>
          <w:rFonts w:ascii="Times New Roman" w:hAnsi="Times New Roman" w:cs="Times New Roman"/>
          <w:sz w:val="24"/>
          <w:szCs w:val="24"/>
        </w:rPr>
        <w:t>.</w:t>
      </w:r>
      <w:r w:rsidR="003A6A59">
        <w:rPr>
          <w:rStyle w:val="Znakapoznpodarou"/>
          <w:rFonts w:ascii="Times New Roman" w:hAnsi="Times New Roman" w:cs="Times New Roman"/>
          <w:sz w:val="24"/>
          <w:szCs w:val="24"/>
        </w:rPr>
        <w:footnoteReference w:id="298"/>
      </w:r>
    </w:p>
    <w:p w14:paraId="27747622" w14:textId="0CAF05E1" w:rsidR="004C156E" w:rsidRDefault="004C156E" w:rsidP="005E5BA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Byl-li otrok </w:t>
      </w:r>
      <w:r w:rsidR="0090351D">
        <w:rPr>
          <w:rFonts w:ascii="Times New Roman" w:hAnsi="Times New Roman" w:cs="Times New Roman"/>
          <w:sz w:val="24"/>
          <w:szCs w:val="24"/>
        </w:rPr>
        <w:t>ustanoven správcem obchodu nebo podniku (</w:t>
      </w:r>
      <w:r w:rsidR="0090351D" w:rsidRPr="0090351D">
        <w:rPr>
          <w:rFonts w:ascii="Times New Roman" w:hAnsi="Times New Roman" w:cs="Times New Roman"/>
          <w:i/>
          <w:iCs/>
          <w:sz w:val="24"/>
          <w:szCs w:val="24"/>
        </w:rPr>
        <w:t>institor</w:t>
      </w:r>
      <w:r w:rsidR="0090351D">
        <w:rPr>
          <w:rFonts w:ascii="Times New Roman" w:hAnsi="Times New Roman" w:cs="Times New Roman"/>
          <w:sz w:val="24"/>
          <w:szCs w:val="24"/>
        </w:rPr>
        <w:t xml:space="preserve">) </w:t>
      </w:r>
      <w:r w:rsidR="00A00307">
        <w:rPr>
          <w:rFonts w:ascii="Times New Roman" w:hAnsi="Times New Roman" w:cs="Times New Roman"/>
          <w:sz w:val="24"/>
          <w:szCs w:val="24"/>
        </w:rPr>
        <w:t xml:space="preserve">jejichž </w:t>
      </w:r>
      <w:r w:rsidR="0090351D">
        <w:rPr>
          <w:rFonts w:ascii="Times New Roman" w:hAnsi="Times New Roman" w:cs="Times New Roman"/>
          <w:sz w:val="24"/>
          <w:szCs w:val="24"/>
        </w:rPr>
        <w:t>vedením byl pověřen</w:t>
      </w:r>
      <w:r w:rsidR="001645B0">
        <w:rPr>
          <w:rFonts w:ascii="Times New Roman" w:hAnsi="Times New Roman" w:cs="Times New Roman"/>
          <w:sz w:val="24"/>
          <w:szCs w:val="24"/>
        </w:rPr>
        <w:t>,</w:t>
      </w:r>
      <w:r w:rsidR="0090351D">
        <w:rPr>
          <w:rFonts w:ascii="Times New Roman" w:hAnsi="Times New Roman" w:cs="Times New Roman"/>
          <w:sz w:val="24"/>
          <w:szCs w:val="24"/>
        </w:rPr>
        <w:t xml:space="preserve"> </w:t>
      </w:r>
      <w:r w:rsidR="00A00307">
        <w:rPr>
          <w:rFonts w:ascii="Times New Roman" w:hAnsi="Times New Roman" w:cs="Times New Roman"/>
          <w:sz w:val="24"/>
          <w:szCs w:val="24"/>
        </w:rPr>
        <w:t xml:space="preserve">přičemž </w:t>
      </w:r>
      <w:r w:rsidR="0090351D">
        <w:rPr>
          <w:rFonts w:ascii="Times New Roman" w:hAnsi="Times New Roman" w:cs="Times New Roman"/>
          <w:sz w:val="24"/>
          <w:szCs w:val="24"/>
        </w:rPr>
        <w:t xml:space="preserve">se s ním </w:t>
      </w:r>
      <w:r w:rsidR="00A00307">
        <w:rPr>
          <w:rFonts w:ascii="Times New Roman" w:hAnsi="Times New Roman" w:cs="Times New Roman"/>
          <w:sz w:val="24"/>
          <w:szCs w:val="24"/>
        </w:rPr>
        <w:t xml:space="preserve">v této souvislosti </w:t>
      </w:r>
      <w:r w:rsidR="0090351D">
        <w:rPr>
          <w:rFonts w:ascii="Times New Roman" w:hAnsi="Times New Roman" w:cs="Times New Roman"/>
          <w:sz w:val="24"/>
          <w:szCs w:val="24"/>
        </w:rPr>
        <w:t>něco dojedn</w:t>
      </w:r>
      <w:r w:rsidR="0014327B">
        <w:rPr>
          <w:rFonts w:ascii="Times New Roman" w:hAnsi="Times New Roman" w:cs="Times New Roman"/>
          <w:sz w:val="24"/>
          <w:szCs w:val="24"/>
        </w:rPr>
        <w:t>alo</w:t>
      </w:r>
      <w:r w:rsidR="0090351D">
        <w:rPr>
          <w:rFonts w:ascii="Times New Roman" w:hAnsi="Times New Roman" w:cs="Times New Roman"/>
          <w:sz w:val="24"/>
          <w:szCs w:val="24"/>
        </w:rPr>
        <w:t>, m</w:t>
      </w:r>
      <w:r w:rsidR="0014327B">
        <w:rPr>
          <w:rFonts w:ascii="Times New Roman" w:hAnsi="Times New Roman" w:cs="Times New Roman"/>
          <w:sz w:val="24"/>
          <w:szCs w:val="24"/>
        </w:rPr>
        <w:t>ohl</w:t>
      </w:r>
      <w:r w:rsidR="0090351D">
        <w:rPr>
          <w:rFonts w:ascii="Times New Roman" w:hAnsi="Times New Roman" w:cs="Times New Roman"/>
          <w:sz w:val="24"/>
          <w:szCs w:val="24"/>
        </w:rPr>
        <w:t xml:space="preserve"> věřitel z této smlouvy, za účelem vynucení dluhu, žalovat vlastníka otroka pomocí </w:t>
      </w:r>
      <w:r w:rsidR="0090351D" w:rsidRPr="0090351D">
        <w:rPr>
          <w:rFonts w:ascii="Times New Roman" w:hAnsi="Times New Roman" w:cs="Times New Roman"/>
          <w:i/>
          <w:iCs/>
          <w:sz w:val="24"/>
          <w:szCs w:val="24"/>
        </w:rPr>
        <w:t>actio institoria</w:t>
      </w:r>
      <w:r w:rsidR="001645B0">
        <w:rPr>
          <w:rFonts w:ascii="Times New Roman" w:hAnsi="Times New Roman" w:cs="Times New Roman"/>
          <w:sz w:val="24"/>
          <w:szCs w:val="24"/>
        </w:rPr>
        <w:t>.</w:t>
      </w:r>
      <w:r w:rsidR="001645B0">
        <w:rPr>
          <w:rStyle w:val="Znakapoznpodarou"/>
          <w:rFonts w:ascii="Times New Roman" w:hAnsi="Times New Roman" w:cs="Times New Roman"/>
          <w:sz w:val="24"/>
          <w:szCs w:val="24"/>
        </w:rPr>
        <w:footnoteReference w:id="299"/>
      </w:r>
      <w:r w:rsidR="001645B0">
        <w:rPr>
          <w:rFonts w:ascii="Times New Roman" w:hAnsi="Times New Roman" w:cs="Times New Roman"/>
          <w:sz w:val="24"/>
          <w:szCs w:val="24"/>
        </w:rPr>
        <w:t xml:space="preserve"> </w:t>
      </w:r>
      <w:r w:rsidR="00855235">
        <w:rPr>
          <w:rFonts w:ascii="Times New Roman" w:hAnsi="Times New Roman" w:cs="Times New Roman"/>
          <w:sz w:val="24"/>
          <w:szCs w:val="24"/>
        </w:rPr>
        <w:t>Podnikem se rozum</w:t>
      </w:r>
      <w:r w:rsidR="0014327B">
        <w:rPr>
          <w:rFonts w:ascii="Times New Roman" w:hAnsi="Times New Roman" w:cs="Times New Roman"/>
          <w:sz w:val="24"/>
          <w:szCs w:val="24"/>
        </w:rPr>
        <w:t>ěla</w:t>
      </w:r>
      <w:r w:rsidR="00855235">
        <w:rPr>
          <w:rFonts w:ascii="Times New Roman" w:hAnsi="Times New Roman" w:cs="Times New Roman"/>
          <w:sz w:val="24"/>
          <w:szCs w:val="24"/>
        </w:rPr>
        <w:t xml:space="preserve"> jakákoliv živnost, s výjimkou živnosti plavecké. </w:t>
      </w:r>
      <w:r w:rsidR="00854AE5">
        <w:rPr>
          <w:rFonts w:ascii="Times New Roman" w:hAnsi="Times New Roman" w:cs="Times New Roman"/>
          <w:sz w:val="24"/>
          <w:szCs w:val="24"/>
        </w:rPr>
        <w:t>Pro úspěch žaloby se vyžadovalo, aby p</w:t>
      </w:r>
      <w:r w:rsidR="00855235">
        <w:rPr>
          <w:rFonts w:ascii="Times New Roman" w:hAnsi="Times New Roman" w:cs="Times New Roman"/>
          <w:sz w:val="24"/>
          <w:szCs w:val="24"/>
        </w:rPr>
        <w:t xml:space="preserve">rávní jednání uzavřená institorem </w:t>
      </w:r>
      <w:r w:rsidR="00854AE5">
        <w:rPr>
          <w:rFonts w:ascii="Times New Roman" w:hAnsi="Times New Roman" w:cs="Times New Roman"/>
          <w:sz w:val="24"/>
          <w:szCs w:val="24"/>
        </w:rPr>
        <w:t xml:space="preserve">nepřesahovala rozsah plné moci udělené k jím spravované činnosti </w:t>
      </w:r>
      <w:r w:rsidR="00855235">
        <w:rPr>
          <w:rFonts w:ascii="Times New Roman" w:hAnsi="Times New Roman" w:cs="Times New Roman"/>
          <w:sz w:val="24"/>
          <w:szCs w:val="24"/>
        </w:rPr>
        <w:t xml:space="preserve">a </w:t>
      </w:r>
      <w:r w:rsidR="00854AE5">
        <w:rPr>
          <w:rFonts w:ascii="Times New Roman" w:hAnsi="Times New Roman" w:cs="Times New Roman"/>
          <w:sz w:val="24"/>
          <w:szCs w:val="24"/>
        </w:rPr>
        <w:t xml:space="preserve">aby </w:t>
      </w:r>
      <w:r w:rsidR="00E32667">
        <w:rPr>
          <w:rFonts w:ascii="Times New Roman" w:hAnsi="Times New Roman" w:cs="Times New Roman"/>
          <w:sz w:val="24"/>
          <w:szCs w:val="24"/>
        </w:rPr>
        <w:t>spolukontrahent</w:t>
      </w:r>
      <w:r w:rsidR="00854AE5">
        <w:rPr>
          <w:rFonts w:ascii="Times New Roman" w:hAnsi="Times New Roman" w:cs="Times New Roman"/>
          <w:sz w:val="24"/>
          <w:szCs w:val="24"/>
        </w:rPr>
        <w:t xml:space="preserve"> v</w:t>
      </w:r>
      <w:r w:rsidR="00E32667">
        <w:rPr>
          <w:rFonts w:ascii="Times New Roman" w:hAnsi="Times New Roman" w:cs="Times New Roman"/>
          <w:sz w:val="24"/>
          <w:szCs w:val="24"/>
        </w:rPr>
        <w:t>ědě</w:t>
      </w:r>
      <w:r w:rsidR="00854AE5">
        <w:rPr>
          <w:rFonts w:ascii="Times New Roman" w:hAnsi="Times New Roman" w:cs="Times New Roman"/>
          <w:sz w:val="24"/>
          <w:szCs w:val="24"/>
        </w:rPr>
        <w:t>l</w:t>
      </w:r>
      <w:r w:rsidR="00E32667">
        <w:rPr>
          <w:rFonts w:ascii="Times New Roman" w:hAnsi="Times New Roman" w:cs="Times New Roman"/>
          <w:sz w:val="24"/>
          <w:szCs w:val="24"/>
        </w:rPr>
        <w:t>, že jedná</w:t>
      </w:r>
      <w:r w:rsidR="00854AE5">
        <w:rPr>
          <w:rFonts w:ascii="Times New Roman" w:hAnsi="Times New Roman" w:cs="Times New Roman"/>
          <w:sz w:val="24"/>
          <w:szCs w:val="24"/>
        </w:rPr>
        <w:t xml:space="preserve"> se</w:t>
      </w:r>
      <w:r w:rsidR="00E32667">
        <w:rPr>
          <w:rFonts w:ascii="Times New Roman" w:hAnsi="Times New Roman" w:cs="Times New Roman"/>
          <w:sz w:val="24"/>
          <w:szCs w:val="24"/>
        </w:rPr>
        <w:t xml:space="preserve"> zmocněnc</w:t>
      </w:r>
      <w:r w:rsidR="00854AE5">
        <w:rPr>
          <w:rFonts w:ascii="Times New Roman" w:hAnsi="Times New Roman" w:cs="Times New Roman"/>
          <w:sz w:val="24"/>
          <w:szCs w:val="24"/>
        </w:rPr>
        <w:t>em</w:t>
      </w:r>
      <w:r w:rsidR="00E32667">
        <w:rPr>
          <w:rFonts w:ascii="Times New Roman" w:hAnsi="Times New Roman" w:cs="Times New Roman"/>
          <w:sz w:val="24"/>
          <w:szCs w:val="24"/>
        </w:rPr>
        <w:t>.</w:t>
      </w:r>
      <w:r w:rsidR="00B90E36">
        <w:rPr>
          <w:rFonts w:ascii="Times New Roman" w:hAnsi="Times New Roman" w:cs="Times New Roman"/>
          <w:sz w:val="24"/>
          <w:szCs w:val="24"/>
        </w:rPr>
        <w:t xml:space="preserve"> Plná moc </w:t>
      </w:r>
      <w:r w:rsidR="001575EE">
        <w:rPr>
          <w:rFonts w:ascii="Times New Roman" w:hAnsi="Times New Roman" w:cs="Times New Roman"/>
          <w:sz w:val="24"/>
          <w:szCs w:val="24"/>
        </w:rPr>
        <w:t>bývala</w:t>
      </w:r>
      <w:r w:rsidR="00B90E36">
        <w:rPr>
          <w:rFonts w:ascii="Times New Roman" w:hAnsi="Times New Roman" w:cs="Times New Roman"/>
          <w:sz w:val="24"/>
          <w:szCs w:val="24"/>
        </w:rPr>
        <w:t xml:space="preserve"> uděl</w:t>
      </w:r>
      <w:r w:rsidR="001575EE">
        <w:rPr>
          <w:rFonts w:ascii="Times New Roman" w:hAnsi="Times New Roman" w:cs="Times New Roman"/>
          <w:sz w:val="24"/>
          <w:szCs w:val="24"/>
        </w:rPr>
        <w:t>ována</w:t>
      </w:r>
      <w:r w:rsidR="00B90E36">
        <w:rPr>
          <w:rFonts w:ascii="Times New Roman" w:hAnsi="Times New Roman" w:cs="Times New Roman"/>
          <w:sz w:val="24"/>
          <w:szCs w:val="24"/>
        </w:rPr>
        <w:t xml:space="preserve"> mlčky, jestliže provozování živnosti bylo spojeno s uzavíráním určitých právních jednání</w:t>
      </w:r>
      <w:r w:rsidR="00854AE5">
        <w:rPr>
          <w:rFonts w:ascii="Times New Roman" w:hAnsi="Times New Roman" w:cs="Times New Roman"/>
          <w:sz w:val="24"/>
          <w:szCs w:val="24"/>
        </w:rPr>
        <w:t xml:space="preserve"> </w:t>
      </w:r>
      <w:r w:rsidR="00B90E36">
        <w:rPr>
          <w:rFonts w:ascii="Times New Roman" w:hAnsi="Times New Roman" w:cs="Times New Roman"/>
          <w:sz w:val="24"/>
          <w:szCs w:val="24"/>
        </w:rPr>
        <w:t>a nebylo stanoveno jinak.</w:t>
      </w:r>
      <w:r w:rsidR="004E753C">
        <w:rPr>
          <w:rStyle w:val="Znakapoznpodarou"/>
          <w:rFonts w:ascii="Times New Roman" w:hAnsi="Times New Roman" w:cs="Times New Roman"/>
          <w:sz w:val="24"/>
          <w:szCs w:val="24"/>
        </w:rPr>
        <w:footnoteReference w:id="300"/>
      </w:r>
      <w:r w:rsidR="00B90E36">
        <w:rPr>
          <w:rFonts w:ascii="Times New Roman" w:hAnsi="Times New Roman" w:cs="Times New Roman"/>
          <w:sz w:val="24"/>
          <w:szCs w:val="24"/>
        </w:rPr>
        <w:t xml:space="preserve"> </w:t>
      </w:r>
      <w:r w:rsidR="00A00307">
        <w:rPr>
          <w:rFonts w:ascii="Times New Roman" w:hAnsi="Times New Roman" w:cs="Times New Roman"/>
          <w:sz w:val="24"/>
          <w:szCs w:val="24"/>
        </w:rPr>
        <w:t>M</w:t>
      </w:r>
      <w:r w:rsidR="004E753C">
        <w:rPr>
          <w:rFonts w:ascii="Times New Roman" w:hAnsi="Times New Roman" w:cs="Times New Roman"/>
          <w:sz w:val="24"/>
          <w:szCs w:val="24"/>
        </w:rPr>
        <w:t>ohla být omezena, p</w:t>
      </w:r>
      <w:r w:rsidR="00B90E36">
        <w:rPr>
          <w:rFonts w:ascii="Times New Roman" w:hAnsi="Times New Roman" w:cs="Times New Roman"/>
          <w:sz w:val="24"/>
          <w:szCs w:val="24"/>
        </w:rPr>
        <w:t>okud</w:t>
      </w:r>
      <w:r w:rsidR="004E753C">
        <w:rPr>
          <w:rFonts w:ascii="Times New Roman" w:hAnsi="Times New Roman" w:cs="Times New Roman"/>
          <w:sz w:val="24"/>
          <w:szCs w:val="24"/>
        </w:rPr>
        <w:t xml:space="preserve"> bylo</w:t>
      </w:r>
      <w:r w:rsidR="00B90E36">
        <w:rPr>
          <w:rFonts w:ascii="Times New Roman" w:hAnsi="Times New Roman" w:cs="Times New Roman"/>
          <w:sz w:val="24"/>
          <w:szCs w:val="24"/>
        </w:rPr>
        <w:t xml:space="preserve"> veřejně vyhlášeno, že s</w:t>
      </w:r>
      <w:r w:rsidR="004E753C">
        <w:rPr>
          <w:rFonts w:ascii="Times New Roman" w:hAnsi="Times New Roman" w:cs="Times New Roman"/>
          <w:sz w:val="24"/>
          <w:szCs w:val="24"/>
        </w:rPr>
        <w:t> otrokem nebudou uzavírány žádné smlouvy.</w:t>
      </w:r>
      <w:r w:rsidR="004E753C">
        <w:rPr>
          <w:rStyle w:val="Znakapoznpodarou"/>
          <w:rFonts w:ascii="Times New Roman" w:hAnsi="Times New Roman" w:cs="Times New Roman"/>
          <w:sz w:val="24"/>
          <w:szCs w:val="24"/>
        </w:rPr>
        <w:footnoteReference w:id="301"/>
      </w:r>
      <w:r w:rsidR="004E753C">
        <w:rPr>
          <w:rFonts w:ascii="Times New Roman" w:hAnsi="Times New Roman" w:cs="Times New Roman"/>
          <w:sz w:val="24"/>
          <w:szCs w:val="24"/>
        </w:rPr>
        <w:t xml:space="preserve"> Veřejným vyhlášením se myslel řecký či </w:t>
      </w:r>
      <w:r w:rsidR="004E753C">
        <w:rPr>
          <w:rFonts w:ascii="Times New Roman" w:hAnsi="Times New Roman" w:cs="Times New Roman"/>
          <w:sz w:val="24"/>
          <w:szCs w:val="24"/>
        </w:rPr>
        <w:lastRenderedPageBreak/>
        <w:t>latinský nápis (podle místa provozování), který byl jednoduše čitelný ze země (např. před obchodem</w:t>
      </w:r>
      <w:r w:rsidR="00FE3132">
        <w:rPr>
          <w:rFonts w:ascii="Times New Roman" w:hAnsi="Times New Roman" w:cs="Times New Roman"/>
          <w:sz w:val="24"/>
          <w:szCs w:val="24"/>
        </w:rPr>
        <w:t xml:space="preserve"> – ne na opuštěném místě, ale tam, kde by byl </w:t>
      </w:r>
      <w:r w:rsidR="00F61E8E">
        <w:rPr>
          <w:rFonts w:ascii="Times New Roman" w:hAnsi="Times New Roman" w:cs="Times New Roman"/>
          <w:sz w:val="24"/>
          <w:szCs w:val="24"/>
        </w:rPr>
        <w:t>viditelný</w:t>
      </w:r>
      <w:r w:rsidR="004E753C">
        <w:rPr>
          <w:rFonts w:ascii="Times New Roman" w:hAnsi="Times New Roman" w:cs="Times New Roman"/>
          <w:sz w:val="24"/>
          <w:szCs w:val="24"/>
        </w:rPr>
        <w:t>).</w:t>
      </w:r>
      <w:r w:rsidR="004E753C">
        <w:rPr>
          <w:rStyle w:val="Znakapoznpodarou"/>
          <w:rFonts w:ascii="Times New Roman" w:hAnsi="Times New Roman" w:cs="Times New Roman"/>
          <w:sz w:val="24"/>
          <w:szCs w:val="24"/>
        </w:rPr>
        <w:footnoteReference w:id="302"/>
      </w:r>
    </w:p>
    <w:p w14:paraId="64C9D1BA" w14:textId="1557C7E2" w:rsidR="003A6A59" w:rsidRDefault="00F61E8E" w:rsidP="00DC1825">
      <w:pPr>
        <w:spacing w:line="360" w:lineRule="auto"/>
        <w:ind w:firstLine="708"/>
        <w:jc w:val="both"/>
        <w:rPr>
          <w:rFonts w:ascii="Times New Roman" w:hAnsi="Times New Roman" w:cs="Times New Roman"/>
          <w:sz w:val="24"/>
          <w:szCs w:val="24"/>
        </w:rPr>
      </w:pPr>
      <w:r w:rsidRPr="00F61E8E">
        <w:rPr>
          <w:rFonts w:ascii="Times New Roman" w:hAnsi="Times New Roman" w:cs="Times New Roman"/>
          <w:i/>
          <w:iCs/>
          <w:sz w:val="24"/>
          <w:szCs w:val="24"/>
        </w:rPr>
        <w:t>Actio exercitoria</w:t>
      </w:r>
      <w:r>
        <w:rPr>
          <w:rFonts w:ascii="Times New Roman" w:hAnsi="Times New Roman" w:cs="Times New Roman"/>
          <w:i/>
          <w:iCs/>
          <w:sz w:val="24"/>
          <w:szCs w:val="24"/>
        </w:rPr>
        <w:t xml:space="preserve"> </w:t>
      </w:r>
      <w:r>
        <w:rPr>
          <w:rFonts w:ascii="Times New Roman" w:hAnsi="Times New Roman" w:cs="Times New Roman"/>
          <w:sz w:val="24"/>
          <w:szCs w:val="24"/>
        </w:rPr>
        <w:t xml:space="preserve">měla místo tehdy, </w:t>
      </w:r>
      <w:r w:rsidR="00681A09">
        <w:rPr>
          <w:rFonts w:ascii="Times New Roman" w:hAnsi="Times New Roman" w:cs="Times New Roman"/>
          <w:sz w:val="24"/>
          <w:szCs w:val="24"/>
        </w:rPr>
        <w:t>pověřil-li pán otroka funkcí velitele lodi</w:t>
      </w:r>
      <w:r w:rsidR="00A00307">
        <w:rPr>
          <w:rFonts w:ascii="Times New Roman" w:hAnsi="Times New Roman" w:cs="Times New Roman"/>
          <w:sz w:val="24"/>
          <w:szCs w:val="24"/>
        </w:rPr>
        <w:t xml:space="preserve">, </w:t>
      </w:r>
      <w:r w:rsidR="00681A09">
        <w:rPr>
          <w:rFonts w:ascii="Times New Roman" w:hAnsi="Times New Roman" w:cs="Times New Roman"/>
          <w:sz w:val="24"/>
          <w:szCs w:val="24"/>
        </w:rPr>
        <w:t xml:space="preserve">ohledně </w:t>
      </w:r>
      <w:r w:rsidR="00A00307">
        <w:rPr>
          <w:rFonts w:ascii="Times New Roman" w:hAnsi="Times New Roman" w:cs="Times New Roman"/>
          <w:sz w:val="24"/>
          <w:szCs w:val="24"/>
        </w:rPr>
        <w:t>níž</w:t>
      </w:r>
      <w:r w:rsidR="00681A09">
        <w:rPr>
          <w:rFonts w:ascii="Times New Roman" w:hAnsi="Times New Roman" w:cs="Times New Roman"/>
          <w:sz w:val="24"/>
          <w:szCs w:val="24"/>
        </w:rPr>
        <w:t xml:space="preserve"> se s otrokem něco ujednalo. V takovém případě pak mohla být podána tato žaloba proti majiteli otroka. </w:t>
      </w:r>
      <w:r w:rsidR="004C3883">
        <w:rPr>
          <w:rFonts w:ascii="Times New Roman" w:hAnsi="Times New Roman" w:cs="Times New Roman"/>
          <w:sz w:val="24"/>
          <w:szCs w:val="24"/>
        </w:rPr>
        <w:t xml:space="preserve">Žaloba nese svůj název podle označení </w:t>
      </w:r>
      <w:r w:rsidR="00984EA1">
        <w:rPr>
          <w:rFonts w:ascii="Times New Roman" w:hAnsi="Times New Roman" w:cs="Times New Roman"/>
          <w:sz w:val="24"/>
          <w:szCs w:val="24"/>
        </w:rPr>
        <w:t xml:space="preserve">osoby, </w:t>
      </w:r>
      <w:r w:rsidR="004C3883">
        <w:rPr>
          <w:rFonts w:ascii="Times New Roman" w:hAnsi="Times New Roman" w:cs="Times New Roman"/>
          <w:sz w:val="24"/>
          <w:szCs w:val="24"/>
        </w:rPr>
        <w:t>do je</w:t>
      </w:r>
      <w:r w:rsidR="00984EA1">
        <w:rPr>
          <w:rFonts w:ascii="Times New Roman" w:hAnsi="Times New Roman" w:cs="Times New Roman"/>
          <w:sz w:val="24"/>
          <w:szCs w:val="24"/>
        </w:rPr>
        <w:t>jí</w:t>
      </w:r>
      <w:r w:rsidR="004C3883">
        <w:rPr>
          <w:rFonts w:ascii="Times New Roman" w:hAnsi="Times New Roman" w:cs="Times New Roman"/>
          <w:sz w:val="24"/>
          <w:szCs w:val="24"/>
        </w:rPr>
        <w:t xml:space="preserve">ž rukou se dostával denní výtěžek z lodi - </w:t>
      </w:r>
      <w:r w:rsidR="004C3883">
        <w:rPr>
          <w:rFonts w:ascii="Times New Roman" w:hAnsi="Times New Roman" w:cs="Times New Roman"/>
          <w:i/>
          <w:iCs/>
          <w:sz w:val="24"/>
          <w:szCs w:val="24"/>
        </w:rPr>
        <w:t>e</w:t>
      </w:r>
      <w:r w:rsidR="00681A09" w:rsidRPr="00681A09">
        <w:rPr>
          <w:rFonts w:ascii="Times New Roman" w:hAnsi="Times New Roman" w:cs="Times New Roman"/>
          <w:i/>
          <w:iCs/>
          <w:sz w:val="24"/>
          <w:szCs w:val="24"/>
        </w:rPr>
        <w:t>xercito</w:t>
      </w:r>
      <w:r w:rsidR="004C3883">
        <w:rPr>
          <w:rFonts w:ascii="Times New Roman" w:hAnsi="Times New Roman" w:cs="Times New Roman"/>
          <w:i/>
          <w:iCs/>
          <w:sz w:val="24"/>
          <w:szCs w:val="24"/>
        </w:rPr>
        <w:t>r</w:t>
      </w:r>
      <w:r w:rsidR="00681A09">
        <w:rPr>
          <w:rFonts w:ascii="Times New Roman" w:hAnsi="Times New Roman" w:cs="Times New Roman"/>
          <w:sz w:val="24"/>
          <w:szCs w:val="24"/>
        </w:rPr>
        <w:t>.</w:t>
      </w:r>
      <w:r w:rsidR="00681A09">
        <w:rPr>
          <w:rStyle w:val="Znakapoznpodarou"/>
          <w:rFonts w:ascii="Times New Roman" w:hAnsi="Times New Roman" w:cs="Times New Roman"/>
          <w:sz w:val="24"/>
          <w:szCs w:val="24"/>
        </w:rPr>
        <w:footnoteReference w:id="303"/>
      </w:r>
      <w:r w:rsidR="004C3883">
        <w:rPr>
          <w:rFonts w:ascii="Times New Roman" w:hAnsi="Times New Roman" w:cs="Times New Roman"/>
          <w:sz w:val="24"/>
          <w:szCs w:val="24"/>
        </w:rPr>
        <w:t xml:space="preserve"> Správce (velitel/kapitán) lodi si mohl za sebe ustanovit zástupce, z jehož jednání </w:t>
      </w:r>
      <w:r w:rsidR="00DC1825">
        <w:rPr>
          <w:rFonts w:ascii="Times New Roman" w:hAnsi="Times New Roman" w:cs="Times New Roman"/>
          <w:sz w:val="24"/>
          <w:szCs w:val="24"/>
        </w:rPr>
        <w:t>bylo možno podat</w:t>
      </w:r>
      <w:r w:rsidR="004C3883">
        <w:rPr>
          <w:rFonts w:ascii="Times New Roman" w:hAnsi="Times New Roman" w:cs="Times New Roman"/>
          <w:sz w:val="24"/>
          <w:szCs w:val="24"/>
        </w:rPr>
        <w:t xml:space="preserve"> žalob</w:t>
      </w:r>
      <w:r w:rsidR="00DC1825">
        <w:rPr>
          <w:rFonts w:ascii="Times New Roman" w:hAnsi="Times New Roman" w:cs="Times New Roman"/>
          <w:sz w:val="24"/>
          <w:szCs w:val="24"/>
        </w:rPr>
        <w:t>u</w:t>
      </w:r>
      <w:r w:rsidR="004C3883">
        <w:rPr>
          <w:rFonts w:ascii="Times New Roman" w:hAnsi="Times New Roman" w:cs="Times New Roman"/>
          <w:sz w:val="24"/>
          <w:szCs w:val="24"/>
        </w:rPr>
        <w:t xml:space="preserve"> proti vlastníkovi živnosti (</w:t>
      </w:r>
      <w:r w:rsidR="004C3883" w:rsidRPr="004C3883">
        <w:rPr>
          <w:rFonts w:ascii="Times New Roman" w:hAnsi="Times New Roman" w:cs="Times New Roman"/>
          <w:i/>
          <w:iCs/>
          <w:sz w:val="24"/>
          <w:szCs w:val="24"/>
        </w:rPr>
        <w:t>institor</w:t>
      </w:r>
      <w:r w:rsidR="004C3883">
        <w:rPr>
          <w:rFonts w:ascii="Times New Roman" w:hAnsi="Times New Roman" w:cs="Times New Roman"/>
          <w:sz w:val="24"/>
          <w:szCs w:val="24"/>
        </w:rPr>
        <w:t xml:space="preserve"> takové právo zpravidla neměl)</w:t>
      </w:r>
      <w:r w:rsidR="00A00349">
        <w:rPr>
          <w:rStyle w:val="Znakapoznpodarou"/>
          <w:rFonts w:ascii="Times New Roman" w:hAnsi="Times New Roman" w:cs="Times New Roman"/>
          <w:sz w:val="24"/>
          <w:szCs w:val="24"/>
        </w:rPr>
        <w:footnoteReference w:id="304"/>
      </w:r>
      <w:r w:rsidR="0016642F">
        <w:rPr>
          <w:rFonts w:ascii="Times New Roman" w:hAnsi="Times New Roman" w:cs="Times New Roman"/>
          <w:sz w:val="24"/>
          <w:szCs w:val="24"/>
        </w:rPr>
        <w:t>,</w:t>
      </w:r>
      <w:r w:rsidR="00A00349">
        <w:rPr>
          <w:rFonts w:ascii="Times New Roman" w:hAnsi="Times New Roman" w:cs="Times New Roman"/>
          <w:sz w:val="24"/>
          <w:szCs w:val="24"/>
        </w:rPr>
        <w:t xml:space="preserve"> ať už o tomto jmenování zástupce věděl či nikoliv.</w:t>
      </w:r>
      <w:r w:rsidR="00A00349">
        <w:rPr>
          <w:rStyle w:val="Znakapoznpodarou"/>
          <w:rFonts w:ascii="Times New Roman" w:hAnsi="Times New Roman" w:cs="Times New Roman"/>
          <w:sz w:val="24"/>
          <w:szCs w:val="24"/>
        </w:rPr>
        <w:footnoteReference w:id="305"/>
      </w:r>
      <w:r w:rsidR="001575EE">
        <w:rPr>
          <w:rFonts w:ascii="Times New Roman" w:hAnsi="Times New Roman" w:cs="Times New Roman"/>
          <w:sz w:val="24"/>
          <w:szCs w:val="24"/>
        </w:rPr>
        <w:t xml:space="preserve"> Stejně jako u </w:t>
      </w:r>
      <w:r w:rsidR="001575EE" w:rsidRPr="001575EE">
        <w:rPr>
          <w:rFonts w:ascii="Times New Roman" w:hAnsi="Times New Roman" w:cs="Times New Roman"/>
          <w:i/>
          <w:iCs/>
          <w:sz w:val="24"/>
          <w:szCs w:val="24"/>
        </w:rPr>
        <w:t>actio institoria</w:t>
      </w:r>
      <w:r w:rsidR="001575EE">
        <w:rPr>
          <w:rFonts w:ascii="Times New Roman" w:hAnsi="Times New Roman" w:cs="Times New Roman"/>
          <w:i/>
          <w:iCs/>
          <w:sz w:val="24"/>
          <w:szCs w:val="24"/>
        </w:rPr>
        <w:t xml:space="preserve"> </w:t>
      </w:r>
      <w:r w:rsidR="001575EE">
        <w:rPr>
          <w:rFonts w:ascii="Times New Roman" w:hAnsi="Times New Roman" w:cs="Times New Roman"/>
          <w:sz w:val="24"/>
          <w:szCs w:val="24"/>
        </w:rPr>
        <w:t xml:space="preserve">bylo i u této žaloby </w:t>
      </w:r>
      <w:r w:rsidR="00DC1825">
        <w:rPr>
          <w:rFonts w:ascii="Times New Roman" w:hAnsi="Times New Roman" w:cs="Times New Roman"/>
          <w:sz w:val="24"/>
          <w:szCs w:val="24"/>
        </w:rPr>
        <w:t>vy</w:t>
      </w:r>
      <w:r w:rsidR="001575EE">
        <w:rPr>
          <w:rFonts w:ascii="Times New Roman" w:hAnsi="Times New Roman" w:cs="Times New Roman"/>
          <w:sz w:val="24"/>
          <w:szCs w:val="24"/>
        </w:rPr>
        <w:t xml:space="preserve">žadováno, aby otrok jednal v rozsahu uděleného oprávnění či v takovém rozsahu, jaký je běžný pro provozování plavecké živnosti a aby byla druhá strana </w:t>
      </w:r>
      <w:r w:rsidR="00DC1825">
        <w:rPr>
          <w:rFonts w:ascii="Times New Roman" w:hAnsi="Times New Roman" w:cs="Times New Roman"/>
          <w:sz w:val="24"/>
          <w:szCs w:val="24"/>
        </w:rPr>
        <w:t>s</w:t>
      </w:r>
      <w:r w:rsidR="001575EE">
        <w:rPr>
          <w:rFonts w:ascii="Times New Roman" w:hAnsi="Times New Roman" w:cs="Times New Roman"/>
          <w:sz w:val="24"/>
          <w:szCs w:val="24"/>
        </w:rPr>
        <w:t>eznámena s tím, že jedná pouze se správcem lodi.</w:t>
      </w:r>
      <w:r w:rsidR="00D55F32">
        <w:rPr>
          <w:rFonts w:ascii="Times New Roman" w:hAnsi="Times New Roman" w:cs="Times New Roman"/>
          <w:sz w:val="24"/>
          <w:szCs w:val="24"/>
        </w:rPr>
        <w:t xml:space="preserve"> Obě žaloby byly časově neomezené</w:t>
      </w:r>
      <w:r w:rsidR="001575EE">
        <w:rPr>
          <w:rFonts w:ascii="Times New Roman" w:hAnsi="Times New Roman" w:cs="Times New Roman"/>
          <w:sz w:val="24"/>
          <w:szCs w:val="24"/>
        </w:rPr>
        <w:t xml:space="preserve"> </w:t>
      </w:r>
      <w:r w:rsidR="00984EA1">
        <w:rPr>
          <w:rFonts w:ascii="Times New Roman" w:hAnsi="Times New Roman" w:cs="Times New Roman"/>
          <w:sz w:val="24"/>
          <w:szCs w:val="24"/>
        </w:rPr>
        <w:t xml:space="preserve">a </w:t>
      </w:r>
      <w:r w:rsidR="00DC1825">
        <w:rPr>
          <w:rFonts w:ascii="Times New Roman" w:hAnsi="Times New Roman" w:cs="Times New Roman"/>
          <w:sz w:val="24"/>
          <w:szCs w:val="24"/>
        </w:rPr>
        <w:t>náležely</w:t>
      </w:r>
      <w:r w:rsidR="00984EA1">
        <w:rPr>
          <w:rFonts w:ascii="Times New Roman" w:hAnsi="Times New Roman" w:cs="Times New Roman"/>
          <w:sz w:val="24"/>
          <w:szCs w:val="24"/>
        </w:rPr>
        <w:t xml:space="preserve"> i dědicům věřitele proti dědicům majitele otroka.</w:t>
      </w:r>
      <w:r w:rsidR="00984EA1">
        <w:rPr>
          <w:rStyle w:val="Znakapoznpodarou"/>
          <w:rFonts w:ascii="Times New Roman" w:hAnsi="Times New Roman" w:cs="Times New Roman"/>
          <w:sz w:val="24"/>
          <w:szCs w:val="24"/>
        </w:rPr>
        <w:footnoteReference w:id="306"/>
      </w:r>
    </w:p>
    <w:p w14:paraId="5AE14103" w14:textId="0E8805BB" w:rsidR="00D331F4" w:rsidRDefault="00D331F4" w:rsidP="00D331F4">
      <w:pPr>
        <w:spacing w:line="360" w:lineRule="auto"/>
        <w:jc w:val="both"/>
        <w:rPr>
          <w:rFonts w:ascii="Times New Roman" w:hAnsi="Times New Roman" w:cs="Times New Roman"/>
          <w:sz w:val="24"/>
          <w:szCs w:val="24"/>
        </w:rPr>
      </w:pPr>
    </w:p>
    <w:p w14:paraId="13509128" w14:textId="14DD642E" w:rsidR="00D331F4" w:rsidRDefault="00D331F4" w:rsidP="00D331F4">
      <w:pPr>
        <w:spacing w:line="360" w:lineRule="auto"/>
        <w:jc w:val="both"/>
        <w:rPr>
          <w:rFonts w:ascii="Times New Roman" w:hAnsi="Times New Roman" w:cs="Times New Roman"/>
          <w:sz w:val="24"/>
          <w:szCs w:val="24"/>
        </w:rPr>
      </w:pPr>
    </w:p>
    <w:p w14:paraId="0C58F87A" w14:textId="4C4129E6" w:rsidR="00D331F4" w:rsidRDefault="00D331F4" w:rsidP="00D331F4">
      <w:pPr>
        <w:spacing w:line="360" w:lineRule="auto"/>
        <w:jc w:val="both"/>
        <w:rPr>
          <w:rFonts w:ascii="Times New Roman" w:hAnsi="Times New Roman" w:cs="Times New Roman"/>
          <w:sz w:val="24"/>
          <w:szCs w:val="24"/>
        </w:rPr>
      </w:pPr>
    </w:p>
    <w:p w14:paraId="7AF144A0" w14:textId="14E2B9CB" w:rsidR="00D331F4" w:rsidRDefault="00D331F4" w:rsidP="00D331F4">
      <w:pPr>
        <w:spacing w:line="360" w:lineRule="auto"/>
        <w:jc w:val="both"/>
        <w:rPr>
          <w:rFonts w:ascii="Times New Roman" w:hAnsi="Times New Roman" w:cs="Times New Roman"/>
          <w:sz w:val="24"/>
          <w:szCs w:val="24"/>
        </w:rPr>
      </w:pPr>
    </w:p>
    <w:p w14:paraId="58FE6A66" w14:textId="3344BA19" w:rsidR="00D331F4" w:rsidRDefault="00D331F4" w:rsidP="00D331F4">
      <w:pPr>
        <w:spacing w:line="360" w:lineRule="auto"/>
        <w:jc w:val="both"/>
        <w:rPr>
          <w:rFonts w:ascii="Times New Roman" w:hAnsi="Times New Roman" w:cs="Times New Roman"/>
          <w:sz w:val="24"/>
          <w:szCs w:val="24"/>
        </w:rPr>
      </w:pPr>
    </w:p>
    <w:p w14:paraId="6EA43243" w14:textId="2C2924BC" w:rsidR="00D331F4" w:rsidRDefault="00D331F4" w:rsidP="00D331F4">
      <w:pPr>
        <w:spacing w:line="360" w:lineRule="auto"/>
        <w:jc w:val="both"/>
        <w:rPr>
          <w:rFonts w:ascii="Times New Roman" w:hAnsi="Times New Roman" w:cs="Times New Roman"/>
          <w:sz w:val="24"/>
          <w:szCs w:val="24"/>
        </w:rPr>
      </w:pPr>
    </w:p>
    <w:p w14:paraId="41730575" w14:textId="74A52614" w:rsidR="00D331F4" w:rsidRDefault="00D331F4" w:rsidP="00D331F4">
      <w:pPr>
        <w:spacing w:line="360" w:lineRule="auto"/>
        <w:jc w:val="both"/>
        <w:rPr>
          <w:rFonts w:ascii="Times New Roman" w:hAnsi="Times New Roman" w:cs="Times New Roman"/>
          <w:sz w:val="24"/>
          <w:szCs w:val="24"/>
        </w:rPr>
      </w:pPr>
    </w:p>
    <w:p w14:paraId="7EB2BF87" w14:textId="2A6A9E66" w:rsidR="00D331F4" w:rsidRDefault="00D331F4" w:rsidP="00D331F4">
      <w:pPr>
        <w:spacing w:line="360" w:lineRule="auto"/>
        <w:jc w:val="both"/>
        <w:rPr>
          <w:rFonts w:ascii="Times New Roman" w:hAnsi="Times New Roman" w:cs="Times New Roman"/>
          <w:sz w:val="24"/>
          <w:szCs w:val="24"/>
        </w:rPr>
      </w:pPr>
    </w:p>
    <w:p w14:paraId="574B6860" w14:textId="02F002FF" w:rsidR="00D331F4" w:rsidRDefault="00D331F4" w:rsidP="00D331F4">
      <w:pPr>
        <w:spacing w:line="360" w:lineRule="auto"/>
        <w:jc w:val="both"/>
        <w:rPr>
          <w:rFonts w:ascii="Times New Roman" w:hAnsi="Times New Roman" w:cs="Times New Roman"/>
          <w:sz w:val="24"/>
          <w:szCs w:val="24"/>
        </w:rPr>
      </w:pPr>
    </w:p>
    <w:p w14:paraId="4CAF9520" w14:textId="06F8D814" w:rsidR="00D331F4" w:rsidRDefault="00D331F4" w:rsidP="00D331F4">
      <w:pPr>
        <w:spacing w:line="360" w:lineRule="auto"/>
        <w:jc w:val="both"/>
        <w:rPr>
          <w:rFonts w:ascii="Times New Roman" w:hAnsi="Times New Roman" w:cs="Times New Roman"/>
          <w:sz w:val="24"/>
          <w:szCs w:val="24"/>
        </w:rPr>
      </w:pPr>
    </w:p>
    <w:p w14:paraId="1867B45B" w14:textId="77777777" w:rsidR="00D331F4" w:rsidRDefault="00D331F4" w:rsidP="00D331F4">
      <w:pPr>
        <w:spacing w:line="360" w:lineRule="auto"/>
        <w:jc w:val="both"/>
        <w:rPr>
          <w:rFonts w:ascii="Times New Roman" w:hAnsi="Times New Roman" w:cs="Times New Roman"/>
          <w:sz w:val="24"/>
          <w:szCs w:val="24"/>
        </w:rPr>
      </w:pPr>
    </w:p>
    <w:p w14:paraId="1BBB70C2" w14:textId="2EF651F1" w:rsidR="00D331F4" w:rsidRDefault="00D331F4" w:rsidP="00D331F4">
      <w:pPr>
        <w:pStyle w:val="Nadpis1"/>
        <w:numPr>
          <w:ilvl w:val="0"/>
          <w:numId w:val="0"/>
        </w:numPr>
        <w:spacing w:line="360" w:lineRule="auto"/>
        <w:jc w:val="both"/>
        <w:rPr>
          <w:rFonts w:ascii="Times New Roman" w:hAnsi="Times New Roman" w:cs="Times New Roman"/>
          <w:b/>
          <w:bCs/>
          <w:color w:val="auto"/>
        </w:rPr>
      </w:pPr>
      <w:bookmarkStart w:id="98" w:name="_Toc66929996"/>
      <w:r w:rsidRPr="00D331F4">
        <w:rPr>
          <w:rFonts w:ascii="Times New Roman" w:hAnsi="Times New Roman" w:cs="Times New Roman"/>
          <w:b/>
          <w:bCs/>
          <w:color w:val="auto"/>
        </w:rPr>
        <w:lastRenderedPageBreak/>
        <w:t>Závěr</w:t>
      </w:r>
      <w:bookmarkEnd w:id="98"/>
    </w:p>
    <w:p w14:paraId="26722B00" w14:textId="5DDC868F" w:rsidR="005E4890" w:rsidRDefault="0064318C" w:rsidP="00C36A9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Primárním cílem této práce </w:t>
      </w:r>
      <w:r w:rsidR="00E319D0">
        <w:rPr>
          <w:rFonts w:ascii="Times New Roman" w:hAnsi="Times New Roman" w:cs="Times New Roman"/>
          <w:sz w:val="24"/>
          <w:szCs w:val="24"/>
        </w:rPr>
        <w:t>bylo</w:t>
      </w:r>
      <w:r>
        <w:rPr>
          <w:rFonts w:ascii="Times New Roman" w:hAnsi="Times New Roman" w:cs="Times New Roman"/>
          <w:sz w:val="24"/>
          <w:szCs w:val="24"/>
        </w:rPr>
        <w:t xml:space="preserve"> podat čtenáři </w:t>
      </w:r>
      <w:r w:rsidR="003F6F69">
        <w:rPr>
          <w:rFonts w:ascii="Times New Roman" w:hAnsi="Times New Roman" w:cs="Times New Roman"/>
          <w:sz w:val="24"/>
          <w:szCs w:val="24"/>
        </w:rPr>
        <w:t>všeobecný</w:t>
      </w:r>
      <w:r>
        <w:rPr>
          <w:rFonts w:ascii="Times New Roman" w:hAnsi="Times New Roman" w:cs="Times New Roman"/>
          <w:sz w:val="24"/>
          <w:szCs w:val="24"/>
        </w:rPr>
        <w:t xml:space="preserve"> pohled na </w:t>
      </w:r>
      <w:r w:rsidR="009921B6">
        <w:rPr>
          <w:rFonts w:ascii="Times New Roman" w:hAnsi="Times New Roman" w:cs="Times New Roman"/>
          <w:sz w:val="24"/>
          <w:szCs w:val="24"/>
        </w:rPr>
        <w:t xml:space="preserve">právní postavení </w:t>
      </w:r>
      <w:r>
        <w:rPr>
          <w:rFonts w:ascii="Times New Roman" w:hAnsi="Times New Roman" w:cs="Times New Roman"/>
          <w:sz w:val="24"/>
          <w:szCs w:val="24"/>
        </w:rPr>
        <w:t xml:space="preserve">otroka v římském právu. </w:t>
      </w:r>
      <w:r w:rsidR="00E66C33">
        <w:rPr>
          <w:rFonts w:ascii="Times New Roman" w:hAnsi="Times New Roman" w:cs="Times New Roman"/>
          <w:sz w:val="24"/>
          <w:szCs w:val="24"/>
        </w:rPr>
        <w:t>Pro dosažení tohoto cíle jsem svou práci začal </w:t>
      </w:r>
      <w:r w:rsidR="00006409">
        <w:rPr>
          <w:rFonts w:ascii="Times New Roman" w:hAnsi="Times New Roman" w:cs="Times New Roman"/>
          <w:sz w:val="24"/>
          <w:szCs w:val="24"/>
        </w:rPr>
        <w:t>u</w:t>
      </w:r>
      <w:r w:rsidR="00E34231">
        <w:rPr>
          <w:rFonts w:ascii="Times New Roman" w:hAnsi="Times New Roman" w:cs="Times New Roman"/>
          <w:sz w:val="24"/>
          <w:szCs w:val="24"/>
        </w:rPr>
        <w:t xml:space="preserve"> vysvětlení</w:t>
      </w:r>
      <w:r w:rsidR="00006409">
        <w:rPr>
          <w:rFonts w:ascii="Times New Roman" w:hAnsi="Times New Roman" w:cs="Times New Roman"/>
          <w:sz w:val="24"/>
          <w:szCs w:val="24"/>
        </w:rPr>
        <w:t xml:space="preserve"> samotného pojmu „otroctví“, poté jsem pokračoval </w:t>
      </w:r>
      <w:r w:rsidR="00E66C33">
        <w:rPr>
          <w:rFonts w:ascii="Times New Roman" w:hAnsi="Times New Roman" w:cs="Times New Roman"/>
          <w:sz w:val="24"/>
          <w:szCs w:val="24"/>
        </w:rPr>
        <w:t>kapitolou věnující se otroctví u</w:t>
      </w:r>
      <w:r>
        <w:rPr>
          <w:rFonts w:ascii="Times New Roman" w:hAnsi="Times New Roman" w:cs="Times New Roman"/>
          <w:sz w:val="24"/>
          <w:szCs w:val="24"/>
        </w:rPr>
        <w:t xml:space="preserve"> jiný</w:t>
      </w:r>
      <w:r w:rsidR="00E66C33">
        <w:rPr>
          <w:rFonts w:ascii="Times New Roman" w:hAnsi="Times New Roman" w:cs="Times New Roman"/>
          <w:sz w:val="24"/>
          <w:szCs w:val="24"/>
        </w:rPr>
        <w:t>ch</w:t>
      </w:r>
      <w:r>
        <w:rPr>
          <w:rFonts w:ascii="Times New Roman" w:hAnsi="Times New Roman" w:cs="Times New Roman"/>
          <w:sz w:val="24"/>
          <w:szCs w:val="24"/>
        </w:rPr>
        <w:t xml:space="preserve"> star</w:t>
      </w:r>
      <w:r w:rsidR="009921B6">
        <w:rPr>
          <w:rFonts w:ascii="Times New Roman" w:hAnsi="Times New Roman" w:cs="Times New Roman"/>
          <w:sz w:val="24"/>
          <w:szCs w:val="24"/>
        </w:rPr>
        <w:t>ověký</w:t>
      </w:r>
      <w:r w:rsidR="00E66C33">
        <w:rPr>
          <w:rFonts w:ascii="Times New Roman" w:hAnsi="Times New Roman" w:cs="Times New Roman"/>
          <w:sz w:val="24"/>
          <w:szCs w:val="24"/>
        </w:rPr>
        <w:t>ch</w:t>
      </w:r>
      <w:r w:rsidR="009921B6">
        <w:rPr>
          <w:rFonts w:ascii="Times New Roman" w:hAnsi="Times New Roman" w:cs="Times New Roman"/>
          <w:sz w:val="24"/>
          <w:szCs w:val="24"/>
        </w:rPr>
        <w:t xml:space="preserve"> civilizací,</w:t>
      </w:r>
      <w:r w:rsidR="00E66C33">
        <w:rPr>
          <w:rFonts w:ascii="Times New Roman" w:hAnsi="Times New Roman" w:cs="Times New Roman"/>
          <w:sz w:val="24"/>
          <w:szCs w:val="24"/>
        </w:rPr>
        <w:t xml:space="preserve"> jejímž účelem je snaha pomoct</w:t>
      </w:r>
      <w:r w:rsidR="009921B6">
        <w:rPr>
          <w:rFonts w:ascii="Times New Roman" w:hAnsi="Times New Roman" w:cs="Times New Roman"/>
          <w:sz w:val="24"/>
          <w:szCs w:val="24"/>
        </w:rPr>
        <w:t xml:space="preserve"> </w:t>
      </w:r>
      <w:r w:rsidR="00520D38">
        <w:rPr>
          <w:rFonts w:ascii="Times New Roman" w:hAnsi="Times New Roman" w:cs="Times New Roman"/>
          <w:sz w:val="24"/>
          <w:szCs w:val="24"/>
        </w:rPr>
        <w:t>s vytvořením</w:t>
      </w:r>
      <w:r w:rsidR="009921B6">
        <w:rPr>
          <w:rFonts w:ascii="Times New Roman" w:hAnsi="Times New Roman" w:cs="Times New Roman"/>
          <w:sz w:val="24"/>
          <w:szCs w:val="24"/>
        </w:rPr>
        <w:t xml:space="preserve"> </w:t>
      </w:r>
      <w:r w:rsidR="00520D38">
        <w:rPr>
          <w:rFonts w:ascii="Times New Roman" w:hAnsi="Times New Roman" w:cs="Times New Roman"/>
          <w:sz w:val="24"/>
          <w:szCs w:val="24"/>
        </w:rPr>
        <w:t>vlastního názoru</w:t>
      </w:r>
      <w:r w:rsidR="009921B6">
        <w:rPr>
          <w:rFonts w:ascii="Times New Roman" w:hAnsi="Times New Roman" w:cs="Times New Roman"/>
          <w:sz w:val="24"/>
          <w:szCs w:val="24"/>
        </w:rPr>
        <w:t xml:space="preserve"> na římského otroka z horizontálního pohledu, tj. v porování s jinými zeměmi. </w:t>
      </w:r>
      <w:r w:rsidR="00CA2D38">
        <w:rPr>
          <w:rFonts w:ascii="Times New Roman" w:hAnsi="Times New Roman" w:cs="Times New Roman"/>
          <w:sz w:val="24"/>
          <w:szCs w:val="24"/>
        </w:rPr>
        <w:t>Mezi</w:t>
      </w:r>
      <w:r w:rsidR="005E4890">
        <w:rPr>
          <w:rFonts w:ascii="Times New Roman" w:hAnsi="Times New Roman" w:cs="Times New Roman"/>
          <w:sz w:val="24"/>
          <w:szCs w:val="24"/>
        </w:rPr>
        <w:t xml:space="preserve"> </w:t>
      </w:r>
      <w:r w:rsidR="00CA2D38">
        <w:rPr>
          <w:rFonts w:ascii="Times New Roman" w:hAnsi="Times New Roman" w:cs="Times New Roman"/>
          <w:sz w:val="24"/>
          <w:szCs w:val="24"/>
        </w:rPr>
        <w:t xml:space="preserve">některými z </w:t>
      </w:r>
      <w:r w:rsidR="005E4890">
        <w:rPr>
          <w:rFonts w:ascii="Times New Roman" w:hAnsi="Times New Roman" w:cs="Times New Roman"/>
          <w:sz w:val="24"/>
          <w:szCs w:val="24"/>
        </w:rPr>
        <w:t>tě</w:t>
      </w:r>
      <w:r w:rsidR="00CA2D38">
        <w:rPr>
          <w:rFonts w:ascii="Times New Roman" w:hAnsi="Times New Roman" w:cs="Times New Roman"/>
          <w:sz w:val="24"/>
          <w:szCs w:val="24"/>
        </w:rPr>
        <w:t>chto</w:t>
      </w:r>
      <w:r w:rsidR="005E4890">
        <w:rPr>
          <w:rFonts w:ascii="Times New Roman" w:hAnsi="Times New Roman" w:cs="Times New Roman"/>
          <w:sz w:val="24"/>
          <w:szCs w:val="24"/>
        </w:rPr>
        <w:t xml:space="preserve"> ze</w:t>
      </w:r>
      <w:r w:rsidR="00CA2D38">
        <w:rPr>
          <w:rFonts w:ascii="Times New Roman" w:hAnsi="Times New Roman" w:cs="Times New Roman"/>
          <w:sz w:val="24"/>
          <w:szCs w:val="24"/>
        </w:rPr>
        <w:t>mí</w:t>
      </w:r>
      <w:r w:rsidR="005E4890">
        <w:rPr>
          <w:rFonts w:ascii="Times New Roman" w:hAnsi="Times New Roman" w:cs="Times New Roman"/>
          <w:sz w:val="24"/>
          <w:szCs w:val="24"/>
        </w:rPr>
        <w:t xml:space="preserve"> můžeme pozorovat </w:t>
      </w:r>
      <w:r w:rsidR="00B55CE5">
        <w:rPr>
          <w:rFonts w:ascii="Times New Roman" w:hAnsi="Times New Roman" w:cs="Times New Roman"/>
          <w:sz w:val="24"/>
          <w:szCs w:val="24"/>
        </w:rPr>
        <w:t xml:space="preserve">různé </w:t>
      </w:r>
      <w:r w:rsidR="005E4890">
        <w:rPr>
          <w:rFonts w:ascii="Times New Roman" w:hAnsi="Times New Roman" w:cs="Times New Roman"/>
          <w:sz w:val="24"/>
          <w:szCs w:val="24"/>
        </w:rPr>
        <w:t>společné znaky, např. vznik otroctví válečným zajetím</w:t>
      </w:r>
      <w:r w:rsidR="00B55CE5">
        <w:rPr>
          <w:rFonts w:ascii="Times New Roman" w:hAnsi="Times New Roman" w:cs="Times New Roman"/>
          <w:sz w:val="24"/>
          <w:szCs w:val="24"/>
        </w:rPr>
        <w:t>, narozením z</w:t>
      </w:r>
      <w:r w:rsidR="00CA2D38">
        <w:rPr>
          <w:rFonts w:ascii="Times New Roman" w:hAnsi="Times New Roman" w:cs="Times New Roman"/>
          <w:sz w:val="24"/>
          <w:szCs w:val="24"/>
        </w:rPr>
        <w:t> </w:t>
      </w:r>
      <w:r w:rsidR="00B55CE5">
        <w:rPr>
          <w:rFonts w:ascii="Times New Roman" w:hAnsi="Times New Roman" w:cs="Times New Roman"/>
          <w:sz w:val="24"/>
          <w:szCs w:val="24"/>
        </w:rPr>
        <w:t>o</w:t>
      </w:r>
      <w:r w:rsidR="00CA2D38">
        <w:rPr>
          <w:rFonts w:ascii="Times New Roman" w:hAnsi="Times New Roman" w:cs="Times New Roman"/>
          <w:sz w:val="24"/>
          <w:szCs w:val="24"/>
        </w:rPr>
        <w:t xml:space="preserve">trokyně nebo také </w:t>
      </w:r>
      <w:r w:rsidR="00E66C33">
        <w:rPr>
          <w:rFonts w:ascii="Times New Roman" w:hAnsi="Times New Roman" w:cs="Times New Roman"/>
          <w:sz w:val="24"/>
          <w:szCs w:val="24"/>
        </w:rPr>
        <w:t>z důvodu neschopnosti splácet své dluhy</w:t>
      </w:r>
      <w:r w:rsidR="00CA2D38">
        <w:rPr>
          <w:rFonts w:ascii="Times New Roman" w:hAnsi="Times New Roman" w:cs="Times New Roman"/>
          <w:sz w:val="24"/>
          <w:szCs w:val="24"/>
        </w:rPr>
        <w:t xml:space="preserve">. Dále také </w:t>
      </w:r>
      <w:r w:rsidR="00E34231">
        <w:rPr>
          <w:rFonts w:ascii="Times New Roman" w:hAnsi="Times New Roman" w:cs="Times New Roman"/>
          <w:sz w:val="24"/>
          <w:szCs w:val="24"/>
        </w:rPr>
        <w:t>oprávnění</w:t>
      </w:r>
      <w:r w:rsidR="00CA2D38">
        <w:rPr>
          <w:rFonts w:ascii="Times New Roman" w:hAnsi="Times New Roman" w:cs="Times New Roman"/>
          <w:sz w:val="24"/>
          <w:szCs w:val="24"/>
        </w:rPr>
        <w:t xml:space="preserve"> otroka prodat, darovat, pronajmout a</w:t>
      </w:r>
      <w:r w:rsidR="00E66C33">
        <w:rPr>
          <w:rFonts w:ascii="Times New Roman" w:hAnsi="Times New Roman" w:cs="Times New Roman"/>
          <w:sz w:val="24"/>
          <w:szCs w:val="24"/>
        </w:rPr>
        <w:t>pod</w:t>
      </w:r>
      <w:r w:rsidR="00CA2D38">
        <w:rPr>
          <w:rFonts w:ascii="Times New Roman" w:hAnsi="Times New Roman" w:cs="Times New Roman"/>
          <w:sz w:val="24"/>
          <w:szCs w:val="24"/>
        </w:rPr>
        <w:t>. Co se týče odlišností, mezi nejvýznamější by šlo zařadit např. možnost</w:t>
      </w:r>
      <w:r w:rsidR="00B51F3E">
        <w:rPr>
          <w:rFonts w:ascii="Times New Roman" w:hAnsi="Times New Roman" w:cs="Times New Roman"/>
          <w:sz w:val="24"/>
          <w:szCs w:val="24"/>
        </w:rPr>
        <w:t>i</w:t>
      </w:r>
      <w:r w:rsidR="00CA2D38">
        <w:rPr>
          <w:rFonts w:ascii="Times New Roman" w:hAnsi="Times New Roman" w:cs="Times New Roman"/>
          <w:sz w:val="24"/>
          <w:szCs w:val="24"/>
        </w:rPr>
        <w:t xml:space="preserve"> </w:t>
      </w:r>
      <w:r w:rsidR="00763896">
        <w:rPr>
          <w:rFonts w:ascii="Times New Roman" w:hAnsi="Times New Roman" w:cs="Times New Roman"/>
          <w:sz w:val="24"/>
          <w:szCs w:val="24"/>
        </w:rPr>
        <w:t xml:space="preserve">otroka </w:t>
      </w:r>
      <w:r w:rsidR="00CA2D38">
        <w:rPr>
          <w:rFonts w:ascii="Times New Roman" w:hAnsi="Times New Roman" w:cs="Times New Roman"/>
          <w:sz w:val="24"/>
          <w:szCs w:val="24"/>
        </w:rPr>
        <w:t>uzavřít manželství</w:t>
      </w:r>
      <w:r w:rsidR="00763896">
        <w:rPr>
          <w:rFonts w:ascii="Times New Roman" w:hAnsi="Times New Roman" w:cs="Times New Roman"/>
          <w:sz w:val="24"/>
          <w:szCs w:val="24"/>
        </w:rPr>
        <w:t xml:space="preserve"> nebo </w:t>
      </w:r>
      <w:r w:rsidR="00CA2D38">
        <w:rPr>
          <w:rFonts w:ascii="Times New Roman" w:hAnsi="Times New Roman" w:cs="Times New Roman"/>
          <w:sz w:val="24"/>
          <w:szCs w:val="24"/>
        </w:rPr>
        <w:t>vlastnit majetek</w:t>
      </w:r>
      <w:r w:rsidR="00B51F3E">
        <w:rPr>
          <w:rFonts w:ascii="Times New Roman" w:hAnsi="Times New Roman" w:cs="Times New Roman"/>
          <w:sz w:val="24"/>
          <w:szCs w:val="24"/>
        </w:rPr>
        <w:t>, které římský otrok neměl.</w:t>
      </w:r>
    </w:p>
    <w:p w14:paraId="54851F7C" w14:textId="5A87960D" w:rsidR="00B51F3E" w:rsidRPr="00E319D0" w:rsidRDefault="009921B6" w:rsidP="00B51F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Tuto kapitolu doplňuje </w:t>
      </w:r>
      <w:r w:rsidR="009B2BF5">
        <w:rPr>
          <w:rFonts w:ascii="Times New Roman" w:hAnsi="Times New Roman" w:cs="Times New Roman"/>
          <w:sz w:val="24"/>
          <w:szCs w:val="24"/>
        </w:rPr>
        <w:t xml:space="preserve">část </w:t>
      </w:r>
      <w:r>
        <w:rPr>
          <w:rFonts w:ascii="Times New Roman" w:hAnsi="Times New Roman" w:cs="Times New Roman"/>
          <w:sz w:val="24"/>
          <w:szCs w:val="24"/>
        </w:rPr>
        <w:t xml:space="preserve">věnovaná vymezení postavení otroka vůči jiným </w:t>
      </w:r>
      <w:r w:rsidR="009B2BF5">
        <w:rPr>
          <w:rFonts w:ascii="Times New Roman" w:hAnsi="Times New Roman" w:cs="Times New Roman"/>
          <w:sz w:val="24"/>
          <w:szCs w:val="24"/>
        </w:rPr>
        <w:t xml:space="preserve">svobodným </w:t>
      </w:r>
      <w:r>
        <w:rPr>
          <w:rFonts w:ascii="Times New Roman" w:hAnsi="Times New Roman" w:cs="Times New Roman"/>
          <w:sz w:val="24"/>
          <w:szCs w:val="24"/>
        </w:rPr>
        <w:t>oso</w:t>
      </w:r>
      <w:r w:rsidR="009B2BF5">
        <w:rPr>
          <w:rFonts w:ascii="Times New Roman" w:hAnsi="Times New Roman" w:cs="Times New Roman"/>
          <w:sz w:val="24"/>
          <w:szCs w:val="24"/>
        </w:rPr>
        <w:t>bam v římském právu</w:t>
      </w:r>
      <w:r>
        <w:rPr>
          <w:rFonts w:ascii="Times New Roman" w:hAnsi="Times New Roman" w:cs="Times New Roman"/>
          <w:sz w:val="24"/>
          <w:szCs w:val="24"/>
        </w:rPr>
        <w:t xml:space="preserve">, která </w:t>
      </w:r>
      <w:r w:rsidR="009B2BF5">
        <w:rPr>
          <w:rFonts w:ascii="Times New Roman" w:hAnsi="Times New Roman" w:cs="Times New Roman"/>
          <w:sz w:val="24"/>
          <w:szCs w:val="24"/>
        </w:rPr>
        <w:t xml:space="preserve">naopak </w:t>
      </w:r>
      <w:r>
        <w:rPr>
          <w:rFonts w:ascii="Times New Roman" w:hAnsi="Times New Roman" w:cs="Times New Roman"/>
          <w:sz w:val="24"/>
          <w:szCs w:val="24"/>
        </w:rPr>
        <w:t>pomáhá</w:t>
      </w:r>
      <w:r w:rsidR="00146722">
        <w:rPr>
          <w:rFonts w:ascii="Times New Roman" w:hAnsi="Times New Roman" w:cs="Times New Roman"/>
          <w:sz w:val="24"/>
          <w:szCs w:val="24"/>
        </w:rPr>
        <w:t xml:space="preserve"> při</w:t>
      </w:r>
      <w:r>
        <w:rPr>
          <w:rFonts w:ascii="Times New Roman" w:hAnsi="Times New Roman" w:cs="Times New Roman"/>
          <w:sz w:val="24"/>
          <w:szCs w:val="24"/>
        </w:rPr>
        <w:t xml:space="preserve"> ut</w:t>
      </w:r>
      <w:r w:rsidR="00146722">
        <w:rPr>
          <w:rFonts w:ascii="Times New Roman" w:hAnsi="Times New Roman" w:cs="Times New Roman"/>
          <w:sz w:val="24"/>
          <w:szCs w:val="24"/>
        </w:rPr>
        <w:t>váření</w:t>
      </w:r>
      <w:r>
        <w:rPr>
          <w:rFonts w:ascii="Times New Roman" w:hAnsi="Times New Roman" w:cs="Times New Roman"/>
          <w:sz w:val="24"/>
          <w:szCs w:val="24"/>
        </w:rPr>
        <w:t xml:space="preserve"> názor</w:t>
      </w:r>
      <w:r w:rsidR="00146722">
        <w:rPr>
          <w:rFonts w:ascii="Times New Roman" w:hAnsi="Times New Roman" w:cs="Times New Roman"/>
          <w:sz w:val="24"/>
          <w:szCs w:val="24"/>
        </w:rPr>
        <w:t>u</w:t>
      </w:r>
      <w:r w:rsidR="009B2BF5">
        <w:rPr>
          <w:rFonts w:ascii="Times New Roman" w:hAnsi="Times New Roman" w:cs="Times New Roman"/>
          <w:sz w:val="24"/>
          <w:szCs w:val="24"/>
        </w:rPr>
        <w:t xml:space="preserve"> na římského otroka</w:t>
      </w:r>
      <w:r>
        <w:rPr>
          <w:rFonts w:ascii="Times New Roman" w:hAnsi="Times New Roman" w:cs="Times New Roman"/>
          <w:sz w:val="24"/>
          <w:szCs w:val="24"/>
        </w:rPr>
        <w:t xml:space="preserve"> z vertikálního pohledu, </w:t>
      </w:r>
      <w:r w:rsidR="009B2BF5">
        <w:rPr>
          <w:rFonts w:ascii="Times New Roman" w:hAnsi="Times New Roman" w:cs="Times New Roman"/>
          <w:sz w:val="24"/>
          <w:szCs w:val="24"/>
        </w:rPr>
        <w:t xml:space="preserve">tj. </w:t>
      </w:r>
      <w:r w:rsidR="00E319D0">
        <w:rPr>
          <w:rFonts w:ascii="Times New Roman" w:hAnsi="Times New Roman" w:cs="Times New Roman"/>
          <w:sz w:val="24"/>
          <w:szCs w:val="24"/>
        </w:rPr>
        <w:t xml:space="preserve">v </w:t>
      </w:r>
      <w:r w:rsidR="009B2BF5">
        <w:rPr>
          <w:rFonts w:ascii="Times New Roman" w:hAnsi="Times New Roman" w:cs="Times New Roman"/>
          <w:sz w:val="24"/>
          <w:szCs w:val="24"/>
        </w:rPr>
        <w:t xml:space="preserve">porovnání </w:t>
      </w:r>
      <w:r w:rsidR="00E319D0">
        <w:rPr>
          <w:rFonts w:ascii="Times New Roman" w:hAnsi="Times New Roman" w:cs="Times New Roman"/>
          <w:sz w:val="24"/>
          <w:szCs w:val="24"/>
        </w:rPr>
        <w:t>se</w:t>
      </w:r>
      <w:r w:rsidR="009B2BF5">
        <w:rPr>
          <w:rFonts w:ascii="Times New Roman" w:hAnsi="Times New Roman" w:cs="Times New Roman"/>
          <w:sz w:val="24"/>
          <w:szCs w:val="24"/>
        </w:rPr>
        <w:t xml:space="preserve"> skupinami osob, které </w:t>
      </w:r>
      <w:r w:rsidR="00E66C33">
        <w:rPr>
          <w:rFonts w:ascii="Times New Roman" w:hAnsi="Times New Roman" w:cs="Times New Roman"/>
          <w:sz w:val="24"/>
          <w:szCs w:val="24"/>
        </w:rPr>
        <w:t xml:space="preserve">rozlišoval </w:t>
      </w:r>
      <w:r w:rsidR="00E319D0">
        <w:rPr>
          <w:rFonts w:ascii="Times New Roman" w:hAnsi="Times New Roman" w:cs="Times New Roman"/>
          <w:sz w:val="24"/>
          <w:szCs w:val="24"/>
        </w:rPr>
        <w:t>římský</w:t>
      </w:r>
      <w:r w:rsidR="009B2BF5">
        <w:rPr>
          <w:rFonts w:ascii="Times New Roman" w:hAnsi="Times New Roman" w:cs="Times New Roman"/>
          <w:sz w:val="24"/>
          <w:szCs w:val="24"/>
        </w:rPr>
        <w:t xml:space="preserve"> právní systém. </w:t>
      </w:r>
      <w:r w:rsidR="00E319D0">
        <w:rPr>
          <w:rFonts w:ascii="Times New Roman" w:hAnsi="Times New Roman" w:cs="Times New Roman"/>
          <w:sz w:val="24"/>
          <w:szCs w:val="24"/>
        </w:rPr>
        <w:t>Výsledným východiskem</w:t>
      </w:r>
      <w:r w:rsidR="00146722">
        <w:rPr>
          <w:rFonts w:ascii="Times New Roman" w:hAnsi="Times New Roman" w:cs="Times New Roman"/>
          <w:sz w:val="24"/>
          <w:szCs w:val="24"/>
        </w:rPr>
        <w:t xml:space="preserve"> tohoto pojednání</w:t>
      </w:r>
      <w:r w:rsidR="00E319D0">
        <w:rPr>
          <w:rFonts w:ascii="Times New Roman" w:hAnsi="Times New Roman" w:cs="Times New Roman"/>
          <w:sz w:val="24"/>
          <w:szCs w:val="24"/>
        </w:rPr>
        <w:t xml:space="preserve"> je</w:t>
      </w:r>
      <w:r w:rsidR="00BC2F54">
        <w:rPr>
          <w:rFonts w:ascii="Times New Roman" w:hAnsi="Times New Roman" w:cs="Times New Roman"/>
          <w:sz w:val="24"/>
          <w:szCs w:val="24"/>
        </w:rPr>
        <w:t xml:space="preserve"> fakt</w:t>
      </w:r>
      <w:r w:rsidR="003F6F69">
        <w:rPr>
          <w:rFonts w:ascii="Times New Roman" w:hAnsi="Times New Roman" w:cs="Times New Roman"/>
          <w:sz w:val="24"/>
          <w:szCs w:val="24"/>
        </w:rPr>
        <w:t>,</w:t>
      </w:r>
      <w:r w:rsidR="00E319D0">
        <w:rPr>
          <w:rFonts w:ascii="Times New Roman" w:hAnsi="Times New Roman" w:cs="Times New Roman"/>
          <w:sz w:val="24"/>
          <w:szCs w:val="24"/>
        </w:rPr>
        <w:t xml:space="preserve"> že ačkoliv mnohé skupiny osob nedisponovaly všemi soukromými nebo veřejnými právy, stále byly subjekty a ne objekty práv, jako tomu bylo u otroků, který stál na stupnici právního postavení nejníž</w:t>
      </w:r>
      <w:r w:rsidR="00006409">
        <w:rPr>
          <w:rFonts w:ascii="Times New Roman" w:hAnsi="Times New Roman" w:cs="Times New Roman"/>
          <w:sz w:val="24"/>
          <w:szCs w:val="24"/>
        </w:rPr>
        <w:t>e</w:t>
      </w:r>
      <w:r w:rsidR="00E319D0">
        <w:rPr>
          <w:rFonts w:ascii="Times New Roman" w:hAnsi="Times New Roman" w:cs="Times New Roman"/>
          <w:sz w:val="24"/>
          <w:szCs w:val="24"/>
        </w:rPr>
        <w:t xml:space="preserve">, zatímco na druhém konci </w:t>
      </w:r>
      <w:r w:rsidR="00146722">
        <w:rPr>
          <w:rFonts w:ascii="Times New Roman" w:hAnsi="Times New Roman" w:cs="Times New Roman"/>
          <w:sz w:val="24"/>
          <w:szCs w:val="24"/>
        </w:rPr>
        <w:t xml:space="preserve">této stupnice </w:t>
      </w:r>
      <w:r w:rsidR="00E319D0">
        <w:rPr>
          <w:rFonts w:ascii="Times New Roman" w:hAnsi="Times New Roman" w:cs="Times New Roman"/>
          <w:sz w:val="24"/>
          <w:szCs w:val="24"/>
        </w:rPr>
        <w:t xml:space="preserve">stál římský občan na svobodě narozený, který byl </w:t>
      </w:r>
      <w:r w:rsidR="00E319D0" w:rsidRPr="00E319D0">
        <w:rPr>
          <w:rFonts w:ascii="Times New Roman" w:hAnsi="Times New Roman" w:cs="Times New Roman"/>
          <w:i/>
          <w:iCs/>
          <w:sz w:val="24"/>
          <w:szCs w:val="24"/>
        </w:rPr>
        <w:t>pater familias</w:t>
      </w:r>
      <w:r w:rsidR="00E319D0">
        <w:rPr>
          <w:rFonts w:ascii="Times New Roman" w:hAnsi="Times New Roman" w:cs="Times New Roman"/>
          <w:sz w:val="24"/>
          <w:szCs w:val="24"/>
        </w:rPr>
        <w:t>.</w:t>
      </w:r>
    </w:p>
    <w:p w14:paraId="6AD6AEBD" w14:textId="765E2497" w:rsidR="00E319D0" w:rsidRDefault="009B2BF5" w:rsidP="00B51F3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Neméně důležitou je kapitola týkající se vývoje otroctví v průběhu římských dějin, sledující vývoj otroctví</w:t>
      </w:r>
      <w:r w:rsidR="007D1E16">
        <w:rPr>
          <w:rFonts w:ascii="Times New Roman" w:hAnsi="Times New Roman" w:cs="Times New Roman"/>
          <w:sz w:val="24"/>
          <w:szCs w:val="24"/>
        </w:rPr>
        <w:t xml:space="preserve"> od dávných počátků starého Říma až po období dominátu</w:t>
      </w:r>
      <w:r w:rsidR="006351BC">
        <w:rPr>
          <w:rFonts w:ascii="Times New Roman" w:hAnsi="Times New Roman" w:cs="Times New Roman"/>
          <w:sz w:val="24"/>
          <w:szCs w:val="24"/>
        </w:rPr>
        <w:t xml:space="preserve">. </w:t>
      </w:r>
      <w:r w:rsidR="00446CD7">
        <w:rPr>
          <w:rFonts w:ascii="Times New Roman" w:hAnsi="Times New Roman" w:cs="Times New Roman"/>
          <w:sz w:val="24"/>
          <w:szCs w:val="24"/>
        </w:rPr>
        <w:t xml:space="preserve">Čtenář se zde </w:t>
      </w:r>
      <w:r w:rsidR="00520D38">
        <w:rPr>
          <w:rFonts w:ascii="Times New Roman" w:hAnsi="Times New Roman" w:cs="Times New Roman"/>
          <w:sz w:val="24"/>
          <w:szCs w:val="24"/>
        </w:rPr>
        <w:t xml:space="preserve">např. </w:t>
      </w:r>
      <w:r w:rsidR="00446CD7">
        <w:rPr>
          <w:rFonts w:ascii="Times New Roman" w:hAnsi="Times New Roman" w:cs="Times New Roman"/>
          <w:sz w:val="24"/>
          <w:szCs w:val="24"/>
        </w:rPr>
        <w:t xml:space="preserve">dozvídá, </w:t>
      </w:r>
      <w:r w:rsidR="006351BC">
        <w:rPr>
          <w:rFonts w:ascii="Times New Roman" w:hAnsi="Times New Roman" w:cs="Times New Roman"/>
          <w:sz w:val="24"/>
          <w:szCs w:val="24"/>
        </w:rPr>
        <w:t xml:space="preserve">že Punské války byly </w:t>
      </w:r>
      <w:r w:rsidR="001776C9">
        <w:rPr>
          <w:rFonts w:ascii="Times New Roman" w:hAnsi="Times New Roman" w:cs="Times New Roman"/>
          <w:sz w:val="24"/>
          <w:szCs w:val="24"/>
        </w:rPr>
        <w:t xml:space="preserve">velmi </w:t>
      </w:r>
      <w:r w:rsidR="006351BC">
        <w:rPr>
          <w:rFonts w:ascii="Times New Roman" w:hAnsi="Times New Roman" w:cs="Times New Roman"/>
          <w:sz w:val="24"/>
          <w:szCs w:val="24"/>
        </w:rPr>
        <w:t>důležitým okamžik</w:t>
      </w:r>
      <w:r w:rsidR="000E7062">
        <w:rPr>
          <w:rFonts w:ascii="Times New Roman" w:hAnsi="Times New Roman" w:cs="Times New Roman"/>
          <w:sz w:val="24"/>
          <w:szCs w:val="24"/>
        </w:rPr>
        <w:t>em</w:t>
      </w:r>
      <w:r w:rsidR="006351BC">
        <w:rPr>
          <w:rFonts w:ascii="Times New Roman" w:hAnsi="Times New Roman" w:cs="Times New Roman"/>
          <w:sz w:val="24"/>
          <w:szCs w:val="24"/>
        </w:rPr>
        <w:t xml:space="preserve"> pro rozvoj otroctví v</w:t>
      </w:r>
      <w:r w:rsidR="009A1173">
        <w:rPr>
          <w:rFonts w:ascii="Times New Roman" w:hAnsi="Times New Roman" w:cs="Times New Roman"/>
          <w:sz w:val="24"/>
          <w:szCs w:val="24"/>
        </w:rPr>
        <w:t> </w:t>
      </w:r>
      <w:r w:rsidR="006351BC">
        <w:rPr>
          <w:rFonts w:ascii="Times New Roman" w:hAnsi="Times New Roman" w:cs="Times New Roman"/>
          <w:sz w:val="24"/>
          <w:szCs w:val="24"/>
        </w:rPr>
        <w:t>Římě</w:t>
      </w:r>
      <w:r w:rsidR="009A1173">
        <w:rPr>
          <w:rFonts w:ascii="Times New Roman" w:hAnsi="Times New Roman" w:cs="Times New Roman"/>
          <w:sz w:val="24"/>
          <w:szCs w:val="24"/>
        </w:rPr>
        <w:t xml:space="preserve"> nebo že zákony chránící otrokův život byly přijímány primárně z ekonomických důvodů v dobách, kdy </w:t>
      </w:r>
      <w:r w:rsidR="00006409">
        <w:rPr>
          <w:rFonts w:ascii="Times New Roman" w:hAnsi="Times New Roman" w:cs="Times New Roman"/>
          <w:sz w:val="24"/>
          <w:szCs w:val="24"/>
        </w:rPr>
        <w:t xml:space="preserve">počty </w:t>
      </w:r>
      <w:r w:rsidR="009A1173">
        <w:rPr>
          <w:rFonts w:ascii="Times New Roman" w:hAnsi="Times New Roman" w:cs="Times New Roman"/>
          <w:sz w:val="24"/>
          <w:szCs w:val="24"/>
        </w:rPr>
        <w:t xml:space="preserve">otroků </w:t>
      </w:r>
      <w:r w:rsidR="00006409">
        <w:rPr>
          <w:rFonts w:ascii="Times New Roman" w:hAnsi="Times New Roman" w:cs="Times New Roman"/>
          <w:sz w:val="24"/>
          <w:szCs w:val="24"/>
        </w:rPr>
        <w:t>klesaly</w:t>
      </w:r>
      <w:r w:rsidR="009A1173">
        <w:rPr>
          <w:rFonts w:ascii="Times New Roman" w:hAnsi="Times New Roman" w:cs="Times New Roman"/>
          <w:sz w:val="24"/>
          <w:szCs w:val="24"/>
        </w:rPr>
        <w:t>.</w:t>
      </w:r>
    </w:p>
    <w:p w14:paraId="29910E25" w14:textId="43FFC5FD" w:rsidR="009921B6" w:rsidRDefault="005E4890" w:rsidP="00CA76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Stěžejní částí této práce jsou potom kapitoly zabývající se vznikem a zánikem otroctví a otrokem v obligačním právu.</w:t>
      </w:r>
      <w:r w:rsidR="00EF0ED0">
        <w:rPr>
          <w:rFonts w:ascii="Times New Roman" w:hAnsi="Times New Roman" w:cs="Times New Roman"/>
          <w:sz w:val="24"/>
          <w:szCs w:val="24"/>
        </w:rPr>
        <w:t xml:space="preserve"> Věnoval jsem se jak způsobům vzniku otroctví podle práva národů (válečné zajetí, narození z otrokyně), tak i podle civilního práva, kam se řadí ostatní způsoby. Zánik otroctví jsem pro přehlednost rozdělil podle toho, zda byl otrok propouštěn na základě pánovy vůle či </w:t>
      </w:r>
      <w:r w:rsidR="00520D38">
        <w:rPr>
          <w:rFonts w:ascii="Times New Roman" w:hAnsi="Times New Roman" w:cs="Times New Roman"/>
          <w:sz w:val="24"/>
          <w:szCs w:val="24"/>
        </w:rPr>
        <w:t>bez ní</w:t>
      </w:r>
      <w:r w:rsidR="00EF0ED0">
        <w:rPr>
          <w:rFonts w:ascii="Times New Roman" w:hAnsi="Times New Roman" w:cs="Times New Roman"/>
          <w:sz w:val="24"/>
          <w:szCs w:val="24"/>
        </w:rPr>
        <w:t>. V souvislosti se zánikem otroctv</w:t>
      </w:r>
      <w:r w:rsidR="00260635">
        <w:rPr>
          <w:rFonts w:ascii="Times New Roman" w:hAnsi="Times New Roman" w:cs="Times New Roman"/>
          <w:sz w:val="24"/>
          <w:szCs w:val="24"/>
        </w:rPr>
        <w:t>í</w:t>
      </w:r>
      <w:r w:rsidR="00EF0ED0">
        <w:rPr>
          <w:rFonts w:ascii="Times New Roman" w:hAnsi="Times New Roman" w:cs="Times New Roman"/>
          <w:sz w:val="24"/>
          <w:szCs w:val="24"/>
        </w:rPr>
        <w:t xml:space="preserve"> nešlo nezmínit </w:t>
      </w:r>
      <w:r w:rsidR="00EF0ED0" w:rsidRPr="00260635">
        <w:rPr>
          <w:rFonts w:ascii="Times New Roman" w:hAnsi="Times New Roman" w:cs="Times New Roman"/>
          <w:i/>
          <w:iCs/>
          <w:sz w:val="24"/>
          <w:szCs w:val="24"/>
        </w:rPr>
        <w:t xml:space="preserve">lex Aelia </w:t>
      </w:r>
      <w:r w:rsidR="001776C9">
        <w:rPr>
          <w:rFonts w:ascii="Times New Roman" w:hAnsi="Times New Roman" w:cs="Times New Roman"/>
          <w:i/>
          <w:iCs/>
          <w:sz w:val="24"/>
          <w:szCs w:val="24"/>
        </w:rPr>
        <w:t>S</w:t>
      </w:r>
      <w:r w:rsidR="00EF0ED0" w:rsidRPr="00260635">
        <w:rPr>
          <w:rFonts w:ascii="Times New Roman" w:hAnsi="Times New Roman" w:cs="Times New Roman"/>
          <w:i/>
          <w:iCs/>
          <w:sz w:val="24"/>
          <w:szCs w:val="24"/>
        </w:rPr>
        <w:t>entia</w:t>
      </w:r>
      <w:r w:rsidR="00EF0ED0">
        <w:rPr>
          <w:rFonts w:ascii="Times New Roman" w:hAnsi="Times New Roman" w:cs="Times New Roman"/>
          <w:sz w:val="24"/>
          <w:szCs w:val="24"/>
        </w:rPr>
        <w:t xml:space="preserve"> a </w:t>
      </w:r>
      <w:r w:rsidR="00EF0ED0" w:rsidRPr="00260635">
        <w:rPr>
          <w:rFonts w:ascii="Times New Roman" w:hAnsi="Times New Roman" w:cs="Times New Roman"/>
          <w:i/>
          <w:iCs/>
          <w:sz w:val="24"/>
          <w:szCs w:val="24"/>
        </w:rPr>
        <w:t>lex Fufia Caninia</w:t>
      </w:r>
      <w:r w:rsidR="00EF0ED0">
        <w:rPr>
          <w:rFonts w:ascii="Times New Roman" w:hAnsi="Times New Roman" w:cs="Times New Roman"/>
          <w:sz w:val="24"/>
          <w:szCs w:val="24"/>
        </w:rPr>
        <w:t xml:space="preserve">, které kladly restrikce na </w:t>
      </w:r>
      <w:r w:rsidR="00260635">
        <w:rPr>
          <w:rFonts w:ascii="Times New Roman" w:hAnsi="Times New Roman" w:cs="Times New Roman"/>
          <w:sz w:val="24"/>
          <w:szCs w:val="24"/>
        </w:rPr>
        <w:t xml:space="preserve">libovolné propouštění otroků pánem. První část poslední kapitoly věnované otrokovi v obligačním právu měla za cíl představit jej tak, jak si jej klasické římské právo představovalo, jako věc (objekt práva). </w:t>
      </w:r>
      <w:r w:rsidR="00CA7621">
        <w:rPr>
          <w:rFonts w:ascii="Times New Roman" w:hAnsi="Times New Roman" w:cs="Times New Roman"/>
          <w:sz w:val="24"/>
          <w:szCs w:val="24"/>
        </w:rPr>
        <w:t xml:space="preserve">V druhé části se naopak snažím ukázat, že za určitých podmínek jej v obligačním právu nebylo možné považovat za pouhý objek práv, ba naopak, že vystupoval jako subjekt práv, přičemž jím uzavřená právní jednání </w:t>
      </w:r>
      <w:r w:rsidR="00CA7621">
        <w:rPr>
          <w:rFonts w:ascii="Times New Roman" w:hAnsi="Times New Roman" w:cs="Times New Roman"/>
          <w:sz w:val="24"/>
          <w:szCs w:val="24"/>
        </w:rPr>
        <w:lastRenderedPageBreak/>
        <w:t xml:space="preserve">mohla existovat aspoň formou naturálních obligací. Tento pohled na jeho postavení je poté utvrzován adjektickými žalobami, které dokonce umožňovaly otrokovým </w:t>
      </w:r>
      <w:r w:rsidR="00006409">
        <w:rPr>
          <w:rFonts w:ascii="Times New Roman" w:hAnsi="Times New Roman" w:cs="Times New Roman"/>
          <w:sz w:val="24"/>
          <w:szCs w:val="24"/>
        </w:rPr>
        <w:t xml:space="preserve">smluvním </w:t>
      </w:r>
      <w:r w:rsidR="00CA7621">
        <w:rPr>
          <w:rFonts w:ascii="Times New Roman" w:hAnsi="Times New Roman" w:cs="Times New Roman"/>
          <w:sz w:val="24"/>
          <w:szCs w:val="24"/>
        </w:rPr>
        <w:t>věřitelům</w:t>
      </w:r>
      <w:r w:rsidR="00006409">
        <w:rPr>
          <w:rFonts w:ascii="Times New Roman" w:hAnsi="Times New Roman" w:cs="Times New Roman"/>
          <w:sz w:val="24"/>
          <w:szCs w:val="24"/>
        </w:rPr>
        <w:t xml:space="preserve"> </w:t>
      </w:r>
      <w:r w:rsidR="00CA7621">
        <w:rPr>
          <w:rFonts w:ascii="Times New Roman" w:hAnsi="Times New Roman" w:cs="Times New Roman"/>
          <w:sz w:val="24"/>
          <w:szCs w:val="24"/>
        </w:rPr>
        <w:t>vymáhat svá práva soudně.</w:t>
      </w:r>
    </w:p>
    <w:p w14:paraId="3AB24AD7" w14:textId="727EF2DF" w:rsidR="00D331F4" w:rsidRPr="00D331F4" w:rsidRDefault="005E4890" w:rsidP="00D430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43036">
        <w:rPr>
          <w:rFonts w:ascii="Times New Roman" w:hAnsi="Times New Roman" w:cs="Times New Roman"/>
          <w:sz w:val="24"/>
          <w:szCs w:val="24"/>
        </w:rPr>
        <w:t>Právní úprava</w:t>
      </w:r>
      <w:r w:rsidR="00CA7621">
        <w:rPr>
          <w:rFonts w:ascii="Times New Roman" w:hAnsi="Times New Roman" w:cs="Times New Roman"/>
          <w:sz w:val="24"/>
          <w:szCs w:val="24"/>
        </w:rPr>
        <w:t xml:space="preserve"> </w:t>
      </w:r>
      <w:r w:rsidR="003F6F69">
        <w:rPr>
          <w:rFonts w:ascii="Times New Roman" w:hAnsi="Times New Roman" w:cs="Times New Roman"/>
          <w:sz w:val="24"/>
          <w:szCs w:val="24"/>
        </w:rPr>
        <w:t xml:space="preserve">otroctví v římském právu je </w:t>
      </w:r>
      <w:r w:rsidR="00CA7621">
        <w:rPr>
          <w:rFonts w:ascii="Times New Roman" w:hAnsi="Times New Roman" w:cs="Times New Roman"/>
          <w:sz w:val="24"/>
          <w:szCs w:val="24"/>
        </w:rPr>
        <w:t>opravdu rozsáhlou</w:t>
      </w:r>
      <w:r w:rsidR="001776C9">
        <w:rPr>
          <w:rFonts w:ascii="Times New Roman" w:hAnsi="Times New Roman" w:cs="Times New Roman"/>
          <w:sz w:val="24"/>
          <w:szCs w:val="24"/>
        </w:rPr>
        <w:t xml:space="preserve"> materií</w:t>
      </w:r>
      <w:r w:rsidR="00CA7621">
        <w:rPr>
          <w:rFonts w:ascii="Times New Roman" w:hAnsi="Times New Roman" w:cs="Times New Roman"/>
          <w:sz w:val="24"/>
          <w:szCs w:val="24"/>
        </w:rPr>
        <w:t>, která</w:t>
      </w:r>
      <w:r w:rsidR="003F6F69">
        <w:rPr>
          <w:rFonts w:ascii="Times New Roman" w:hAnsi="Times New Roman" w:cs="Times New Roman"/>
          <w:sz w:val="24"/>
          <w:szCs w:val="24"/>
        </w:rPr>
        <w:t xml:space="preserve"> by pro podrobné a dostatečné zpracování vyžadovala několika set stránkovou publikaci. Navzdory tomu</w:t>
      </w:r>
      <w:r w:rsidR="00520D38">
        <w:rPr>
          <w:rFonts w:ascii="Times New Roman" w:hAnsi="Times New Roman" w:cs="Times New Roman"/>
          <w:sz w:val="24"/>
          <w:szCs w:val="24"/>
        </w:rPr>
        <w:t>hle faktu</w:t>
      </w:r>
      <w:r w:rsidR="003F6F69">
        <w:rPr>
          <w:rFonts w:ascii="Times New Roman" w:hAnsi="Times New Roman" w:cs="Times New Roman"/>
          <w:sz w:val="24"/>
          <w:szCs w:val="24"/>
        </w:rPr>
        <w:t xml:space="preserve"> jsem se snažil svou práci pojmout komplexně, ve snaze zmínit co nejvíce podstatných informací.</w:t>
      </w:r>
    </w:p>
    <w:p w14:paraId="3AE6D85C" w14:textId="6690E936" w:rsidR="00D331F4" w:rsidRDefault="00D331F4" w:rsidP="00D331F4"/>
    <w:p w14:paraId="604F9E19" w14:textId="69710AFB" w:rsidR="00706E8D" w:rsidRDefault="00706E8D" w:rsidP="00D331F4"/>
    <w:p w14:paraId="30BF4096" w14:textId="341D8892" w:rsidR="00706E8D" w:rsidRDefault="00706E8D" w:rsidP="00D331F4"/>
    <w:p w14:paraId="6C0D06DA" w14:textId="4ACCD3C7" w:rsidR="00706E8D" w:rsidRDefault="00706E8D" w:rsidP="00D331F4"/>
    <w:p w14:paraId="2EE5596D" w14:textId="2FA48629" w:rsidR="00706E8D" w:rsidRDefault="00706E8D" w:rsidP="00D331F4"/>
    <w:p w14:paraId="55BBAB62" w14:textId="1BAABC4D" w:rsidR="00706E8D" w:rsidRDefault="00706E8D" w:rsidP="00D331F4"/>
    <w:p w14:paraId="00068675" w14:textId="1560D7A0" w:rsidR="00706E8D" w:rsidRDefault="00706E8D" w:rsidP="00D331F4"/>
    <w:p w14:paraId="3F3CD38B" w14:textId="1B8C4865" w:rsidR="00706E8D" w:rsidRDefault="00706E8D" w:rsidP="00D331F4"/>
    <w:p w14:paraId="6FC2043C" w14:textId="01295ED2" w:rsidR="00706E8D" w:rsidRDefault="00706E8D" w:rsidP="00D331F4"/>
    <w:p w14:paraId="2B275CDB" w14:textId="20220ABD" w:rsidR="00706E8D" w:rsidRDefault="00706E8D" w:rsidP="00D331F4"/>
    <w:p w14:paraId="5502B715" w14:textId="64368E96" w:rsidR="00706E8D" w:rsidRDefault="00706E8D" w:rsidP="00D331F4"/>
    <w:p w14:paraId="1C08EC82" w14:textId="1D65ECCD" w:rsidR="00706E8D" w:rsidRDefault="00706E8D" w:rsidP="00D331F4"/>
    <w:p w14:paraId="6A3A4970" w14:textId="59204D24" w:rsidR="00706E8D" w:rsidRDefault="00706E8D" w:rsidP="00D331F4"/>
    <w:p w14:paraId="473C36CB" w14:textId="6C0EE5FB" w:rsidR="00706E8D" w:rsidRDefault="00706E8D" w:rsidP="00D331F4"/>
    <w:p w14:paraId="1299BF07" w14:textId="2F42384D" w:rsidR="00706E8D" w:rsidRDefault="00706E8D" w:rsidP="00D331F4"/>
    <w:p w14:paraId="1A76A3C3" w14:textId="547535BF" w:rsidR="00706E8D" w:rsidRDefault="00706E8D" w:rsidP="00D331F4"/>
    <w:p w14:paraId="2F9BCC49" w14:textId="06F8D594" w:rsidR="00706E8D" w:rsidRDefault="00706E8D" w:rsidP="00D331F4"/>
    <w:p w14:paraId="13264611" w14:textId="3E5AAF9A" w:rsidR="00706E8D" w:rsidRDefault="00706E8D" w:rsidP="00D331F4"/>
    <w:p w14:paraId="380F6DFA" w14:textId="42FAF127" w:rsidR="00706E8D" w:rsidRDefault="00706E8D" w:rsidP="00D331F4"/>
    <w:p w14:paraId="30023D23" w14:textId="60F024A1" w:rsidR="00706E8D" w:rsidRDefault="00706E8D" w:rsidP="00D331F4"/>
    <w:p w14:paraId="77BA282D" w14:textId="3BA43192" w:rsidR="00706E8D" w:rsidRDefault="00706E8D" w:rsidP="00D331F4"/>
    <w:p w14:paraId="250E852F" w14:textId="39181911" w:rsidR="00706E8D" w:rsidRDefault="00706E8D" w:rsidP="00D331F4"/>
    <w:p w14:paraId="3D2FC833" w14:textId="36F644AB" w:rsidR="002D7D17" w:rsidRDefault="00706E8D" w:rsidP="00247DF7">
      <w:pPr>
        <w:pStyle w:val="Nadpis1"/>
        <w:numPr>
          <w:ilvl w:val="0"/>
          <w:numId w:val="0"/>
        </w:numPr>
        <w:spacing w:line="360" w:lineRule="auto"/>
        <w:ind w:left="432" w:hanging="432"/>
        <w:jc w:val="both"/>
        <w:rPr>
          <w:rFonts w:ascii="Times New Roman" w:hAnsi="Times New Roman" w:cs="Times New Roman"/>
          <w:b/>
          <w:bCs/>
          <w:color w:val="auto"/>
        </w:rPr>
      </w:pPr>
      <w:bookmarkStart w:id="99" w:name="_Toc66929997"/>
      <w:r w:rsidRPr="00706E8D">
        <w:rPr>
          <w:rFonts w:ascii="Times New Roman" w:hAnsi="Times New Roman" w:cs="Times New Roman"/>
          <w:b/>
          <w:bCs/>
          <w:color w:val="auto"/>
        </w:rPr>
        <w:lastRenderedPageBreak/>
        <w:t>Seznam použitých zdrojů</w:t>
      </w:r>
      <w:bookmarkEnd w:id="99"/>
    </w:p>
    <w:p w14:paraId="3FEF28D0" w14:textId="77777777" w:rsidR="00247DF7" w:rsidRDefault="00247DF7" w:rsidP="00247DF7">
      <w:pPr>
        <w:rPr>
          <w:rFonts w:ascii="Times New Roman" w:hAnsi="Times New Roman" w:cs="Times New Roman"/>
          <w:b/>
          <w:bCs/>
          <w:sz w:val="28"/>
          <w:szCs w:val="28"/>
        </w:rPr>
      </w:pPr>
    </w:p>
    <w:p w14:paraId="20B518FC" w14:textId="057A4D2B" w:rsidR="00247DF7" w:rsidRDefault="00247DF7" w:rsidP="00247DF7">
      <w:pPr>
        <w:rPr>
          <w:rFonts w:ascii="Times New Roman" w:hAnsi="Times New Roman" w:cs="Times New Roman"/>
          <w:b/>
          <w:bCs/>
          <w:sz w:val="28"/>
          <w:szCs w:val="28"/>
        </w:rPr>
      </w:pPr>
      <w:r w:rsidRPr="00247DF7">
        <w:rPr>
          <w:rFonts w:ascii="Times New Roman" w:hAnsi="Times New Roman" w:cs="Times New Roman"/>
          <w:b/>
          <w:bCs/>
          <w:sz w:val="28"/>
          <w:szCs w:val="28"/>
        </w:rPr>
        <w:t>Prameny</w:t>
      </w:r>
    </w:p>
    <w:p w14:paraId="398A30AE" w14:textId="3529CC3D" w:rsidR="00247DF7" w:rsidRDefault="00247DF7" w:rsidP="00247DF7">
      <w:pPr>
        <w:rPr>
          <w:rFonts w:ascii="Times New Roman" w:hAnsi="Times New Roman" w:cs="Times New Roman"/>
          <w:sz w:val="24"/>
          <w:szCs w:val="24"/>
        </w:rPr>
      </w:pPr>
      <w:r w:rsidRPr="00247DF7">
        <w:rPr>
          <w:rFonts w:ascii="Times New Roman" w:hAnsi="Times New Roman" w:cs="Times New Roman"/>
          <w:sz w:val="24"/>
          <w:szCs w:val="24"/>
        </w:rPr>
        <w:t>Urnammův zákoník</w:t>
      </w:r>
    </w:p>
    <w:p w14:paraId="061913E9" w14:textId="6023C025" w:rsidR="002B04B2" w:rsidRPr="002B04B2" w:rsidRDefault="00247DF7" w:rsidP="00247DF7">
      <w:pPr>
        <w:pStyle w:val="Odstavecseseznamem"/>
        <w:numPr>
          <w:ilvl w:val="0"/>
          <w:numId w:val="20"/>
        </w:numPr>
        <w:spacing w:line="360" w:lineRule="auto"/>
        <w:jc w:val="both"/>
        <w:rPr>
          <w:rFonts w:ascii="Times New Roman" w:hAnsi="Times New Roman" w:cs="Times New Roman"/>
          <w:color w:val="202122"/>
          <w:sz w:val="24"/>
          <w:szCs w:val="24"/>
          <w:shd w:val="clear" w:color="auto" w:fill="FFFFFF"/>
        </w:rPr>
      </w:pPr>
      <w:r w:rsidRPr="002B04B2">
        <w:rPr>
          <w:rFonts w:ascii="Times New Roman" w:hAnsi="Times New Roman" w:cs="Times New Roman"/>
          <w:color w:val="202122"/>
          <w:sz w:val="24"/>
          <w:szCs w:val="24"/>
          <w:shd w:val="clear" w:color="auto" w:fill="FFFFFF"/>
        </w:rPr>
        <w:t>Zákony č. 4, 5, 6, 8, 18</w:t>
      </w:r>
    </w:p>
    <w:p w14:paraId="1F8D1E46" w14:textId="02BC1FB5" w:rsidR="00247DF7" w:rsidRDefault="00247DF7" w:rsidP="00247DF7">
      <w:pPr>
        <w:spacing w:line="360" w:lineRule="auto"/>
        <w:jc w:val="both"/>
        <w:rPr>
          <w:rFonts w:ascii="Times New Roman" w:hAnsi="Times New Roman" w:cs="Times New Roman"/>
          <w:color w:val="202122"/>
          <w:sz w:val="24"/>
          <w:szCs w:val="24"/>
          <w:shd w:val="clear" w:color="auto" w:fill="FFFFFF"/>
        </w:rPr>
      </w:pPr>
      <w:r w:rsidRPr="00247DF7">
        <w:rPr>
          <w:rFonts w:ascii="Times New Roman" w:hAnsi="Times New Roman" w:cs="Times New Roman"/>
          <w:color w:val="202122"/>
          <w:sz w:val="24"/>
          <w:szCs w:val="24"/>
          <w:shd w:val="clear" w:color="auto" w:fill="FFFFFF"/>
        </w:rPr>
        <w:t>Chammurapiho zákoník</w:t>
      </w:r>
    </w:p>
    <w:p w14:paraId="201B8A32" w14:textId="552331E7" w:rsidR="002B04B2" w:rsidRPr="002B04B2" w:rsidRDefault="000417D7" w:rsidP="00247DF7">
      <w:pPr>
        <w:pStyle w:val="Odstavecseseznamem"/>
        <w:numPr>
          <w:ilvl w:val="0"/>
          <w:numId w:val="19"/>
        </w:numPr>
        <w:spacing w:line="360" w:lineRule="auto"/>
        <w:jc w:val="both"/>
        <w:rPr>
          <w:rFonts w:ascii="Times New Roman" w:hAnsi="Times New Roman" w:cs="Times New Roman"/>
          <w:color w:val="202122"/>
          <w:sz w:val="24"/>
          <w:szCs w:val="24"/>
          <w:shd w:val="clear" w:color="auto" w:fill="FFFFFF"/>
        </w:rPr>
      </w:pPr>
      <w:r w:rsidRPr="002B04B2">
        <w:rPr>
          <w:rFonts w:ascii="Times New Roman" w:hAnsi="Times New Roman" w:cs="Times New Roman"/>
          <w:color w:val="202122"/>
          <w:sz w:val="24"/>
          <w:szCs w:val="24"/>
          <w:shd w:val="clear" w:color="auto" w:fill="FFFFFF"/>
        </w:rPr>
        <w:t>Ustanovení</w:t>
      </w:r>
      <w:r w:rsidR="00247DF7" w:rsidRPr="002B04B2">
        <w:rPr>
          <w:rFonts w:ascii="Times New Roman" w:hAnsi="Times New Roman" w:cs="Times New Roman"/>
          <w:color w:val="202122"/>
          <w:sz w:val="24"/>
          <w:szCs w:val="24"/>
          <w:shd w:val="clear" w:color="auto" w:fill="FFFFFF"/>
        </w:rPr>
        <w:t xml:space="preserve"> č. 118, 175, 196, 197, 198, 199</w:t>
      </w:r>
    </w:p>
    <w:p w14:paraId="22F15E97" w14:textId="378C656B" w:rsidR="00247DF7" w:rsidRDefault="00247DF7" w:rsidP="00247DF7">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Bible</w:t>
      </w:r>
    </w:p>
    <w:p w14:paraId="6CA93B19" w14:textId="4CF174A0" w:rsidR="00247DF7"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Exodus 20</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10</w:t>
      </w:r>
    </w:p>
    <w:p w14:paraId="16D0E2DF" w14:textId="03B057AE" w:rsidR="00F10809"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Exodus 21</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2</w:t>
      </w:r>
    </w:p>
    <w:p w14:paraId="681F67B0" w14:textId="77777777" w:rsidR="00F10809"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Exodus 21; </w:t>
      </w:r>
      <w:r w:rsidR="00247DF7">
        <w:rPr>
          <w:rFonts w:ascii="Times New Roman" w:hAnsi="Times New Roman" w:cs="Times New Roman"/>
          <w:color w:val="202122"/>
          <w:sz w:val="24"/>
          <w:szCs w:val="24"/>
          <w:shd w:val="clear" w:color="auto" w:fill="FFFFFF"/>
        </w:rPr>
        <w:t>3</w:t>
      </w:r>
    </w:p>
    <w:p w14:paraId="549D5A07" w14:textId="404A767C" w:rsidR="00247DF7"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Exodus 21: </w:t>
      </w:r>
      <w:r w:rsidR="00247DF7">
        <w:rPr>
          <w:rFonts w:ascii="Times New Roman" w:hAnsi="Times New Roman" w:cs="Times New Roman"/>
          <w:color w:val="202122"/>
          <w:sz w:val="24"/>
          <w:szCs w:val="24"/>
          <w:shd w:val="clear" w:color="auto" w:fill="FFFFFF"/>
        </w:rPr>
        <w:t>5</w:t>
      </w:r>
    </w:p>
    <w:p w14:paraId="6D3643F4" w14:textId="17A40EAC" w:rsidR="00247DF7"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Deuteronomium 15</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13</w:t>
      </w:r>
    </w:p>
    <w:p w14:paraId="37FD125C" w14:textId="1D96B374" w:rsidR="00F10809"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Leviticus 25</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39</w:t>
      </w:r>
    </w:p>
    <w:p w14:paraId="235DD90F" w14:textId="77777777" w:rsidR="00F10809"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Leviticus 25; </w:t>
      </w:r>
      <w:r w:rsidR="00247DF7">
        <w:rPr>
          <w:rFonts w:ascii="Times New Roman" w:hAnsi="Times New Roman" w:cs="Times New Roman"/>
          <w:color w:val="202122"/>
          <w:sz w:val="24"/>
          <w:szCs w:val="24"/>
          <w:shd w:val="clear" w:color="auto" w:fill="FFFFFF"/>
        </w:rPr>
        <w:t>47</w:t>
      </w:r>
    </w:p>
    <w:p w14:paraId="0B97F94E" w14:textId="77777777" w:rsidR="00F10809"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Leviticus 25; </w:t>
      </w:r>
      <w:r w:rsidR="00247DF7">
        <w:rPr>
          <w:rFonts w:ascii="Times New Roman" w:hAnsi="Times New Roman" w:cs="Times New Roman"/>
          <w:color w:val="202122"/>
          <w:sz w:val="24"/>
          <w:szCs w:val="24"/>
          <w:shd w:val="clear" w:color="auto" w:fill="FFFFFF"/>
        </w:rPr>
        <w:t>48</w:t>
      </w:r>
    </w:p>
    <w:p w14:paraId="27B10D13" w14:textId="4997C191" w:rsidR="00247DF7"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Leviticus 25; </w:t>
      </w:r>
      <w:r w:rsidR="00247DF7">
        <w:rPr>
          <w:rFonts w:ascii="Times New Roman" w:hAnsi="Times New Roman" w:cs="Times New Roman"/>
          <w:color w:val="202122"/>
          <w:sz w:val="24"/>
          <w:szCs w:val="24"/>
          <w:shd w:val="clear" w:color="auto" w:fill="FFFFFF"/>
        </w:rPr>
        <w:t>49</w:t>
      </w:r>
    </w:p>
    <w:p w14:paraId="7776DCD5" w14:textId="1E938C71" w:rsidR="00247DF7"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Matouš 6</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24</w:t>
      </w:r>
    </w:p>
    <w:p w14:paraId="01D77100" w14:textId="6F4A1551" w:rsidR="00247DF7" w:rsidRDefault="00247DF7"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Koloským 3</w:t>
      </w:r>
      <w:r w:rsidR="00EC1808">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22</w:t>
      </w:r>
    </w:p>
    <w:p w14:paraId="69ECDF61" w14:textId="0820B054" w:rsidR="00F10809"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Koloským 3; 23</w:t>
      </w:r>
    </w:p>
    <w:p w14:paraId="69192935" w14:textId="40C70ED6" w:rsidR="00F10809" w:rsidRDefault="00F10809"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Koloským 3; 24</w:t>
      </w:r>
    </w:p>
    <w:p w14:paraId="494BF6EC" w14:textId="7F9373FC" w:rsidR="00EC1808" w:rsidRDefault="00EC1808" w:rsidP="00EC1808">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Filemonovi 1</w:t>
      </w:r>
    </w:p>
    <w:p w14:paraId="56D578FD" w14:textId="645A2854" w:rsidR="00EC1808" w:rsidRDefault="00EC1808" w:rsidP="00EC1808">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Athénská ústava</w:t>
      </w:r>
    </w:p>
    <w:p w14:paraId="71CA14F9" w14:textId="4416C7BA" w:rsidR="00EC1808" w:rsidRDefault="00EC1808" w:rsidP="00EC1808">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2. 2</w:t>
      </w:r>
    </w:p>
    <w:p w14:paraId="4079D601" w14:textId="480CCCC3" w:rsidR="00247DF7" w:rsidRDefault="00EC1808" w:rsidP="00247DF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6</w:t>
      </w:r>
    </w:p>
    <w:p w14:paraId="2E182F0E" w14:textId="7712EE52" w:rsidR="00C36319" w:rsidRDefault="00C36319" w:rsidP="00C36319">
      <w:pPr>
        <w:spacing w:line="360" w:lineRule="auto"/>
        <w:jc w:val="both"/>
        <w:rPr>
          <w:rFonts w:ascii="Times New Roman" w:hAnsi="Times New Roman" w:cs="Times New Roman"/>
          <w:color w:val="222222"/>
          <w:sz w:val="24"/>
          <w:szCs w:val="24"/>
        </w:rPr>
      </w:pPr>
      <w:r w:rsidRPr="005A71FA">
        <w:rPr>
          <w:rFonts w:ascii="Times New Roman" w:hAnsi="Times New Roman" w:cs="Times New Roman"/>
          <w:color w:val="222222"/>
          <w:sz w:val="24"/>
          <w:szCs w:val="24"/>
        </w:rPr>
        <w:t>Životopisy slavných Řeků a Římanů I</w:t>
      </w:r>
    </w:p>
    <w:p w14:paraId="2C4DB115" w14:textId="16C45A05" w:rsidR="00C36319" w:rsidRDefault="00C36319" w:rsidP="00C36319">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Lykúrgos 28</w:t>
      </w:r>
    </w:p>
    <w:p w14:paraId="05BE30E9" w14:textId="3FC0A3C1" w:rsidR="007F5211" w:rsidRDefault="007F5211" w:rsidP="007F5211">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Zákon dvanáct</w:t>
      </w:r>
      <w:r w:rsidR="00D80C23">
        <w:rPr>
          <w:rFonts w:ascii="Times New Roman" w:hAnsi="Times New Roman" w:cs="Times New Roman"/>
          <w:color w:val="202122"/>
          <w:sz w:val="24"/>
          <w:szCs w:val="24"/>
          <w:shd w:val="clear" w:color="auto" w:fill="FFFFFF"/>
        </w:rPr>
        <w:t>i</w:t>
      </w:r>
      <w:r>
        <w:rPr>
          <w:rFonts w:ascii="Times New Roman" w:hAnsi="Times New Roman" w:cs="Times New Roman"/>
          <w:color w:val="202122"/>
          <w:sz w:val="24"/>
          <w:szCs w:val="24"/>
          <w:shd w:val="clear" w:color="auto" w:fill="FFFFFF"/>
        </w:rPr>
        <w:t xml:space="preserve"> desek</w:t>
      </w:r>
    </w:p>
    <w:p w14:paraId="0BDA6A20" w14:textId="18EC7C9C" w:rsidR="00170A12"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LDT </w:t>
      </w:r>
      <w:r w:rsidR="00170A12">
        <w:rPr>
          <w:rFonts w:ascii="Times New Roman" w:hAnsi="Times New Roman" w:cs="Times New Roman"/>
          <w:color w:val="202122"/>
          <w:sz w:val="24"/>
          <w:szCs w:val="24"/>
          <w:shd w:val="clear" w:color="auto" w:fill="FFFFFF"/>
        </w:rPr>
        <w:t>III, 5</w:t>
      </w:r>
    </w:p>
    <w:p w14:paraId="43752CA9" w14:textId="5893B1A2" w:rsidR="000417D7" w:rsidRDefault="000417D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lastRenderedPageBreak/>
        <w:t>LDT IV, 2b</w:t>
      </w:r>
    </w:p>
    <w:p w14:paraId="3512867E" w14:textId="02808B2E" w:rsidR="00410437" w:rsidRPr="00410437" w:rsidRDefault="00410437" w:rsidP="0041043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LDT VIII, 3</w:t>
      </w:r>
    </w:p>
    <w:p w14:paraId="7FF7389A" w14:textId="19D00663" w:rsidR="007F5211" w:rsidRDefault="007F5211" w:rsidP="007F5211">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Gaiovy Instituce</w:t>
      </w:r>
    </w:p>
    <w:p w14:paraId="307C49D4" w14:textId="6DBB6DAF" w:rsidR="00E161C0" w:rsidRPr="00410437" w:rsidRDefault="00E161C0"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9</w:t>
      </w:r>
    </w:p>
    <w:p w14:paraId="4A6BD0AE" w14:textId="7520CDA8" w:rsidR="00410437" w:rsidRPr="00410437" w:rsidRDefault="00410437" w:rsidP="0041043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10</w:t>
      </w:r>
    </w:p>
    <w:p w14:paraId="067EA6E9" w14:textId="357A2CA0" w:rsidR="00410437" w:rsidRPr="00410437" w:rsidRDefault="00410437" w:rsidP="0041043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11</w:t>
      </w:r>
    </w:p>
    <w:p w14:paraId="0D9726A7" w14:textId="64A82B3A" w:rsidR="00E161C0" w:rsidRPr="00E161C0" w:rsidRDefault="00170A12" w:rsidP="00E161C0">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17</w:t>
      </w:r>
    </w:p>
    <w:p w14:paraId="1A35BF15" w14:textId="35CEFD03" w:rsidR="00170A12" w:rsidRPr="00E161C0"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48</w:t>
      </w:r>
    </w:p>
    <w:p w14:paraId="60CD3C4C" w14:textId="719510AD" w:rsidR="00170A12" w:rsidRPr="0041043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sz w:val="24"/>
          <w:szCs w:val="24"/>
        </w:rPr>
        <w:t>Gai. I, 52</w:t>
      </w:r>
    </w:p>
    <w:p w14:paraId="7EADB7CD" w14:textId="2C635B13" w:rsidR="00410437" w:rsidRPr="00410437" w:rsidRDefault="00410437" w:rsidP="0041043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422302">
        <w:rPr>
          <w:rFonts w:ascii="Times New Roman" w:hAnsi="Times New Roman" w:cs="Times New Roman"/>
          <w:color w:val="202122"/>
          <w:sz w:val="24"/>
          <w:szCs w:val="24"/>
          <w:shd w:val="clear" w:color="auto" w:fill="FFFFFF"/>
        </w:rPr>
        <w:t>Gai. I, 119</w:t>
      </w:r>
    </w:p>
    <w:p w14:paraId="7177B15F" w14:textId="69F9601B" w:rsidR="00170A12" w:rsidRPr="00E161C0"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161C0">
        <w:rPr>
          <w:rFonts w:ascii="Times New Roman" w:hAnsi="Times New Roman" w:cs="Times New Roman"/>
          <w:color w:val="202122"/>
          <w:sz w:val="24"/>
          <w:szCs w:val="24"/>
          <w:shd w:val="clear" w:color="auto" w:fill="FFFFFF"/>
        </w:rPr>
        <w:t>Gai. II, 22</w:t>
      </w:r>
    </w:p>
    <w:p w14:paraId="26E1D933" w14:textId="2D85C7E2" w:rsidR="00170A12" w:rsidRPr="00422302"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422302">
        <w:rPr>
          <w:rFonts w:ascii="Times New Roman" w:hAnsi="Times New Roman" w:cs="Times New Roman"/>
          <w:color w:val="202122"/>
          <w:sz w:val="24"/>
          <w:szCs w:val="24"/>
          <w:shd w:val="clear" w:color="auto" w:fill="FFFFFF"/>
        </w:rPr>
        <w:t>Gai. II, 24</w:t>
      </w:r>
    </w:p>
    <w:p w14:paraId="0051EAD1" w14:textId="61AA12DD" w:rsidR="00422302" w:rsidRPr="00422302" w:rsidRDefault="0042230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422302">
        <w:rPr>
          <w:rFonts w:ascii="Times New Roman" w:hAnsi="Times New Roman" w:cs="Times New Roman"/>
          <w:sz w:val="24"/>
          <w:szCs w:val="24"/>
        </w:rPr>
        <w:t>Gai. III, 219</w:t>
      </w:r>
    </w:p>
    <w:p w14:paraId="61B76754" w14:textId="68259F02" w:rsidR="00170A12" w:rsidRPr="00422302" w:rsidRDefault="00170A12" w:rsidP="00170A12">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422302">
        <w:rPr>
          <w:rFonts w:ascii="Times New Roman" w:hAnsi="Times New Roman" w:cs="Times New Roman"/>
          <w:color w:val="202122"/>
          <w:sz w:val="24"/>
          <w:szCs w:val="24"/>
          <w:shd w:val="clear" w:color="auto" w:fill="FFFFFF"/>
        </w:rPr>
        <w:t>Gai. IV, 71</w:t>
      </w:r>
    </w:p>
    <w:p w14:paraId="57D88D31" w14:textId="284B6E40" w:rsidR="007F5211" w:rsidRDefault="007F5211" w:rsidP="007F5211">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Theodosiánský Codex</w:t>
      </w:r>
    </w:p>
    <w:p w14:paraId="72625552" w14:textId="3F54717B" w:rsidR="00170A12" w:rsidRPr="00170A12" w:rsidRDefault="00170A12" w:rsidP="00170A12">
      <w:pPr>
        <w:pStyle w:val="Odstavecseseznamem"/>
        <w:numPr>
          <w:ilvl w:val="0"/>
          <w:numId w:val="16"/>
        </w:numPr>
        <w:spacing w:line="360" w:lineRule="auto"/>
        <w:jc w:val="both"/>
        <w:rPr>
          <w:rFonts w:ascii="Times New Roman" w:hAnsi="Times New Roman" w:cs="Times New Roman"/>
          <w:sz w:val="24"/>
          <w:szCs w:val="24"/>
        </w:rPr>
      </w:pPr>
      <w:r w:rsidRPr="00170A12">
        <w:rPr>
          <w:rFonts w:ascii="Times New Roman" w:hAnsi="Times New Roman" w:cs="Times New Roman"/>
          <w:sz w:val="24"/>
          <w:szCs w:val="24"/>
        </w:rPr>
        <w:t>CTh 15, 12, 1</w:t>
      </w:r>
    </w:p>
    <w:p w14:paraId="181D2EFF" w14:textId="128AD036" w:rsidR="007F5211" w:rsidRDefault="007F5211" w:rsidP="007F5211">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Justiniánské Instituce</w:t>
      </w:r>
    </w:p>
    <w:p w14:paraId="5AC4368A" w14:textId="27B0CB49" w:rsidR="007F5211" w:rsidRPr="00E5636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3, 2</w:t>
      </w:r>
    </w:p>
    <w:p w14:paraId="447384B7" w14:textId="0257CE8F" w:rsidR="00170A12" w:rsidRPr="00E5636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3, 4</w:t>
      </w:r>
    </w:p>
    <w:p w14:paraId="7D9C06EF" w14:textId="5B38A1B0" w:rsidR="00170A12" w:rsidRPr="0041043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3, 5</w:t>
      </w:r>
    </w:p>
    <w:p w14:paraId="269FCD1B" w14:textId="775A57E6" w:rsidR="00410437" w:rsidRPr="00410437" w:rsidRDefault="00410437" w:rsidP="00410437">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1nst. 1, 4, pr.</w:t>
      </w:r>
    </w:p>
    <w:p w14:paraId="1206CBBA" w14:textId="22140287" w:rsidR="00170A12" w:rsidRPr="00E5636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4, 1</w:t>
      </w:r>
    </w:p>
    <w:p w14:paraId="392B184E" w14:textId="42F573C2" w:rsidR="00170A12" w:rsidRPr="00E56367" w:rsidRDefault="00170A12"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5, 3</w:t>
      </w:r>
    </w:p>
    <w:p w14:paraId="5D66A561" w14:textId="7A683BD7" w:rsidR="00E56367" w:rsidRPr="00E56367"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6, 3</w:t>
      </w:r>
    </w:p>
    <w:p w14:paraId="0BCCA5AA" w14:textId="75CF2EDA" w:rsidR="00E56367" w:rsidRPr="00E56367"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1, 7, pr.</w:t>
      </w:r>
    </w:p>
    <w:p w14:paraId="28455543" w14:textId="17DF5070" w:rsidR="00E56367" w:rsidRPr="00E56367"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2, 9, 3</w:t>
      </w:r>
    </w:p>
    <w:p w14:paraId="685C88F5" w14:textId="2E9486AD" w:rsidR="00E56367" w:rsidRPr="00E56367"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Inst. 3, 28</w:t>
      </w:r>
    </w:p>
    <w:p w14:paraId="23A3B631" w14:textId="52B1C622" w:rsidR="007F5211" w:rsidRDefault="007F5211" w:rsidP="007F5211">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Justiniánský Codex</w:t>
      </w:r>
    </w:p>
    <w:p w14:paraId="3B41E648" w14:textId="28AFF77B" w:rsidR="007F5211" w:rsidRPr="002B04B2" w:rsidRDefault="00E56367" w:rsidP="007F5211">
      <w:pPr>
        <w:pStyle w:val="Odstavecseseznamem"/>
        <w:numPr>
          <w:ilvl w:val="0"/>
          <w:numId w:val="16"/>
        </w:numPr>
        <w:spacing w:line="360" w:lineRule="auto"/>
        <w:jc w:val="both"/>
        <w:rPr>
          <w:rFonts w:ascii="Times New Roman" w:hAnsi="Times New Roman" w:cs="Times New Roman"/>
          <w:color w:val="202122"/>
          <w:sz w:val="24"/>
          <w:szCs w:val="24"/>
          <w:shd w:val="clear" w:color="auto" w:fill="FFFFFF"/>
        </w:rPr>
      </w:pPr>
      <w:r w:rsidRPr="00E56367">
        <w:rPr>
          <w:rFonts w:ascii="Times New Roman" w:hAnsi="Times New Roman" w:cs="Times New Roman"/>
          <w:sz w:val="24"/>
          <w:szCs w:val="24"/>
        </w:rPr>
        <w:t>C 1, 10, 1</w:t>
      </w:r>
    </w:p>
    <w:p w14:paraId="01B5EAA7" w14:textId="77777777" w:rsidR="002B04B2" w:rsidRPr="002B04B2" w:rsidRDefault="002B04B2" w:rsidP="002B04B2">
      <w:pPr>
        <w:spacing w:line="360" w:lineRule="auto"/>
        <w:jc w:val="both"/>
        <w:rPr>
          <w:rFonts w:ascii="Times New Roman" w:hAnsi="Times New Roman" w:cs="Times New Roman"/>
          <w:color w:val="202122"/>
          <w:sz w:val="24"/>
          <w:szCs w:val="24"/>
          <w:shd w:val="clear" w:color="auto" w:fill="FFFFFF"/>
        </w:rPr>
      </w:pPr>
    </w:p>
    <w:p w14:paraId="6F842ECD" w14:textId="77777777" w:rsidR="00E06FF6" w:rsidRDefault="007F5211" w:rsidP="00E06FF6">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lastRenderedPageBreak/>
        <w:t>Justiniánská Digesta</w:t>
      </w:r>
    </w:p>
    <w:p w14:paraId="3290E139" w14:textId="77777777" w:rsidR="00882FCE" w:rsidRDefault="00882FCE" w:rsidP="003B4B2C">
      <w:pPr>
        <w:spacing w:line="360" w:lineRule="auto"/>
        <w:jc w:val="both"/>
        <w:rPr>
          <w:rFonts w:ascii="Times New Roman" w:hAnsi="Times New Roman" w:cs="Times New Roman"/>
          <w:sz w:val="24"/>
          <w:szCs w:val="24"/>
        </w:rPr>
        <w:sectPr w:rsidR="00882FCE" w:rsidSect="00F6582D">
          <w:footerReference w:type="default" r:id="rId8"/>
          <w:pgSz w:w="11906" w:h="16838"/>
          <w:pgMar w:top="1418" w:right="1134" w:bottom="1418" w:left="1701" w:header="708" w:footer="708" w:gutter="0"/>
          <w:cols w:space="708"/>
          <w:titlePg/>
          <w:docGrid w:linePitch="360"/>
        </w:sectPr>
      </w:pPr>
    </w:p>
    <w:p w14:paraId="72023918" w14:textId="3842B5F1" w:rsidR="00410437"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3. 1. 1. 6.</w:t>
      </w:r>
    </w:p>
    <w:p w14:paraId="34660A79" w14:textId="77777777" w:rsidR="00410437" w:rsidRPr="003B4B2C" w:rsidRDefault="00410437"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6. 1. 20. </w:t>
      </w:r>
    </w:p>
    <w:p w14:paraId="724AA342" w14:textId="5F55CF1A" w:rsidR="00410437"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6. 1. 31. </w:t>
      </w:r>
    </w:p>
    <w:p w14:paraId="157F80BE" w14:textId="6C7A3305" w:rsidR="00410437"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9. 2. 2. pr. </w:t>
      </w:r>
    </w:p>
    <w:p w14:paraId="27043A5C" w14:textId="69E3D904" w:rsidR="00D733DA" w:rsidRDefault="00D733DA"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9. 2. 11. 2</w:t>
      </w:r>
    </w:p>
    <w:p w14:paraId="5880116C" w14:textId="7DE0D37E" w:rsidR="00D733DA" w:rsidRPr="003B4B2C" w:rsidRDefault="00D733DA"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9. 2. 15. 1. </w:t>
      </w:r>
    </w:p>
    <w:p w14:paraId="577AA89A" w14:textId="77777777" w:rsidR="00410437" w:rsidRPr="003B4B2C" w:rsidRDefault="00410437"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9. 2. 27. 5. </w:t>
      </w:r>
    </w:p>
    <w:p w14:paraId="63B2FB0F" w14:textId="77777777" w:rsidR="00410437" w:rsidRPr="003B4B2C" w:rsidRDefault="00410437"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9. 2. 51. pr. </w:t>
      </w:r>
    </w:p>
    <w:p w14:paraId="425D1A31" w14:textId="1784E446" w:rsidR="00410437"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12. 1. 11. 2.</w:t>
      </w:r>
    </w:p>
    <w:p w14:paraId="60360C52" w14:textId="1830A235" w:rsidR="00D733DA" w:rsidRPr="00D733DA" w:rsidRDefault="00D733DA"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13. 6. 5. 13.</w:t>
      </w:r>
    </w:p>
    <w:p w14:paraId="6C9EE42E" w14:textId="5834BF86" w:rsidR="00D733DA"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13. 6. 14.</w:t>
      </w:r>
    </w:p>
    <w:p w14:paraId="0CF20BD4" w14:textId="77777777" w:rsidR="00D733DA" w:rsidRPr="003B4B2C" w:rsidRDefault="00D733DA" w:rsidP="00D733DA">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14. 1. 1. 5</w:t>
      </w:r>
    </w:p>
    <w:p w14:paraId="7AA45231" w14:textId="25636CE5" w:rsidR="00D733DA" w:rsidRDefault="00D733DA" w:rsidP="003B4B2C">
      <w:pPr>
        <w:spacing w:line="360" w:lineRule="auto"/>
        <w:jc w:val="both"/>
        <w:rPr>
          <w:rFonts w:ascii="Times New Roman" w:hAnsi="Times New Roman" w:cs="Times New Roman"/>
          <w:sz w:val="24"/>
          <w:szCs w:val="24"/>
        </w:rPr>
      </w:pPr>
      <w:r w:rsidRPr="002B04B2">
        <w:rPr>
          <w:rFonts w:ascii="Times New Roman" w:hAnsi="Times New Roman" w:cs="Times New Roman"/>
          <w:sz w:val="24"/>
          <w:szCs w:val="24"/>
        </w:rPr>
        <w:t>D 14. 1. 4. 4.</w:t>
      </w:r>
    </w:p>
    <w:p w14:paraId="0B243CDB" w14:textId="77777777" w:rsidR="00410437" w:rsidRPr="003B4B2C"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14. 3. 11. 2. </w:t>
      </w:r>
    </w:p>
    <w:p w14:paraId="083F6066" w14:textId="77777777" w:rsidR="00410437" w:rsidRPr="003B4B2C"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14. 3. 11. 3. </w:t>
      </w:r>
    </w:p>
    <w:p w14:paraId="16EFDDFF" w14:textId="57459FCC" w:rsidR="00410437" w:rsidRDefault="00410437" w:rsidP="003B4B2C">
      <w:pPr>
        <w:spacing w:line="360" w:lineRule="auto"/>
        <w:jc w:val="both"/>
        <w:rPr>
          <w:rFonts w:ascii="Times New Roman" w:hAnsi="Times New Roman" w:cs="Times New Roman"/>
          <w:sz w:val="24"/>
          <w:szCs w:val="24"/>
        </w:rPr>
      </w:pPr>
      <w:r w:rsidRPr="002B04B2">
        <w:rPr>
          <w:rFonts w:ascii="Times New Roman" w:hAnsi="Times New Roman" w:cs="Times New Roman"/>
          <w:sz w:val="24"/>
          <w:szCs w:val="24"/>
        </w:rPr>
        <w:t>D 14. 3. 15.</w:t>
      </w:r>
    </w:p>
    <w:p w14:paraId="25104055" w14:textId="4FA3C37E" w:rsidR="00410437"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14. 4. 6</w:t>
      </w:r>
    </w:p>
    <w:p w14:paraId="588FA6FE" w14:textId="7CC01566" w:rsidR="00D733DA" w:rsidRDefault="00D733DA"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1. 29. 1.</w:t>
      </w:r>
    </w:p>
    <w:p w14:paraId="541691DE" w14:textId="168D003E" w:rsidR="00410437"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1. 37. 1.</w:t>
      </w:r>
    </w:p>
    <w:p w14:paraId="3A4F12FB" w14:textId="0E63CC43" w:rsidR="00D733DA" w:rsidRPr="003B4B2C" w:rsidRDefault="00D733DA"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3. 1. pr.</w:t>
      </w:r>
    </w:p>
    <w:p w14:paraId="3871F488" w14:textId="02EF3C05" w:rsidR="00410437"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15. 3. 1. 1. </w:t>
      </w:r>
    </w:p>
    <w:p w14:paraId="2EDE48CF" w14:textId="1BF23CE1" w:rsidR="00D733DA" w:rsidRPr="003B4B2C" w:rsidRDefault="00D733DA"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3. 10. 7.</w:t>
      </w:r>
    </w:p>
    <w:p w14:paraId="61036287" w14:textId="77777777" w:rsidR="00410437" w:rsidRPr="003B4B2C"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4. 1. pr.</w:t>
      </w:r>
    </w:p>
    <w:p w14:paraId="59E7B0D4" w14:textId="77777777" w:rsidR="00410437" w:rsidRPr="003B4B2C"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15. 4. 1. 1.</w:t>
      </w:r>
    </w:p>
    <w:p w14:paraId="2877A26A" w14:textId="77777777" w:rsidR="00410437" w:rsidRPr="003B4B2C" w:rsidRDefault="00410437" w:rsidP="00410437">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15. 4. 1. 2. </w:t>
      </w:r>
    </w:p>
    <w:p w14:paraId="442FBD8A" w14:textId="059A8DEC" w:rsidR="00410437"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 xml:space="preserve">D 15. 4. 1. 6. </w:t>
      </w:r>
    </w:p>
    <w:p w14:paraId="15435288" w14:textId="609D00D1" w:rsidR="00410437" w:rsidRDefault="00410437"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21. 1. 57. pr.</w:t>
      </w:r>
    </w:p>
    <w:p w14:paraId="02353390" w14:textId="1ABAA266" w:rsidR="00410437" w:rsidRPr="00410437" w:rsidRDefault="00410437" w:rsidP="003B4B2C">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25. 3. 6. 1.</w:t>
      </w:r>
    </w:p>
    <w:p w14:paraId="0770F175" w14:textId="3981E745" w:rsidR="00E06FF6" w:rsidRPr="003B4B2C" w:rsidRDefault="00E06FF6" w:rsidP="003B4B2C">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37. 14. 5.</w:t>
      </w:r>
    </w:p>
    <w:p w14:paraId="5F2D5C84" w14:textId="6E58FC39" w:rsidR="00410437" w:rsidRDefault="00E06FF6"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39. 5. 13.</w:t>
      </w:r>
    </w:p>
    <w:p w14:paraId="66D100CE" w14:textId="7F9C8911" w:rsidR="00D733DA" w:rsidRPr="00D733DA" w:rsidRDefault="00D733DA" w:rsidP="003B4B2C">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40. 9. 17. </w:t>
      </w:r>
    </w:p>
    <w:p w14:paraId="686CAC5A" w14:textId="6C6BD968" w:rsidR="00410437" w:rsidRPr="00410437" w:rsidRDefault="00410437" w:rsidP="003B4B2C">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40. 10. 3.</w:t>
      </w:r>
    </w:p>
    <w:p w14:paraId="574FA1AE" w14:textId="57AD741C" w:rsidR="0030653B" w:rsidRDefault="00E06FF6"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41. 1. 37. 6</w:t>
      </w:r>
      <w:r w:rsidR="0030653B" w:rsidRPr="003B4B2C">
        <w:rPr>
          <w:rFonts w:ascii="Times New Roman" w:hAnsi="Times New Roman" w:cs="Times New Roman"/>
          <w:sz w:val="24"/>
          <w:szCs w:val="24"/>
        </w:rPr>
        <w:t>.</w:t>
      </w:r>
    </w:p>
    <w:p w14:paraId="344C3C26" w14:textId="4EE47884" w:rsidR="00410437" w:rsidRPr="00410437" w:rsidRDefault="00410437" w:rsidP="003B4B2C">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 xml:space="preserve">D 41. 3. 3. </w:t>
      </w:r>
    </w:p>
    <w:p w14:paraId="78187BB7" w14:textId="77777777" w:rsidR="0030653B" w:rsidRPr="003B4B2C" w:rsidRDefault="00E06FF6"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D 44. 7. 14.</w:t>
      </w:r>
    </w:p>
    <w:p w14:paraId="75F84C17" w14:textId="77777777" w:rsidR="00410437" w:rsidRDefault="002B04B2" w:rsidP="00840DCE">
      <w:pPr>
        <w:spacing w:line="360" w:lineRule="auto"/>
        <w:jc w:val="both"/>
        <w:rPr>
          <w:rFonts w:ascii="Times New Roman" w:hAnsi="Times New Roman" w:cs="Times New Roman"/>
          <w:sz w:val="24"/>
          <w:szCs w:val="24"/>
        </w:rPr>
      </w:pPr>
      <w:r w:rsidRPr="002B04B2">
        <w:rPr>
          <w:rFonts w:ascii="Times New Roman" w:hAnsi="Times New Roman" w:cs="Times New Roman"/>
          <w:sz w:val="24"/>
          <w:szCs w:val="24"/>
        </w:rPr>
        <w:t>D 50. 17. 20</w:t>
      </w:r>
    </w:p>
    <w:p w14:paraId="518BF60E" w14:textId="77777777" w:rsidR="00410437" w:rsidRPr="003B4B2C" w:rsidRDefault="00410437"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50. 17. 32.</w:t>
      </w:r>
    </w:p>
    <w:p w14:paraId="016B5FEA" w14:textId="77777777" w:rsidR="00410437" w:rsidRPr="003B4B2C" w:rsidRDefault="00410437" w:rsidP="00410437">
      <w:pPr>
        <w:spacing w:line="360" w:lineRule="auto"/>
        <w:jc w:val="both"/>
        <w:rPr>
          <w:rFonts w:ascii="Times New Roman" w:hAnsi="Times New Roman" w:cs="Times New Roman"/>
          <w:color w:val="202122"/>
          <w:sz w:val="24"/>
          <w:szCs w:val="24"/>
          <w:shd w:val="clear" w:color="auto" w:fill="FFFFFF"/>
        </w:rPr>
      </w:pPr>
      <w:r w:rsidRPr="003B4B2C">
        <w:rPr>
          <w:rFonts w:ascii="Times New Roman" w:hAnsi="Times New Roman" w:cs="Times New Roman"/>
          <w:sz w:val="24"/>
          <w:szCs w:val="24"/>
        </w:rPr>
        <w:t>D 50. 17. 209.</w:t>
      </w:r>
    </w:p>
    <w:p w14:paraId="238398BD" w14:textId="516049B3" w:rsidR="00410437" w:rsidRPr="002B04B2" w:rsidRDefault="00410437" w:rsidP="00840DCE">
      <w:pPr>
        <w:spacing w:line="360" w:lineRule="auto"/>
        <w:jc w:val="both"/>
        <w:rPr>
          <w:rFonts w:ascii="Times New Roman" w:hAnsi="Times New Roman" w:cs="Times New Roman"/>
          <w:sz w:val="24"/>
          <w:szCs w:val="24"/>
        </w:rPr>
        <w:sectPr w:rsidR="00410437" w:rsidRPr="002B04B2" w:rsidSect="00882FCE">
          <w:type w:val="continuous"/>
          <w:pgSz w:w="11906" w:h="16838"/>
          <w:pgMar w:top="1418" w:right="1134" w:bottom="1418" w:left="1701" w:header="708" w:footer="708" w:gutter="0"/>
          <w:cols w:num="2" w:space="708"/>
          <w:titlePg/>
          <w:docGrid w:linePitch="360"/>
        </w:sectPr>
      </w:pPr>
    </w:p>
    <w:p w14:paraId="65F3A4FE" w14:textId="77777777" w:rsidR="002B04B2" w:rsidRPr="003B4B2C" w:rsidRDefault="002B04B2" w:rsidP="00840DCE">
      <w:pPr>
        <w:spacing w:line="360" w:lineRule="auto"/>
        <w:jc w:val="both"/>
        <w:rPr>
          <w:rFonts w:ascii="Times New Roman" w:hAnsi="Times New Roman" w:cs="Times New Roman"/>
          <w:sz w:val="24"/>
          <w:szCs w:val="24"/>
        </w:rPr>
      </w:pPr>
    </w:p>
    <w:p w14:paraId="50A72403" w14:textId="174DAF9D" w:rsidR="00706E8D" w:rsidRPr="0065784F" w:rsidRDefault="00706E8D" w:rsidP="00840DCE">
      <w:pPr>
        <w:spacing w:line="360" w:lineRule="auto"/>
        <w:jc w:val="both"/>
        <w:rPr>
          <w:rFonts w:ascii="Times New Roman" w:hAnsi="Times New Roman" w:cs="Times New Roman"/>
          <w:b/>
          <w:bCs/>
          <w:sz w:val="28"/>
          <w:szCs w:val="28"/>
        </w:rPr>
      </w:pPr>
      <w:r w:rsidRPr="0065784F">
        <w:rPr>
          <w:rFonts w:ascii="Times New Roman" w:hAnsi="Times New Roman" w:cs="Times New Roman"/>
          <w:b/>
          <w:bCs/>
          <w:sz w:val="28"/>
          <w:szCs w:val="28"/>
        </w:rPr>
        <w:t>Monografie</w:t>
      </w:r>
    </w:p>
    <w:p w14:paraId="4BA4B28D" w14:textId="25CDD960" w:rsidR="00C172C3" w:rsidRDefault="00C172C3" w:rsidP="005A71FA">
      <w:pPr>
        <w:spacing w:line="360" w:lineRule="auto"/>
        <w:jc w:val="both"/>
        <w:rPr>
          <w:rFonts w:ascii="Times New Roman" w:hAnsi="Times New Roman" w:cs="Times New Roman"/>
          <w:color w:val="222222"/>
          <w:sz w:val="24"/>
          <w:szCs w:val="24"/>
        </w:rPr>
      </w:pPr>
      <w:r w:rsidRPr="005A71FA">
        <w:rPr>
          <w:rFonts w:ascii="Times New Roman" w:hAnsi="Times New Roman" w:cs="Times New Roman"/>
          <w:color w:val="222222"/>
          <w:sz w:val="24"/>
          <w:szCs w:val="24"/>
        </w:rPr>
        <w:t>ARISTOTELÉS. Athénská ústava. 1. vydání. Praha: Arista, 2004. 174 s.</w:t>
      </w:r>
    </w:p>
    <w:p w14:paraId="38AAAA35" w14:textId="23B04C8D"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BALÍK, Stanislav sr., BALÍK, Stanislav ml. Právní dějiny mimoevropských zemí. 2. vydání. Plzeň: Vydavatelství a nakladatelství Aleš Čeněk, 2006. s. 224 s.</w:t>
      </w:r>
    </w:p>
    <w:p w14:paraId="3D758CDF" w14:textId="5736B74E"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lastRenderedPageBreak/>
        <w:t>BARTOŠEK, Milan. Captivus – studie o právním postavení římského občana - válečného zajatce. 1. vydání. Praha: Knihovna sborníku věd právních a státních, 1948. 206 s.</w:t>
      </w:r>
    </w:p>
    <w:p w14:paraId="2386948C" w14:textId="77777777" w:rsidR="00C172C3" w:rsidRPr="005A71FA" w:rsidRDefault="00C172C3" w:rsidP="00C172C3">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BARTOŠEK</w:t>
      </w:r>
      <w:r>
        <w:rPr>
          <w:rFonts w:ascii="Times New Roman" w:hAnsi="Times New Roman" w:cs="Times New Roman"/>
          <w:sz w:val="24"/>
          <w:szCs w:val="24"/>
        </w:rPr>
        <w:t>,</w:t>
      </w:r>
      <w:r w:rsidRPr="005A71FA">
        <w:rPr>
          <w:rFonts w:ascii="Times New Roman" w:hAnsi="Times New Roman" w:cs="Times New Roman"/>
          <w:sz w:val="24"/>
          <w:szCs w:val="24"/>
        </w:rPr>
        <w:t xml:space="preserve"> Milan. Dějiny římského práva: (ve třech fázích jeho vývoje). 1. vydání. Praha: Academia, 1995. 280 s.</w:t>
      </w:r>
    </w:p>
    <w:p w14:paraId="7DD65BA4" w14:textId="65DFAFA3"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BARTOŠEK, Milan. Encyklopedie římského práva. 2. vydání. Praha: Academia, 1994. 471 s.</w:t>
      </w:r>
    </w:p>
    <w:p w14:paraId="5161FD32" w14:textId="5EF47855"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BIČ, Miloš. Palestina od pravěku ke křesťanství, díl I. Země a lid. 1. vydání. Praha: Husova československá evangelická fakulta bohoslovecká, 1948. 462 s.</w:t>
      </w:r>
    </w:p>
    <w:p w14:paraId="63B93216" w14:textId="2F60B06C" w:rsidR="003B4B2C" w:rsidRDefault="003B4B2C"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BUCKLAND, Wiliam W. The Roman Law of Slavery. 1. vydání. Cambridge: University Press, 1908. 735 s.</w:t>
      </w:r>
    </w:p>
    <w:p w14:paraId="77F48EF4" w14:textId="73D54525" w:rsidR="00C172C3" w:rsidRDefault="00C172C3" w:rsidP="005A71FA">
      <w:pPr>
        <w:spacing w:line="360" w:lineRule="auto"/>
        <w:jc w:val="both"/>
        <w:rPr>
          <w:rFonts w:ascii="Times New Roman" w:hAnsi="Times New Roman" w:cs="Times New Roman"/>
          <w:sz w:val="24"/>
          <w:szCs w:val="24"/>
          <w:lang w:eastAsia="cs-CZ"/>
        </w:rPr>
      </w:pPr>
      <w:r w:rsidRPr="005A71FA">
        <w:rPr>
          <w:rFonts w:ascii="Times New Roman" w:hAnsi="Times New Roman" w:cs="Times New Roman"/>
          <w:sz w:val="24"/>
          <w:szCs w:val="24"/>
          <w:lang w:eastAsia="cs-CZ"/>
        </w:rPr>
        <w:t>BURIAN, Jan. Řím. Světla a stíny antického velkoměsta. 1. vydání. Praha: Svoboda, 1970.  285 s.</w:t>
      </w:r>
    </w:p>
    <w:p w14:paraId="57CA8EB5" w14:textId="5E0E086D"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DONADONI, Sergio. Egyptský člověk a jeho svět. 1. vydání. Praha: Vyšehrad, 2006. 320 s.</w:t>
      </w:r>
    </w:p>
    <w:p w14:paraId="5B662718" w14:textId="2C5716F6" w:rsidR="003B4B2C" w:rsidRDefault="003B4B2C"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HEYROVSKÝ, Leopold. Dějiny a systém soukromého práva římského. 4 opravené vydání. Praha: J. Otto, 1910. 1248 s.</w:t>
      </w:r>
    </w:p>
    <w:p w14:paraId="38726088" w14:textId="45170E66"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HUBBARD, Ben. Conquerors and Combatants: Gladiators. 1. vydání. New York: Cavendish Square, 2017. 224 s.</w:t>
      </w:r>
    </w:p>
    <w:p w14:paraId="4EF34AD8" w14:textId="21C1E222" w:rsidR="00C172C3"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KINCL, Jaromír. Gaius: Učebnice práva ve čtyřech knihách. 1. vydání. Plzeň: Vydavatelství a nakladatelství Aleš Čeněk, 2007. 326 s.</w:t>
      </w:r>
    </w:p>
    <w:p w14:paraId="260CEC6C" w14:textId="4102EAB5" w:rsidR="00C172C3" w:rsidRPr="005A71FA" w:rsidRDefault="00C172C3"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KINCL, Jaromír, SKŘEJPEK</w:t>
      </w:r>
      <w:r>
        <w:rPr>
          <w:rFonts w:ascii="Times New Roman" w:hAnsi="Times New Roman" w:cs="Times New Roman"/>
          <w:sz w:val="24"/>
          <w:szCs w:val="24"/>
        </w:rPr>
        <w:t>, Michal</w:t>
      </w:r>
      <w:r w:rsidRPr="005A71FA">
        <w:rPr>
          <w:rFonts w:ascii="Times New Roman" w:hAnsi="Times New Roman" w:cs="Times New Roman"/>
          <w:sz w:val="24"/>
          <w:szCs w:val="24"/>
        </w:rPr>
        <w:t xml:space="preserve"> a URFUS</w:t>
      </w:r>
      <w:r>
        <w:rPr>
          <w:rFonts w:ascii="Times New Roman" w:hAnsi="Times New Roman" w:cs="Times New Roman"/>
          <w:sz w:val="24"/>
          <w:szCs w:val="24"/>
        </w:rPr>
        <w:t>, Valentin</w:t>
      </w:r>
      <w:r w:rsidRPr="005A71FA">
        <w:rPr>
          <w:rFonts w:ascii="Times New Roman" w:hAnsi="Times New Roman" w:cs="Times New Roman"/>
          <w:sz w:val="24"/>
          <w:szCs w:val="24"/>
        </w:rPr>
        <w:t>. Římské právo. 2. vydání. Praha: C. H. Beck, 1995. 386 s.</w:t>
      </w:r>
    </w:p>
    <w:p w14:paraId="4474DF6D" w14:textId="7F2D6B25" w:rsidR="00B165A6" w:rsidRDefault="00B165A6"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KLÍMA, Josef. Nejstarší zákony lidstva, Chammurapi a jeho předchůdci. 1. vydání. Praha: Academia, 1979. 382 s.</w:t>
      </w:r>
    </w:p>
    <w:p w14:paraId="68D5D191" w14:textId="07D9624D" w:rsidR="003B4B2C" w:rsidRDefault="003B4B2C" w:rsidP="003B4B2C">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KNAPP, Robert. Invisible Romans: Prostitutes, outlaws, slaves, gladiators, ordinary men and women … The Romans that history forgot. 1. vydání. Great Britain: Clays, Bungay, Suffolk, 2011. 338 s.</w:t>
      </w:r>
    </w:p>
    <w:p w14:paraId="10D3CA3A" w14:textId="35183CA2" w:rsidR="003B4B2C" w:rsidRDefault="003B4B2C" w:rsidP="005A71FA">
      <w:pPr>
        <w:spacing w:line="360" w:lineRule="auto"/>
        <w:jc w:val="both"/>
        <w:rPr>
          <w:rFonts w:ascii="Times New Roman" w:hAnsi="Times New Roman" w:cs="Times New Roman"/>
          <w:color w:val="222222"/>
          <w:sz w:val="24"/>
          <w:szCs w:val="24"/>
        </w:rPr>
      </w:pPr>
      <w:r w:rsidRPr="005A71FA">
        <w:rPr>
          <w:rFonts w:ascii="Times New Roman" w:hAnsi="Times New Roman" w:cs="Times New Roman"/>
          <w:color w:val="222222"/>
          <w:sz w:val="24"/>
          <w:szCs w:val="24"/>
        </w:rPr>
        <w:t>KOVAŘÍK, Jiří. Římské války III, Caesarovy legie. 1. vydání. Třebíč: Akcent, 2015. 424 s.</w:t>
      </w:r>
    </w:p>
    <w:p w14:paraId="7DDAD59C" w14:textId="27CEAAAD" w:rsidR="003B4B2C" w:rsidRPr="003B4B2C" w:rsidRDefault="003B4B2C" w:rsidP="003B4B2C">
      <w:pPr>
        <w:pStyle w:val="Default"/>
        <w:spacing w:line="360" w:lineRule="auto"/>
        <w:jc w:val="both"/>
      </w:pPr>
      <w:r w:rsidRPr="005A71FA">
        <w:t>KROPSBAUER, František a kol. Ottův slovník naučný. První díl. 1. vydání. Praha: J. Otto, 1888. 970 s.</w:t>
      </w:r>
    </w:p>
    <w:p w14:paraId="1064AEC9" w14:textId="29955686" w:rsidR="003B4B2C" w:rsidRDefault="003B4B2C"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lastRenderedPageBreak/>
        <w:t>KRÜGER, Paul, ed. Justiniánské Instituce: Iustiniani Institutiones. Přeložil Peter BLAHO, přeložil Michal SKŘEJPEK. 1. vydání. Praha: Karolinum, 2010. 411 s.</w:t>
      </w:r>
    </w:p>
    <w:p w14:paraId="61251823" w14:textId="08387750" w:rsidR="003B4B2C" w:rsidRDefault="003B4B2C" w:rsidP="005A71FA">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OLIVA, Pavel. Sparta a její sociální problémy. 1. vydání. Praha: Academia, 1971. 339 s.</w:t>
      </w:r>
    </w:p>
    <w:p w14:paraId="7945F414" w14:textId="35F085C3" w:rsidR="003B4B2C" w:rsidRDefault="003B4B2C" w:rsidP="005A71FA">
      <w:pPr>
        <w:spacing w:line="360" w:lineRule="auto"/>
        <w:jc w:val="both"/>
        <w:rPr>
          <w:rFonts w:ascii="Times New Roman" w:hAnsi="Times New Roman" w:cs="Times New Roman"/>
          <w:sz w:val="24"/>
          <w:szCs w:val="24"/>
        </w:rPr>
      </w:pPr>
      <w:r w:rsidRPr="005A71FA">
        <w:rPr>
          <w:rFonts w:ascii="Times New Roman" w:hAnsi="Times New Roman" w:cs="Times New Roman"/>
          <w:color w:val="222222"/>
          <w:sz w:val="24"/>
          <w:szCs w:val="24"/>
        </w:rPr>
        <w:t>PLÚTARCHOS. Životopisy slavných Řeků a Římanů I. 2. vydání. Praha: Arista, Baset, Maitrea, 2006. 855 s.</w:t>
      </w:r>
    </w:p>
    <w:p w14:paraId="637091C5" w14:textId="2639C7B5" w:rsidR="003B4B2C" w:rsidRPr="003B4B2C" w:rsidRDefault="003B4B2C" w:rsidP="005A71FA">
      <w:pPr>
        <w:spacing w:line="360" w:lineRule="auto"/>
        <w:jc w:val="both"/>
        <w:rPr>
          <w:rFonts w:ascii="Times New Roman" w:hAnsi="Times New Roman" w:cs="Times New Roman"/>
          <w:sz w:val="24"/>
          <w:szCs w:val="24"/>
          <w:lang w:eastAsia="cs-CZ"/>
        </w:rPr>
      </w:pPr>
      <w:r w:rsidRPr="005A71FA">
        <w:rPr>
          <w:rFonts w:ascii="Times New Roman" w:hAnsi="Times New Roman" w:cs="Times New Roman"/>
          <w:sz w:val="24"/>
          <w:szCs w:val="24"/>
          <w:lang w:eastAsia="cs-CZ"/>
        </w:rPr>
        <w:t>RODRIGUEZ, Junius. The Historical Encyclopedia of World Slavery, Volume I. Santa Barbara, California: ABC-CLIO, 1997. 805 s.</w:t>
      </w:r>
    </w:p>
    <w:p w14:paraId="32717A98" w14:textId="24D255EA" w:rsidR="00B165A6" w:rsidRDefault="00B165A6" w:rsidP="005A71FA">
      <w:pPr>
        <w:spacing w:line="360" w:lineRule="auto"/>
        <w:jc w:val="both"/>
        <w:rPr>
          <w:rFonts w:ascii="Times New Roman" w:hAnsi="Times New Roman" w:cs="Times New Roman"/>
          <w:color w:val="202122"/>
          <w:sz w:val="24"/>
          <w:szCs w:val="24"/>
          <w:shd w:val="clear" w:color="auto" w:fill="FFFFFF"/>
        </w:rPr>
      </w:pPr>
      <w:r w:rsidRPr="005A71FA">
        <w:rPr>
          <w:rFonts w:ascii="Times New Roman" w:hAnsi="Times New Roman" w:cs="Times New Roman"/>
          <w:color w:val="202122"/>
          <w:sz w:val="24"/>
          <w:szCs w:val="24"/>
          <w:shd w:val="clear" w:color="auto" w:fill="FFFFFF"/>
        </w:rPr>
        <w:t>ROTH, Martha. Law Collections from Mesopotamia and Asia Minor. Volume 6. Atlanta, Georgia: Scholars Press, 1995. 283 s.</w:t>
      </w:r>
    </w:p>
    <w:p w14:paraId="33AD4739" w14:textId="77777777" w:rsidR="003B4B2C" w:rsidRPr="005A71FA" w:rsidRDefault="003B4B2C" w:rsidP="003B4B2C">
      <w:pPr>
        <w:spacing w:line="360" w:lineRule="auto"/>
        <w:jc w:val="both"/>
        <w:rPr>
          <w:rFonts w:ascii="Times New Roman" w:hAnsi="Times New Roman" w:cs="Times New Roman"/>
          <w:color w:val="222222"/>
          <w:sz w:val="24"/>
          <w:szCs w:val="24"/>
        </w:rPr>
      </w:pPr>
      <w:r w:rsidRPr="005A71FA">
        <w:rPr>
          <w:rFonts w:ascii="Times New Roman" w:hAnsi="Times New Roman" w:cs="Times New Roman"/>
          <w:color w:val="222222"/>
          <w:sz w:val="24"/>
          <w:szCs w:val="24"/>
        </w:rPr>
        <w:t>SKŘEJPEK, Michal. Prameny římského práva – Fontes Iuris Romani. 2. vydání. Praha: LexisNexis CZ, 2004. 375 s.</w:t>
      </w:r>
    </w:p>
    <w:p w14:paraId="00A1C84F" w14:textId="77777777" w:rsidR="003B4B2C" w:rsidRPr="005A71FA" w:rsidRDefault="003B4B2C" w:rsidP="003B4B2C">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SOMMER, Otakar. Učebnice soukromého práva římského - Díl I. 1. vydání. Praha: Spolek československých právníků Všehrd, 1946. 220 s.</w:t>
      </w:r>
    </w:p>
    <w:p w14:paraId="3436C195" w14:textId="406F6B47" w:rsidR="003B4B2C" w:rsidRPr="003B4B2C" w:rsidRDefault="003B4B2C"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SOMMER, Otakar. Učebnice soukromého práva římského - Díl II. 1. vydání. Praha: Nákladem vlastní, 1935. 178 s.</w:t>
      </w:r>
    </w:p>
    <w:p w14:paraId="4AE14650" w14:textId="617114FF" w:rsidR="00840DCE" w:rsidRPr="003B4B2C" w:rsidRDefault="00B165A6"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TUREČEK, Josef a kol. Světové dějiny státu a práva ve starověku. 1 vydání. Praha: Orbis, 1963. 637 s.</w:t>
      </w:r>
    </w:p>
    <w:p w14:paraId="0118B02C" w14:textId="77777777" w:rsidR="003B4B2C" w:rsidRPr="003B4B2C" w:rsidRDefault="003B4B2C" w:rsidP="003B4B2C">
      <w:pPr>
        <w:spacing w:line="360" w:lineRule="auto"/>
        <w:jc w:val="both"/>
        <w:rPr>
          <w:rFonts w:ascii="Times New Roman" w:hAnsi="Times New Roman" w:cs="Times New Roman"/>
          <w:sz w:val="24"/>
          <w:szCs w:val="24"/>
        </w:rPr>
      </w:pPr>
      <w:r w:rsidRPr="003B4B2C">
        <w:rPr>
          <w:rFonts w:ascii="Times New Roman" w:hAnsi="Times New Roman" w:cs="Times New Roman"/>
          <w:spacing w:val="-5"/>
          <w:sz w:val="24"/>
          <w:szCs w:val="24"/>
          <w:shd w:val="clear" w:color="auto" w:fill="FFFFFF"/>
        </w:rPr>
        <w:t>VANČURA, Josef a kol. Ottův slovník naučný. Dvacátýprvý díl. 1. vydání. Praha: J. Otto, 1904</w:t>
      </w:r>
      <w:r w:rsidRPr="003B4B2C">
        <w:rPr>
          <w:rFonts w:ascii="Times New Roman" w:hAnsi="Times New Roman" w:cs="Times New Roman"/>
          <w:sz w:val="24"/>
          <w:szCs w:val="24"/>
        </w:rPr>
        <w:t>. 1072 s.</w:t>
      </w:r>
    </w:p>
    <w:p w14:paraId="4A3F5AEB" w14:textId="6B66FE4D" w:rsidR="003B4B2C" w:rsidRDefault="003B4B2C"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rPr>
        <w:t>WISDOM, Stephen. Gladiátoři. 1. vydání. Brno: Computer Press, 2008. 64 s.</w:t>
      </w:r>
    </w:p>
    <w:p w14:paraId="6936B08E" w14:textId="54128B37" w:rsidR="003B4B2C" w:rsidRPr="003B4B2C" w:rsidRDefault="003B4B2C" w:rsidP="003B4B2C">
      <w:pPr>
        <w:spacing w:line="360" w:lineRule="auto"/>
        <w:jc w:val="both"/>
        <w:rPr>
          <w:rFonts w:ascii="Times New Roman" w:eastAsia="Times New Roman" w:hAnsi="Times New Roman" w:cs="Times New Roman"/>
          <w:sz w:val="24"/>
          <w:szCs w:val="24"/>
          <w:lang w:eastAsia="cs-CZ"/>
        </w:rPr>
      </w:pPr>
      <w:r w:rsidRPr="005A71FA">
        <w:rPr>
          <w:rFonts w:ascii="Times New Roman" w:hAnsi="Times New Roman" w:cs="Times New Roman"/>
          <w:sz w:val="24"/>
          <w:szCs w:val="24"/>
        </w:rPr>
        <w:t xml:space="preserve">ZAMAROVSKÝ, Vojtěch. Dějiny psané Římem. </w:t>
      </w:r>
      <w:r w:rsidRPr="005A71FA">
        <w:rPr>
          <w:rFonts w:ascii="Times New Roman" w:eastAsia="Times New Roman" w:hAnsi="Times New Roman" w:cs="Times New Roman"/>
          <w:sz w:val="24"/>
          <w:szCs w:val="24"/>
          <w:lang w:eastAsia="cs-CZ"/>
        </w:rPr>
        <w:t>5. vydání. Praha : Garamond, 2015. 404 s.</w:t>
      </w:r>
    </w:p>
    <w:p w14:paraId="0A8A1635" w14:textId="77777777" w:rsidR="00840DCE" w:rsidRPr="003B4B2C" w:rsidRDefault="002A2A88" w:rsidP="003B4B2C">
      <w:pPr>
        <w:spacing w:line="360" w:lineRule="auto"/>
        <w:jc w:val="both"/>
        <w:rPr>
          <w:rFonts w:ascii="Times New Roman" w:hAnsi="Times New Roman" w:cs="Times New Roman"/>
          <w:sz w:val="24"/>
          <w:szCs w:val="24"/>
        </w:rPr>
      </w:pPr>
      <w:r w:rsidRPr="003B4B2C">
        <w:rPr>
          <w:rFonts w:ascii="Times New Roman" w:hAnsi="Times New Roman" w:cs="Times New Roman"/>
          <w:sz w:val="24"/>
          <w:szCs w:val="24"/>
          <w:lang w:eastAsia="cs-CZ"/>
        </w:rPr>
        <w:t>ZAMAROVSKÝ, Vojtěch. Řecký Zázrak. 3. vydání. Praha: Garamond, 2016. 516 s.</w:t>
      </w:r>
    </w:p>
    <w:p w14:paraId="2C7EED66" w14:textId="77777777" w:rsidR="00426F89" w:rsidRDefault="00426F89" w:rsidP="00426F89">
      <w:pPr>
        <w:pStyle w:val="Default"/>
        <w:spacing w:line="360" w:lineRule="auto"/>
        <w:jc w:val="both"/>
      </w:pPr>
    </w:p>
    <w:p w14:paraId="66477485" w14:textId="3A993D82" w:rsidR="005A71FA" w:rsidRPr="005A71FA" w:rsidRDefault="005A71FA" w:rsidP="00426F89">
      <w:pPr>
        <w:pStyle w:val="Default"/>
        <w:spacing w:line="360" w:lineRule="auto"/>
        <w:jc w:val="both"/>
      </w:pPr>
      <w:r w:rsidRPr="0065784F">
        <w:rPr>
          <w:b/>
          <w:bCs/>
          <w:color w:val="auto"/>
          <w:sz w:val="28"/>
          <w:szCs w:val="28"/>
        </w:rPr>
        <w:t xml:space="preserve">Internetové </w:t>
      </w:r>
      <w:r>
        <w:rPr>
          <w:b/>
          <w:bCs/>
          <w:sz w:val="28"/>
          <w:szCs w:val="28"/>
        </w:rPr>
        <w:t>zdroje</w:t>
      </w:r>
    </w:p>
    <w:p w14:paraId="07276F9C" w14:textId="5ED8256C" w:rsidR="00C172C3" w:rsidRPr="00C172C3" w:rsidRDefault="00C172C3" w:rsidP="00426F89">
      <w:pPr>
        <w:spacing w:line="360" w:lineRule="auto"/>
        <w:jc w:val="both"/>
        <w:rPr>
          <w:rFonts w:ascii="Times New Roman" w:hAnsi="Times New Roman" w:cs="Times New Roman"/>
          <w:color w:val="000000"/>
          <w:sz w:val="24"/>
          <w:szCs w:val="24"/>
        </w:rPr>
      </w:pPr>
      <w:r w:rsidRPr="0065784F">
        <w:rPr>
          <w:rFonts w:ascii="Times New Roman" w:hAnsi="Times New Roman" w:cs="Times New Roman"/>
          <w:sz w:val="24"/>
          <w:szCs w:val="24"/>
        </w:rPr>
        <w:t xml:space="preserve">Bible [online]. biblenetcz, </w:t>
      </w:r>
      <w:r w:rsidRPr="0065784F">
        <w:rPr>
          <w:rFonts w:ascii="Times New Roman" w:hAnsi="Times New Roman" w:cs="Times New Roman"/>
          <w:color w:val="000000"/>
          <w:sz w:val="24"/>
          <w:szCs w:val="24"/>
        </w:rPr>
        <w:t xml:space="preserve">[cit. 9. října 2020]. Dostupné na </w:t>
      </w:r>
      <w:r>
        <w:rPr>
          <w:rFonts w:ascii="Times New Roman" w:hAnsi="Times New Roman" w:cs="Times New Roman"/>
          <w:color w:val="000000"/>
          <w:sz w:val="24"/>
          <w:szCs w:val="24"/>
        </w:rPr>
        <w:t>&lt;</w:t>
      </w:r>
      <w:hyperlink r:id="rId9" w:history="1">
        <w:r w:rsidRPr="0075710E">
          <w:rPr>
            <w:rStyle w:val="Hypertextovodkaz"/>
            <w:rFonts w:ascii="Times New Roman" w:hAnsi="Times New Roman" w:cs="Times New Roman"/>
            <w:sz w:val="24"/>
            <w:szCs w:val="24"/>
          </w:rPr>
          <w:t>http://www.biblenet.cz/</w:t>
        </w:r>
      </w:hyperlink>
      <w:r w:rsidRPr="0065784F">
        <w:rPr>
          <w:rFonts w:ascii="Times New Roman" w:hAnsi="Times New Roman" w:cs="Times New Roman"/>
          <w:sz w:val="24"/>
          <w:szCs w:val="24"/>
        </w:rPr>
        <w:t>&gt;.</w:t>
      </w:r>
    </w:p>
    <w:p w14:paraId="5E4E0D6C" w14:textId="720DD171" w:rsidR="005A71FA" w:rsidRDefault="005A71FA" w:rsidP="00426F89">
      <w:pPr>
        <w:spacing w:line="360" w:lineRule="auto"/>
        <w:jc w:val="both"/>
        <w:rPr>
          <w:rFonts w:ascii="Times New Roman" w:hAnsi="Times New Roman" w:cs="Times New Roman"/>
          <w:sz w:val="24"/>
          <w:szCs w:val="24"/>
        </w:rPr>
      </w:pPr>
      <w:r w:rsidRPr="0065784F">
        <w:rPr>
          <w:rFonts w:ascii="Times New Roman" w:hAnsi="Times New Roman" w:cs="Times New Roman"/>
          <w:sz w:val="24"/>
          <w:szCs w:val="24"/>
        </w:rPr>
        <w:t>FRYE, Richard N. History of Mesopotamia [online]. Encyclopedia Britannica, 22. října 2019 [cit. 24. října 2020]. Dostupné na &lt;</w:t>
      </w:r>
      <w:hyperlink r:id="rId10" w:history="1">
        <w:r w:rsidRPr="0065784F">
          <w:rPr>
            <w:rStyle w:val="Hypertextovodkaz"/>
            <w:rFonts w:ascii="Times New Roman" w:hAnsi="Times New Roman" w:cs="Times New Roman"/>
            <w:sz w:val="24"/>
            <w:szCs w:val="24"/>
          </w:rPr>
          <w:t>https://www.britannica.com/place/Mesopotamia-historical-region-Asia</w:t>
        </w:r>
      </w:hyperlink>
      <w:r w:rsidRPr="0065784F">
        <w:rPr>
          <w:rFonts w:ascii="Times New Roman" w:hAnsi="Times New Roman" w:cs="Times New Roman"/>
          <w:sz w:val="24"/>
          <w:szCs w:val="24"/>
        </w:rPr>
        <w:t>&gt;.</w:t>
      </w:r>
    </w:p>
    <w:p w14:paraId="1728D5D0" w14:textId="502F68B1" w:rsidR="000C3E1F" w:rsidRPr="000C3E1F" w:rsidRDefault="000C3E1F" w:rsidP="00426F89">
      <w:pPr>
        <w:spacing w:line="360" w:lineRule="auto"/>
        <w:jc w:val="both"/>
        <w:rPr>
          <w:rFonts w:ascii="Times New Roman" w:hAnsi="Times New Roman" w:cs="Times New Roman"/>
          <w:sz w:val="24"/>
          <w:szCs w:val="24"/>
        </w:rPr>
      </w:pPr>
      <w:r w:rsidRPr="000C3E1F">
        <w:rPr>
          <w:rFonts w:ascii="Times New Roman" w:hAnsi="Times New Roman" w:cs="Times New Roman"/>
          <w:sz w:val="24"/>
          <w:szCs w:val="24"/>
        </w:rPr>
        <w:lastRenderedPageBreak/>
        <w:t>SANTAYANA, George. The Life of Reason: Introduction and Reason in Common Sense [online]. The Santayana Edition,  1905 [cit. 16. března 2021]. Dostupné na &lt;</w:t>
      </w:r>
      <w:hyperlink r:id="rId11" w:history="1">
        <w:r w:rsidRPr="000C3E1F">
          <w:rPr>
            <w:rStyle w:val="Hypertextovodkaz"/>
            <w:rFonts w:ascii="Times New Roman" w:hAnsi="Times New Roman" w:cs="Times New Roman"/>
            <w:sz w:val="24"/>
            <w:szCs w:val="24"/>
          </w:rPr>
          <w:t>https://santayana.iupui.edu/wp-content/uploads/2019/01/Common-Sense-ebook.pdf</w:t>
        </w:r>
      </w:hyperlink>
      <w:r w:rsidRPr="000C3E1F">
        <w:rPr>
          <w:rFonts w:ascii="Times New Roman" w:hAnsi="Times New Roman" w:cs="Times New Roman"/>
          <w:sz w:val="24"/>
          <w:szCs w:val="24"/>
        </w:rPr>
        <w:t>&gt;.</w:t>
      </w:r>
    </w:p>
    <w:p w14:paraId="245427BD" w14:textId="77777777" w:rsidR="005A71FA" w:rsidRPr="005A71FA" w:rsidRDefault="005A71FA" w:rsidP="00426F89">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SCOTT, Samuel P. The Code of Justinian [online]. Droit romain, 1932 [cit. 4. ledna 2021]. Dostupné na &lt;</w:t>
      </w:r>
      <w:hyperlink r:id="rId12" w:history="1">
        <w:r w:rsidRPr="005A71FA">
          <w:rPr>
            <w:rStyle w:val="Hypertextovodkaz"/>
            <w:rFonts w:ascii="Times New Roman" w:hAnsi="Times New Roman" w:cs="Times New Roman"/>
            <w:sz w:val="24"/>
            <w:szCs w:val="24"/>
          </w:rPr>
          <w:t>https://droitromain.univ-grenoble-alpes.fr/Anglica/codjust_Scott.htm</w:t>
        </w:r>
      </w:hyperlink>
      <w:r w:rsidRPr="005A71FA">
        <w:rPr>
          <w:rFonts w:ascii="Times New Roman" w:hAnsi="Times New Roman" w:cs="Times New Roman"/>
          <w:sz w:val="24"/>
          <w:szCs w:val="24"/>
        </w:rPr>
        <w:t>&gt;.</w:t>
      </w:r>
    </w:p>
    <w:p w14:paraId="4B85327C" w14:textId="1C661EE6" w:rsidR="005A71FA" w:rsidRDefault="005A71FA" w:rsidP="00426F89">
      <w:pPr>
        <w:spacing w:line="360" w:lineRule="auto"/>
        <w:jc w:val="both"/>
        <w:rPr>
          <w:rFonts w:ascii="Times New Roman" w:hAnsi="Times New Roman" w:cs="Times New Roman"/>
          <w:sz w:val="24"/>
          <w:szCs w:val="24"/>
        </w:rPr>
      </w:pPr>
      <w:r w:rsidRPr="005A71FA">
        <w:rPr>
          <w:rFonts w:ascii="Times New Roman" w:hAnsi="Times New Roman" w:cs="Times New Roman"/>
          <w:sz w:val="24"/>
          <w:szCs w:val="24"/>
        </w:rPr>
        <w:t>SCOTT, Samuel P. The Digest or Pandects of Justinian [online]. Droit romain, 1932 [cit. 6. ledna 2021]. Dostupné na &lt;</w:t>
      </w:r>
      <w:hyperlink r:id="rId13" w:history="1">
        <w:r w:rsidRPr="005A71FA">
          <w:rPr>
            <w:rStyle w:val="Hypertextovodkaz"/>
            <w:rFonts w:ascii="Times New Roman" w:hAnsi="Times New Roman" w:cs="Times New Roman"/>
            <w:sz w:val="24"/>
            <w:szCs w:val="24"/>
          </w:rPr>
          <w:t>https://droitromain.univ-grenoble-alpes.fr/Anglica/digest_Scott.htm</w:t>
        </w:r>
      </w:hyperlink>
      <w:r w:rsidRPr="005A71FA">
        <w:rPr>
          <w:rFonts w:ascii="Times New Roman" w:hAnsi="Times New Roman" w:cs="Times New Roman"/>
          <w:sz w:val="24"/>
          <w:szCs w:val="24"/>
        </w:rPr>
        <w:t>&gt;.</w:t>
      </w:r>
    </w:p>
    <w:p w14:paraId="14BC23EA" w14:textId="77777777" w:rsidR="00426F89" w:rsidRPr="005A71FA" w:rsidRDefault="00426F89" w:rsidP="00426F89">
      <w:pPr>
        <w:spacing w:line="360" w:lineRule="auto"/>
        <w:jc w:val="both"/>
        <w:rPr>
          <w:rFonts w:ascii="Times New Roman" w:hAnsi="Times New Roman" w:cs="Times New Roman"/>
          <w:sz w:val="24"/>
          <w:szCs w:val="24"/>
        </w:rPr>
      </w:pPr>
    </w:p>
    <w:p w14:paraId="47077C84" w14:textId="77777777" w:rsidR="00D10852" w:rsidRDefault="00D10852" w:rsidP="00426F89">
      <w:pPr>
        <w:spacing w:line="360" w:lineRule="auto"/>
        <w:jc w:val="both"/>
        <w:rPr>
          <w:rFonts w:ascii="Times New Roman" w:hAnsi="Times New Roman" w:cs="Times New Roman"/>
          <w:b/>
          <w:bCs/>
          <w:sz w:val="28"/>
          <w:szCs w:val="28"/>
        </w:rPr>
      </w:pPr>
      <w:r w:rsidRPr="00D10852">
        <w:rPr>
          <w:rFonts w:ascii="Times New Roman" w:hAnsi="Times New Roman" w:cs="Times New Roman"/>
          <w:b/>
          <w:bCs/>
          <w:sz w:val="28"/>
          <w:szCs w:val="28"/>
        </w:rPr>
        <w:t>Kvalifikační práce</w:t>
      </w:r>
    </w:p>
    <w:p w14:paraId="7CB26205" w14:textId="5A415108" w:rsidR="005A71FA" w:rsidRDefault="00A41599" w:rsidP="00426F89">
      <w:pPr>
        <w:spacing w:line="360" w:lineRule="auto"/>
        <w:jc w:val="both"/>
        <w:rPr>
          <w:rFonts w:ascii="Times New Roman" w:hAnsi="Times New Roman" w:cs="Times New Roman"/>
          <w:sz w:val="24"/>
          <w:szCs w:val="24"/>
        </w:rPr>
      </w:pPr>
      <w:r w:rsidRPr="00D10852">
        <w:rPr>
          <w:rFonts w:ascii="Times New Roman" w:hAnsi="Times New Roman" w:cs="Times New Roman"/>
          <w:color w:val="202122"/>
          <w:sz w:val="24"/>
          <w:szCs w:val="24"/>
        </w:rPr>
        <w:t xml:space="preserve">WICKHAM, Jason P. </w:t>
      </w:r>
      <w:r w:rsidRPr="00D10852">
        <w:rPr>
          <w:rFonts w:ascii="Times New Roman" w:hAnsi="Times New Roman" w:cs="Times New Roman"/>
          <w:sz w:val="24"/>
          <w:szCs w:val="24"/>
        </w:rPr>
        <w:t>The Enslavement of War Captives by the Romans to 146 BC. Liverpool</w:t>
      </w:r>
      <w:r w:rsidRPr="00D10852">
        <w:rPr>
          <w:rFonts w:ascii="Times New Roman" w:hAnsi="Times New Roman" w:cs="Times New Roman"/>
          <w:color w:val="202122"/>
          <w:sz w:val="24"/>
          <w:szCs w:val="24"/>
        </w:rPr>
        <w:t>, 2014. 2</w:t>
      </w:r>
      <w:r w:rsidR="00D10852" w:rsidRPr="00D10852">
        <w:rPr>
          <w:rFonts w:ascii="Times New Roman" w:hAnsi="Times New Roman" w:cs="Times New Roman"/>
          <w:color w:val="202122"/>
          <w:sz w:val="24"/>
          <w:szCs w:val="24"/>
        </w:rPr>
        <w:t>37</w:t>
      </w:r>
      <w:r w:rsidRPr="00D10852">
        <w:rPr>
          <w:rFonts w:ascii="Times New Roman" w:hAnsi="Times New Roman" w:cs="Times New Roman"/>
          <w:color w:val="202122"/>
          <w:sz w:val="24"/>
          <w:szCs w:val="24"/>
        </w:rPr>
        <w:t xml:space="preserve"> s.</w:t>
      </w:r>
      <w:r w:rsidRPr="00D10852">
        <w:rPr>
          <w:rFonts w:ascii="Times New Roman" w:hAnsi="Times New Roman" w:cs="Times New Roman"/>
          <w:sz w:val="24"/>
          <w:szCs w:val="24"/>
        </w:rPr>
        <w:t xml:space="preserve"> Thesis submitted in accordance with the requirements of the University of Liverpool for the degree of Doctor in Philosophy. Vedoucí diplomové práce Dr. Colin Adams.</w:t>
      </w:r>
    </w:p>
    <w:p w14:paraId="72B0E95C" w14:textId="77777777" w:rsidR="00B00E83" w:rsidRDefault="00B00E83" w:rsidP="00426F89">
      <w:pPr>
        <w:spacing w:line="360" w:lineRule="auto"/>
        <w:jc w:val="both"/>
        <w:rPr>
          <w:rFonts w:ascii="Times New Roman" w:hAnsi="Times New Roman" w:cs="Times New Roman"/>
          <w:b/>
          <w:bCs/>
          <w:sz w:val="28"/>
          <w:szCs w:val="28"/>
        </w:rPr>
      </w:pPr>
    </w:p>
    <w:p w14:paraId="47C74281" w14:textId="6D3D2652" w:rsidR="00B00E83" w:rsidRDefault="00B00E83" w:rsidP="00426F89">
      <w:pPr>
        <w:spacing w:line="360" w:lineRule="auto"/>
        <w:jc w:val="both"/>
        <w:rPr>
          <w:rFonts w:ascii="Times New Roman" w:hAnsi="Times New Roman" w:cs="Times New Roman"/>
          <w:b/>
          <w:bCs/>
          <w:sz w:val="28"/>
          <w:szCs w:val="28"/>
        </w:rPr>
      </w:pPr>
      <w:r w:rsidRPr="00B00E83">
        <w:rPr>
          <w:rFonts w:ascii="Times New Roman" w:hAnsi="Times New Roman" w:cs="Times New Roman"/>
          <w:b/>
          <w:bCs/>
          <w:sz w:val="28"/>
          <w:szCs w:val="28"/>
        </w:rPr>
        <w:t>Odborné časopisy</w:t>
      </w:r>
    </w:p>
    <w:p w14:paraId="6059109A" w14:textId="064E551A" w:rsidR="00426F89" w:rsidRDefault="00B00E83" w:rsidP="00B00E83">
      <w:pPr>
        <w:spacing w:line="360" w:lineRule="auto"/>
        <w:jc w:val="both"/>
        <w:rPr>
          <w:rFonts w:ascii="Times New Roman" w:hAnsi="Times New Roman" w:cs="Times New Roman"/>
          <w:sz w:val="24"/>
          <w:szCs w:val="24"/>
        </w:rPr>
      </w:pPr>
      <w:r w:rsidRPr="00B00E83">
        <w:rPr>
          <w:rFonts w:ascii="Times New Roman" w:hAnsi="Times New Roman" w:cs="Times New Roman"/>
          <w:sz w:val="24"/>
          <w:szCs w:val="24"/>
        </w:rPr>
        <w:t>VACHALA, Břetislav. Staroegyptská „Satira na povolání“ (Pražská hieratická literární ostraka I). Anthropologia integra, 2012, roč. 3, č. 2, s. 17-25.</w:t>
      </w:r>
    </w:p>
    <w:p w14:paraId="0623689E" w14:textId="77777777" w:rsidR="00B00E83" w:rsidRPr="00B00E83" w:rsidRDefault="00B00E83" w:rsidP="00B00E83">
      <w:pPr>
        <w:spacing w:line="360" w:lineRule="auto"/>
        <w:jc w:val="both"/>
        <w:rPr>
          <w:rFonts w:ascii="Times New Roman" w:hAnsi="Times New Roman" w:cs="Times New Roman"/>
          <w:sz w:val="24"/>
          <w:szCs w:val="24"/>
        </w:rPr>
      </w:pPr>
    </w:p>
    <w:p w14:paraId="2AEC4EFF" w14:textId="77777777" w:rsidR="00882FCE" w:rsidRDefault="002A2A88" w:rsidP="00426F89">
      <w:pPr>
        <w:spacing w:line="360" w:lineRule="auto"/>
        <w:jc w:val="both"/>
        <w:rPr>
          <w:rFonts w:ascii="Times New Roman" w:hAnsi="Times New Roman" w:cs="Times New Roman"/>
          <w:sz w:val="24"/>
          <w:szCs w:val="24"/>
        </w:rPr>
      </w:pPr>
      <w:r w:rsidRPr="00D10852">
        <w:rPr>
          <w:rFonts w:ascii="Times New Roman" w:hAnsi="Times New Roman" w:cs="Times New Roman"/>
          <w:b/>
          <w:bCs/>
          <w:sz w:val="28"/>
          <w:szCs w:val="28"/>
        </w:rPr>
        <w:t>Příspěvky ve sbornících</w:t>
      </w:r>
    </w:p>
    <w:p w14:paraId="7F519104" w14:textId="18CA7B63" w:rsidR="00CF1DB3" w:rsidRPr="00D10852" w:rsidRDefault="002A2A88" w:rsidP="00426F89">
      <w:pPr>
        <w:spacing w:line="360" w:lineRule="auto"/>
        <w:jc w:val="both"/>
        <w:rPr>
          <w:rFonts w:ascii="Times New Roman" w:hAnsi="Times New Roman" w:cs="Times New Roman"/>
          <w:sz w:val="24"/>
          <w:szCs w:val="24"/>
        </w:rPr>
      </w:pPr>
      <w:r w:rsidRPr="00D10852">
        <w:rPr>
          <w:rFonts w:ascii="Times New Roman" w:hAnsi="Times New Roman" w:cs="Times New Roman"/>
          <w:sz w:val="24"/>
          <w:szCs w:val="24"/>
        </w:rPr>
        <w:t xml:space="preserve">OBROVSKÁ, L. Právní postavení otroka v antickém Řecku. </w:t>
      </w:r>
      <w:r w:rsidR="00D02B10">
        <w:rPr>
          <w:rFonts w:ascii="Times New Roman" w:hAnsi="Times New Roman" w:cs="Times New Roman"/>
          <w:sz w:val="24"/>
          <w:szCs w:val="24"/>
        </w:rPr>
        <w:t xml:space="preserve">In </w:t>
      </w:r>
      <w:r w:rsidR="00223616">
        <w:rPr>
          <w:rFonts w:ascii="Times New Roman" w:hAnsi="Times New Roman" w:cs="Times New Roman"/>
          <w:sz w:val="24"/>
          <w:szCs w:val="24"/>
        </w:rPr>
        <w:t xml:space="preserve">KOTÁSEK Josef a kol. (ed). </w:t>
      </w:r>
      <w:r w:rsidRPr="00D10852">
        <w:rPr>
          <w:rFonts w:ascii="Times New Roman" w:hAnsi="Times New Roman" w:cs="Times New Roman"/>
          <w:sz w:val="24"/>
          <w:szCs w:val="24"/>
        </w:rPr>
        <w:t>Cofola Conference: Key points and ideas. Brno: Masarykova univerzita, Právnická fakulta, 2008.</w:t>
      </w:r>
      <w:r w:rsidR="00223616">
        <w:rPr>
          <w:rFonts w:ascii="Times New Roman" w:hAnsi="Times New Roman" w:cs="Times New Roman"/>
          <w:sz w:val="24"/>
          <w:szCs w:val="24"/>
        </w:rPr>
        <w:t xml:space="preserve"> </w:t>
      </w:r>
      <w:r w:rsidR="006E3740" w:rsidRPr="00D10852">
        <w:rPr>
          <w:rFonts w:ascii="Times New Roman" w:hAnsi="Times New Roman" w:cs="Times New Roman"/>
          <w:sz w:val="24"/>
          <w:szCs w:val="24"/>
        </w:rPr>
        <w:t>13 s.</w:t>
      </w:r>
    </w:p>
    <w:p w14:paraId="387B2964" w14:textId="72A73565" w:rsidR="00D733DA" w:rsidRDefault="0065784F" w:rsidP="00426F89">
      <w:pPr>
        <w:spacing w:line="360" w:lineRule="auto"/>
        <w:jc w:val="both"/>
        <w:rPr>
          <w:rFonts w:ascii="Times New Roman" w:hAnsi="Times New Roman" w:cs="Times New Roman"/>
          <w:spacing w:val="-5"/>
          <w:sz w:val="24"/>
          <w:szCs w:val="24"/>
          <w:shd w:val="clear" w:color="auto" w:fill="FFFFFF"/>
        </w:rPr>
      </w:pPr>
      <w:r w:rsidRPr="00D10852">
        <w:rPr>
          <w:rFonts w:ascii="Times New Roman" w:hAnsi="Times New Roman" w:cs="Times New Roman"/>
          <w:sz w:val="24"/>
          <w:szCs w:val="24"/>
        </w:rPr>
        <w:t>POTTER, David. Constantine And The Gladiators. In</w:t>
      </w:r>
      <w:r w:rsidR="00223616">
        <w:rPr>
          <w:rFonts w:ascii="Times New Roman" w:hAnsi="Times New Roman" w:cs="Times New Roman"/>
          <w:sz w:val="24"/>
          <w:szCs w:val="24"/>
        </w:rPr>
        <w:t xml:space="preserve"> WILKINS, John, RHIANNON, Ash (ed).</w:t>
      </w:r>
      <w:r w:rsidRPr="00D10852">
        <w:rPr>
          <w:rFonts w:ascii="Times New Roman" w:hAnsi="Times New Roman" w:cs="Times New Roman"/>
          <w:spacing w:val="-5"/>
          <w:sz w:val="24"/>
          <w:szCs w:val="24"/>
          <w:shd w:val="clear" w:color="auto" w:fill="FFFFFF"/>
        </w:rPr>
        <w:t xml:space="preserve"> The Classical Quarterly, Vol. 60, No. 2. Cambridge: Cambridge University Press, 2010</w:t>
      </w:r>
      <w:r w:rsidR="00A41599" w:rsidRPr="00D10852">
        <w:rPr>
          <w:rFonts w:ascii="Times New Roman" w:hAnsi="Times New Roman" w:cs="Times New Roman"/>
          <w:spacing w:val="-5"/>
          <w:sz w:val="24"/>
          <w:szCs w:val="24"/>
          <w:shd w:val="clear" w:color="auto" w:fill="FFFFFF"/>
        </w:rPr>
        <w:t>.</w:t>
      </w:r>
      <w:r w:rsidRPr="00D10852">
        <w:rPr>
          <w:rFonts w:ascii="Times New Roman" w:hAnsi="Times New Roman" w:cs="Times New Roman"/>
          <w:spacing w:val="-5"/>
          <w:sz w:val="24"/>
          <w:szCs w:val="24"/>
          <w:shd w:val="clear" w:color="auto" w:fill="FFFFFF"/>
        </w:rPr>
        <w:t xml:space="preserve"> 11 s.</w:t>
      </w:r>
    </w:p>
    <w:p w14:paraId="13B85343" w14:textId="215EF6A7" w:rsidR="00D733DA" w:rsidRDefault="00D733DA" w:rsidP="00426F89">
      <w:pPr>
        <w:spacing w:line="360" w:lineRule="auto"/>
        <w:jc w:val="both"/>
        <w:rPr>
          <w:rFonts w:ascii="Times New Roman" w:hAnsi="Times New Roman" w:cs="Times New Roman"/>
          <w:spacing w:val="-5"/>
          <w:sz w:val="24"/>
          <w:szCs w:val="24"/>
          <w:shd w:val="clear" w:color="auto" w:fill="FFFFFF"/>
        </w:rPr>
      </w:pPr>
    </w:p>
    <w:p w14:paraId="532918D1" w14:textId="6AA9F3F2" w:rsidR="00D733DA" w:rsidRDefault="00D733DA" w:rsidP="00426F89">
      <w:pPr>
        <w:spacing w:line="360" w:lineRule="auto"/>
        <w:jc w:val="both"/>
        <w:rPr>
          <w:rFonts w:ascii="Times New Roman" w:hAnsi="Times New Roman" w:cs="Times New Roman"/>
          <w:spacing w:val="-5"/>
          <w:sz w:val="24"/>
          <w:szCs w:val="24"/>
          <w:shd w:val="clear" w:color="auto" w:fill="FFFFFF"/>
        </w:rPr>
      </w:pPr>
    </w:p>
    <w:p w14:paraId="15008BF2" w14:textId="77777777" w:rsidR="00D733DA" w:rsidRPr="002B04B2" w:rsidRDefault="00D733DA" w:rsidP="00426F89">
      <w:pPr>
        <w:spacing w:line="360" w:lineRule="auto"/>
        <w:jc w:val="both"/>
        <w:rPr>
          <w:rFonts w:ascii="Times New Roman" w:hAnsi="Times New Roman" w:cs="Times New Roman"/>
          <w:spacing w:val="-5"/>
          <w:sz w:val="24"/>
          <w:szCs w:val="24"/>
          <w:shd w:val="clear" w:color="auto" w:fill="FFFFFF"/>
        </w:rPr>
      </w:pPr>
    </w:p>
    <w:p w14:paraId="0DB037AD" w14:textId="4E85C100" w:rsidR="00706E8D" w:rsidRPr="005A71FA" w:rsidRDefault="00706E8D" w:rsidP="00426F89">
      <w:pPr>
        <w:spacing w:line="360" w:lineRule="auto"/>
        <w:jc w:val="both"/>
        <w:rPr>
          <w:rFonts w:ascii="Times New Roman" w:hAnsi="Times New Roman" w:cs="Times New Roman"/>
          <w:sz w:val="24"/>
          <w:szCs w:val="24"/>
        </w:rPr>
      </w:pPr>
      <w:r>
        <w:rPr>
          <w:rFonts w:ascii="Times New Roman" w:hAnsi="Times New Roman" w:cs="Times New Roman"/>
          <w:b/>
          <w:bCs/>
          <w:sz w:val="28"/>
          <w:szCs w:val="28"/>
        </w:rPr>
        <w:lastRenderedPageBreak/>
        <w:t>Právní předpisy</w:t>
      </w:r>
    </w:p>
    <w:p w14:paraId="5E9DBEF7" w14:textId="696AEB80" w:rsidR="00882FCE" w:rsidRDefault="00706E8D" w:rsidP="00706E8D">
      <w:pPr>
        <w:spacing w:line="360" w:lineRule="auto"/>
        <w:jc w:val="both"/>
        <w:rPr>
          <w:rFonts w:ascii="Times New Roman" w:hAnsi="Times New Roman" w:cs="Times New Roman"/>
          <w:sz w:val="24"/>
          <w:szCs w:val="24"/>
        </w:rPr>
      </w:pPr>
      <w:r w:rsidRPr="00706E8D">
        <w:rPr>
          <w:rFonts w:ascii="Times New Roman" w:hAnsi="Times New Roman" w:cs="Times New Roman"/>
          <w:sz w:val="24"/>
          <w:szCs w:val="24"/>
        </w:rPr>
        <w:t xml:space="preserve">- aktuální znění: Usnesení č. 2/1993 Sb., </w:t>
      </w:r>
      <w:r w:rsidRPr="00706E8D">
        <w:rPr>
          <w:rFonts w:ascii="Times New Roman" w:hAnsi="Times New Roman" w:cs="Times New Roman"/>
          <w:color w:val="000000"/>
          <w:sz w:val="24"/>
          <w:szCs w:val="24"/>
          <w:shd w:val="clear" w:color="auto" w:fill="FFFFFF"/>
        </w:rPr>
        <w:t> předsednictva České národní rady o vyhlášení Listiny základních práv a svobod jako součásti ústavního pořádku České republiky</w:t>
      </w:r>
      <w:r w:rsidRPr="00706E8D">
        <w:rPr>
          <w:rFonts w:ascii="Times New Roman" w:hAnsi="Times New Roman" w:cs="Times New Roman"/>
          <w:sz w:val="24"/>
          <w:szCs w:val="24"/>
        </w:rPr>
        <w:t>, ve znění pozdějších předpisů.</w:t>
      </w:r>
    </w:p>
    <w:p w14:paraId="45D97B92" w14:textId="4759CF0C" w:rsidR="007071BB" w:rsidRDefault="007071BB" w:rsidP="00706E8D">
      <w:pPr>
        <w:spacing w:line="360" w:lineRule="auto"/>
        <w:jc w:val="both"/>
        <w:rPr>
          <w:rFonts w:ascii="Times New Roman" w:hAnsi="Times New Roman" w:cs="Times New Roman"/>
          <w:sz w:val="24"/>
          <w:szCs w:val="24"/>
        </w:rPr>
      </w:pPr>
    </w:p>
    <w:p w14:paraId="5B68D35A" w14:textId="70B1E1C7" w:rsidR="007071BB" w:rsidRDefault="007071BB" w:rsidP="00706E8D">
      <w:pPr>
        <w:spacing w:line="360" w:lineRule="auto"/>
        <w:jc w:val="both"/>
        <w:rPr>
          <w:rFonts w:ascii="Times New Roman" w:hAnsi="Times New Roman" w:cs="Times New Roman"/>
          <w:sz w:val="24"/>
          <w:szCs w:val="24"/>
        </w:rPr>
      </w:pPr>
    </w:p>
    <w:p w14:paraId="732F87B3" w14:textId="0F2BF5C2" w:rsidR="007071BB" w:rsidRDefault="007071BB" w:rsidP="00706E8D">
      <w:pPr>
        <w:spacing w:line="360" w:lineRule="auto"/>
        <w:jc w:val="both"/>
        <w:rPr>
          <w:rFonts w:ascii="Times New Roman" w:hAnsi="Times New Roman" w:cs="Times New Roman"/>
          <w:sz w:val="24"/>
          <w:szCs w:val="24"/>
        </w:rPr>
      </w:pPr>
    </w:p>
    <w:p w14:paraId="247FD59A" w14:textId="0FFDFE0C" w:rsidR="007071BB" w:rsidRDefault="007071BB" w:rsidP="00706E8D">
      <w:pPr>
        <w:spacing w:line="360" w:lineRule="auto"/>
        <w:jc w:val="both"/>
        <w:rPr>
          <w:rFonts w:ascii="Times New Roman" w:hAnsi="Times New Roman" w:cs="Times New Roman"/>
          <w:sz w:val="24"/>
          <w:szCs w:val="24"/>
        </w:rPr>
      </w:pPr>
    </w:p>
    <w:p w14:paraId="1E07D07A" w14:textId="6A99C592" w:rsidR="007071BB" w:rsidRDefault="007071BB" w:rsidP="00706E8D">
      <w:pPr>
        <w:spacing w:line="360" w:lineRule="auto"/>
        <w:jc w:val="both"/>
        <w:rPr>
          <w:rFonts w:ascii="Times New Roman" w:hAnsi="Times New Roman" w:cs="Times New Roman"/>
          <w:sz w:val="24"/>
          <w:szCs w:val="24"/>
        </w:rPr>
      </w:pPr>
    </w:p>
    <w:p w14:paraId="283D62CF" w14:textId="0A525D0B" w:rsidR="007071BB" w:rsidRDefault="007071BB" w:rsidP="00706E8D">
      <w:pPr>
        <w:spacing w:line="360" w:lineRule="auto"/>
        <w:jc w:val="both"/>
        <w:rPr>
          <w:rFonts w:ascii="Times New Roman" w:hAnsi="Times New Roman" w:cs="Times New Roman"/>
          <w:sz w:val="24"/>
          <w:szCs w:val="24"/>
        </w:rPr>
      </w:pPr>
    </w:p>
    <w:p w14:paraId="14C8374E" w14:textId="62D70696" w:rsidR="007071BB" w:rsidRDefault="007071BB" w:rsidP="00706E8D">
      <w:pPr>
        <w:spacing w:line="360" w:lineRule="auto"/>
        <w:jc w:val="both"/>
        <w:rPr>
          <w:rFonts w:ascii="Times New Roman" w:hAnsi="Times New Roman" w:cs="Times New Roman"/>
          <w:sz w:val="24"/>
          <w:szCs w:val="24"/>
        </w:rPr>
      </w:pPr>
    </w:p>
    <w:p w14:paraId="6E248A1F" w14:textId="41CB8417" w:rsidR="007071BB" w:rsidRDefault="007071BB" w:rsidP="00706E8D">
      <w:pPr>
        <w:spacing w:line="360" w:lineRule="auto"/>
        <w:jc w:val="both"/>
        <w:rPr>
          <w:rFonts w:ascii="Times New Roman" w:hAnsi="Times New Roman" w:cs="Times New Roman"/>
          <w:sz w:val="24"/>
          <w:szCs w:val="24"/>
        </w:rPr>
      </w:pPr>
    </w:p>
    <w:p w14:paraId="37973B66" w14:textId="046A7F9B" w:rsidR="007071BB" w:rsidRDefault="007071BB" w:rsidP="00706E8D">
      <w:pPr>
        <w:spacing w:line="360" w:lineRule="auto"/>
        <w:jc w:val="both"/>
        <w:rPr>
          <w:rFonts w:ascii="Times New Roman" w:hAnsi="Times New Roman" w:cs="Times New Roman"/>
          <w:sz w:val="24"/>
          <w:szCs w:val="24"/>
        </w:rPr>
      </w:pPr>
    </w:p>
    <w:p w14:paraId="04ADFDE8" w14:textId="6D3CA46D" w:rsidR="007071BB" w:rsidRDefault="007071BB" w:rsidP="00706E8D">
      <w:pPr>
        <w:spacing w:line="360" w:lineRule="auto"/>
        <w:jc w:val="both"/>
        <w:rPr>
          <w:rFonts w:ascii="Times New Roman" w:hAnsi="Times New Roman" w:cs="Times New Roman"/>
          <w:sz w:val="24"/>
          <w:szCs w:val="24"/>
        </w:rPr>
      </w:pPr>
    </w:p>
    <w:p w14:paraId="4A7CE0CF" w14:textId="13BDC62A" w:rsidR="007071BB" w:rsidRDefault="007071BB" w:rsidP="00706E8D">
      <w:pPr>
        <w:spacing w:line="360" w:lineRule="auto"/>
        <w:jc w:val="both"/>
        <w:rPr>
          <w:rFonts w:ascii="Times New Roman" w:hAnsi="Times New Roman" w:cs="Times New Roman"/>
          <w:sz w:val="24"/>
          <w:szCs w:val="24"/>
        </w:rPr>
      </w:pPr>
    </w:p>
    <w:p w14:paraId="726805FB" w14:textId="09942F7B" w:rsidR="007071BB" w:rsidRDefault="007071BB" w:rsidP="00706E8D">
      <w:pPr>
        <w:spacing w:line="360" w:lineRule="auto"/>
        <w:jc w:val="both"/>
        <w:rPr>
          <w:rFonts w:ascii="Times New Roman" w:hAnsi="Times New Roman" w:cs="Times New Roman"/>
          <w:sz w:val="24"/>
          <w:szCs w:val="24"/>
        </w:rPr>
      </w:pPr>
    </w:p>
    <w:p w14:paraId="14EE256D" w14:textId="608D82D1" w:rsidR="007071BB" w:rsidRDefault="007071BB" w:rsidP="00706E8D">
      <w:pPr>
        <w:spacing w:line="360" w:lineRule="auto"/>
        <w:jc w:val="both"/>
        <w:rPr>
          <w:rFonts w:ascii="Times New Roman" w:hAnsi="Times New Roman" w:cs="Times New Roman"/>
          <w:sz w:val="24"/>
          <w:szCs w:val="24"/>
        </w:rPr>
      </w:pPr>
    </w:p>
    <w:p w14:paraId="2FE088AF" w14:textId="268656EB" w:rsidR="007071BB" w:rsidRDefault="007071BB" w:rsidP="00706E8D">
      <w:pPr>
        <w:spacing w:line="360" w:lineRule="auto"/>
        <w:jc w:val="both"/>
        <w:rPr>
          <w:rFonts w:ascii="Times New Roman" w:hAnsi="Times New Roman" w:cs="Times New Roman"/>
          <w:sz w:val="24"/>
          <w:szCs w:val="24"/>
        </w:rPr>
      </w:pPr>
    </w:p>
    <w:p w14:paraId="0AC149AB" w14:textId="6F48C8A6" w:rsidR="007071BB" w:rsidRDefault="007071BB" w:rsidP="00706E8D">
      <w:pPr>
        <w:spacing w:line="360" w:lineRule="auto"/>
        <w:jc w:val="both"/>
        <w:rPr>
          <w:rFonts w:ascii="Times New Roman" w:hAnsi="Times New Roman" w:cs="Times New Roman"/>
          <w:sz w:val="24"/>
          <w:szCs w:val="24"/>
        </w:rPr>
      </w:pPr>
    </w:p>
    <w:p w14:paraId="5646727A" w14:textId="5FFBC46A" w:rsidR="007071BB" w:rsidRDefault="007071BB" w:rsidP="00706E8D">
      <w:pPr>
        <w:spacing w:line="360" w:lineRule="auto"/>
        <w:jc w:val="both"/>
        <w:rPr>
          <w:rFonts w:ascii="Times New Roman" w:hAnsi="Times New Roman" w:cs="Times New Roman"/>
          <w:sz w:val="24"/>
          <w:szCs w:val="24"/>
        </w:rPr>
      </w:pPr>
    </w:p>
    <w:p w14:paraId="58AB088C" w14:textId="0BEDA6D6" w:rsidR="007071BB" w:rsidRDefault="007071BB" w:rsidP="00706E8D">
      <w:pPr>
        <w:spacing w:line="360" w:lineRule="auto"/>
        <w:jc w:val="both"/>
        <w:rPr>
          <w:rFonts w:ascii="Times New Roman" w:hAnsi="Times New Roman" w:cs="Times New Roman"/>
          <w:sz w:val="24"/>
          <w:szCs w:val="24"/>
        </w:rPr>
      </w:pPr>
    </w:p>
    <w:p w14:paraId="3726128B" w14:textId="026889E0" w:rsidR="007071BB" w:rsidRDefault="007071BB" w:rsidP="00706E8D">
      <w:pPr>
        <w:spacing w:line="360" w:lineRule="auto"/>
        <w:jc w:val="both"/>
        <w:rPr>
          <w:rFonts w:ascii="Times New Roman" w:hAnsi="Times New Roman" w:cs="Times New Roman"/>
          <w:sz w:val="24"/>
          <w:szCs w:val="24"/>
        </w:rPr>
      </w:pPr>
    </w:p>
    <w:p w14:paraId="7F7DF518" w14:textId="13E36CFE" w:rsidR="007071BB" w:rsidRDefault="007071BB" w:rsidP="00706E8D">
      <w:pPr>
        <w:spacing w:line="360" w:lineRule="auto"/>
        <w:jc w:val="both"/>
        <w:rPr>
          <w:rFonts w:ascii="Times New Roman" w:hAnsi="Times New Roman" w:cs="Times New Roman"/>
          <w:sz w:val="24"/>
          <w:szCs w:val="24"/>
        </w:rPr>
      </w:pPr>
    </w:p>
    <w:p w14:paraId="16D902E6" w14:textId="25FD62DE" w:rsidR="007071BB" w:rsidRDefault="007071BB" w:rsidP="00706E8D">
      <w:pPr>
        <w:spacing w:line="360" w:lineRule="auto"/>
        <w:jc w:val="both"/>
        <w:rPr>
          <w:rFonts w:ascii="Times New Roman" w:hAnsi="Times New Roman" w:cs="Times New Roman"/>
          <w:sz w:val="24"/>
          <w:szCs w:val="24"/>
        </w:rPr>
      </w:pPr>
    </w:p>
    <w:p w14:paraId="0D4B4FB0" w14:textId="77777777" w:rsidR="007071BB" w:rsidRPr="004152CC" w:rsidRDefault="007071BB" w:rsidP="00706E8D">
      <w:pPr>
        <w:spacing w:line="360" w:lineRule="auto"/>
        <w:jc w:val="both"/>
        <w:rPr>
          <w:rFonts w:ascii="Times New Roman" w:hAnsi="Times New Roman" w:cs="Times New Roman"/>
          <w:sz w:val="24"/>
          <w:szCs w:val="24"/>
        </w:rPr>
      </w:pPr>
    </w:p>
    <w:p w14:paraId="2E87D6EE" w14:textId="6ABFEAD6" w:rsidR="007C0486" w:rsidRDefault="007C0486" w:rsidP="00A373DE">
      <w:pPr>
        <w:pStyle w:val="Nadpis1"/>
        <w:numPr>
          <w:ilvl w:val="0"/>
          <w:numId w:val="0"/>
        </w:numPr>
        <w:spacing w:line="360" w:lineRule="auto"/>
        <w:ind w:left="432" w:hanging="432"/>
        <w:jc w:val="both"/>
        <w:rPr>
          <w:rFonts w:ascii="Times New Roman" w:hAnsi="Times New Roman" w:cs="Times New Roman"/>
          <w:b/>
          <w:bCs/>
          <w:color w:val="auto"/>
        </w:rPr>
      </w:pPr>
      <w:bookmarkStart w:id="100" w:name="_Toc11368679"/>
      <w:bookmarkStart w:id="101" w:name="_Toc66929998"/>
      <w:r w:rsidRPr="007C0486">
        <w:rPr>
          <w:rFonts w:ascii="Times New Roman" w:hAnsi="Times New Roman" w:cs="Times New Roman"/>
          <w:b/>
          <w:bCs/>
          <w:color w:val="auto"/>
        </w:rPr>
        <w:lastRenderedPageBreak/>
        <w:t>Shrnutí</w:t>
      </w:r>
      <w:bookmarkEnd w:id="100"/>
      <w:bookmarkEnd w:id="101"/>
    </w:p>
    <w:p w14:paraId="5FA11405" w14:textId="77777777" w:rsidR="00882FCE" w:rsidRPr="00882FCE" w:rsidRDefault="00882FCE" w:rsidP="00882FCE"/>
    <w:p w14:paraId="7DD2A80D" w14:textId="6B93BECD" w:rsidR="007C0486" w:rsidRPr="007C0486" w:rsidRDefault="007C0486" w:rsidP="00882FCE">
      <w:pPr>
        <w:spacing w:line="360" w:lineRule="auto"/>
        <w:ind w:firstLine="708"/>
        <w:jc w:val="both"/>
        <w:rPr>
          <w:rFonts w:ascii="Times New Roman" w:hAnsi="Times New Roman" w:cs="Times New Roman"/>
          <w:sz w:val="24"/>
          <w:szCs w:val="24"/>
        </w:rPr>
      </w:pPr>
      <w:r w:rsidRPr="007C0486">
        <w:rPr>
          <w:rFonts w:ascii="Times New Roman" w:hAnsi="Times New Roman" w:cs="Times New Roman"/>
          <w:sz w:val="24"/>
          <w:szCs w:val="24"/>
        </w:rPr>
        <w:t>Tato diplomová práce s názvem „Otrok v římském právu“ se věnuje jak obecn</w:t>
      </w:r>
      <w:r>
        <w:rPr>
          <w:rFonts w:ascii="Times New Roman" w:hAnsi="Times New Roman" w:cs="Times New Roman"/>
          <w:sz w:val="24"/>
          <w:szCs w:val="24"/>
        </w:rPr>
        <w:t>ým aspektům</w:t>
      </w:r>
      <w:r w:rsidRPr="007C0486">
        <w:rPr>
          <w:rFonts w:ascii="Times New Roman" w:hAnsi="Times New Roman" w:cs="Times New Roman"/>
          <w:sz w:val="24"/>
          <w:szCs w:val="24"/>
        </w:rPr>
        <w:t xml:space="preserve"> postavení otroka v římském právu (vzniku a zániku otroctví), tak </w:t>
      </w:r>
      <w:r>
        <w:rPr>
          <w:rFonts w:ascii="Times New Roman" w:hAnsi="Times New Roman" w:cs="Times New Roman"/>
          <w:sz w:val="24"/>
          <w:szCs w:val="24"/>
        </w:rPr>
        <w:t xml:space="preserve">i </w:t>
      </w:r>
      <w:r w:rsidR="007B216A">
        <w:rPr>
          <w:rFonts w:ascii="Times New Roman" w:hAnsi="Times New Roman" w:cs="Times New Roman"/>
          <w:sz w:val="24"/>
          <w:szCs w:val="24"/>
        </w:rPr>
        <w:t>vybrané</w:t>
      </w:r>
      <w:r w:rsidR="00FB2036">
        <w:rPr>
          <w:rFonts w:ascii="Times New Roman" w:hAnsi="Times New Roman" w:cs="Times New Roman"/>
          <w:sz w:val="24"/>
          <w:szCs w:val="24"/>
        </w:rPr>
        <w:t>,</w:t>
      </w:r>
      <w:r w:rsidR="007B216A">
        <w:rPr>
          <w:rFonts w:ascii="Times New Roman" w:hAnsi="Times New Roman" w:cs="Times New Roman"/>
          <w:sz w:val="24"/>
          <w:szCs w:val="24"/>
        </w:rPr>
        <w:t xml:space="preserve"> </w:t>
      </w:r>
      <w:r>
        <w:rPr>
          <w:rFonts w:ascii="Times New Roman" w:hAnsi="Times New Roman" w:cs="Times New Roman"/>
          <w:sz w:val="24"/>
          <w:szCs w:val="24"/>
        </w:rPr>
        <w:t>konkrétní oblasti - obligační</w:t>
      </w:r>
      <w:r w:rsidR="007B216A">
        <w:rPr>
          <w:rFonts w:ascii="Times New Roman" w:hAnsi="Times New Roman" w:cs="Times New Roman"/>
          <w:sz w:val="24"/>
          <w:szCs w:val="24"/>
        </w:rPr>
        <w:t>mu</w:t>
      </w:r>
      <w:r>
        <w:rPr>
          <w:rFonts w:ascii="Times New Roman" w:hAnsi="Times New Roman" w:cs="Times New Roman"/>
          <w:sz w:val="24"/>
          <w:szCs w:val="24"/>
        </w:rPr>
        <w:t xml:space="preserve"> práv</w:t>
      </w:r>
      <w:r w:rsidR="007B216A">
        <w:rPr>
          <w:rFonts w:ascii="Times New Roman" w:hAnsi="Times New Roman" w:cs="Times New Roman"/>
          <w:sz w:val="24"/>
          <w:szCs w:val="24"/>
        </w:rPr>
        <w:t>u</w:t>
      </w:r>
      <w:r w:rsidR="00FB2036">
        <w:rPr>
          <w:rFonts w:ascii="Times New Roman" w:hAnsi="Times New Roman" w:cs="Times New Roman"/>
          <w:sz w:val="24"/>
          <w:szCs w:val="24"/>
        </w:rPr>
        <w:t xml:space="preserve">. Zároveň </w:t>
      </w:r>
      <w:r w:rsidR="007B216A">
        <w:rPr>
          <w:rFonts w:ascii="Times New Roman" w:hAnsi="Times New Roman" w:cs="Times New Roman"/>
          <w:sz w:val="24"/>
          <w:szCs w:val="24"/>
        </w:rPr>
        <w:t xml:space="preserve">představuje otroctví </w:t>
      </w:r>
      <w:r w:rsidR="00D43036">
        <w:rPr>
          <w:rFonts w:ascii="Times New Roman" w:hAnsi="Times New Roman" w:cs="Times New Roman"/>
          <w:sz w:val="24"/>
          <w:szCs w:val="24"/>
        </w:rPr>
        <w:t xml:space="preserve">i </w:t>
      </w:r>
      <w:r w:rsidR="007B216A">
        <w:rPr>
          <w:rFonts w:ascii="Times New Roman" w:hAnsi="Times New Roman" w:cs="Times New Roman"/>
          <w:sz w:val="24"/>
          <w:szCs w:val="24"/>
        </w:rPr>
        <w:t xml:space="preserve">u jiných civilizací ve starověku, sleduje </w:t>
      </w:r>
      <w:r w:rsidR="00D43036">
        <w:rPr>
          <w:rFonts w:ascii="Times New Roman" w:hAnsi="Times New Roman" w:cs="Times New Roman"/>
          <w:sz w:val="24"/>
          <w:szCs w:val="24"/>
        </w:rPr>
        <w:t xml:space="preserve">jeho </w:t>
      </w:r>
      <w:r w:rsidR="007B216A">
        <w:rPr>
          <w:rFonts w:ascii="Times New Roman" w:hAnsi="Times New Roman" w:cs="Times New Roman"/>
          <w:sz w:val="24"/>
          <w:szCs w:val="24"/>
        </w:rPr>
        <w:t xml:space="preserve">vývoj v Římě a srovnává </w:t>
      </w:r>
      <w:r w:rsidR="00D43036">
        <w:rPr>
          <w:rFonts w:ascii="Times New Roman" w:hAnsi="Times New Roman" w:cs="Times New Roman"/>
          <w:sz w:val="24"/>
          <w:szCs w:val="24"/>
        </w:rPr>
        <w:t xml:space="preserve">postavení </w:t>
      </w:r>
      <w:r w:rsidR="007B216A">
        <w:rPr>
          <w:rFonts w:ascii="Times New Roman" w:hAnsi="Times New Roman" w:cs="Times New Roman"/>
          <w:sz w:val="24"/>
          <w:szCs w:val="24"/>
        </w:rPr>
        <w:t>otrok</w:t>
      </w:r>
      <w:r w:rsidR="00D43036">
        <w:rPr>
          <w:rFonts w:ascii="Times New Roman" w:hAnsi="Times New Roman" w:cs="Times New Roman"/>
          <w:sz w:val="24"/>
          <w:szCs w:val="24"/>
        </w:rPr>
        <w:t>ů</w:t>
      </w:r>
      <w:r w:rsidR="007B216A">
        <w:rPr>
          <w:rFonts w:ascii="Times New Roman" w:hAnsi="Times New Roman" w:cs="Times New Roman"/>
          <w:sz w:val="24"/>
          <w:szCs w:val="24"/>
        </w:rPr>
        <w:t xml:space="preserve"> s jinými svobodnými osobami v římském právu. Práce </w:t>
      </w:r>
      <w:r w:rsidR="003D7ABF">
        <w:rPr>
          <w:rFonts w:ascii="Times New Roman" w:hAnsi="Times New Roman" w:cs="Times New Roman"/>
          <w:sz w:val="24"/>
          <w:szCs w:val="24"/>
        </w:rPr>
        <w:t>je rozdělena na</w:t>
      </w:r>
      <w:r w:rsidR="007B216A">
        <w:rPr>
          <w:rFonts w:ascii="Times New Roman" w:hAnsi="Times New Roman" w:cs="Times New Roman"/>
          <w:sz w:val="24"/>
          <w:szCs w:val="24"/>
        </w:rPr>
        <w:t xml:space="preserve"> úvod, šest kapitol a závěr. První kapitola se věnuje samotnému pojmu „otroctví“ a jeho významu, druhá kapitola zkoumá charakteristiky otroctví v Urnammově a Chammurapiho zákoníku, ve starém Egyptě, na území staré Palestiny a v antickém Řecku.</w:t>
      </w:r>
      <w:r w:rsidR="00FB2036">
        <w:rPr>
          <w:rFonts w:ascii="Times New Roman" w:hAnsi="Times New Roman" w:cs="Times New Roman"/>
          <w:sz w:val="24"/>
          <w:szCs w:val="24"/>
        </w:rPr>
        <w:t xml:space="preserve"> Další kapitola </w:t>
      </w:r>
      <w:r w:rsidR="003D7ABF">
        <w:rPr>
          <w:rFonts w:ascii="Times New Roman" w:hAnsi="Times New Roman" w:cs="Times New Roman"/>
          <w:sz w:val="24"/>
          <w:szCs w:val="24"/>
        </w:rPr>
        <w:t>popisuje</w:t>
      </w:r>
      <w:r w:rsidR="00FB2036">
        <w:rPr>
          <w:rFonts w:ascii="Times New Roman" w:hAnsi="Times New Roman" w:cs="Times New Roman"/>
          <w:sz w:val="24"/>
          <w:szCs w:val="24"/>
        </w:rPr>
        <w:t xml:space="preserve"> jevy ovlivňující otroctví </w:t>
      </w:r>
      <w:r w:rsidR="003D7ABF">
        <w:rPr>
          <w:rFonts w:ascii="Times New Roman" w:hAnsi="Times New Roman" w:cs="Times New Roman"/>
          <w:sz w:val="24"/>
          <w:szCs w:val="24"/>
        </w:rPr>
        <w:t>v průběhu</w:t>
      </w:r>
      <w:r w:rsidR="00FB2036">
        <w:rPr>
          <w:rFonts w:ascii="Times New Roman" w:hAnsi="Times New Roman" w:cs="Times New Roman"/>
          <w:sz w:val="24"/>
          <w:szCs w:val="24"/>
        </w:rPr>
        <w:t xml:space="preserve"> </w:t>
      </w:r>
      <w:r w:rsidR="008D5A39">
        <w:rPr>
          <w:rFonts w:ascii="Times New Roman" w:hAnsi="Times New Roman" w:cs="Times New Roman"/>
          <w:sz w:val="24"/>
          <w:szCs w:val="24"/>
        </w:rPr>
        <w:t>ř</w:t>
      </w:r>
      <w:r w:rsidR="00FB2036">
        <w:rPr>
          <w:rFonts w:ascii="Times New Roman" w:hAnsi="Times New Roman" w:cs="Times New Roman"/>
          <w:sz w:val="24"/>
          <w:szCs w:val="24"/>
        </w:rPr>
        <w:t xml:space="preserve">ímského království, Římské republiky a Římské říše. Následující část se snaží přiblížit rozdíly mezi otroky a např. cizinci či osobami </w:t>
      </w:r>
      <w:r w:rsidR="00FB2036" w:rsidRPr="00FB2036">
        <w:rPr>
          <w:rFonts w:ascii="Times New Roman" w:hAnsi="Times New Roman" w:cs="Times New Roman"/>
          <w:i/>
          <w:iCs/>
          <w:sz w:val="24"/>
          <w:szCs w:val="24"/>
        </w:rPr>
        <w:t>alieni iuris</w:t>
      </w:r>
      <w:r w:rsidR="00FB2036">
        <w:rPr>
          <w:rFonts w:ascii="Times New Roman" w:hAnsi="Times New Roman" w:cs="Times New Roman"/>
          <w:sz w:val="24"/>
          <w:szCs w:val="24"/>
        </w:rPr>
        <w:t xml:space="preserve">. Předposlední kapitola se zabývá </w:t>
      </w:r>
      <w:r w:rsidR="00435CFD">
        <w:rPr>
          <w:rFonts w:ascii="Times New Roman" w:hAnsi="Times New Roman" w:cs="Times New Roman"/>
          <w:sz w:val="24"/>
          <w:szCs w:val="24"/>
        </w:rPr>
        <w:t xml:space="preserve">jak </w:t>
      </w:r>
      <w:r w:rsidR="00FB2036">
        <w:rPr>
          <w:rFonts w:ascii="Times New Roman" w:hAnsi="Times New Roman" w:cs="Times New Roman"/>
          <w:sz w:val="24"/>
          <w:szCs w:val="24"/>
        </w:rPr>
        <w:t>způsoby vzniku otroctví</w:t>
      </w:r>
      <w:r w:rsidR="00435CFD">
        <w:rPr>
          <w:rFonts w:ascii="Times New Roman" w:hAnsi="Times New Roman" w:cs="Times New Roman"/>
          <w:sz w:val="24"/>
          <w:szCs w:val="24"/>
        </w:rPr>
        <w:t>, tak i</w:t>
      </w:r>
      <w:r w:rsidR="00FB2036">
        <w:rPr>
          <w:rFonts w:ascii="Times New Roman" w:hAnsi="Times New Roman" w:cs="Times New Roman"/>
          <w:sz w:val="24"/>
          <w:szCs w:val="24"/>
        </w:rPr>
        <w:t xml:space="preserve"> </w:t>
      </w:r>
      <w:r w:rsidR="00435CFD">
        <w:rPr>
          <w:rFonts w:ascii="Times New Roman" w:hAnsi="Times New Roman" w:cs="Times New Roman"/>
          <w:sz w:val="24"/>
          <w:szCs w:val="24"/>
        </w:rPr>
        <w:t xml:space="preserve">způsoby jeho </w:t>
      </w:r>
      <w:r w:rsidR="00FB2036">
        <w:rPr>
          <w:rFonts w:ascii="Times New Roman" w:hAnsi="Times New Roman" w:cs="Times New Roman"/>
          <w:sz w:val="24"/>
          <w:szCs w:val="24"/>
        </w:rPr>
        <w:t>zániku</w:t>
      </w:r>
      <w:r w:rsidR="00435CFD">
        <w:rPr>
          <w:rFonts w:ascii="Times New Roman" w:hAnsi="Times New Roman" w:cs="Times New Roman"/>
          <w:sz w:val="24"/>
          <w:szCs w:val="24"/>
        </w:rPr>
        <w:t xml:space="preserve">, ať už </w:t>
      </w:r>
      <w:r w:rsidR="00FB2036">
        <w:rPr>
          <w:rFonts w:ascii="Times New Roman" w:hAnsi="Times New Roman" w:cs="Times New Roman"/>
          <w:sz w:val="24"/>
          <w:szCs w:val="24"/>
        </w:rPr>
        <w:t>s vůl</w:t>
      </w:r>
      <w:r w:rsidR="00435CFD">
        <w:rPr>
          <w:rFonts w:ascii="Times New Roman" w:hAnsi="Times New Roman" w:cs="Times New Roman"/>
          <w:sz w:val="24"/>
          <w:szCs w:val="24"/>
        </w:rPr>
        <w:t>í</w:t>
      </w:r>
      <w:r w:rsidR="00FB2036">
        <w:rPr>
          <w:rFonts w:ascii="Times New Roman" w:hAnsi="Times New Roman" w:cs="Times New Roman"/>
          <w:sz w:val="24"/>
          <w:szCs w:val="24"/>
        </w:rPr>
        <w:t xml:space="preserve"> </w:t>
      </w:r>
      <w:r w:rsidR="00435CFD">
        <w:rPr>
          <w:rFonts w:ascii="Times New Roman" w:hAnsi="Times New Roman" w:cs="Times New Roman"/>
          <w:sz w:val="24"/>
          <w:szCs w:val="24"/>
        </w:rPr>
        <w:t>nebo</w:t>
      </w:r>
      <w:r w:rsidR="00FB2036">
        <w:rPr>
          <w:rFonts w:ascii="Times New Roman" w:hAnsi="Times New Roman" w:cs="Times New Roman"/>
          <w:sz w:val="24"/>
          <w:szCs w:val="24"/>
        </w:rPr>
        <w:t xml:space="preserve"> bez vůle otrok</w:t>
      </w:r>
      <w:r w:rsidR="003D7ABF">
        <w:rPr>
          <w:rFonts w:ascii="Times New Roman" w:hAnsi="Times New Roman" w:cs="Times New Roman"/>
          <w:sz w:val="24"/>
          <w:szCs w:val="24"/>
        </w:rPr>
        <w:t>o</w:t>
      </w:r>
      <w:r w:rsidR="00435CFD">
        <w:rPr>
          <w:rFonts w:ascii="Times New Roman" w:hAnsi="Times New Roman" w:cs="Times New Roman"/>
          <w:sz w:val="24"/>
          <w:szCs w:val="24"/>
        </w:rPr>
        <w:t>va pána</w:t>
      </w:r>
      <w:r w:rsidR="00FB2036">
        <w:rPr>
          <w:rFonts w:ascii="Times New Roman" w:hAnsi="Times New Roman" w:cs="Times New Roman"/>
          <w:sz w:val="24"/>
          <w:szCs w:val="24"/>
        </w:rPr>
        <w:t>.</w:t>
      </w:r>
      <w:r w:rsidR="00435CFD">
        <w:rPr>
          <w:rFonts w:ascii="Times New Roman" w:hAnsi="Times New Roman" w:cs="Times New Roman"/>
          <w:sz w:val="24"/>
          <w:szCs w:val="24"/>
        </w:rPr>
        <w:t xml:space="preserve"> V poslední části rozebírá otrokovo postavení v obligačním právu, a to z pohledu otroka jako objektu, ale také jako subjektu právních jednání.</w:t>
      </w:r>
    </w:p>
    <w:p w14:paraId="54EE4B38" w14:textId="57E52ADE" w:rsidR="007C0486" w:rsidRDefault="007C0486" w:rsidP="00882FCE">
      <w:pPr>
        <w:spacing w:line="360" w:lineRule="auto"/>
        <w:jc w:val="both"/>
      </w:pPr>
    </w:p>
    <w:p w14:paraId="0DAA6ECD" w14:textId="5E697461" w:rsidR="009C2281" w:rsidRDefault="009C2281" w:rsidP="00882FCE">
      <w:pPr>
        <w:spacing w:line="360" w:lineRule="auto"/>
        <w:jc w:val="both"/>
      </w:pPr>
    </w:p>
    <w:p w14:paraId="0EA29923" w14:textId="7934FFDB" w:rsidR="009C2281" w:rsidRDefault="009C2281" w:rsidP="00882FCE">
      <w:pPr>
        <w:spacing w:line="360" w:lineRule="auto"/>
        <w:jc w:val="both"/>
      </w:pPr>
    </w:p>
    <w:p w14:paraId="014861F5" w14:textId="1CB643FB" w:rsidR="009C2281" w:rsidRDefault="009C2281" w:rsidP="00882FCE">
      <w:pPr>
        <w:spacing w:line="360" w:lineRule="auto"/>
        <w:jc w:val="both"/>
      </w:pPr>
    </w:p>
    <w:p w14:paraId="175AB97F" w14:textId="4B2C1A29" w:rsidR="009C2281" w:rsidRDefault="009C2281" w:rsidP="00882FCE">
      <w:pPr>
        <w:spacing w:line="360" w:lineRule="auto"/>
        <w:jc w:val="both"/>
      </w:pPr>
    </w:p>
    <w:p w14:paraId="75F4687D" w14:textId="6C2FD8F7" w:rsidR="009C2281" w:rsidRDefault="009C2281" w:rsidP="00882FCE">
      <w:pPr>
        <w:spacing w:line="360" w:lineRule="auto"/>
        <w:jc w:val="both"/>
      </w:pPr>
    </w:p>
    <w:p w14:paraId="02A37199" w14:textId="1D51A42F" w:rsidR="009C2281" w:rsidRDefault="009C2281" w:rsidP="00882FCE">
      <w:pPr>
        <w:spacing w:line="360" w:lineRule="auto"/>
        <w:jc w:val="both"/>
      </w:pPr>
    </w:p>
    <w:p w14:paraId="60145565" w14:textId="3A9BE80F" w:rsidR="009C2281" w:rsidRDefault="009C2281" w:rsidP="00882FCE">
      <w:pPr>
        <w:spacing w:line="360" w:lineRule="auto"/>
        <w:jc w:val="both"/>
      </w:pPr>
    </w:p>
    <w:p w14:paraId="0A2266FD" w14:textId="0780C176" w:rsidR="009C2281" w:rsidRDefault="009C2281" w:rsidP="00882FCE">
      <w:pPr>
        <w:spacing w:line="360" w:lineRule="auto"/>
        <w:jc w:val="both"/>
      </w:pPr>
    </w:p>
    <w:p w14:paraId="718A7227" w14:textId="12751460" w:rsidR="009C2281" w:rsidRDefault="009C2281" w:rsidP="00882FCE">
      <w:pPr>
        <w:spacing w:line="360" w:lineRule="auto"/>
        <w:jc w:val="both"/>
      </w:pPr>
    </w:p>
    <w:p w14:paraId="309B7062" w14:textId="219E6AF9" w:rsidR="009C2281" w:rsidRDefault="009C2281" w:rsidP="00882FCE">
      <w:pPr>
        <w:spacing w:line="360" w:lineRule="auto"/>
        <w:jc w:val="both"/>
      </w:pPr>
    </w:p>
    <w:p w14:paraId="557A9EA9" w14:textId="77777777" w:rsidR="009C2281" w:rsidRDefault="009C2281" w:rsidP="00882FCE">
      <w:pPr>
        <w:spacing w:line="360" w:lineRule="auto"/>
        <w:jc w:val="both"/>
      </w:pPr>
    </w:p>
    <w:p w14:paraId="0F4B95DB" w14:textId="469F51CC" w:rsidR="00435CFD" w:rsidRDefault="00435CFD" w:rsidP="00882FCE">
      <w:pPr>
        <w:pStyle w:val="Nadpis1"/>
        <w:numPr>
          <w:ilvl w:val="0"/>
          <w:numId w:val="0"/>
        </w:numPr>
        <w:spacing w:line="360" w:lineRule="auto"/>
        <w:ind w:left="432" w:hanging="432"/>
        <w:jc w:val="both"/>
        <w:rPr>
          <w:rFonts w:ascii="Times New Roman" w:hAnsi="Times New Roman" w:cs="Times New Roman"/>
          <w:b/>
          <w:bCs/>
          <w:color w:val="auto"/>
        </w:rPr>
      </w:pPr>
      <w:bookmarkStart w:id="102" w:name="_Toc66929999"/>
      <w:r w:rsidRPr="00882FCE">
        <w:rPr>
          <w:rFonts w:ascii="Times New Roman" w:hAnsi="Times New Roman" w:cs="Times New Roman"/>
          <w:b/>
          <w:bCs/>
          <w:color w:val="auto"/>
        </w:rPr>
        <w:lastRenderedPageBreak/>
        <w:t>Summary</w:t>
      </w:r>
      <w:bookmarkEnd w:id="102"/>
    </w:p>
    <w:p w14:paraId="6911CBAF" w14:textId="77777777" w:rsidR="00882FCE" w:rsidRPr="00882FCE" w:rsidRDefault="00882FCE" w:rsidP="00882FCE"/>
    <w:p w14:paraId="2106AB22" w14:textId="78AF7FBD" w:rsidR="00BC4F41" w:rsidRPr="00882FCE" w:rsidRDefault="00790CA5" w:rsidP="00882FCE">
      <w:pPr>
        <w:spacing w:line="360" w:lineRule="auto"/>
        <w:ind w:firstLine="708"/>
        <w:jc w:val="both"/>
        <w:rPr>
          <w:rFonts w:ascii="Times New Roman" w:hAnsi="Times New Roman" w:cs="Times New Roman"/>
          <w:sz w:val="24"/>
          <w:szCs w:val="24"/>
        </w:rPr>
      </w:pPr>
      <w:r w:rsidRPr="00882FCE">
        <w:rPr>
          <w:rFonts w:ascii="Times New Roman" w:hAnsi="Times New Roman" w:cs="Times New Roman"/>
          <w:sz w:val="24"/>
          <w:szCs w:val="24"/>
        </w:rPr>
        <w:t>This master´s thesis called „Slave in Roman law“ deals with both the general aspects of the slave´s status in Roman law (entering into slavery and its termination) and selected, specific area – law of obligations. It also introduces slavery in other ancient civilizations, traces the development of slavery in Rome, and compares</w:t>
      </w:r>
      <w:r w:rsidR="003D7ABF" w:rsidRPr="00882FCE">
        <w:rPr>
          <w:rFonts w:ascii="Times New Roman" w:hAnsi="Times New Roman" w:cs="Times New Roman"/>
          <w:sz w:val="24"/>
          <w:szCs w:val="24"/>
        </w:rPr>
        <w:t xml:space="preserve"> the</w:t>
      </w:r>
      <w:r w:rsidRPr="00882FCE">
        <w:rPr>
          <w:rFonts w:ascii="Times New Roman" w:hAnsi="Times New Roman" w:cs="Times New Roman"/>
          <w:sz w:val="24"/>
          <w:szCs w:val="24"/>
        </w:rPr>
        <w:t xml:space="preserve"> </w:t>
      </w:r>
      <w:r w:rsidR="00D43036" w:rsidRPr="00882FCE">
        <w:rPr>
          <w:rFonts w:ascii="Times New Roman" w:hAnsi="Times New Roman" w:cs="Times New Roman"/>
          <w:sz w:val="24"/>
          <w:szCs w:val="24"/>
        </w:rPr>
        <w:t xml:space="preserve">status of </w:t>
      </w:r>
      <w:r w:rsidRPr="00882FCE">
        <w:rPr>
          <w:rFonts w:ascii="Times New Roman" w:hAnsi="Times New Roman" w:cs="Times New Roman"/>
          <w:sz w:val="24"/>
          <w:szCs w:val="24"/>
        </w:rPr>
        <w:t>slaves</w:t>
      </w:r>
      <w:r w:rsidR="00D43036" w:rsidRPr="00882FCE">
        <w:rPr>
          <w:rFonts w:ascii="Times New Roman" w:hAnsi="Times New Roman" w:cs="Times New Roman"/>
          <w:sz w:val="24"/>
          <w:szCs w:val="24"/>
        </w:rPr>
        <w:t xml:space="preserve"> </w:t>
      </w:r>
      <w:r w:rsidRPr="00882FCE">
        <w:rPr>
          <w:rFonts w:ascii="Times New Roman" w:hAnsi="Times New Roman" w:cs="Times New Roman"/>
          <w:sz w:val="24"/>
          <w:szCs w:val="24"/>
        </w:rPr>
        <w:t>to other free persons in Roman law. This thesis contains an introduction, six chapters, and a conclusion. The first chapter deals with the very concept of "slavery" and its meaning, the second chapter examines the characteristics of slavery in the Code of Urnammu, in the Code of Hammurabi, in ancient Egypt, in the territory of ancient Palestine and in ancient Greece. The next chapter presents the phenomena affecting slavery during the Roman Kingdom, the Roman Republic, and the Roman Empire. The following section tries to describe the differences between slaves and, for example, foreigners or persons </w:t>
      </w:r>
      <w:r w:rsidRPr="00882FCE">
        <w:rPr>
          <w:rStyle w:val="Zdraznn"/>
          <w:rFonts w:ascii="Times New Roman" w:hAnsi="Times New Roman" w:cs="Times New Roman"/>
          <w:color w:val="0E101A"/>
          <w:sz w:val="24"/>
          <w:szCs w:val="24"/>
        </w:rPr>
        <w:t>alieni iuris</w:t>
      </w:r>
      <w:r w:rsidRPr="00882FCE">
        <w:rPr>
          <w:rFonts w:ascii="Times New Roman" w:hAnsi="Times New Roman" w:cs="Times New Roman"/>
          <w:sz w:val="24"/>
          <w:szCs w:val="24"/>
        </w:rPr>
        <w:t>. The penultimate chapter deals with both the ways of entering into slavery and the ways of its termination, either with the will or without the will of the slave´s master. The last part analyses the slave's position in the law of obligations, from the perspective of the slave as an object, but also as a subject of legal acts.</w:t>
      </w:r>
    </w:p>
    <w:p w14:paraId="611351C4" w14:textId="7777777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2987B203" w14:textId="7777777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7E4DB0A2" w14:textId="7777777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543B7B0B" w14:textId="7777777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66944782" w14:textId="7777777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21057D9B" w14:textId="6AB07427" w:rsidR="009C2281" w:rsidRDefault="009C2281" w:rsidP="00265A08">
      <w:pPr>
        <w:pStyle w:val="Nadpis1"/>
        <w:numPr>
          <w:ilvl w:val="0"/>
          <w:numId w:val="0"/>
        </w:numPr>
        <w:spacing w:line="360" w:lineRule="auto"/>
        <w:ind w:left="432" w:hanging="432"/>
        <w:jc w:val="both"/>
        <w:rPr>
          <w:rFonts w:ascii="Times New Roman" w:hAnsi="Times New Roman" w:cs="Times New Roman"/>
          <w:b/>
          <w:bCs/>
          <w:color w:val="auto"/>
        </w:rPr>
      </w:pPr>
    </w:p>
    <w:p w14:paraId="0E64FC00" w14:textId="53243AD4" w:rsidR="009C2281" w:rsidRDefault="009C2281" w:rsidP="009C2281"/>
    <w:p w14:paraId="2FF1C503" w14:textId="691FD071" w:rsidR="009C2281" w:rsidRDefault="009C2281" w:rsidP="009C2281"/>
    <w:p w14:paraId="048C5C6A" w14:textId="17C20E6D" w:rsidR="009C2281" w:rsidRDefault="009C2281" w:rsidP="009C2281"/>
    <w:p w14:paraId="0AB01CC1" w14:textId="77777777" w:rsidR="009C2281" w:rsidRPr="009C2281" w:rsidRDefault="009C2281" w:rsidP="009C2281"/>
    <w:p w14:paraId="433509D4" w14:textId="54CB944F" w:rsidR="00A30568" w:rsidRDefault="00A30568" w:rsidP="00265A08">
      <w:pPr>
        <w:pStyle w:val="Nadpis1"/>
        <w:numPr>
          <w:ilvl w:val="0"/>
          <w:numId w:val="0"/>
        </w:numPr>
        <w:spacing w:line="360" w:lineRule="auto"/>
        <w:ind w:left="432" w:hanging="432"/>
        <w:jc w:val="both"/>
        <w:rPr>
          <w:rFonts w:ascii="Times New Roman" w:hAnsi="Times New Roman" w:cs="Times New Roman"/>
          <w:b/>
          <w:bCs/>
          <w:color w:val="auto"/>
        </w:rPr>
      </w:pPr>
      <w:bookmarkStart w:id="103" w:name="_Toc66930000"/>
      <w:r w:rsidRPr="00A30568">
        <w:rPr>
          <w:rFonts w:ascii="Times New Roman" w:hAnsi="Times New Roman" w:cs="Times New Roman"/>
          <w:b/>
          <w:bCs/>
          <w:color w:val="auto"/>
        </w:rPr>
        <w:lastRenderedPageBreak/>
        <w:t>Klíčová slova</w:t>
      </w:r>
      <w:bookmarkEnd w:id="103"/>
    </w:p>
    <w:p w14:paraId="072B394E" w14:textId="77777777" w:rsidR="00265A08" w:rsidRDefault="00265A08" w:rsidP="00265A08">
      <w:pPr>
        <w:spacing w:line="360" w:lineRule="auto"/>
        <w:jc w:val="both"/>
        <w:rPr>
          <w:rFonts w:ascii="Times New Roman" w:hAnsi="Times New Roman" w:cs="Times New Roman"/>
          <w:sz w:val="24"/>
          <w:szCs w:val="24"/>
        </w:rPr>
      </w:pPr>
    </w:p>
    <w:p w14:paraId="3D1B4780" w14:textId="3EC4FC77" w:rsidR="00A30568" w:rsidRDefault="00A30568" w:rsidP="00265A08">
      <w:pPr>
        <w:spacing w:line="360" w:lineRule="auto"/>
        <w:jc w:val="both"/>
        <w:rPr>
          <w:rFonts w:ascii="Times New Roman" w:hAnsi="Times New Roman" w:cs="Times New Roman"/>
          <w:i/>
          <w:iCs/>
          <w:sz w:val="24"/>
          <w:szCs w:val="24"/>
        </w:rPr>
      </w:pPr>
      <w:r w:rsidRPr="00A30568">
        <w:rPr>
          <w:rFonts w:ascii="Times New Roman" w:hAnsi="Times New Roman" w:cs="Times New Roman"/>
          <w:sz w:val="24"/>
          <w:szCs w:val="24"/>
        </w:rPr>
        <w:t xml:space="preserve">Otrok, </w:t>
      </w:r>
      <w:r>
        <w:rPr>
          <w:rFonts w:ascii="Times New Roman" w:hAnsi="Times New Roman" w:cs="Times New Roman"/>
          <w:sz w:val="24"/>
          <w:szCs w:val="24"/>
        </w:rPr>
        <w:t>otroctví</w:t>
      </w:r>
      <w:r w:rsidRPr="00A30568">
        <w:rPr>
          <w:rFonts w:ascii="Times New Roman" w:hAnsi="Times New Roman" w:cs="Times New Roman"/>
          <w:sz w:val="24"/>
          <w:szCs w:val="24"/>
        </w:rPr>
        <w:t xml:space="preserve">, </w:t>
      </w:r>
      <w:r w:rsidR="00265A08">
        <w:rPr>
          <w:rFonts w:ascii="Times New Roman" w:hAnsi="Times New Roman" w:cs="Times New Roman"/>
          <w:sz w:val="24"/>
          <w:szCs w:val="24"/>
        </w:rPr>
        <w:t xml:space="preserve">pán, </w:t>
      </w:r>
      <w:r w:rsidR="00250606">
        <w:rPr>
          <w:rFonts w:ascii="Times New Roman" w:hAnsi="Times New Roman" w:cs="Times New Roman"/>
          <w:sz w:val="24"/>
          <w:szCs w:val="24"/>
        </w:rPr>
        <w:t xml:space="preserve">propuštěnec, </w:t>
      </w:r>
      <w:r w:rsidR="00265A08">
        <w:rPr>
          <w:rFonts w:ascii="Times New Roman" w:hAnsi="Times New Roman" w:cs="Times New Roman"/>
          <w:sz w:val="24"/>
          <w:szCs w:val="24"/>
        </w:rPr>
        <w:t xml:space="preserve">válečný zajatec, </w:t>
      </w:r>
      <w:r w:rsidRPr="00A30568">
        <w:rPr>
          <w:rFonts w:ascii="Times New Roman" w:hAnsi="Times New Roman" w:cs="Times New Roman"/>
          <w:sz w:val="24"/>
          <w:szCs w:val="24"/>
        </w:rPr>
        <w:t>římské právo,</w:t>
      </w:r>
      <w:r>
        <w:rPr>
          <w:rFonts w:ascii="Times New Roman" w:hAnsi="Times New Roman" w:cs="Times New Roman"/>
          <w:sz w:val="24"/>
          <w:szCs w:val="24"/>
        </w:rPr>
        <w:t xml:space="preserve"> obligační právo, smlouva, </w:t>
      </w:r>
      <w:r w:rsidR="008D5A39">
        <w:rPr>
          <w:rFonts w:ascii="Times New Roman" w:hAnsi="Times New Roman" w:cs="Times New Roman"/>
          <w:sz w:val="24"/>
          <w:szCs w:val="24"/>
        </w:rPr>
        <w:t>ř</w:t>
      </w:r>
      <w:r>
        <w:rPr>
          <w:rFonts w:ascii="Times New Roman" w:hAnsi="Times New Roman" w:cs="Times New Roman"/>
          <w:sz w:val="24"/>
          <w:szCs w:val="24"/>
        </w:rPr>
        <w:t xml:space="preserve">ímské království, Římská republika, Římská říše, odpovědnost za škodu, </w:t>
      </w:r>
      <w:r w:rsidRPr="00A30568">
        <w:rPr>
          <w:rFonts w:ascii="Times New Roman" w:hAnsi="Times New Roman" w:cs="Times New Roman"/>
          <w:i/>
          <w:iCs/>
          <w:sz w:val="24"/>
          <w:szCs w:val="24"/>
        </w:rPr>
        <w:t>peculium</w:t>
      </w:r>
      <w:r>
        <w:rPr>
          <w:rFonts w:ascii="Times New Roman" w:hAnsi="Times New Roman" w:cs="Times New Roman"/>
          <w:sz w:val="24"/>
          <w:szCs w:val="24"/>
        </w:rPr>
        <w:t xml:space="preserve">, </w:t>
      </w:r>
      <w:r w:rsidRPr="00A30568">
        <w:rPr>
          <w:rFonts w:ascii="Times New Roman" w:hAnsi="Times New Roman" w:cs="Times New Roman"/>
          <w:i/>
          <w:iCs/>
          <w:sz w:val="24"/>
          <w:szCs w:val="24"/>
        </w:rPr>
        <w:t>manumissio</w:t>
      </w:r>
      <w:r>
        <w:rPr>
          <w:rFonts w:ascii="Times New Roman" w:hAnsi="Times New Roman" w:cs="Times New Roman"/>
          <w:sz w:val="24"/>
          <w:szCs w:val="24"/>
        </w:rPr>
        <w:t xml:space="preserve">, </w:t>
      </w:r>
      <w:r>
        <w:rPr>
          <w:rFonts w:ascii="Times New Roman" w:hAnsi="Times New Roman" w:cs="Times New Roman"/>
          <w:i/>
          <w:iCs/>
          <w:sz w:val="24"/>
          <w:szCs w:val="24"/>
        </w:rPr>
        <w:t>actiones adiectitiae qualitatis</w:t>
      </w:r>
    </w:p>
    <w:p w14:paraId="7EFA0414" w14:textId="587B78A3" w:rsidR="00265A08" w:rsidRDefault="00265A08" w:rsidP="00265A08">
      <w:pPr>
        <w:spacing w:line="360" w:lineRule="auto"/>
        <w:jc w:val="both"/>
        <w:rPr>
          <w:rFonts w:ascii="Times New Roman" w:hAnsi="Times New Roman" w:cs="Times New Roman"/>
          <w:i/>
          <w:iCs/>
          <w:sz w:val="24"/>
          <w:szCs w:val="24"/>
        </w:rPr>
      </w:pPr>
    </w:p>
    <w:p w14:paraId="13CFEB58" w14:textId="2A84588D" w:rsidR="00265A08" w:rsidRDefault="00265A08" w:rsidP="00265A08">
      <w:pPr>
        <w:spacing w:line="360" w:lineRule="auto"/>
        <w:jc w:val="both"/>
        <w:rPr>
          <w:rFonts w:ascii="Times New Roman" w:hAnsi="Times New Roman" w:cs="Times New Roman"/>
          <w:i/>
          <w:iCs/>
          <w:sz w:val="24"/>
          <w:szCs w:val="24"/>
        </w:rPr>
      </w:pPr>
    </w:p>
    <w:p w14:paraId="3245DAF0" w14:textId="09EA8987" w:rsidR="00265A08" w:rsidRDefault="00265A08" w:rsidP="00265A08">
      <w:pPr>
        <w:pStyle w:val="Nadpis1"/>
        <w:numPr>
          <w:ilvl w:val="0"/>
          <w:numId w:val="0"/>
        </w:numPr>
        <w:spacing w:line="360" w:lineRule="auto"/>
        <w:ind w:left="432" w:hanging="432"/>
        <w:rPr>
          <w:rFonts w:ascii="Times New Roman" w:hAnsi="Times New Roman" w:cs="Times New Roman"/>
          <w:b/>
          <w:bCs/>
          <w:color w:val="auto"/>
        </w:rPr>
      </w:pPr>
      <w:bookmarkStart w:id="104" w:name="_Toc66930001"/>
      <w:r w:rsidRPr="00265A08">
        <w:rPr>
          <w:rFonts w:ascii="Times New Roman" w:hAnsi="Times New Roman" w:cs="Times New Roman"/>
          <w:b/>
          <w:bCs/>
          <w:color w:val="auto"/>
        </w:rPr>
        <w:t>Key words</w:t>
      </w:r>
      <w:bookmarkEnd w:id="104"/>
    </w:p>
    <w:p w14:paraId="05AAC881" w14:textId="03DAA2C8" w:rsidR="00265A08" w:rsidRDefault="00265A08" w:rsidP="00265A08">
      <w:pPr>
        <w:spacing w:line="360" w:lineRule="auto"/>
      </w:pPr>
    </w:p>
    <w:p w14:paraId="75A382AF" w14:textId="62078668" w:rsidR="00265A08" w:rsidRPr="00265A08" w:rsidRDefault="00265A08" w:rsidP="00265A08">
      <w:pPr>
        <w:spacing w:line="360" w:lineRule="auto"/>
        <w:jc w:val="both"/>
        <w:rPr>
          <w:rFonts w:ascii="Times New Roman" w:hAnsi="Times New Roman" w:cs="Times New Roman"/>
          <w:sz w:val="24"/>
          <w:szCs w:val="24"/>
        </w:rPr>
      </w:pPr>
      <w:r w:rsidRPr="00265A08">
        <w:rPr>
          <w:rFonts w:ascii="Times New Roman" w:hAnsi="Times New Roman" w:cs="Times New Roman"/>
          <w:sz w:val="24"/>
          <w:szCs w:val="24"/>
        </w:rPr>
        <w:t xml:space="preserve">Slave, slavery, master, </w:t>
      </w:r>
      <w:r w:rsidR="00250606">
        <w:rPr>
          <w:rFonts w:ascii="Times New Roman" w:hAnsi="Times New Roman" w:cs="Times New Roman"/>
          <w:sz w:val="24"/>
          <w:szCs w:val="24"/>
        </w:rPr>
        <w:t xml:space="preserve">freedman, </w:t>
      </w:r>
      <w:r>
        <w:rPr>
          <w:rFonts w:ascii="Times New Roman" w:hAnsi="Times New Roman" w:cs="Times New Roman"/>
          <w:sz w:val="24"/>
          <w:szCs w:val="24"/>
        </w:rPr>
        <w:t xml:space="preserve">prisoner of war, </w:t>
      </w:r>
      <w:r w:rsidRPr="00265A08">
        <w:rPr>
          <w:rFonts w:ascii="Times New Roman" w:hAnsi="Times New Roman" w:cs="Times New Roman"/>
          <w:sz w:val="24"/>
          <w:szCs w:val="24"/>
        </w:rPr>
        <w:t xml:space="preserve">Roman law, law of obligations, contract, Roman Kingdom, Roman Republic, Roman Empire, liability for damage, </w:t>
      </w:r>
      <w:r w:rsidRPr="00265A08">
        <w:rPr>
          <w:rFonts w:ascii="Times New Roman" w:hAnsi="Times New Roman" w:cs="Times New Roman"/>
          <w:i/>
          <w:iCs/>
          <w:sz w:val="24"/>
          <w:szCs w:val="24"/>
        </w:rPr>
        <w:t>peculium</w:t>
      </w:r>
      <w:r w:rsidRPr="00265A08">
        <w:rPr>
          <w:rFonts w:ascii="Times New Roman" w:hAnsi="Times New Roman" w:cs="Times New Roman"/>
          <w:sz w:val="24"/>
          <w:szCs w:val="24"/>
        </w:rPr>
        <w:t xml:space="preserve">, </w:t>
      </w:r>
      <w:r w:rsidRPr="00265A08">
        <w:rPr>
          <w:rFonts w:ascii="Times New Roman" w:hAnsi="Times New Roman" w:cs="Times New Roman"/>
          <w:i/>
          <w:iCs/>
          <w:sz w:val="24"/>
          <w:szCs w:val="24"/>
        </w:rPr>
        <w:t>manumissio</w:t>
      </w:r>
      <w:r w:rsidRPr="00265A08">
        <w:rPr>
          <w:rFonts w:ascii="Times New Roman" w:hAnsi="Times New Roman" w:cs="Times New Roman"/>
          <w:sz w:val="24"/>
          <w:szCs w:val="24"/>
        </w:rPr>
        <w:t xml:space="preserve">, </w:t>
      </w:r>
      <w:r w:rsidRPr="00265A08">
        <w:rPr>
          <w:rFonts w:ascii="Times New Roman" w:hAnsi="Times New Roman" w:cs="Times New Roman"/>
          <w:i/>
          <w:iCs/>
          <w:sz w:val="24"/>
          <w:szCs w:val="24"/>
        </w:rPr>
        <w:t>actiones adiectitiae qualitatis</w:t>
      </w:r>
    </w:p>
    <w:p w14:paraId="05EAE6EC" w14:textId="1FA9AA74" w:rsidR="00265A08" w:rsidRDefault="00265A08" w:rsidP="00265A08">
      <w:pPr>
        <w:spacing w:line="360" w:lineRule="auto"/>
        <w:jc w:val="both"/>
        <w:rPr>
          <w:rFonts w:ascii="Times New Roman" w:hAnsi="Times New Roman" w:cs="Times New Roman"/>
          <w:i/>
          <w:iCs/>
          <w:sz w:val="24"/>
          <w:szCs w:val="24"/>
        </w:rPr>
      </w:pPr>
    </w:p>
    <w:p w14:paraId="4AFCD8E4" w14:textId="611977DF" w:rsidR="00265A08" w:rsidRDefault="00265A08" w:rsidP="00265A08">
      <w:pPr>
        <w:spacing w:line="360" w:lineRule="auto"/>
        <w:jc w:val="both"/>
        <w:rPr>
          <w:rFonts w:ascii="Times New Roman" w:hAnsi="Times New Roman" w:cs="Times New Roman"/>
          <w:i/>
          <w:iCs/>
          <w:sz w:val="24"/>
          <w:szCs w:val="24"/>
        </w:rPr>
      </w:pPr>
    </w:p>
    <w:p w14:paraId="29188612" w14:textId="77777777" w:rsidR="00265A08" w:rsidRPr="00A30568" w:rsidRDefault="00265A08" w:rsidP="00265A08">
      <w:pPr>
        <w:spacing w:line="360" w:lineRule="auto"/>
        <w:jc w:val="both"/>
        <w:rPr>
          <w:rFonts w:ascii="Times New Roman" w:hAnsi="Times New Roman" w:cs="Times New Roman"/>
          <w:i/>
          <w:iCs/>
          <w:sz w:val="24"/>
          <w:szCs w:val="24"/>
        </w:rPr>
      </w:pPr>
    </w:p>
    <w:sectPr w:rsidR="00265A08" w:rsidRPr="00A30568" w:rsidSect="00882FCE">
      <w:type w:val="continuous"/>
      <w:pgSz w:w="11906" w:h="16838"/>
      <w:pgMar w:top="1418" w:right="1134"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036FC" w14:textId="77777777" w:rsidR="00C30F42" w:rsidRDefault="00C30F42" w:rsidP="00F6582D">
      <w:pPr>
        <w:spacing w:after="0" w:line="240" w:lineRule="auto"/>
      </w:pPr>
      <w:r>
        <w:separator/>
      </w:r>
    </w:p>
  </w:endnote>
  <w:endnote w:type="continuationSeparator" w:id="0">
    <w:p w14:paraId="757C1159" w14:textId="77777777" w:rsidR="00C30F42" w:rsidRDefault="00C30F42" w:rsidP="00F6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728484"/>
      <w:docPartObj>
        <w:docPartGallery w:val="Page Numbers (Bottom of Page)"/>
        <w:docPartUnique/>
      </w:docPartObj>
    </w:sdtPr>
    <w:sdtEndPr/>
    <w:sdtContent>
      <w:p w14:paraId="05834BEE" w14:textId="5E8A3170" w:rsidR="008D5A39" w:rsidRDefault="008D5A39">
        <w:pPr>
          <w:pStyle w:val="Zpat"/>
          <w:jc w:val="center"/>
        </w:pPr>
        <w:r>
          <w:fldChar w:fldCharType="begin"/>
        </w:r>
        <w:r>
          <w:instrText>PAGE   \* MERGEFORMAT</w:instrText>
        </w:r>
        <w:r>
          <w:fldChar w:fldCharType="separate"/>
        </w:r>
        <w:r>
          <w:t>2</w:t>
        </w:r>
        <w:r>
          <w:fldChar w:fldCharType="end"/>
        </w:r>
      </w:p>
    </w:sdtContent>
  </w:sdt>
  <w:p w14:paraId="4BC8C4D9" w14:textId="77777777" w:rsidR="008D5A39" w:rsidRDefault="008D5A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950D1" w14:textId="77777777" w:rsidR="00C30F42" w:rsidRDefault="00C30F42" w:rsidP="00F6582D">
      <w:pPr>
        <w:spacing w:after="0" w:line="240" w:lineRule="auto"/>
      </w:pPr>
      <w:r>
        <w:separator/>
      </w:r>
    </w:p>
  </w:footnote>
  <w:footnote w:type="continuationSeparator" w:id="0">
    <w:p w14:paraId="2AC6FE24" w14:textId="77777777" w:rsidR="00C30F42" w:rsidRDefault="00C30F42" w:rsidP="00F6582D">
      <w:pPr>
        <w:spacing w:after="0" w:line="240" w:lineRule="auto"/>
      </w:pPr>
      <w:r>
        <w:continuationSeparator/>
      </w:r>
    </w:p>
  </w:footnote>
  <w:footnote w:id="1">
    <w:p w14:paraId="7B80DD67" w14:textId="1181B024" w:rsidR="008D5A39" w:rsidRPr="00F4359A" w:rsidRDefault="008D5A39" w:rsidP="00F4359A">
      <w:pPr>
        <w:pStyle w:val="Default"/>
        <w:jc w:val="both"/>
        <w:rPr>
          <w:sz w:val="20"/>
          <w:szCs w:val="20"/>
        </w:rPr>
      </w:pPr>
      <w:r w:rsidRPr="00F4359A">
        <w:rPr>
          <w:rStyle w:val="Znakapoznpodarou"/>
          <w:sz w:val="20"/>
          <w:szCs w:val="20"/>
        </w:rPr>
        <w:footnoteRef/>
      </w:r>
      <w:r w:rsidRPr="00F4359A">
        <w:rPr>
          <w:sz w:val="20"/>
          <w:szCs w:val="20"/>
        </w:rPr>
        <w:t xml:space="preserve"> SANTAYANA, George. The Life of Reason: Introduction and Reason in Common Sense, s. 172. [online]. The Santayana Edition,  1905 [cit. 16. března 2021]. Dostupné na </w:t>
      </w:r>
      <w:r>
        <w:rPr>
          <w:sz w:val="20"/>
          <w:szCs w:val="20"/>
        </w:rPr>
        <w:t>&lt;</w:t>
      </w:r>
      <w:hyperlink r:id="rId1" w:history="1">
        <w:r w:rsidRPr="001446FB">
          <w:rPr>
            <w:rStyle w:val="Hypertextovodkaz"/>
            <w:sz w:val="20"/>
            <w:szCs w:val="20"/>
          </w:rPr>
          <w:t>https://santayana.iupui.edu/wp-content/uploads/2019/01/Common-Sense-ebook.pdf</w:t>
        </w:r>
      </w:hyperlink>
      <w:r>
        <w:rPr>
          <w:sz w:val="20"/>
          <w:szCs w:val="20"/>
        </w:rPr>
        <w:t>&gt;.</w:t>
      </w:r>
    </w:p>
  </w:footnote>
  <w:footnote w:id="2">
    <w:p w14:paraId="33E99783" w14:textId="7467DCFC" w:rsidR="008D5A39" w:rsidRPr="002248DB" w:rsidRDefault="008D5A39" w:rsidP="00F4359A">
      <w:pPr>
        <w:autoSpaceDE w:val="0"/>
        <w:autoSpaceDN w:val="0"/>
        <w:adjustRightInd w:val="0"/>
        <w:spacing w:after="0" w:line="240" w:lineRule="auto"/>
        <w:jc w:val="both"/>
        <w:rPr>
          <w:rFonts w:ascii="Times New Roman" w:hAnsi="Times New Roman" w:cs="Times New Roman"/>
          <w:sz w:val="20"/>
          <w:szCs w:val="20"/>
        </w:rPr>
      </w:pPr>
      <w:r w:rsidRPr="00F4359A">
        <w:rPr>
          <w:rStyle w:val="Znakapoznpodarou"/>
          <w:rFonts w:ascii="Times New Roman" w:hAnsi="Times New Roman" w:cs="Times New Roman"/>
          <w:sz w:val="20"/>
          <w:szCs w:val="20"/>
        </w:rPr>
        <w:footnoteRef/>
      </w:r>
      <w:r w:rsidRPr="00F4359A">
        <w:rPr>
          <w:rFonts w:ascii="Times New Roman" w:hAnsi="Times New Roman" w:cs="Times New Roman"/>
          <w:sz w:val="20"/>
          <w:szCs w:val="20"/>
        </w:rPr>
        <w:t xml:space="preserve"> </w:t>
      </w:r>
      <w:bookmarkStart w:id="2" w:name="_Hlk51284060"/>
      <w:r w:rsidRPr="00F4359A">
        <w:rPr>
          <w:rFonts w:ascii="Times New Roman" w:hAnsi="Times New Roman" w:cs="Times New Roman"/>
          <w:sz w:val="20"/>
          <w:szCs w:val="20"/>
        </w:rPr>
        <w:t xml:space="preserve">- aktuální znění: Usnesení č. 2/1993 Sb., </w:t>
      </w:r>
      <w:r w:rsidRPr="00F4359A">
        <w:rPr>
          <w:rFonts w:ascii="Times New Roman" w:hAnsi="Times New Roman" w:cs="Times New Roman"/>
          <w:color w:val="000000"/>
          <w:sz w:val="20"/>
          <w:szCs w:val="20"/>
          <w:shd w:val="clear" w:color="auto" w:fill="FFFFFF"/>
        </w:rPr>
        <w:t> předsednictva České národní rady o vyhlášení Listiny základních práv a svobod jako součásti ústavního pořádku České republiky</w:t>
      </w:r>
      <w:r w:rsidRPr="00F4359A">
        <w:rPr>
          <w:rFonts w:ascii="Times New Roman" w:hAnsi="Times New Roman" w:cs="Times New Roman"/>
          <w:sz w:val="20"/>
          <w:szCs w:val="20"/>
        </w:rPr>
        <w:t>, ve znění pozdějších předpisů.</w:t>
      </w:r>
      <w:bookmarkEnd w:id="2"/>
    </w:p>
  </w:footnote>
  <w:footnote w:id="3">
    <w:p w14:paraId="001FD27F" w14:textId="0C813AA9" w:rsidR="008D5A39" w:rsidRPr="00ED2965" w:rsidRDefault="008D5A39" w:rsidP="00C61204">
      <w:pPr>
        <w:pStyle w:val="Textpoznpodarou"/>
        <w:jc w:val="both"/>
        <w:rPr>
          <w:rFonts w:ascii="Times New Roman" w:hAnsi="Times New Roman" w:cs="Times New Roman"/>
        </w:rPr>
      </w:pPr>
      <w:r w:rsidRPr="00D66BB6">
        <w:rPr>
          <w:rStyle w:val="Znakapoznpodarou"/>
          <w:rFonts w:ascii="Times New Roman" w:hAnsi="Times New Roman" w:cs="Times New Roman"/>
        </w:rPr>
        <w:footnoteRef/>
      </w:r>
      <w:r w:rsidRPr="00D66BB6">
        <w:rPr>
          <w:rFonts w:ascii="Times New Roman" w:hAnsi="Times New Roman" w:cs="Times New Roman"/>
        </w:rPr>
        <w:t xml:space="preserve"> </w:t>
      </w:r>
      <w:r w:rsidRPr="00ED2965">
        <w:rPr>
          <w:rFonts w:ascii="Times New Roman" w:eastAsia="Times New Roman" w:hAnsi="Times New Roman" w:cs="Times New Roman"/>
          <w:color w:val="000000"/>
          <w:lang w:eastAsia="cs-CZ"/>
        </w:rPr>
        <w:t>RODRIGUEZ, Junius. The Historical Encyclopedia of World Slavery, Volume I. Santa Barbara, California: ABC-CLIO, 1997. s. 13.</w:t>
      </w:r>
    </w:p>
  </w:footnote>
  <w:footnote w:id="4">
    <w:p w14:paraId="65FA257A" w14:textId="37CAE940" w:rsidR="008D5A39" w:rsidRPr="00ED2965" w:rsidRDefault="008D5A39">
      <w:pPr>
        <w:pStyle w:val="Textpoznpodarou"/>
        <w:rPr>
          <w:rFonts w:ascii="Times New Roman" w:hAnsi="Times New Roman" w:cs="Times New Roman"/>
        </w:rPr>
      </w:pPr>
      <w:r w:rsidRPr="00ED2965">
        <w:rPr>
          <w:rStyle w:val="Znakapoznpodarou"/>
          <w:rFonts w:ascii="Times New Roman" w:hAnsi="Times New Roman" w:cs="Times New Roman"/>
        </w:rPr>
        <w:footnoteRef/>
      </w:r>
      <w:r w:rsidRPr="00ED2965">
        <w:rPr>
          <w:rFonts w:ascii="Times New Roman" w:hAnsi="Times New Roman" w:cs="Times New Roman"/>
        </w:rPr>
        <w:t xml:space="preserve"> D 50. 17. 32.</w:t>
      </w:r>
    </w:p>
  </w:footnote>
  <w:footnote w:id="5">
    <w:p w14:paraId="0F20342F" w14:textId="5DD4DDDD" w:rsidR="008D5A39" w:rsidRDefault="008D5A39">
      <w:pPr>
        <w:pStyle w:val="Textpoznpodarou"/>
      </w:pPr>
      <w:r w:rsidRPr="00ED2965">
        <w:rPr>
          <w:rStyle w:val="Znakapoznpodarou"/>
          <w:rFonts w:ascii="Times New Roman" w:hAnsi="Times New Roman" w:cs="Times New Roman"/>
        </w:rPr>
        <w:footnoteRef/>
      </w:r>
      <w:r w:rsidRPr="00ED2965">
        <w:rPr>
          <w:rFonts w:ascii="Times New Roman" w:hAnsi="Times New Roman" w:cs="Times New Roman"/>
        </w:rPr>
        <w:t xml:space="preserve"> D 50. 17. 209.</w:t>
      </w:r>
    </w:p>
  </w:footnote>
  <w:footnote w:id="6">
    <w:p w14:paraId="578A1B96" w14:textId="6C67ED47" w:rsidR="008D5A39" w:rsidRDefault="008D5A39">
      <w:pPr>
        <w:pStyle w:val="Textpoznpodarou"/>
      </w:pPr>
      <w:r>
        <w:rPr>
          <w:rStyle w:val="Znakapoznpodarou"/>
        </w:rPr>
        <w:footnoteRef/>
      </w:r>
      <w:r>
        <w:t xml:space="preserve"> </w:t>
      </w:r>
      <w:r w:rsidRPr="005968D5">
        <w:rPr>
          <w:rFonts w:ascii="Times New Roman" w:hAnsi="Times New Roman" w:cs="Times New Roman"/>
        </w:rPr>
        <w:t>FRYE, Richard N. History of Mesopotamia [online]. Encyclopedia Britannica, 22. října 2019 [cit. 24. října 2020]. Dostupné na &lt;</w:t>
      </w:r>
      <w:hyperlink r:id="rId2" w:history="1">
        <w:r w:rsidRPr="005968D5">
          <w:rPr>
            <w:rStyle w:val="Hypertextovodkaz"/>
            <w:rFonts w:ascii="Times New Roman" w:hAnsi="Times New Roman" w:cs="Times New Roman"/>
          </w:rPr>
          <w:t>https://www.britannica.com/place/Mesopotamia-historical-region-Asia</w:t>
        </w:r>
      </w:hyperlink>
      <w:r w:rsidRPr="005968D5">
        <w:rPr>
          <w:rFonts w:ascii="Times New Roman" w:hAnsi="Times New Roman" w:cs="Times New Roman"/>
        </w:rPr>
        <w:t>&gt;.</w:t>
      </w:r>
    </w:p>
  </w:footnote>
  <w:footnote w:id="7">
    <w:p w14:paraId="09CF7C12" w14:textId="6350BB35" w:rsidR="008D5A39" w:rsidRPr="005968D5" w:rsidRDefault="008D5A39" w:rsidP="005968D5">
      <w:pPr>
        <w:tabs>
          <w:tab w:val="left" w:pos="1134"/>
        </w:tabs>
        <w:spacing w:before="120" w:after="0" w:line="240" w:lineRule="auto"/>
        <w:jc w:val="both"/>
        <w:rPr>
          <w:rFonts w:ascii="Times New Roman" w:hAnsi="Times New Roman" w:cs="Times New Roman"/>
          <w:sz w:val="20"/>
          <w:szCs w:val="20"/>
        </w:rPr>
      </w:pPr>
      <w:r w:rsidRPr="005968D5">
        <w:rPr>
          <w:rStyle w:val="Znakapoznpodarou"/>
          <w:rFonts w:ascii="Times New Roman" w:hAnsi="Times New Roman" w:cs="Times New Roman"/>
          <w:sz w:val="20"/>
          <w:szCs w:val="20"/>
        </w:rPr>
        <w:footnoteRef/>
      </w:r>
      <w:r w:rsidRPr="005968D5">
        <w:rPr>
          <w:rFonts w:ascii="Times New Roman" w:hAnsi="Times New Roman" w:cs="Times New Roman"/>
          <w:sz w:val="20"/>
          <w:szCs w:val="20"/>
        </w:rPr>
        <w:t xml:space="preserve"> KLÍMA, Josef. Nejstarší zákony lidstva, Chammurapi a jeho předchůdci. 1. vydání. Praha: Academia, 1979. s. 11-12.</w:t>
      </w:r>
    </w:p>
  </w:footnote>
  <w:footnote w:id="8">
    <w:p w14:paraId="175F4B7E" w14:textId="56F33FD6" w:rsidR="008D5A39" w:rsidRPr="00E71F61" w:rsidRDefault="008D5A39" w:rsidP="005968D5">
      <w:pPr>
        <w:pStyle w:val="Textpoznpodarou"/>
        <w:jc w:val="both"/>
        <w:rPr>
          <w:rFonts w:ascii="Times New Roman" w:hAnsi="Times New Roman" w:cs="Times New Roman"/>
        </w:rPr>
      </w:pPr>
      <w:r w:rsidRPr="005968D5">
        <w:rPr>
          <w:rStyle w:val="Znakapoznpodarou"/>
          <w:rFonts w:ascii="Times New Roman" w:hAnsi="Times New Roman" w:cs="Times New Roman"/>
        </w:rPr>
        <w:footnoteRef/>
      </w:r>
      <w:r w:rsidRPr="005968D5">
        <w:rPr>
          <w:rFonts w:ascii="Times New Roman" w:hAnsi="Times New Roman" w:cs="Times New Roman"/>
        </w:rPr>
        <w:t xml:space="preserve"> KLÍMA</w:t>
      </w:r>
      <w:r>
        <w:rPr>
          <w:rFonts w:ascii="Times New Roman" w:hAnsi="Times New Roman" w:cs="Times New Roman"/>
        </w:rPr>
        <w:t xml:space="preserve">: </w:t>
      </w:r>
      <w:r w:rsidRPr="005968D5">
        <w:rPr>
          <w:rFonts w:ascii="Times New Roman" w:hAnsi="Times New Roman" w:cs="Times New Roman"/>
        </w:rPr>
        <w:t>Nejstarší zákony</w:t>
      </w:r>
      <w:r>
        <w:rPr>
          <w:rFonts w:ascii="Times New Roman" w:hAnsi="Times New Roman" w:cs="Times New Roman"/>
        </w:rPr>
        <w:t xml:space="preserve">…, </w:t>
      </w:r>
      <w:r w:rsidRPr="005968D5">
        <w:rPr>
          <w:rFonts w:ascii="Times New Roman" w:hAnsi="Times New Roman" w:cs="Times New Roman"/>
        </w:rPr>
        <w:t>s. 14.</w:t>
      </w:r>
    </w:p>
  </w:footnote>
  <w:footnote w:id="9">
    <w:p w14:paraId="58458F1E" w14:textId="0483B6F5" w:rsidR="008D5A39" w:rsidRDefault="008D5A39" w:rsidP="003E0EE7">
      <w:pPr>
        <w:pStyle w:val="Textpoznpodarou"/>
        <w:jc w:val="both"/>
      </w:pPr>
      <w:r>
        <w:rPr>
          <w:rStyle w:val="Znakapoznpodarou"/>
        </w:rPr>
        <w:footnoteRef/>
      </w:r>
      <w:r>
        <w:t xml:space="preserve"> </w:t>
      </w:r>
      <w:r w:rsidRPr="00E71F61">
        <w:rPr>
          <w:rFonts w:ascii="Times New Roman" w:hAnsi="Times New Roman" w:cs="Times New Roman"/>
        </w:rPr>
        <w:t>BALÍK, Stanislav sr., BALÍK, Stanislav ml. Právní dějiny mimoevropských zemí. 2. vydání. Plzeň: Vydavatelství a nakladatelství Aleš Čeněk, 2006. s. 41</w:t>
      </w:r>
      <w:r>
        <w:rPr>
          <w:rFonts w:ascii="Times New Roman" w:hAnsi="Times New Roman" w:cs="Times New Roman"/>
        </w:rPr>
        <w:t>.-42.</w:t>
      </w:r>
    </w:p>
  </w:footnote>
  <w:footnote w:id="10">
    <w:p w14:paraId="32FFC60B" w14:textId="04D628C1" w:rsidR="008D5A39" w:rsidRDefault="008D5A39" w:rsidP="003E0EE7">
      <w:pPr>
        <w:pStyle w:val="Textpoznpodarou"/>
        <w:jc w:val="both"/>
      </w:pPr>
      <w:r>
        <w:rPr>
          <w:rStyle w:val="Znakapoznpodarou"/>
        </w:rPr>
        <w:footnoteRef/>
      </w:r>
      <w:r>
        <w:t xml:space="preserve"> </w:t>
      </w:r>
      <w:r w:rsidRPr="00E71F61">
        <w:rPr>
          <w:rFonts w:ascii="Times New Roman" w:hAnsi="Times New Roman" w:cs="Times New Roman"/>
        </w:rPr>
        <w:t>KLÍMA</w:t>
      </w:r>
      <w:r>
        <w:rPr>
          <w:rFonts w:ascii="Times New Roman" w:hAnsi="Times New Roman" w:cs="Times New Roman"/>
        </w:rPr>
        <w:t>:</w:t>
      </w:r>
      <w:r w:rsidRPr="00E71F61">
        <w:rPr>
          <w:rFonts w:ascii="Times New Roman" w:hAnsi="Times New Roman" w:cs="Times New Roman"/>
        </w:rPr>
        <w:t xml:space="preserve"> Nejstarší zákony</w:t>
      </w:r>
      <w:r>
        <w:rPr>
          <w:rFonts w:ascii="Times New Roman" w:hAnsi="Times New Roman" w:cs="Times New Roman"/>
        </w:rPr>
        <w:t>…,</w:t>
      </w:r>
      <w:r w:rsidRPr="00E71F61">
        <w:rPr>
          <w:rFonts w:ascii="Times New Roman" w:hAnsi="Times New Roman" w:cs="Times New Roman"/>
        </w:rPr>
        <w:t xml:space="preserve"> s. </w:t>
      </w:r>
      <w:r>
        <w:rPr>
          <w:rFonts w:ascii="Times New Roman" w:hAnsi="Times New Roman" w:cs="Times New Roman"/>
        </w:rPr>
        <w:t>22</w:t>
      </w:r>
    </w:p>
  </w:footnote>
  <w:footnote w:id="11">
    <w:p w14:paraId="2A58B76C" w14:textId="7084DDD6" w:rsidR="008D5A39" w:rsidRDefault="008D5A39">
      <w:pPr>
        <w:pStyle w:val="Textpoznpodarou"/>
      </w:pPr>
      <w:r>
        <w:rPr>
          <w:rStyle w:val="Znakapoznpodarou"/>
        </w:rPr>
        <w:footnoteRef/>
      </w:r>
      <w:r>
        <w:t xml:space="preserve"> </w:t>
      </w:r>
      <w:r w:rsidRPr="00351D81">
        <w:rPr>
          <w:rFonts w:ascii="Times New Roman" w:hAnsi="Times New Roman" w:cs="Times New Roman"/>
          <w:color w:val="202122"/>
          <w:shd w:val="clear" w:color="auto" w:fill="FFFFFF"/>
        </w:rPr>
        <w:t>ROTH, Martha. Law Collections from Mesopotamia and Asia Minor. Volume 6. Atlanta, Georgia: Scholars Press, 1995.</w:t>
      </w:r>
      <w:r>
        <w:rPr>
          <w:rFonts w:ascii="Times New Roman" w:hAnsi="Times New Roman" w:cs="Times New Roman"/>
          <w:color w:val="202122"/>
          <w:shd w:val="clear" w:color="auto" w:fill="FFFFFF"/>
        </w:rPr>
        <w:t xml:space="preserve"> s. 17.</w:t>
      </w:r>
    </w:p>
  </w:footnote>
  <w:footnote w:id="12">
    <w:p w14:paraId="51D37749" w14:textId="07E26CF5" w:rsidR="008D5A39" w:rsidRPr="002B3D57" w:rsidRDefault="008D5A39" w:rsidP="002B3D57">
      <w:pPr>
        <w:autoSpaceDE w:val="0"/>
        <w:autoSpaceDN w:val="0"/>
        <w:adjustRightInd w:val="0"/>
        <w:spacing w:after="0" w:line="240" w:lineRule="auto"/>
        <w:jc w:val="both"/>
        <w:rPr>
          <w:rFonts w:ascii="Times New Roman" w:hAnsi="Times New Roman" w:cs="Times New Roman"/>
          <w:sz w:val="20"/>
          <w:szCs w:val="20"/>
        </w:rPr>
      </w:pPr>
      <w:r w:rsidRPr="002B3D57">
        <w:rPr>
          <w:rStyle w:val="Znakapoznpodarou"/>
          <w:rFonts w:ascii="Times New Roman" w:hAnsi="Times New Roman" w:cs="Times New Roman"/>
          <w:sz w:val="20"/>
          <w:szCs w:val="20"/>
        </w:rPr>
        <w:footnoteRef/>
      </w:r>
      <w:r w:rsidRPr="002B3D57">
        <w:rPr>
          <w:rFonts w:ascii="Times New Roman" w:hAnsi="Times New Roman" w:cs="Times New Roman"/>
          <w:sz w:val="20"/>
          <w:szCs w:val="20"/>
        </w:rPr>
        <w:t xml:space="preserve"> </w:t>
      </w:r>
      <w:r w:rsidRPr="002B3D57">
        <w:rPr>
          <w:rFonts w:ascii="Times New Roman" w:hAnsi="Times New Roman" w:cs="Times New Roman"/>
          <w:color w:val="202122"/>
          <w:sz w:val="20"/>
          <w:szCs w:val="20"/>
          <w:shd w:val="clear" w:color="auto" w:fill="FFFFFF"/>
        </w:rPr>
        <w:t>Tamtéž, s. 17</w:t>
      </w:r>
    </w:p>
  </w:footnote>
  <w:footnote w:id="13">
    <w:p w14:paraId="40C4892F" w14:textId="7C03F4AB" w:rsidR="008D5A39" w:rsidRPr="002B3D57" w:rsidRDefault="008D5A39">
      <w:pPr>
        <w:pStyle w:val="Textpoznpodarou"/>
        <w:rPr>
          <w:rFonts w:ascii="Times New Roman" w:hAnsi="Times New Roman" w:cs="Times New Roman"/>
        </w:rPr>
      </w:pPr>
      <w:r w:rsidRPr="002B3D57">
        <w:rPr>
          <w:rStyle w:val="Znakapoznpodarou"/>
          <w:rFonts w:ascii="Times New Roman" w:hAnsi="Times New Roman" w:cs="Times New Roman"/>
        </w:rPr>
        <w:footnoteRef/>
      </w:r>
      <w:r w:rsidRPr="002B3D57">
        <w:rPr>
          <w:rFonts w:ascii="Times New Roman" w:hAnsi="Times New Roman" w:cs="Times New Roman"/>
        </w:rPr>
        <w:t xml:space="preserve"> Tamtéž, s. 17.-19.</w:t>
      </w:r>
    </w:p>
  </w:footnote>
  <w:footnote w:id="14">
    <w:p w14:paraId="24E36F2D" w14:textId="5551FB69" w:rsidR="008D5A39" w:rsidRDefault="008D5A39" w:rsidP="003E0EE7">
      <w:pPr>
        <w:pStyle w:val="Textpoznpodarou"/>
        <w:jc w:val="both"/>
      </w:pPr>
      <w:r w:rsidRPr="002B3D57">
        <w:rPr>
          <w:rStyle w:val="Znakapoznpodarou"/>
          <w:rFonts w:ascii="Times New Roman" w:hAnsi="Times New Roman" w:cs="Times New Roman"/>
        </w:rPr>
        <w:footnoteRef/>
      </w:r>
      <w:r w:rsidRPr="002B3D57">
        <w:rPr>
          <w:rFonts w:ascii="Times New Roman" w:hAnsi="Times New Roman" w:cs="Times New Roman"/>
        </w:rPr>
        <w:t xml:space="preserve"> KLÍMA: Nejstarší zákony…, s. 47</w:t>
      </w:r>
      <w:r w:rsidRPr="00E71F61">
        <w:rPr>
          <w:rFonts w:ascii="Times New Roman" w:hAnsi="Times New Roman" w:cs="Times New Roman"/>
        </w:rPr>
        <w:t>.</w:t>
      </w:r>
    </w:p>
  </w:footnote>
  <w:footnote w:id="15">
    <w:p w14:paraId="40A7B19E" w14:textId="142D5E2D" w:rsidR="008D5A39" w:rsidRPr="005E60AF" w:rsidRDefault="008D5A39" w:rsidP="005E60AF">
      <w:pPr>
        <w:pStyle w:val="Default"/>
        <w:jc w:val="both"/>
        <w:rPr>
          <w:sz w:val="20"/>
          <w:szCs w:val="20"/>
        </w:rPr>
      </w:pPr>
      <w:r w:rsidRPr="005E60AF">
        <w:rPr>
          <w:rStyle w:val="Znakapoznpodarou"/>
          <w:sz w:val="20"/>
          <w:szCs w:val="20"/>
        </w:rPr>
        <w:footnoteRef/>
      </w:r>
      <w:r w:rsidRPr="005E60AF">
        <w:rPr>
          <w:sz w:val="20"/>
          <w:szCs w:val="20"/>
        </w:rPr>
        <w:t xml:space="preserve"> TUREČEK, Josef a kol. Světové dějiny státu a práva ve starověku. 1 vydání. Praha: Orbis, 1963. s. 62.</w:t>
      </w:r>
    </w:p>
  </w:footnote>
  <w:footnote w:id="16">
    <w:p w14:paraId="0EB44F74" w14:textId="23E3DE1C" w:rsidR="008D5A39" w:rsidRPr="008C2559" w:rsidRDefault="008D5A39" w:rsidP="005E60AF">
      <w:pPr>
        <w:tabs>
          <w:tab w:val="left" w:pos="1134"/>
        </w:tabs>
        <w:spacing w:before="120" w:after="0" w:line="240" w:lineRule="auto"/>
        <w:jc w:val="both"/>
        <w:rPr>
          <w:rFonts w:ascii="Times New Roman" w:hAnsi="Times New Roman" w:cs="Times New Roman"/>
          <w:b/>
          <w:bCs/>
          <w:sz w:val="20"/>
          <w:szCs w:val="20"/>
        </w:rPr>
      </w:pPr>
      <w:r w:rsidRPr="005E60AF">
        <w:rPr>
          <w:rStyle w:val="Znakapoznpodarou"/>
          <w:rFonts w:ascii="Times New Roman" w:hAnsi="Times New Roman" w:cs="Times New Roman"/>
          <w:sz w:val="20"/>
          <w:szCs w:val="20"/>
        </w:rPr>
        <w:footnoteRef/>
      </w:r>
      <w:r w:rsidRPr="005E60AF">
        <w:rPr>
          <w:rFonts w:ascii="Times New Roman" w:hAnsi="Times New Roman" w:cs="Times New Roman"/>
          <w:sz w:val="20"/>
          <w:szCs w:val="20"/>
        </w:rPr>
        <w:t xml:space="preserve"> </w:t>
      </w:r>
      <w:r w:rsidRPr="008C2559">
        <w:rPr>
          <w:rFonts w:ascii="Times New Roman" w:hAnsi="Times New Roman" w:cs="Times New Roman"/>
          <w:sz w:val="20"/>
          <w:szCs w:val="20"/>
        </w:rPr>
        <w:t>BALÍK, BALÍK: Právní dějiny…, s. 41.</w:t>
      </w:r>
    </w:p>
  </w:footnote>
  <w:footnote w:id="17">
    <w:p w14:paraId="46661CF6" w14:textId="678F3C93" w:rsidR="008D5A39" w:rsidRPr="008C2559" w:rsidRDefault="008D5A39" w:rsidP="005E60AF">
      <w:pPr>
        <w:pStyle w:val="Textpoznpodarou"/>
        <w:rPr>
          <w:rFonts w:ascii="Times New Roman" w:hAnsi="Times New Roman" w:cs="Times New Roman"/>
        </w:rPr>
      </w:pPr>
      <w:r w:rsidRPr="008C2559">
        <w:rPr>
          <w:rStyle w:val="Znakapoznpodarou"/>
          <w:rFonts w:ascii="Times New Roman" w:hAnsi="Times New Roman" w:cs="Times New Roman"/>
        </w:rPr>
        <w:footnoteRef/>
      </w:r>
      <w:r w:rsidRPr="008C2559">
        <w:rPr>
          <w:rFonts w:ascii="Times New Roman" w:hAnsi="Times New Roman" w:cs="Times New Roman"/>
        </w:rPr>
        <w:t xml:space="preserve"> KLÍMA: Nejstarší zákony…, s. 130.</w:t>
      </w:r>
    </w:p>
  </w:footnote>
  <w:footnote w:id="18">
    <w:p w14:paraId="6EE89730" w14:textId="17D3B55D" w:rsidR="008D5A39" w:rsidRDefault="008D5A39">
      <w:pPr>
        <w:pStyle w:val="Textpoznpodarou"/>
      </w:pPr>
      <w:r w:rsidRPr="008C2559">
        <w:rPr>
          <w:rStyle w:val="Znakapoznpodarou"/>
          <w:rFonts w:ascii="Times New Roman" w:hAnsi="Times New Roman" w:cs="Times New Roman"/>
        </w:rPr>
        <w:footnoteRef/>
      </w:r>
      <w:r w:rsidRPr="008C2559">
        <w:rPr>
          <w:rFonts w:ascii="Times New Roman" w:hAnsi="Times New Roman" w:cs="Times New Roman"/>
        </w:rPr>
        <w:t xml:space="preserve"> Částečně svobodný občan, měl horší postavení než plnoprávný občan, ale lepší než otrok</w:t>
      </w:r>
      <w:r>
        <w:rPr>
          <w:rFonts w:ascii="Times New Roman" w:hAnsi="Times New Roman" w:cs="Times New Roman"/>
        </w:rPr>
        <w:t>.</w:t>
      </w:r>
    </w:p>
  </w:footnote>
  <w:footnote w:id="19">
    <w:p w14:paraId="4EBD97E1" w14:textId="22B86B83" w:rsidR="008D5A39" w:rsidRPr="005E60AF" w:rsidRDefault="008D5A39" w:rsidP="005E60AF">
      <w:pPr>
        <w:pStyle w:val="Textpoznpodarou"/>
        <w:rPr>
          <w:rFonts w:ascii="Times New Roman" w:hAnsi="Times New Roman" w:cs="Times New Roman"/>
        </w:rPr>
      </w:pPr>
      <w:r w:rsidRPr="005E60AF">
        <w:rPr>
          <w:rStyle w:val="Znakapoznpodarou"/>
          <w:rFonts w:ascii="Times New Roman" w:hAnsi="Times New Roman" w:cs="Times New Roman"/>
        </w:rPr>
        <w:footnoteRef/>
      </w:r>
      <w:r w:rsidRPr="005E60AF">
        <w:rPr>
          <w:rFonts w:ascii="Times New Roman" w:hAnsi="Times New Roman" w:cs="Times New Roman"/>
        </w:rPr>
        <w:t xml:space="preserve"> Tamtéž, s. 13</w:t>
      </w:r>
      <w:r>
        <w:rPr>
          <w:rFonts w:ascii="Times New Roman" w:hAnsi="Times New Roman" w:cs="Times New Roman"/>
        </w:rPr>
        <w:t>6</w:t>
      </w:r>
      <w:r w:rsidRPr="005E60AF">
        <w:rPr>
          <w:rFonts w:ascii="Times New Roman" w:hAnsi="Times New Roman" w:cs="Times New Roman"/>
        </w:rPr>
        <w:t>.</w:t>
      </w:r>
    </w:p>
  </w:footnote>
  <w:footnote w:id="20">
    <w:p w14:paraId="717CC173" w14:textId="3232B69E" w:rsidR="008D5A39" w:rsidRPr="005B1782" w:rsidRDefault="008D5A39">
      <w:pPr>
        <w:pStyle w:val="Textpoznpodarou"/>
        <w:rPr>
          <w:rFonts w:ascii="Times New Roman" w:hAnsi="Times New Roman" w:cs="Times New Roman"/>
        </w:rPr>
      </w:pPr>
      <w:r w:rsidRPr="005B1782">
        <w:rPr>
          <w:rStyle w:val="Znakapoznpodarou"/>
          <w:rFonts w:ascii="Times New Roman" w:hAnsi="Times New Roman" w:cs="Times New Roman"/>
        </w:rPr>
        <w:footnoteRef/>
      </w:r>
      <w:r w:rsidRPr="005B1782">
        <w:rPr>
          <w:rFonts w:ascii="Times New Roman" w:hAnsi="Times New Roman" w:cs="Times New Roman"/>
        </w:rPr>
        <w:t xml:space="preserve"> Gai. I, 81 a 82. Citováno podle českého překladu obsaženého v KINCL, Jaromír. Gaius: Učebnice práva ve čtyřech knihách. 1. vydání. Plzeň: Vydavatelství a nakladatelství Aleš Čeněk, 2007. s. 63.</w:t>
      </w:r>
    </w:p>
  </w:footnote>
  <w:footnote w:id="21">
    <w:p w14:paraId="04052D39" w14:textId="03E154D2" w:rsidR="008D5A39" w:rsidRPr="00B00E83" w:rsidRDefault="008D5A39" w:rsidP="00B00E83">
      <w:pPr>
        <w:pStyle w:val="Textpoznpodarou"/>
      </w:pPr>
      <w:r w:rsidRPr="00B00E83">
        <w:rPr>
          <w:rStyle w:val="Znakapoznpodarou"/>
          <w:rFonts w:ascii="Times New Roman" w:hAnsi="Times New Roman" w:cs="Times New Roman"/>
        </w:rPr>
        <w:footnoteRef/>
      </w:r>
      <w:r w:rsidRPr="00B00E83">
        <w:rPr>
          <w:rFonts w:ascii="Times New Roman" w:hAnsi="Times New Roman" w:cs="Times New Roman"/>
        </w:rPr>
        <w:t xml:space="preserve"> Gai. I, 84. Tamtéž, s. 63.</w:t>
      </w:r>
    </w:p>
  </w:footnote>
  <w:footnote w:id="22">
    <w:p w14:paraId="622E6D85" w14:textId="1B215516" w:rsidR="008D5A39" w:rsidRPr="00B00E83" w:rsidRDefault="008D5A39" w:rsidP="00B00E83">
      <w:pPr>
        <w:pStyle w:val="Textpoznpodarou"/>
        <w:rPr>
          <w:rFonts w:ascii="Times New Roman" w:hAnsi="Times New Roman" w:cs="Times New Roman"/>
        </w:rPr>
      </w:pPr>
      <w:r w:rsidRPr="00B00E83">
        <w:rPr>
          <w:rStyle w:val="Znakapoznpodarou"/>
          <w:rFonts w:ascii="Times New Roman" w:hAnsi="Times New Roman" w:cs="Times New Roman"/>
        </w:rPr>
        <w:footnoteRef/>
      </w:r>
      <w:r w:rsidRPr="00B00E83">
        <w:rPr>
          <w:rFonts w:ascii="Times New Roman" w:hAnsi="Times New Roman" w:cs="Times New Roman"/>
        </w:rPr>
        <w:t xml:space="preserve"> KLÍMA: Nejstarší zákony…, s. 138.</w:t>
      </w:r>
    </w:p>
  </w:footnote>
  <w:footnote w:id="23">
    <w:p w14:paraId="36F03E7E" w14:textId="504C027D" w:rsidR="008D5A39" w:rsidRPr="00B00E83" w:rsidRDefault="008D5A39" w:rsidP="00B00E83">
      <w:pPr>
        <w:pStyle w:val="Textpoznpodarou"/>
        <w:rPr>
          <w:rFonts w:ascii="Times New Roman" w:hAnsi="Times New Roman" w:cs="Times New Roman"/>
        </w:rPr>
      </w:pPr>
      <w:r w:rsidRPr="00B00E83">
        <w:rPr>
          <w:rStyle w:val="Znakapoznpodarou"/>
          <w:rFonts w:ascii="Times New Roman" w:hAnsi="Times New Roman" w:cs="Times New Roman"/>
        </w:rPr>
        <w:footnoteRef/>
      </w:r>
      <w:r w:rsidRPr="00B00E83">
        <w:rPr>
          <w:rFonts w:ascii="Times New Roman" w:hAnsi="Times New Roman" w:cs="Times New Roman"/>
        </w:rPr>
        <w:t xml:space="preserve"> TUREČEK: Světové dějiny…, s. 63.-64.</w:t>
      </w:r>
    </w:p>
  </w:footnote>
  <w:footnote w:id="24">
    <w:p w14:paraId="27C636A5" w14:textId="477985D4" w:rsidR="008D5A39" w:rsidRPr="00B00E83" w:rsidRDefault="008D5A39" w:rsidP="00B00E83">
      <w:pPr>
        <w:pStyle w:val="Textpoznpodarou"/>
        <w:rPr>
          <w:rFonts w:ascii="Times New Roman" w:hAnsi="Times New Roman" w:cs="Times New Roman"/>
        </w:rPr>
      </w:pPr>
      <w:r w:rsidRPr="00B00E83">
        <w:rPr>
          <w:rStyle w:val="Znakapoznpodarou"/>
          <w:rFonts w:ascii="Times New Roman" w:hAnsi="Times New Roman" w:cs="Times New Roman"/>
        </w:rPr>
        <w:footnoteRef/>
      </w:r>
      <w:r w:rsidRPr="00B00E83">
        <w:rPr>
          <w:rFonts w:ascii="Times New Roman" w:hAnsi="Times New Roman" w:cs="Times New Roman"/>
        </w:rPr>
        <w:t xml:space="preserve"> </w:t>
      </w:r>
      <w:bookmarkStart w:id="48" w:name="_Hlk51270060"/>
      <w:r w:rsidRPr="00B00E83">
        <w:rPr>
          <w:rFonts w:ascii="Times New Roman" w:hAnsi="Times New Roman" w:cs="Times New Roman"/>
        </w:rPr>
        <w:t>DONADONI, Sergio. Egyptský člověk a jeho svět</w:t>
      </w:r>
      <w:bookmarkEnd w:id="48"/>
      <w:r w:rsidRPr="00B00E83">
        <w:rPr>
          <w:rFonts w:ascii="Times New Roman" w:hAnsi="Times New Roman" w:cs="Times New Roman"/>
        </w:rPr>
        <w:t>. 1. vydání. Praha: Vyšehrad, 2006. s. 170.</w:t>
      </w:r>
    </w:p>
  </w:footnote>
  <w:footnote w:id="25">
    <w:p w14:paraId="04CB5841" w14:textId="0A246045" w:rsidR="008D5A39" w:rsidRPr="00B00E83" w:rsidRDefault="008D5A39" w:rsidP="00B00E83">
      <w:pPr>
        <w:pStyle w:val="Textpoznpodarou"/>
        <w:rPr>
          <w:rFonts w:ascii="Times New Roman" w:hAnsi="Times New Roman" w:cs="Times New Roman"/>
        </w:rPr>
      </w:pPr>
      <w:r w:rsidRPr="00B00E83">
        <w:rPr>
          <w:rStyle w:val="Znakapoznpodarou"/>
          <w:rFonts w:ascii="Times New Roman" w:hAnsi="Times New Roman" w:cs="Times New Roman"/>
        </w:rPr>
        <w:footnoteRef/>
      </w:r>
      <w:r w:rsidRPr="00B00E83">
        <w:rPr>
          <w:rFonts w:ascii="Times New Roman" w:hAnsi="Times New Roman" w:cs="Times New Roman"/>
        </w:rPr>
        <w:t xml:space="preserve"> </w:t>
      </w:r>
      <w:r w:rsidRPr="00B00E83">
        <w:rPr>
          <w:rFonts w:ascii="Times New Roman" w:eastAsia="Times New Roman" w:hAnsi="Times New Roman" w:cs="Times New Roman"/>
          <w:color w:val="000000"/>
          <w:lang w:eastAsia="cs-CZ"/>
        </w:rPr>
        <w:t>RODRIGUEZ: The Historical…, s. 14.</w:t>
      </w:r>
    </w:p>
  </w:footnote>
  <w:footnote w:id="26">
    <w:p w14:paraId="5D247B84" w14:textId="5ACB7B76" w:rsidR="008D5A39" w:rsidRPr="00B00E83" w:rsidRDefault="008D5A39" w:rsidP="00B00E83">
      <w:pPr>
        <w:pStyle w:val="Default"/>
        <w:rPr>
          <w:sz w:val="20"/>
          <w:szCs w:val="20"/>
        </w:rPr>
      </w:pPr>
      <w:r w:rsidRPr="00B00E83">
        <w:rPr>
          <w:rStyle w:val="Znakapoznpodarou"/>
          <w:sz w:val="20"/>
          <w:szCs w:val="20"/>
        </w:rPr>
        <w:footnoteRef/>
      </w:r>
      <w:r>
        <w:rPr>
          <w:sz w:val="20"/>
          <w:szCs w:val="20"/>
        </w:rPr>
        <w:t xml:space="preserve"> </w:t>
      </w:r>
      <w:r w:rsidRPr="00B00E83">
        <w:rPr>
          <w:sz w:val="20"/>
          <w:szCs w:val="20"/>
        </w:rPr>
        <w:t>VACHALA, Břetislav. Staroegyptská „Satira na povolání“ (Pražská hieratická literární ostraka I). Anthropologia integra, 2012, roč. 3, č. 2, s. 17.</w:t>
      </w:r>
    </w:p>
  </w:footnote>
  <w:footnote w:id="27">
    <w:p w14:paraId="1B9F8B8B" w14:textId="77777777" w:rsidR="008D5A39" w:rsidRPr="00B00E83" w:rsidRDefault="008D5A39" w:rsidP="00B00E83">
      <w:pPr>
        <w:pStyle w:val="Textpoznpodarou"/>
        <w:rPr>
          <w:rFonts w:ascii="Times New Roman" w:hAnsi="Times New Roman" w:cs="Times New Roman"/>
        </w:rPr>
      </w:pPr>
      <w:r w:rsidRPr="00B00E83">
        <w:rPr>
          <w:rStyle w:val="Znakapoznpodarou"/>
          <w:rFonts w:ascii="Times New Roman" w:hAnsi="Times New Roman" w:cs="Times New Roman"/>
        </w:rPr>
        <w:footnoteRef/>
      </w:r>
      <w:r w:rsidRPr="00B00E83">
        <w:rPr>
          <w:rFonts w:ascii="Times New Roman" w:hAnsi="Times New Roman" w:cs="Times New Roman"/>
        </w:rPr>
        <w:t xml:space="preserve"> DONADONI: Egyptský člověk…, s. 172.-173.</w:t>
      </w:r>
    </w:p>
  </w:footnote>
  <w:footnote w:id="28">
    <w:p w14:paraId="683AA9BB" w14:textId="7096B5B8" w:rsidR="008D5A39" w:rsidRPr="0035443D" w:rsidRDefault="008D5A39" w:rsidP="0035443D">
      <w:pPr>
        <w:pStyle w:val="Default"/>
        <w:rPr>
          <w:sz w:val="20"/>
          <w:szCs w:val="20"/>
        </w:rPr>
      </w:pPr>
      <w:r w:rsidRPr="0035443D">
        <w:rPr>
          <w:rStyle w:val="Znakapoznpodarou"/>
          <w:sz w:val="20"/>
          <w:szCs w:val="20"/>
        </w:rPr>
        <w:footnoteRef/>
      </w:r>
      <w:r w:rsidRPr="0035443D">
        <w:rPr>
          <w:sz w:val="20"/>
          <w:szCs w:val="20"/>
        </w:rPr>
        <w:t xml:space="preserve"> VACHALA, Břetislav. Staroegyptská „Satira na povolání“ (Pražská hieratická literární ostraka I). Anthropologia integra, 2012, roč. 3, č. 2, s. 17-18.</w:t>
      </w:r>
    </w:p>
  </w:footnote>
  <w:footnote w:id="29">
    <w:p w14:paraId="6C4C69DF" w14:textId="23C5A6A4"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DONADONI: Egyptský člověk…, s. 181.</w:t>
      </w:r>
    </w:p>
  </w:footnote>
  <w:footnote w:id="30">
    <w:p w14:paraId="62948FA0" w14:textId="11517578"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TUREČEK: Světové dějiny…, s. 39.</w:t>
      </w:r>
    </w:p>
  </w:footnote>
  <w:footnote w:id="31">
    <w:p w14:paraId="477BC002" w14:textId="45D284AE"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BALÍK, BALÍK: Právní dějiny…, s. 25.</w:t>
      </w:r>
    </w:p>
  </w:footnote>
  <w:footnote w:id="32">
    <w:p w14:paraId="46D26E25" w14:textId="6C7108D5"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DONADONI: Egyptský člověk…, s. 177.</w:t>
      </w:r>
    </w:p>
  </w:footnote>
  <w:footnote w:id="33">
    <w:p w14:paraId="1E4DD278" w14:textId="77777777"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BALÍK, BALÍK: Právní dějiny…, s. 26.</w:t>
      </w:r>
    </w:p>
  </w:footnote>
  <w:footnote w:id="34">
    <w:p w14:paraId="17CEDFEA" w14:textId="5EC14864" w:rsidR="008D5A39" w:rsidRDefault="008D5A39">
      <w:pPr>
        <w:pStyle w:val="Textpoznpodarou"/>
      </w:pPr>
      <w:r>
        <w:rPr>
          <w:rStyle w:val="Znakapoznpodarou"/>
        </w:rPr>
        <w:footnoteRef/>
      </w:r>
      <w:r>
        <w:t xml:space="preserve"> </w:t>
      </w:r>
      <w:r w:rsidRPr="0035443D">
        <w:rPr>
          <w:rFonts w:ascii="Times New Roman" w:hAnsi="Times New Roman" w:cs="Times New Roman"/>
        </w:rPr>
        <w:t>TUREČEK: Světové dějiny…, s. 39.</w:t>
      </w:r>
    </w:p>
  </w:footnote>
  <w:footnote w:id="35">
    <w:p w14:paraId="46C2553E" w14:textId="4DD11239" w:rsidR="008D5A39" w:rsidRDefault="008D5A39">
      <w:pPr>
        <w:pStyle w:val="Textpoznpodarou"/>
      </w:pPr>
      <w:r>
        <w:rPr>
          <w:rStyle w:val="Znakapoznpodarou"/>
        </w:rPr>
        <w:footnoteRef/>
      </w:r>
      <w:r>
        <w:t xml:space="preserve"> </w:t>
      </w:r>
      <w:r w:rsidRPr="00E5220F">
        <w:rPr>
          <w:rFonts w:ascii="Times New Roman" w:hAnsi="Times New Roman" w:cs="Times New Roman"/>
        </w:rPr>
        <w:t>BUCKLAND, Wiliam W. The Roman Law of Slavery. 1. vydání. Cambridge: University Press, 1908. s</w:t>
      </w:r>
      <w:r>
        <w:rPr>
          <w:rFonts w:ascii="Times New Roman" w:hAnsi="Times New Roman" w:cs="Times New Roman"/>
        </w:rPr>
        <w:t> 88.-90.</w:t>
      </w:r>
    </w:p>
  </w:footnote>
  <w:footnote w:id="36">
    <w:p w14:paraId="4B518C61" w14:textId="33D77BBC"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TUREČEK: Světové dějiny…, s. 39.</w:t>
      </w:r>
    </w:p>
  </w:footnote>
  <w:footnote w:id="37">
    <w:p w14:paraId="5EC33026" w14:textId="77777777"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DONADONI: Egyptský člověk…, s. 185.</w:t>
      </w:r>
    </w:p>
  </w:footnote>
  <w:footnote w:id="38">
    <w:p w14:paraId="18AB6AA7" w14:textId="6B062EF0" w:rsidR="008D5A39" w:rsidRPr="0035443D" w:rsidRDefault="008D5A39" w:rsidP="0035443D">
      <w:pPr>
        <w:pStyle w:val="Textpoznpodarou"/>
        <w:rPr>
          <w:rFonts w:ascii="Times New Roman" w:hAnsi="Times New Roman" w:cs="Times New Roman"/>
        </w:rPr>
      </w:pPr>
      <w:r w:rsidRPr="0035443D">
        <w:rPr>
          <w:rStyle w:val="Znakapoznpodarou"/>
          <w:rFonts w:ascii="Times New Roman" w:hAnsi="Times New Roman" w:cs="Times New Roman"/>
        </w:rPr>
        <w:footnoteRef/>
      </w:r>
      <w:r w:rsidRPr="0035443D">
        <w:rPr>
          <w:rFonts w:ascii="Times New Roman" w:hAnsi="Times New Roman" w:cs="Times New Roman"/>
        </w:rPr>
        <w:t xml:space="preserve"> BALÍK, BALÍK: Právní dějiny…, s. 26.-27.</w:t>
      </w:r>
    </w:p>
  </w:footnote>
  <w:footnote w:id="39">
    <w:p w14:paraId="7746CBC3" w14:textId="062A44F3" w:rsidR="008D5A39" w:rsidRDefault="008D5A39" w:rsidP="0035443D">
      <w:pPr>
        <w:pStyle w:val="Textpoznpodarou"/>
      </w:pPr>
      <w:r w:rsidRPr="0035443D">
        <w:rPr>
          <w:rStyle w:val="Znakapoznpodarou"/>
          <w:rFonts w:ascii="Times New Roman" w:hAnsi="Times New Roman" w:cs="Times New Roman"/>
        </w:rPr>
        <w:footnoteRef/>
      </w:r>
      <w:r w:rsidRPr="0035443D">
        <w:rPr>
          <w:rFonts w:ascii="Times New Roman" w:hAnsi="Times New Roman" w:cs="Times New Roman"/>
        </w:rPr>
        <w:t xml:space="preserve"> Tamtéž, s. 27.</w:t>
      </w:r>
    </w:p>
  </w:footnote>
  <w:footnote w:id="40">
    <w:p w14:paraId="4B99B8A6" w14:textId="22B387B1" w:rsidR="008D5A39" w:rsidRDefault="008D5A39">
      <w:pPr>
        <w:pStyle w:val="Textpoznpodarou"/>
      </w:pPr>
      <w:r>
        <w:rPr>
          <w:rStyle w:val="Znakapoznpodarou"/>
        </w:rPr>
        <w:footnoteRef/>
      </w:r>
      <w:r>
        <w:t xml:space="preserve"> </w:t>
      </w:r>
      <w:r w:rsidRPr="00C86CE0">
        <w:rPr>
          <w:rFonts w:ascii="Times New Roman" w:hAnsi="Times New Roman" w:cs="Times New Roman"/>
        </w:rPr>
        <w:t xml:space="preserve">TUREČEK: Světové dějiny…, s. </w:t>
      </w:r>
      <w:r>
        <w:rPr>
          <w:rFonts w:ascii="Times New Roman" w:hAnsi="Times New Roman" w:cs="Times New Roman"/>
        </w:rPr>
        <w:t>40.</w:t>
      </w:r>
    </w:p>
  </w:footnote>
  <w:footnote w:id="41">
    <w:p w14:paraId="575A8C93" w14:textId="132135E1" w:rsidR="008D5A39" w:rsidRPr="00D853E7" w:rsidRDefault="008D5A39" w:rsidP="00D853E7">
      <w:pPr>
        <w:shd w:val="clear" w:color="auto" w:fill="FFFFFF"/>
        <w:spacing w:before="30" w:after="0" w:line="240" w:lineRule="auto"/>
        <w:jc w:val="both"/>
        <w:rPr>
          <w:rFonts w:ascii="Times New Roman" w:eastAsia="Times New Roman" w:hAnsi="Times New Roman" w:cs="Times New Roman"/>
          <w:color w:val="000000"/>
          <w:sz w:val="20"/>
          <w:szCs w:val="20"/>
          <w:lang w:eastAsia="cs-CZ"/>
        </w:rPr>
      </w:pPr>
      <w:r w:rsidRPr="00D853E7">
        <w:rPr>
          <w:rStyle w:val="Znakapoznpodarou"/>
          <w:rFonts w:ascii="Times New Roman" w:hAnsi="Times New Roman" w:cs="Times New Roman"/>
          <w:sz w:val="20"/>
          <w:szCs w:val="20"/>
        </w:rPr>
        <w:footnoteRef/>
      </w:r>
      <w:r w:rsidRPr="00D853E7">
        <w:rPr>
          <w:rFonts w:ascii="Times New Roman" w:hAnsi="Times New Roman" w:cs="Times New Roman"/>
          <w:sz w:val="20"/>
          <w:szCs w:val="20"/>
        </w:rPr>
        <w:t xml:space="preserve"> BIČ, Miloš. Palestina od pravěku ke křesťanství, díl I. Země a lid. 1. vydání. Praha: Husova československá evangelická fakulta bohoslovecká, 1948. s. 25.</w:t>
      </w:r>
    </w:p>
  </w:footnote>
  <w:footnote w:id="42">
    <w:p w14:paraId="289C5D07" w14:textId="3068BD62" w:rsidR="008D5A39" w:rsidRPr="00D853E7" w:rsidRDefault="008D5A39">
      <w:pPr>
        <w:pStyle w:val="Textpoznpodarou"/>
        <w:rPr>
          <w:rFonts w:ascii="Times New Roman" w:hAnsi="Times New Roman" w:cs="Times New Roman"/>
        </w:rPr>
      </w:pPr>
      <w:r w:rsidRPr="00D853E7">
        <w:rPr>
          <w:rStyle w:val="Znakapoznpodarou"/>
          <w:rFonts w:ascii="Times New Roman" w:hAnsi="Times New Roman" w:cs="Times New Roman"/>
        </w:rPr>
        <w:footnoteRef/>
      </w:r>
      <w:r w:rsidRPr="00D853E7">
        <w:rPr>
          <w:rFonts w:ascii="Times New Roman" w:hAnsi="Times New Roman" w:cs="Times New Roman"/>
        </w:rPr>
        <w:t xml:space="preserve"> Tamtéž, s. 137.</w:t>
      </w:r>
    </w:p>
  </w:footnote>
  <w:footnote w:id="43">
    <w:p w14:paraId="4B5A262D" w14:textId="7E056998" w:rsidR="008D5A39" w:rsidRDefault="008D5A39">
      <w:pPr>
        <w:pStyle w:val="Textpoznpodarou"/>
      </w:pPr>
      <w:r w:rsidRPr="00D853E7">
        <w:rPr>
          <w:rStyle w:val="Znakapoznpodarou"/>
          <w:rFonts w:ascii="Times New Roman" w:hAnsi="Times New Roman" w:cs="Times New Roman"/>
        </w:rPr>
        <w:footnoteRef/>
      </w:r>
      <w:r w:rsidRPr="00D853E7">
        <w:rPr>
          <w:rFonts w:ascii="Times New Roman" w:hAnsi="Times New Roman" w:cs="Times New Roman"/>
        </w:rPr>
        <w:t xml:space="preserve"> </w:t>
      </w:r>
      <w:r w:rsidRPr="00351D81">
        <w:rPr>
          <w:rFonts w:ascii="Times New Roman" w:hAnsi="Times New Roman" w:cs="Times New Roman"/>
        </w:rPr>
        <w:t>BALÍK, BALÍK</w:t>
      </w:r>
      <w:r>
        <w:rPr>
          <w:rFonts w:ascii="Times New Roman" w:hAnsi="Times New Roman" w:cs="Times New Roman"/>
        </w:rPr>
        <w:t>:</w:t>
      </w:r>
      <w:r w:rsidRPr="00351D81">
        <w:rPr>
          <w:rFonts w:ascii="Times New Roman" w:hAnsi="Times New Roman" w:cs="Times New Roman"/>
        </w:rPr>
        <w:t xml:space="preserve"> Právní </w:t>
      </w:r>
      <w:r>
        <w:rPr>
          <w:rFonts w:ascii="Times New Roman" w:hAnsi="Times New Roman" w:cs="Times New Roman"/>
        </w:rPr>
        <w:t xml:space="preserve">dějiny…, </w:t>
      </w:r>
      <w:r w:rsidRPr="00351D81">
        <w:rPr>
          <w:rFonts w:ascii="Times New Roman" w:hAnsi="Times New Roman" w:cs="Times New Roman"/>
        </w:rPr>
        <w:t xml:space="preserve">s. </w:t>
      </w:r>
      <w:r w:rsidRPr="00D853E7">
        <w:rPr>
          <w:rFonts w:ascii="Times New Roman" w:hAnsi="Times New Roman" w:cs="Times New Roman"/>
        </w:rPr>
        <w:t>83.-85.</w:t>
      </w:r>
    </w:p>
  </w:footnote>
  <w:footnote w:id="44">
    <w:p w14:paraId="6B87ADA8" w14:textId="0D6B0604" w:rsidR="008D5A39" w:rsidRPr="00E34708" w:rsidRDefault="008D5A39">
      <w:pPr>
        <w:pStyle w:val="Textpoznpodarou"/>
        <w:rPr>
          <w:rFonts w:ascii="Times New Roman" w:hAnsi="Times New Roman" w:cs="Times New Roman"/>
        </w:rPr>
      </w:pPr>
      <w:r>
        <w:rPr>
          <w:rStyle w:val="Znakapoznpodarou"/>
        </w:rPr>
        <w:footnoteRef/>
      </w:r>
      <w:r>
        <w:t xml:space="preserve"> </w:t>
      </w:r>
      <w:r w:rsidRPr="00E34708">
        <w:rPr>
          <w:rFonts w:ascii="Times New Roman" w:hAnsi="Times New Roman" w:cs="Times New Roman"/>
        </w:rPr>
        <w:t>BIČ: Palestina od…, s. 210.</w:t>
      </w:r>
    </w:p>
  </w:footnote>
  <w:footnote w:id="45">
    <w:p w14:paraId="2EAC25CE" w14:textId="096281BC"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TUREČEK: Světové dějiny…, s. 125.</w:t>
      </w:r>
    </w:p>
  </w:footnote>
  <w:footnote w:id="46">
    <w:p w14:paraId="37ABE586" w14:textId="3984BAA5"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BIČ: Palestina od…, s. 210.</w:t>
      </w:r>
    </w:p>
  </w:footnote>
  <w:footnote w:id="47">
    <w:p w14:paraId="68FB2667" w14:textId="39DBC75A"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BALÍK, BALÍK: Právní dějiny…, s. 86.</w:t>
      </w:r>
    </w:p>
  </w:footnote>
  <w:footnote w:id="48">
    <w:p w14:paraId="74F2D171" w14:textId="2CB5E108" w:rsidR="008D5A39" w:rsidRPr="00E34708" w:rsidRDefault="008D5A39" w:rsidP="00F211E9">
      <w:pPr>
        <w:autoSpaceDE w:val="0"/>
        <w:autoSpaceDN w:val="0"/>
        <w:adjustRightInd w:val="0"/>
        <w:spacing w:after="0" w:line="240" w:lineRule="auto"/>
        <w:rPr>
          <w:rFonts w:ascii="Times New Roman" w:hAnsi="Times New Roman" w:cs="Times New Roman"/>
          <w:sz w:val="20"/>
          <w:szCs w:val="20"/>
        </w:rPr>
      </w:pPr>
      <w:r w:rsidRPr="00E34708">
        <w:rPr>
          <w:rStyle w:val="Znakapoznpodarou"/>
          <w:rFonts w:ascii="Times New Roman" w:hAnsi="Times New Roman" w:cs="Times New Roman"/>
          <w:sz w:val="20"/>
          <w:szCs w:val="20"/>
        </w:rPr>
        <w:footnoteRef/>
      </w:r>
      <w:r w:rsidRPr="00E34708">
        <w:rPr>
          <w:rFonts w:ascii="Times New Roman" w:hAnsi="Times New Roman" w:cs="Times New Roman"/>
          <w:sz w:val="20"/>
          <w:szCs w:val="20"/>
        </w:rPr>
        <w:t xml:space="preserve"> Exodus 20</w:t>
      </w:r>
      <w:r>
        <w:rPr>
          <w:rFonts w:ascii="Times New Roman" w:hAnsi="Times New Roman" w:cs="Times New Roman"/>
          <w:sz w:val="20"/>
          <w:szCs w:val="20"/>
        </w:rPr>
        <w:t xml:space="preserve">; </w:t>
      </w:r>
      <w:r w:rsidRPr="00E34708">
        <w:rPr>
          <w:rFonts w:ascii="Times New Roman" w:hAnsi="Times New Roman" w:cs="Times New Roman"/>
          <w:sz w:val="20"/>
          <w:szCs w:val="20"/>
        </w:rPr>
        <w:t xml:space="preserve">10. Citováno dle českého překladu Bible [online]. biblenetcz, </w:t>
      </w:r>
      <w:r w:rsidRPr="00E34708">
        <w:rPr>
          <w:rFonts w:ascii="Times New Roman" w:hAnsi="Times New Roman" w:cs="Times New Roman"/>
          <w:color w:val="000000"/>
          <w:sz w:val="20"/>
          <w:szCs w:val="20"/>
        </w:rPr>
        <w:t>[cit. 9. října 2020]. Dostupné na &lt;</w:t>
      </w:r>
      <w:r w:rsidRPr="00E34708">
        <w:rPr>
          <w:rFonts w:ascii="Times New Roman" w:hAnsi="Times New Roman" w:cs="Times New Roman"/>
          <w:color w:val="0000FF"/>
          <w:sz w:val="20"/>
          <w:szCs w:val="20"/>
        </w:rPr>
        <w:t>http://www.biblenet.cz/</w:t>
      </w:r>
      <w:r w:rsidRPr="00E34708">
        <w:rPr>
          <w:rFonts w:ascii="Times New Roman" w:hAnsi="Times New Roman" w:cs="Times New Roman"/>
          <w:color w:val="000000"/>
          <w:sz w:val="20"/>
          <w:szCs w:val="20"/>
        </w:rPr>
        <w:t>&gt;.</w:t>
      </w:r>
    </w:p>
  </w:footnote>
  <w:footnote w:id="49">
    <w:p w14:paraId="51E008E7" w14:textId="399F89BE"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Exodus 21</w:t>
      </w:r>
      <w:r>
        <w:rPr>
          <w:rFonts w:ascii="Times New Roman" w:hAnsi="Times New Roman" w:cs="Times New Roman"/>
        </w:rPr>
        <w:t>;</w:t>
      </w:r>
      <w:r w:rsidRPr="00E34708">
        <w:rPr>
          <w:rFonts w:ascii="Times New Roman" w:hAnsi="Times New Roman" w:cs="Times New Roman"/>
        </w:rPr>
        <w:t xml:space="preserve"> 2-3, 5</w:t>
      </w:r>
    </w:p>
  </w:footnote>
  <w:footnote w:id="50">
    <w:p w14:paraId="4600817C" w14:textId="5A091C58"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Deuteronomium, 15</w:t>
      </w:r>
      <w:r>
        <w:rPr>
          <w:rFonts w:ascii="Times New Roman" w:hAnsi="Times New Roman" w:cs="Times New Roman"/>
        </w:rPr>
        <w:t>;</w:t>
      </w:r>
      <w:r w:rsidRPr="00E34708">
        <w:rPr>
          <w:rFonts w:ascii="Times New Roman" w:hAnsi="Times New Roman" w:cs="Times New Roman"/>
        </w:rPr>
        <w:t xml:space="preserve"> 13</w:t>
      </w:r>
    </w:p>
  </w:footnote>
  <w:footnote w:id="51">
    <w:p w14:paraId="40F785F7" w14:textId="316AFC8C" w:rsidR="008D5A39" w:rsidRPr="00E34708"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Leviticus 25</w:t>
      </w:r>
      <w:r>
        <w:rPr>
          <w:rFonts w:ascii="Times New Roman" w:hAnsi="Times New Roman" w:cs="Times New Roman"/>
        </w:rPr>
        <w:t>;</w:t>
      </w:r>
      <w:r w:rsidRPr="00E34708">
        <w:rPr>
          <w:rFonts w:ascii="Times New Roman" w:hAnsi="Times New Roman" w:cs="Times New Roman"/>
        </w:rPr>
        <w:t xml:space="preserve"> 39</w:t>
      </w:r>
    </w:p>
  </w:footnote>
  <w:footnote w:id="52">
    <w:p w14:paraId="10F58512" w14:textId="14F24092" w:rsidR="008D5A39" w:rsidRPr="00AB275F" w:rsidRDefault="008D5A39">
      <w:pPr>
        <w:pStyle w:val="Textpoznpodarou"/>
        <w:rPr>
          <w:rFonts w:ascii="Times New Roman" w:hAnsi="Times New Roman" w:cs="Times New Roman"/>
        </w:rPr>
      </w:pPr>
      <w:r w:rsidRPr="00E34708">
        <w:rPr>
          <w:rStyle w:val="Znakapoznpodarou"/>
          <w:rFonts w:ascii="Times New Roman" w:hAnsi="Times New Roman" w:cs="Times New Roman"/>
        </w:rPr>
        <w:footnoteRef/>
      </w:r>
      <w:r w:rsidRPr="00E34708">
        <w:rPr>
          <w:rFonts w:ascii="Times New Roman" w:hAnsi="Times New Roman" w:cs="Times New Roman"/>
        </w:rPr>
        <w:t xml:space="preserve"> Leviticus 25</w:t>
      </w:r>
      <w:r>
        <w:rPr>
          <w:rFonts w:ascii="Times New Roman" w:hAnsi="Times New Roman" w:cs="Times New Roman"/>
        </w:rPr>
        <w:t>;</w:t>
      </w:r>
      <w:r w:rsidRPr="00E34708">
        <w:rPr>
          <w:rFonts w:ascii="Times New Roman" w:hAnsi="Times New Roman" w:cs="Times New Roman"/>
        </w:rPr>
        <w:t xml:space="preserve"> 47-49</w:t>
      </w:r>
    </w:p>
  </w:footnote>
  <w:footnote w:id="53">
    <w:p w14:paraId="390C69F9" w14:textId="0243EF92" w:rsidR="008D5A39" w:rsidRDefault="008D5A39">
      <w:pPr>
        <w:pStyle w:val="Textpoznpodarou"/>
      </w:pPr>
      <w:r w:rsidRPr="00AB275F">
        <w:rPr>
          <w:rStyle w:val="Znakapoznpodarou"/>
          <w:rFonts w:ascii="Times New Roman" w:hAnsi="Times New Roman" w:cs="Times New Roman"/>
        </w:rPr>
        <w:footnoteRef/>
      </w:r>
      <w:r w:rsidRPr="00AB275F">
        <w:rPr>
          <w:rFonts w:ascii="Times New Roman" w:hAnsi="Times New Roman" w:cs="Times New Roman"/>
        </w:rPr>
        <w:t xml:space="preserve"> Matouš 6</w:t>
      </w:r>
      <w:r>
        <w:rPr>
          <w:rFonts w:ascii="Times New Roman" w:hAnsi="Times New Roman" w:cs="Times New Roman"/>
        </w:rPr>
        <w:t xml:space="preserve">; </w:t>
      </w:r>
      <w:r w:rsidRPr="00AB275F">
        <w:rPr>
          <w:rFonts w:ascii="Times New Roman" w:hAnsi="Times New Roman" w:cs="Times New Roman"/>
        </w:rPr>
        <w:t>24</w:t>
      </w:r>
      <w:r w:rsidRPr="00AB275F">
        <w:rPr>
          <w:rFonts w:ascii="Times New Roman" w:hAnsi="Times New Roman" w:cs="Times New Roman"/>
          <w:color w:val="000000"/>
        </w:rPr>
        <w:t xml:space="preserve"> </w:t>
      </w:r>
    </w:p>
  </w:footnote>
  <w:footnote w:id="54">
    <w:p w14:paraId="24983EC2" w14:textId="1F46B800" w:rsidR="008D5A39" w:rsidRPr="00E9622D" w:rsidRDefault="008D5A39" w:rsidP="00E9622D">
      <w:pPr>
        <w:pStyle w:val="Textpoznpodarou"/>
        <w:jc w:val="both"/>
        <w:rPr>
          <w:rFonts w:ascii="Times New Roman" w:hAnsi="Times New Roman" w:cs="Times New Roman"/>
        </w:rPr>
      </w:pPr>
      <w:r w:rsidRPr="00E9622D">
        <w:rPr>
          <w:rStyle w:val="Znakapoznpodarou"/>
          <w:rFonts w:ascii="Times New Roman" w:hAnsi="Times New Roman" w:cs="Times New Roman"/>
        </w:rPr>
        <w:footnoteRef/>
      </w:r>
      <w:r w:rsidRPr="00E9622D">
        <w:rPr>
          <w:rFonts w:ascii="Times New Roman" w:hAnsi="Times New Roman" w:cs="Times New Roman"/>
        </w:rPr>
        <w:t xml:space="preserve"> Koloským 3</w:t>
      </w:r>
      <w:r>
        <w:rPr>
          <w:rFonts w:ascii="Times New Roman" w:hAnsi="Times New Roman" w:cs="Times New Roman"/>
        </w:rPr>
        <w:t>;</w:t>
      </w:r>
      <w:r w:rsidRPr="00E9622D">
        <w:rPr>
          <w:rFonts w:ascii="Times New Roman" w:hAnsi="Times New Roman" w:cs="Times New Roman"/>
        </w:rPr>
        <w:t xml:space="preserve"> 22-24</w:t>
      </w:r>
    </w:p>
  </w:footnote>
  <w:footnote w:id="55">
    <w:p w14:paraId="3B6C3B70" w14:textId="6313A581" w:rsidR="008D5A39" w:rsidRPr="00E9622D" w:rsidRDefault="008D5A39" w:rsidP="00E9622D">
      <w:pPr>
        <w:pStyle w:val="Textpoznpodarou"/>
        <w:jc w:val="both"/>
        <w:rPr>
          <w:rFonts w:ascii="Times New Roman" w:hAnsi="Times New Roman" w:cs="Times New Roman"/>
        </w:rPr>
      </w:pPr>
      <w:r w:rsidRPr="00E9622D">
        <w:rPr>
          <w:rStyle w:val="Znakapoznpodarou"/>
          <w:rFonts w:ascii="Times New Roman" w:hAnsi="Times New Roman" w:cs="Times New Roman"/>
        </w:rPr>
        <w:footnoteRef/>
      </w:r>
      <w:r w:rsidRPr="00E9622D">
        <w:rPr>
          <w:rFonts w:ascii="Times New Roman" w:hAnsi="Times New Roman" w:cs="Times New Roman"/>
        </w:rPr>
        <w:t xml:space="preserve"> Koloským 4</w:t>
      </w:r>
      <w:r>
        <w:rPr>
          <w:rFonts w:ascii="Times New Roman" w:hAnsi="Times New Roman" w:cs="Times New Roman"/>
        </w:rPr>
        <w:t>;</w:t>
      </w:r>
      <w:r w:rsidRPr="00E9622D">
        <w:rPr>
          <w:rFonts w:ascii="Times New Roman" w:hAnsi="Times New Roman" w:cs="Times New Roman"/>
        </w:rPr>
        <w:t xml:space="preserve"> 1</w:t>
      </w:r>
    </w:p>
  </w:footnote>
  <w:footnote w:id="56">
    <w:p w14:paraId="5F109301" w14:textId="17BECD09" w:rsidR="008D5A39" w:rsidRPr="00E9622D" w:rsidRDefault="008D5A39" w:rsidP="00E9622D">
      <w:pPr>
        <w:pStyle w:val="Textpoznpodarou"/>
        <w:jc w:val="both"/>
        <w:rPr>
          <w:rFonts w:ascii="Times New Roman" w:hAnsi="Times New Roman" w:cs="Times New Roman"/>
        </w:rPr>
      </w:pPr>
      <w:r w:rsidRPr="00E9622D">
        <w:rPr>
          <w:rStyle w:val="Znakapoznpodarou"/>
          <w:rFonts w:ascii="Times New Roman" w:hAnsi="Times New Roman" w:cs="Times New Roman"/>
        </w:rPr>
        <w:footnoteRef/>
      </w:r>
      <w:r w:rsidRPr="00E9622D">
        <w:rPr>
          <w:rFonts w:ascii="Times New Roman" w:hAnsi="Times New Roman" w:cs="Times New Roman"/>
        </w:rPr>
        <w:t xml:space="preserve"> Filemonovi 1</w:t>
      </w:r>
    </w:p>
  </w:footnote>
  <w:footnote w:id="57">
    <w:p w14:paraId="4AD66A5C" w14:textId="191B3AD7" w:rsidR="008D5A39" w:rsidRDefault="008D5A39" w:rsidP="00E9622D">
      <w:pPr>
        <w:pStyle w:val="Textpoznpodarou"/>
        <w:jc w:val="both"/>
      </w:pPr>
      <w:r w:rsidRPr="00E9622D">
        <w:rPr>
          <w:rStyle w:val="Znakapoznpodarou"/>
          <w:rFonts w:ascii="Times New Roman" w:hAnsi="Times New Roman" w:cs="Times New Roman"/>
        </w:rPr>
        <w:footnoteRef/>
      </w:r>
      <w:r w:rsidRPr="00E9622D">
        <w:rPr>
          <w:rFonts w:ascii="Times New Roman" w:hAnsi="Times New Roman" w:cs="Times New Roman"/>
        </w:rPr>
        <w:t xml:space="preserve"> </w:t>
      </w:r>
      <w:r w:rsidRPr="00E9622D">
        <w:rPr>
          <w:rFonts w:ascii="Times New Roman" w:eastAsia="Times New Roman" w:hAnsi="Times New Roman" w:cs="Times New Roman"/>
          <w:color w:val="000000"/>
          <w:lang w:eastAsia="cs-CZ"/>
        </w:rPr>
        <w:t>RODRIGUEZ</w:t>
      </w:r>
      <w:r>
        <w:rPr>
          <w:rFonts w:ascii="Times New Roman" w:eastAsia="Times New Roman" w:hAnsi="Times New Roman" w:cs="Times New Roman"/>
          <w:color w:val="000000"/>
          <w:lang w:eastAsia="cs-CZ"/>
        </w:rPr>
        <w:t xml:space="preserve">: </w:t>
      </w:r>
      <w:r w:rsidRPr="00E9622D">
        <w:rPr>
          <w:rFonts w:ascii="Times New Roman" w:eastAsia="Times New Roman" w:hAnsi="Times New Roman" w:cs="Times New Roman"/>
          <w:color w:val="000000"/>
          <w:lang w:eastAsia="cs-CZ"/>
        </w:rPr>
        <w:t>The Historical</w:t>
      </w:r>
      <w:r>
        <w:rPr>
          <w:rFonts w:ascii="Times New Roman" w:eastAsia="Times New Roman" w:hAnsi="Times New Roman" w:cs="Times New Roman"/>
          <w:color w:val="000000"/>
          <w:lang w:eastAsia="cs-CZ"/>
        </w:rPr>
        <w:t xml:space="preserve">…, </w:t>
      </w:r>
      <w:r w:rsidRPr="00E9622D">
        <w:rPr>
          <w:rFonts w:ascii="Times New Roman" w:eastAsia="Times New Roman" w:hAnsi="Times New Roman" w:cs="Times New Roman"/>
          <w:color w:val="000000"/>
          <w:lang w:eastAsia="cs-CZ"/>
        </w:rPr>
        <w:t>s. 15.</w:t>
      </w:r>
    </w:p>
  </w:footnote>
  <w:footnote w:id="58">
    <w:p w14:paraId="7BEFBD3D" w14:textId="301AE9F2" w:rsidR="008D5A39" w:rsidRDefault="008D5A39">
      <w:pPr>
        <w:pStyle w:val="Textpoznpodarou"/>
      </w:pPr>
      <w:r>
        <w:rPr>
          <w:rStyle w:val="Znakapoznpodarou"/>
        </w:rPr>
        <w:footnoteRef/>
      </w:r>
      <w:r>
        <w:t xml:space="preserve"> </w:t>
      </w:r>
      <w:r w:rsidRPr="00F34493">
        <w:rPr>
          <w:rFonts w:ascii="Times New Roman" w:eastAsia="Times New Roman" w:hAnsi="Times New Roman" w:cs="Times New Roman"/>
          <w:color w:val="000000"/>
          <w:lang w:eastAsia="cs-CZ"/>
        </w:rPr>
        <w:t xml:space="preserve">ZAMAROVSKÝ, Vojtěch. Řecký Zázrak. </w:t>
      </w:r>
      <w:r>
        <w:rPr>
          <w:rFonts w:ascii="Times New Roman" w:eastAsia="Times New Roman" w:hAnsi="Times New Roman" w:cs="Times New Roman"/>
          <w:color w:val="000000"/>
          <w:lang w:eastAsia="cs-CZ"/>
        </w:rPr>
        <w:t xml:space="preserve">3. vydání. </w:t>
      </w:r>
      <w:r w:rsidRPr="00F34493">
        <w:rPr>
          <w:rFonts w:ascii="Times New Roman" w:eastAsia="Times New Roman" w:hAnsi="Times New Roman" w:cs="Times New Roman"/>
          <w:color w:val="000000"/>
          <w:lang w:eastAsia="cs-CZ"/>
        </w:rPr>
        <w:t xml:space="preserve">Praha: </w:t>
      </w:r>
      <w:r>
        <w:rPr>
          <w:rFonts w:ascii="Times New Roman" w:eastAsia="Times New Roman" w:hAnsi="Times New Roman" w:cs="Times New Roman"/>
          <w:color w:val="000000"/>
          <w:lang w:eastAsia="cs-CZ"/>
        </w:rPr>
        <w:t>Garamond</w:t>
      </w:r>
      <w:r w:rsidRPr="00F34493">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2016</w:t>
      </w:r>
      <w:r w:rsidRPr="00F34493">
        <w:rPr>
          <w:rFonts w:ascii="Times New Roman" w:eastAsia="Times New Roman" w:hAnsi="Times New Roman" w:cs="Times New Roman"/>
          <w:color w:val="000000"/>
          <w:lang w:eastAsia="cs-CZ"/>
        </w:rPr>
        <w:t>.</w:t>
      </w:r>
      <w:r>
        <w:rPr>
          <w:rFonts w:ascii="Times New Roman" w:eastAsia="Times New Roman" w:hAnsi="Times New Roman" w:cs="Times New Roman"/>
          <w:color w:val="000000"/>
          <w:lang w:eastAsia="cs-CZ"/>
        </w:rPr>
        <w:t xml:space="preserve"> s. 113-114.</w:t>
      </w:r>
    </w:p>
  </w:footnote>
  <w:footnote w:id="59">
    <w:p w14:paraId="76328141" w14:textId="6CC07505" w:rsidR="008D5A39" w:rsidRPr="00112DC1" w:rsidRDefault="008D5A39" w:rsidP="00971B4B">
      <w:pPr>
        <w:autoSpaceDE w:val="0"/>
        <w:autoSpaceDN w:val="0"/>
        <w:adjustRightInd w:val="0"/>
        <w:spacing w:after="0" w:line="240" w:lineRule="auto"/>
        <w:jc w:val="both"/>
        <w:rPr>
          <w:rFonts w:ascii="Times New Roman" w:hAnsi="Times New Roman" w:cs="Times New Roman"/>
          <w:sz w:val="20"/>
          <w:szCs w:val="20"/>
        </w:rPr>
      </w:pPr>
      <w:r w:rsidRPr="00112DC1">
        <w:rPr>
          <w:rStyle w:val="Znakapoznpodarou"/>
          <w:rFonts w:ascii="Times New Roman" w:hAnsi="Times New Roman" w:cs="Times New Roman"/>
          <w:sz w:val="20"/>
          <w:szCs w:val="20"/>
        </w:rPr>
        <w:footnoteRef/>
      </w:r>
      <w:r w:rsidRPr="00112DC1">
        <w:rPr>
          <w:rFonts w:ascii="Times New Roman" w:hAnsi="Times New Roman" w:cs="Times New Roman"/>
          <w:sz w:val="20"/>
          <w:szCs w:val="20"/>
        </w:rPr>
        <w:t xml:space="preserve"> OBROVSKÁ, L. Právní postavení otroka v antickém Řecku. Cofola Conference: Key points and ideas. Brno: Masarykova univerzita, Právnická fakulta, 2008. s. 4.</w:t>
      </w:r>
    </w:p>
  </w:footnote>
  <w:footnote w:id="60">
    <w:p w14:paraId="2D56EDE3" w14:textId="1ED399CE" w:rsidR="008D5A39" w:rsidRPr="00112DC1" w:rsidRDefault="008D5A39" w:rsidP="00170888">
      <w:pPr>
        <w:shd w:val="clear" w:color="auto" w:fill="FFFFFF"/>
        <w:spacing w:before="30" w:after="0" w:line="240" w:lineRule="auto"/>
        <w:jc w:val="both"/>
        <w:rPr>
          <w:rFonts w:ascii="Times New Roman" w:eastAsia="Times New Roman" w:hAnsi="Times New Roman" w:cs="Times New Roman"/>
          <w:color w:val="000000"/>
          <w:sz w:val="20"/>
          <w:szCs w:val="20"/>
          <w:lang w:eastAsia="cs-CZ"/>
        </w:rPr>
      </w:pPr>
      <w:r w:rsidRPr="00112DC1">
        <w:rPr>
          <w:rStyle w:val="Znakapoznpodarou"/>
          <w:rFonts w:ascii="Times New Roman" w:hAnsi="Times New Roman" w:cs="Times New Roman"/>
          <w:sz w:val="20"/>
          <w:szCs w:val="20"/>
        </w:rPr>
        <w:footnoteRef/>
      </w:r>
      <w:r w:rsidRPr="00112DC1">
        <w:rPr>
          <w:rFonts w:ascii="Times New Roman" w:hAnsi="Times New Roman" w:cs="Times New Roman"/>
          <w:sz w:val="20"/>
          <w:szCs w:val="20"/>
        </w:rPr>
        <w:t xml:space="preserve"> </w:t>
      </w:r>
      <w:r w:rsidRPr="00112DC1">
        <w:rPr>
          <w:rFonts w:ascii="Times New Roman" w:eastAsia="Times New Roman" w:hAnsi="Times New Roman" w:cs="Times New Roman"/>
          <w:color w:val="000000"/>
          <w:sz w:val="20"/>
          <w:szCs w:val="20"/>
          <w:lang w:eastAsia="cs-CZ"/>
        </w:rPr>
        <w:t>ZAMAROVSKÝ</w:t>
      </w:r>
      <w:r>
        <w:rPr>
          <w:rFonts w:ascii="Times New Roman" w:eastAsia="Times New Roman" w:hAnsi="Times New Roman" w:cs="Times New Roman"/>
          <w:color w:val="000000"/>
          <w:sz w:val="20"/>
          <w:szCs w:val="20"/>
          <w:lang w:eastAsia="cs-CZ"/>
        </w:rPr>
        <w:t>:</w:t>
      </w:r>
      <w:r w:rsidRPr="00112DC1">
        <w:rPr>
          <w:rFonts w:ascii="Times New Roman" w:eastAsia="Times New Roman" w:hAnsi="Times New Roman" w:cs="Times New Roman"/>
          <w:color w:val="000000"/>
          <w:sz w:val="20"/>
          <w:szCs w:val="20"/>
          <w:lang w:eastAsia="cs-CZ"/>
        </w:rPr>
        <w:t xml:space="preserve"> Řecký Zázrak</w:t>
      </w:r>
      <w:r>
        <w:rPr>
          <w:rFonts w:ascii="Times New Roman" w:eastAsia="Times New Roman" w:hAnsi="Times New Roman" w:cs="Times New Roman"/>
          <w:color w:val="000000"/>
          <w:sz w:val="20"/>
          <w:szCs w:val="20"/>
          <w:lang w:eastAsia="cs-CZ"/>
        </w:rPr>
        <w:t xml:space="preserve">…, </w:t>
      </w:r>
      <w:r w:rsidRPr="00112DC1">
        <w:rPr>
          <w:rFonts w:ascii="Times New Roman" w:eastAsia="Times New Roman" w:hAnsi="Times New Roman" w:cs="Times New Roman"/>
          <w:color w:val="000000"/>
          <w:sz w:val="20"/>
          <w:szCs w:val="20"/>
          <w:lang w:eastAsia="cs-CZ"/>
        </w:rPr>
        <w:t>s. 167.</w:t>
      </w:r>
    </w:p>
  </w:footnote>
  <w:footnote w:id="61">
    <w:p w14:paraId="55324DC2" w14:textId="386D4F0A" w:rsidR="008D5A39" w:rsidRPr="00112DC1" w:rsidRDefault="008D5A39" w:rsidP="00971B4B">
      <w:pPr>
        <w:pStyle w:val="Textpoznpodarou"/>
        <w:jc w:val="both"/>
        <w:rPr>
          <w:rFonts w:ascii="Times New Roman" w:hAnsi="Times New Roman" w:cs="Times New Roman"/>
        </w:rPr>
      </w:pPr>
      <w:r w:rsidRPr="00112DC1">
        <w:rPr>
          <w:rStyle w:val="Znakapoznpodarou"/>
          <w:rFonts w:ascii="Times New Roman" w:hAnsi="Times New Roman" w:cs="Times New Roman"/>
        </w:rPr>
        <w:footnoteRef/>
      </w:r>
      <w:r w:rsidRPr="00112DC1">
        <w:rPr>
          <w:rFonts w:ascii="Times New Roman" w:hAnsi="Times New Roman" w:cs="Times New Roman"/>
        </w:rPr>
        <w:t xml:space="preserve"> </w:t>
      </w:r>
      <w:r w:rsidRPr="00112DC1">
        <w:rPr>
          <w:rFonts w:ascii="Times New Roman" w:eastAsia="Times New Roman" w:hAnsi="Times New Roman" w:cs="Times New Roman"/>
          <w:color w:val="000000"/>
          <w:lang w:eastAsia="cs-CZ"/>
        </w:rPr>
        <w:t>RODRIGUEZ</w:t>
      </w:r>
      <w:r>
        <w:rPr>
          <w:rFonts w:ascii="Times New Roman" w:eastAsia="Times New Roman" w:hAnsi="Times New Roman" w:cs="Times New Roman"/>
          <w:color w:val="000000"/>
          <w:lang w:eastAsia="cs-CZ"/>
        </w:rPr>
        <w:t>: The Historical…,</w:t>
      </w:r>
      <w:r w:rsidRPr="00112DC1">
        <w:rPr>
          <w:rFonts w:ascii="Times New Roman" w:eastAsia="Times New Roman" w:hAnsi="Times New Roman" w:cs="Times New Roman"/>
          <w:color w:val="000000"/>
          <w:lang w:eastAsia="cs-CZ"/>
        </w:rPr>
        <w:t xml:space="preserve"> </w:t>
      </w:r>
      <w:r w:rsidRPr="00112DC1">
        <w:rPr>
          <w:rFonts w:ascii="Times New Roman" w:hAnsi="Times New Roman" w:cs="Times New Roman"/>
        </w:rPr>
        <w:t>s. 15.</w:t>
      </w:r>
    </w:p>
  </w:footnote>
  <w:footnote w:id="62">
    <w:p w14:paraId="04707D9B" w14:textId="01710E62" w:rsidR="008D5A39" w:rsidRPr="00112DC1" w:rsidRDefault="008D5A39" w:rsidP="00971B4B">
      <w:pPr>
        <w:shd w:val="clear" w:color="auto" w:fill="FFFFFF"/>
        <w:spacing w:before="30" w:after="0" w:line="240" w:lineRule="auto"/>
        <w:jc w:val="both"/>
        <w:rPr>
          <w:rFonts w:ascii="Times New Roman" w:eastAsia="Times New Roman" w:hAnsi="Times New Roman" w:cs="Times New Roman"/>
          <w:color w:val="000000"/>
          <w:sz w:val="20"/>
          <w:szCs w:val="20"/>
          <w:lang w:eastAsia="cs-CZ"/>
        </w:rPr>
      </w:pPr>
      <w:r w:rsidRPr="00112DC1">
        <w:rPr>
          <w:rStyle w:val="Znakapoznpodarou"/>
          <w:rFonts w:ascii="Times New Roman" w:hAnsi="Times New Roman" w:cs="Times New Roman"/>
          <w:sz w:val="20"/>
          <w:szCs w:val="20"/>
        </w:rPr>
        <w:footnoteRef/>
      </w:r>
      <w:r w:rsidRPr="00112DC1">
        <w:rPr>
          <w:rFonts w:ascii="Times New Roman" w:hAnsi="Times New Roman" w:cs="Times New Roman"/>
          <w:sz w:val="20"/>
          <w:szCs w:val="20"/>
        </w:rPr>
        <w:t xml:space="preserve"> </w:t>
      </w:r>
      <w:r w:rsidRPr="00112DC1">
        <w:rPr>
          <w:rFonts w:ascii="Times New Roman" w:eastAsia="Times New Roman" w:hAnsi="Times New Roman" w:cs="Times New Roman"/>
          <w:color w:val="000000"/>
          <w:sz w:val="20"/>
          <w:szCs w:val="20"/>
          <w:lang w:eastAsia="cs-CZ"/>
        </w:rPr>
        <w:t>ZAMAROVSKÝ</w:t>
      </w:r>
      <w:r>
        <w:rPr>
          <w:rFonts w:ascii="Times New Roman" w:eastAsia="Times New Roman" w:hAnsi="Times New Roman" w:cs="Times New Roman"/>
          <w:color w:val="000000"/>
          <w:sz w:val="20"/>
          <w:szCs w:val="20"/>
          <w:lang w:eastAsia="cs-CZ"/>
        </w:rPr>
        <w:t>:</w:t>
      </w:r>
      <w:r w:rsidRPr="00112DC1">
        <w:rPr>
          <w:rFonts w:ascii="Times New Roman" w:eastAsia="Times New Roman" w:hAnsi="Times New Roman" w:cs="Times New Roman"/>
          <w:color w:val="000000"/>
          <w:sz w:val="20"/>
          <w:szCs w:val="20"/>
          <w:lang w:eastAsia="cs-CZ"/>
        </w:rPr>
        <w:t xml:space="preserve"> Řecký Zázrak</w:t>
      </w:r>
      <w:r>
        <w:rPr>
          <w:rFonts w:ascii="Times New Roman" w:eastAsia="Times New Roman" w:hAnsi="Times New Roman" w:cs="Times New Roman"/>
          <w:color w:val="000000"/>
          <w:sz w:val="20"/>
          <w:szCs w:val="20"/>
          <w:lang w:eastAsia="cs-CZ"/>
        </w:rPr>
        <w:t xml:space="preserve">…, </w:t>
      </w:r>
      <w:r w:rsidRPr="00112DC1">
        <w:rPr>
          <w:rFonts w:ascii="Times New Roman" w:eastAsia="Times New Roman" w:hAnsi="Times New Roman" w:cs="Times New Roman"/>
          <w:color w:val="000000"/>
          <w:sz w:val="20"/>
          <w:szCs w:val="20"/>
          <w:lang w:eastAsia="cs-CZ"/>
        </w:rPr>
        <w:t>s. 155-156.</w:t>
      </w:r>
    </w:p>
  </w:footnote>
  <w:footnote w:id="63">
    <w:p w14:paraId="5128C98F" w14:textId="0DCCE240" w:rsidR="008D5A39" w:rsidRDefault="008D5A39">
      <w:pPr>
        <w:pStyle w:val="Textpoznpodarou"/>
      </w:pPr>
      <w:r w:rsidRPr="00112DC1">
        <w:rPr>
          <w:rStyle w:val="Znakapoznpodarou"/>
          <w:rFonts w:ascii="Times New Roman" w:hAnsi="Times New Roman" w:cs="Times New Roman"/>
        </w:rPr>
        <w:footnoteRef/>
      </w:r>
      <w:r w:rsidRPr="00112DC1">
        <w:rPr>
          <w:rFonts w:ascii="Times New Roman" w:hAnsi="Times New Roman" w:cs="Times New Roman"/>
        </w:rPr>
        <w:t xml:space="preserve"> </w:t>
      </w:r>
      <w:r>
        <w:rPr>
          <w:rFonts w:ascii="Times New Roman" w:hAnsi="Times New Roman" w:cs="Times New Roman"/>
        </w:rPr>
        <w:t>Neví se ale,</w:t>
      </w:r>
      <w:r w:rsidRPr="00112DC1">
        <w:rPr>
          <w:rFonts w:ascii="Times New Roman" w:hAnsi="Times New Roman" w:cs="Times New Roman"/>
        </w:rPr>
        <w:t xml:space="preserve"> zda se tyto osoby nazývali šestidílníci z toho důvodu, že museli odvádět 1/6 úrody nebo si pouze 1/6 mohli ponechat</w:t>
      </w:r>
      <w:r>
        <w:rPr>
          <w:rFonts w:ascii="Times New Roman" w:hAnsi="Times New Roman" w:cs="Times New Roman"/>
        </w:rPr>
        <w:t>.</w:t>
      </w:r>
    </w:p>
  </w:footnote>
  <w:footnote w:id="64">
    <w:p w14:paraId="65A57E27" w14:textId="7D58114D" w:rsidR="008D5A39" w:rsidRPr="00FF1DF2" w:rsidRDefault="008D5A39">
      <w:pPr>
        <w:pStyle w:val="Textpoznpodarou"/>
        <w:rPr>
          <w:rFonts w:ascii="Times New Roman" w:hAnsi="Times New Roman" w:cs="Times New Roman"/>
        </w:rPr>
      </w:pPr>
      <w:r w:rsidRPr="00FF1DF2">
        <w:rPr>
          <w:rStyle w:val="Znakapoznpodarou"/>
          <w:rFonts w:ascii="Times New Roman" w:hAnsi="Times New Roman" w:cs="Times New Roman"/>
        </w:rPr>
        <w:footnoteRef/>
      </w:r>
      <w:r w:rsidRPr="00FF1DF2">
        <w:rPr>
          <w:rFonts w:ascii="Times New Roman" w:hAnsi="Times New Roman" w:cs="Times New Roman"/>
        </w:rPr>
        <w:t xml:space="preserve"> </w:t>
      </w:r>
      <w:r>
        <w:rPr>
          <w:rFonts w:ascii="Times New Roman" w:hAnsi="Times New Roman" w:cs="Times New Roman"/>
        </w:rPr>
        <w:t xml:space="preserve">Athénská ústava 2, 2 a 6. Citováno podle českého překladu obsaženého v </w:t>
      </w:r>
      <w:r w:rsidRPr="00FF1DF2">
        <w:rPr>
          <w:rFonts w:ascii="Times New Roman" w:hAnsi="Times New Roman" w:cs="Times New Roman"/>
          <w:color w:val="222222"/>
        </w:rPr>
        <w:t>ARISTOTELÉS. Athénská ústava. 1. vydání. Praha: Arista, 2004. s. 24., 27., 84.-85.</w:t>
      </w:r>
    </w:p>
  </w:footnote>
  <w:footnote w:id="65">
    <w:p w14:paraId="646ECCFF" w14:textId="480CA8DC" w:rsidR="008D5A39" w:rsidRPr="00FF1DF2" w:rsidRDefault="008D5A39" w:rsidP="00971B4B">
      <w:pPr>
        <w:pStyle w:val="Textpoznpodarou"/>
        <w:jc w:val="both"/>
        <w:rPr>
          <w:rFonts w:ascii="Times New Roman" w:hAnsi="Times New Roman" w:cs="Times New Roman"/>
        </w:rPr>
      </w:pPr>
      <w:r w:rsidRPr="00FF1DF2">
        <w:rPr>
          <w:rStyle w:val="Znakapoznpodarou"/>
          <w:rFonts w:ascii="Times New Roman" w:hAnsi="Times New Roman" w:cs="Times New Roman"/>
        </w:rPr>
        <w:footnoteRef/>
      </w:r>
      <w:r w:rsidRPr="00FF1DF2">
        <w:rPr>
          <w:rFonts w:ascii="Times New Roman" w:hAnsi="Times New Roman" w:cs="Times New Roman"/>
        </w:rPr>
        <w:t xml:space="preserve"> </w:t>
      </w:r>
      <w:r w:rsidRPr="00FF1DF2">
        <w:rPr>
          <w:rFonts w:ascii="Times New Roman" w:eastAsia="Times New Roman" w:hAnsi="Times New Roman" w:cs="Times New Roman"/>
          <w:color w:val="000000"/>
          <w:lang w:eastAsia="cs-CZ"/>
        </w:rPr>
        <w:t xml:space="preserve">RODRIGUEZ: The Historical…, </w:t>
      </w:r>
      <w:r w:rsidRPr="00FF1DF2">
        <w:rPr>
          <w:rFonts w:ascii="Times New Roman" w:hAnsi="Times New Roman" w:cs="Times New Roman"/>
        </w:rPr>
        <w:t>s. 15.</w:t>
      </w:r>
    </w:p>
  </w:footnote>
  <w:footnote w:id="66">
    <w:p w14:paraId="3F990C63" w14:textId="67E409B1" w:rsidR="008D5A39" w:rsidRPr="00FF1DF2" w:rsidRDefault="008D5A39">
      <w:pPr>
        <w:pStyle w:val="Textpoznpodarou"/>
        <w:rPr>
          <w:rFonts w:ascii="Times New Roman" w:hAnsi="Times New Roman" w:cs="Times New Roman"/>
        </w:rPr>
      </w:pPr>
      <w:r w:rsidRPr="00FF1DF2">
        <w:rPr>
          <w:rStyle w:val="Znakapoznpodarou"/>
          <w:rFonts w:ascii="Times New Roman" w:hAnsi="Times New Roman" w:cs="Times New Roman"/>
        </w:rPr>
        <w:footnoteRef/>
      </w:r>
      <w:r w:rsidRPr="00FF1DF2">
        <w:rPr>
          <w:rFonts w:ascii="Times New Roman" w:hAnsi="Times New Roman" w:cs="Times New Roman"/>
        </w:rPr>
        <w:t xml:space="preserve"> TUREČEK: Světové dějiny…, s. 177.</w:t>
      </w:r>
    </w:p>
  </w:footnote>
  <w:footnote w:id="67">
    <w:p w14:paraId="138EA0C9" w14:textId="7B4FEE2C" w:rsidR="008D5A39" w:rsidRPr="00FF1DF2" w:rsidRDefault="008D5A39">
      <w:pPr>
        <w:pStyle w:val="Textpoznpodarou"/>
        <w:rPr>
          <w:rFonts w:ascii="Times New Roman" w:hAnsi="Times New Roman" w:cs="Times New Roman"/>
        </w:rPr>
      </w:pPr>
      <w:r w:rsidRPr="00FF1DF2">
        <w:rPr>
          <w:rStyle w:val="Znakapoznpodarou"/>
          <w:rFonts w:ascii="Times New Roman" w:hAnsi="Times New Roman" w:cs="Times New Roman"/>
        </w:rPr>
        <w:footnoteRef/>
      </w:r>
      <w:r w:rsidRPr="00FF1DF2">
        <w:rPr>
          <w:rFonts w:ascii="Times New Roman" w:hAnsi="Times New Roman" w:cs="Times New Roman"/>
        </w:rPr>
        <w:t xml:space="preserve"> OBROVSKÁ: Právní postavení...., s. 5., 10.</w:t>
      </w:r>
    </w:p>
  </w:footnote>
  <w:footnote w:id="68">
    <w:p w14:paraId="21BF02D7" w14:textId="6EFD8B30" w:rsidR="008D5A39" w:rsidRPr="00FF1DF2" w:rsidRDefault="008D5A39">
      <w:pPr>
        <w:pStyle w:val="Textpoznpodarou"/>
        <w:rPr>
          <w:rFonts w:ascii="Times New Roman" w:hAnsi="Times New Roman" w:cs="Times New Roman"/>
        </w:rPr>
      </w:pPr>
      <w:r w:rsidRPr="00FF1DF2">
        <w:rPr>
          <w:rStyle w:val="Znakapoznpodarou"/>
          <w:rFonts w:ascii="Times New Roman" w:hAnsi="Times New Roman" w:cs="Times New Roman"/>
        </w:rPr>
        <w:footnoteRef/>
      </w:r>
      <w:r w:rsidRPr="00FF1DF2">
        <w:rPr>
          <w:rFonts w:ascii="Times New Roman" w:hAnsi="Times New Roman" w:cs="Times New Roman"/>
        </w:rPr>
        <w:t xml:space="preserve"> TUREČEK: Světové dějiny…, s. 177.</w:t>
      </w:r>
    </w:p>
  </w:footnote>
  <w:footnote w:id="69">
    <w:p w14:paraId="4A20D0A9" w14:textId="2BCAFFE7" w:rsidR="008D5A39" w:rsidRDefault="008D5A39">
      <w:pPr>
        <w:pStyle w:val="Textpoznpodarou"/>
      </w:pPr>
      <w:r w:rsidRPr="00FF1DF2">
        <w:rPr>
          <w:rStyle w:val="Znakapoznpodarou"/>
          <w:rFonts w:ascii="Times New Roman" w:hAnsi="Times New Roman" w:cs="Times New Roman"/>
        </w:rPr>
        <w:footnoteRef/>
      </w:r>
      <w:r w:rsidRPr="00FF1DF2">
        <w:rPr>
          <w:rFonts w:ascii="Times New Roman" w:hAnsi="Times New Roman" w:cs="Times New Roman"/>
        </w:rPr>
        <w:t xml:space="preserve"> Tamtéž, s. 182.</w:t>
      </w:r>
    </w:p>
  </w:footnote>
  <w:footnote w:id="70">
    <w:p w14:paraId="5A40EBD1" w14:textId="07A39F73" w:rsidR="008D5A39" w:rsidRPr="00BD1CC5" w:rsidRDefault="008D5A39" w:rsidP="005F6024">
      <w:pPr>
        <w:pStyle w:val="Textpoznpodarou"/>
        <w:jc w:val="both"/>
        <w:rPr>
          <w:rFonts w:ascii="Times New Roman" w:eastAsia="Times New Roman" w:hAnsi="Times New Roman" w:cs="Times New Roman"/>
          <w:color w:val="000000"/>
          <w:lang w:eastAsia="cs-CZ"/>
        </w:rPr>
      </w:pPr>
      <w:r w:rsidRPr="00BD1CC5">
        <w:rPr>
          <w:rStyle w:val="Znakapoznpodarou"/>
          <w:rFonts w:ascii="Times New Roman" w:hAnsi="Times New Roman" w:cs="Times New Roman"/>
        </w:rPr>
        <w:footnoteRef/>
      </w:r>
      <w:r w:rsidRPr="00BD1CC5">
        <w:rPr>
          <w:rFonts w:ascii="Times New Roman" w:hAnsi="Times New Roman" w:cs="Times New Roman"/>
        </w:rPr>
        <w:t xml:space="preserve"> </w:t>
      </w:r>
      <w:r w:rsidRPr="00BD1CC5">
        <w:rPr>
          <w:rFonts w:ascii="Times New Roman" w:eastAsia="Times New Roman" w:hAnsi="Times New Roman" w:cs="Times New Roman"/>
          <w:color w:val="000000"/>
          <w:lang w:eastAsia="cs-CZ"/>
        </w:rPr>
        <w:t>Tamtéž, s. 150.-153.</w:t>
      </w:r>
    </w:p>
  </w:footnote>
  <w:footnote w:id="71">
    <w:p w14:paraId="7DA7F880" w14:textId="5E681548" w:rsidR="008D5A39" w:rsidRDefault="008D5A39">
      <w:pPr>
        <w:pStyle w:val="Textpoznpodarou"/>
      </w:pPr>
      <w:r>
        <w:rPr>
          <w:rStyle w:val="Znakapoznpodarou"/>
        </w:rPr>
        <w:footnoteRef/>
      </w:r>
      <w:r>
        <w:t xml:space="preserve"> </w:t>
      </w:r>
      <w:r w:rsidRPr="0032791B">
        <w:rPr>
          <w:rFonts w:ascii="Times New Roman" w:hAnsi="Times New Roman" w:cs="Times New Roman"/>
        </w:rPr>
        <w:t>OBROVSKÁ</w:t>
      </w:r>
      <w:r>
        <w:rPr>
          <w:rFonts w:ascii="Times New Roman" w:hAnsi="Times New Roman" w:cs="Times New Roman"/>
        </w:rPr>
        <w:t>:</w:t>
      </w:r>
      <w:r w:rsidRPr="0032791B">
        <w:rPr>
          <w:rFonts w:ascii="Times New Roman" w:hAnsi="Times New Roman" w:cs="Times New Roman"/>
        </w:rPr>
        <w:t xml:space="preserve"> Právní postavení</w:t>
      </w:r>
      <w:r>
        <w:rPr>
          <w:rFonts w:ascii="Times New Roman" w:hAnsi="Times New Roman" w:cs="Times New Roman"/>
        </w:rPr>
        <w:t>…,</w:t>
      </w:r>
      <w:r w:rsidRPr="0032791B">
        <w:rPr>
          <w:rFonts w:ascii="Times New Roman" w:hAnsi="Times New Roman" w:cs="Times New Roman"/>
        </w:rPr>
        <w:t xml:space="preserve"> s. </w:t>
      </w:r>
      <w:r>
        <w:rPr>
          <w:rFonts w:ascii="Times New Roman" w:hAnsi="Times New Roman" w:cs="Times New Roman"/>
        </w:rPr>
        <w:t>9.</w:t>
      </w:r>
    </w:p>
  </w:footnote>
  <w:footnote w:id="72">
    <w:p w14:paraId="36BE8EFF" w14:textId="0E51D7C0" w:rsidR="008D5A39" w:rsidRPr="00BD1CC5" w:rsidRDefault="008D5A39">
      <w:pPr>
        <w:pStyle w:val="Textpoznpodarou"/>
        <w:rPr>
          <w:rFonts w:ascii="Times New Roman" w:hAnsi="Times New Roman" w:cs="Times New Roman"/>
        </w:rPr>
      </w:pPr>
      <w:r w:rsidRPr="00BD1CC5">
        <w:rPr>
          <w:rStyle w:val="Znakapoznpodarou"/>
          <w:rFonts w:ascii="Times New Roman" w:hAnsi="Times New Roman" w:cs="Times New Roman"/>
        </w:rPr>
        <w:footnoteRef/>
      </w:r>
      <w:r w:rsidRPr="00BD1CC5">
        <w:rPr>
          <w:rFonts w:ascii="Times New Roman" w:hAnsi="Times New Roman" w:cs="Times New Roman"/>
        </w:rPr>
        <w:t xml:space="preserve"> </w:t>
      </w:r>
      <w:r w:rsidRPr="00112DC1">
        <w:rPr>
          <w:rFonts w:ascii="Times New Roman" w:eastAsia="Times New Roman" w:hAnsi="Times New Roman" w:cs="Times New Roman"/>
          <w:color w:val="000000"/>
          <w:lang w:eastAsia="cs-CZ"/>
        </w:rPr>
        <w:t>ZAMAROVSKÝ</w:t>
      </w:r>
      <w:r>
        <w:rPr>
          <w:rFonts w:ascii="Times New Roman" w:eastAsia="Times New Roman" w:hAnsi="Times New Roman" w:cs="Times New Roman"/>
          <w:color w:val="000000"/>
          <w:lang w:eastAsia="cs-CZ"/>
        </w:rPr>
        <w:t>:</w:t>
      </w:r>
      <w:r w:rsidRPr="00112DC1">
        <w:rPr>
          <w:rFonts w:ascii="Times New Roman" w:eastAsia="Times New Roman" w:hAnsi="Times New Roman" w:cs="Times New Roman"/>
          <w:color w:val="000000"/>
          <w:lang w:eastAsia="cs-CZ"/>
        </w:rPr>
        <w:t xml:space="preserve"> Řecký Zázrak</w:t>
      </w:r>
      <w:r>
        <w:rPr>
          <w:rFonts w:ascii="Times New Roman" w:eastAsia="Times New Roman" w:hAnsi="Times New Roman" w:cs="Times New Roman"/>
          <w:color w:val="000000"/>
          <w:lang w:eastAsia="cs-CZ"/>
        </w:rPr>
        <w:t xml:space="preserve">…, </w:t>
      </w:r>
      <w:r w:rsidRPr="00BD1CC5">
        <w:rPr>
          <w:rFonts w:ascii="Times New Roman" w:hAnsi="Times New Roman" w:cs="Times New Roman"/>
        </w:rPr>
        <w:t>s. 151.</w:t>
      </w:r>
    </w:p>
  </w:footnote>
  <w:footnote w:id="73">
    <w:p w14:paraId="70C8CA66" w14:textId="43A3B8D9" w:rsidR="008D5A39" w:rsidRPr="00BD1CC5" w:rsidRDefault="008D5A39" w:rsidP="005F6024">
      <w:pPr>
        <w:autoSpaceDE w:val="0"/>
        <w:autoSpaceDN w:val="0"/>
        <w:adjustRightInd w:val="0"/>
        <w:spacing w:after="0" w:line="240" w:lineRule="auto"/>
        <w:jc w:val="both"/>
        <w:rPr>
          <w:rFonts w:ascii="Times New Roman" w:hAnsi="Times New Roman" w:cs="Times New Roman"/>
          <w:sz w:val="20"/>
          <w:szCs w:val="20"/>
        </w:rPr>
      </w:pPr>
      <w:r w:rsidRPr="00BD1CC5">
        <w:rPr>
          <w:rStyle w:val="Znakapoznpodarou"/>
          <w:rFonts w:ascii="Times New Roman" w:hAnsi="Times New Roman" w:cs="Times New Roman"/>
          <w:sz w:val="20"/>
          <w:szCs w:val="20"/>
        </w:rPr>
        <w:footnoteRef/>
      </w:r>
      <w:r w:rsidRPr="00BD1CC5">
        <w:rPr>
          <w:rFonts w:ascii="Times New Roman" w:hAnsi="Times New Roman" w:cs="Times New Roman"/>
          <w:sz w:val="20"/>
          <w:szCs w:val="20"/>
        </w:rPr>
        <w:t xml:space="preserve"> </w:t>
      </w:r>
      <w:r>
        <w:rPr>
          <w:rFonts w:ascii="Times New Roman" w:hAnsi="Times New Roman" w:cs="Times New Roman"/>
          <w:sz w:val="20"/>
          <w:szCs w:val="20"/>
        </w:rPr>
        <w:t xml:space="preserve">Lykúrgos 28. Citováno podle českého překladu obsaženého v </w:t>
      </w:r>
      <w:r w:rsidRPr="00BD1CC5">
        <w:rPr>
          <w:rFonts w:ascii="Times New Roman" w:hAnsi="Times New Roman" w:cs="Times New Roman"/>
          <w:color w:val="222222"/>
          <w:sz w:val="20"/>
          <w:szCs w:val="20"/>
        </w:rPr>
        <w:t>PLÚTARCHOS. Životopisy slavných Řeků a Římanů I. 2. vydání. Praha: Arista, Baset, Maitrea, 2006. s. 90.</w:t>
      </w:r>
    </w:p>
  </w:footnote>
  <w:footnote w:id="74">
    <w:p w14:paraId="3E529C49" w14:textId="3A8BEEF0" w:rsidR="008D5A39" w:rsidRDefault="008D5A39">
      <w:pPr>
        <w:pStyle w:val="Textpoznpodarou"/>
      </w:pPr>
      <w:r>
        <w:rPr>
          <w:rStyle w:val="Znakapoznpodarou"/>
        </w:rPr>
        <w:footnoteRef/>
      </w:r>
      <w:r>
        <w:t xml:space="preserve"> </w:t>
      </w:r>
      <w:r w:rsidRPr="00BD1CC5">
        <w:rPr>
          <w:rFonts w:ascii="Times New Roman" w:hAnsi="Times New Roman" w:cs="Times New Roman"/>
        </w:rPr>
        <w:t>OLIVA, Pavel. Sparta a její sociální problémy. 1. vydání. Praha: Academia, 1971. s. 46.-47.</w:t>
      </w:r>
    </w:p>
  </w:footnote>
  <w:footnote w:id="75">
    <w:p w14:paraId="29ADCBBA" w14:textId="0DF01D4B" w:rsidR="008D5A39" w:rsidRDefault="008D5A39">
      <w:pPr>
        <w:pStyle w:val="Textpoznpodarou"/>
      </w:pPr>
      <w:r>
        <w:rPr>
          <w:rStyle w:val="Znakapoznpodarou"/>
        </w:rPr>
        <w:footnoteRef/>
      </w:r>
      <w:r>
        <w:t xml:space="preserve"> </w:t>
      </w:r>
      <w:r w:rsidRPr="00112DC1">
        <w:rPr>
          <w:rFonts w:ascii="Times New Roman" w:eastAsia="Times New Roman" w:hAnsi="Times New Roman" w:cs="Times New Roman"/>
          <w:color w:val="000000"/>
          <w:lang w:eastAsia="cs-CZ"/>
        </w:rPr>
        <w:t>ZAMAROVSKÝ</w:t>
      </w:r>
      <w:r>
        <w:rPr>
          <w:rFonts w:ascii="Times New Roman" w:eastAsia="Times New Roman" w:hAnsi="Times New Roman" w:cs="Times New Roman"/>
          <w:color w:val="000000"/>
          <w:lang w:eastAsia="cs-CZ"/>
        </w:rPr>
        <w:t>:</w:t>
      </w:r>
      <w:r w:rsidRPr="00112DC1">
        <w:rPr>
          <w:rFonts w:ascii="Times New Roman" w:eastAsia="Times New Roman" w:hAnsi="Times New Roman" w:cs="Times New Roman"/>
          <w:color w:val="000000"/>
          <w:lang w:eastAsia="cs-CZ"/>
        </w:rPr>
        <w:t xml:space="preserve"> Řecký Zázrak</w:t>
      </w:r>
      <w:r>
        <w:rPr>
          <w:rFonts w:ascii="Times New Roman" w:eastAsia="Times New Roman" w:hAnsi="Times New Roman" w:cs="Times New Roman"/>
          <w:color w:val="000000"/>
          <w:lang w:eastAsia="cs-CZ"/>
        </w:rPr>
        <w:t xml:space="preserve">…, s. </w:t>
      </w:r>
      <w:r w:rsidRPr="00BD1CC5">
        <w:rPr>
          <w:rFonts w:ascii="Times New Roman" w:hAnsi="Times New Roman" w:cs="Times New Roman"/>
        </w:rPr>
        <w:t>15</w:t>
      </w:r>
      <w:r>
        <w:rPr>
          <w:rFonts w:ascii="Times New Roman" w:hAnsi="Times New Roman" w:cs="Times New Roman"/>
        </w:rPr>
        <w:t>3.</w:t>
      </w:r>
    </w:p>
  </w:footnote>
  <w:footnote w:id="76">
    <w:p w14:paraId="06A6C881" w14:textId="3016E1DA" w:rsidR="008D5A39" w:rsidRPr="008B6372" w:rsidRDefault="008D5A39" w:rsidP="008B6372">
      <w:pPr>
        <w:tabs>
          <w:tab w:val="left" w:pos="1134"/>
        </w:tabs>
        <w:spacing w:before="120" w:after="0" w:line="240" w:lineRule="auto"/>
        <w:jc w:val="both"/>
        <w:rPr>
          <w:rFonts w:ascii="Times New Roman" w:hAnsi="Times New Roman" w:cs="Times New Roman"/>
          <w:b/>
          <w:bCs/>
          <w:sz w:val="20"/>
          <w:szCs w:val="20"/>
        </w:rPr>
      </w:pPr>
      <w:r w:rsidRPr="008B6372">
        <w:rPr>
          <w:rStyle w:val="Znakapoznpodarou"/>
          <w:rFonts w:ascii="Times New Roman" w:hAnsi="Times New Roman" w:cs="Times New Roman"/>
          <w:sz w:val="20"/>
          <w:szCs w:val="20"/>
        </w:rPr>
        <w:footnoteRef/>
      </w:r>
      <w:r w:rsidRPr="008B6372">
        <w:rPr>
          <w:rFonts w:ascii="Times New Roman" w:hAnsi="Times New Roman" w:cs="Times New Roman"/>
          <w:sz w:val="20"/>
          <w:szCs w:val="20"/>
        </w:rPr>
        <w:t xml:space="preserve"> BARTOŠEK Milan. Dějiny římského práva: (ve třech fázích jeho vývoje). 1. vydání. Praha: Academia, 1995. s. 11.-12.</w:t>
      </w:r>
    </w:p>
  </w:footnote>
  <w:footnote w:id="77">
    <w:p w14:paraId="544DE315" w14:textId="29460479" w:rsidR="008D5A39" w:rsidRPr="008B6372" w:rsidRDefault="008D5A39" w:rsidP="008B6372">
      <w:pPr>
        <w:tabs>
          <w:tab w:val="left" w:pos="1134"/>
        </w:tabs>
        <w:spacing w:before="120" w:after="0" w:line="240" w:lineRule="auto"/>
        <w:jc w:val="both"/>
        <w:rPr>
          <w:rFonts w:ascii="Times New Roman" w:hAnsi="Times New Roman" w:cs="Times New Roman"/>
          <w:b/>
          <w:bCs/>
          <w:sz w:val="20"/>
          <w:szCs w:val="20"/>
        </w:rPr>
      </w:pPr>
      <w:r w:rsidRPr="008B6372">
        <w:rPr>
          <w:rStyle w:val="Znakapoznpodarou"/>
          <w:rFonts w:ascii="Times New Roman" w:hAnsi="Times New Roman" w:cs="Times New Roman"/>
          <w:sz w:val="20"/>
          <w:szCs w:val="20"/>
        </w:rPr>
        <w:footnoteRef/>
      </w:r>
      <w:r w:rsidRPr="008B6372">
        <w:rPr>
          <w:rFonts w:ascii="Times New Roman" w:hAnsi="Times New Roman" w:cs="Times New Roman"/>
          <w:sz w:val="20"/>
          <w:szCs w:val="20"/>
        </w:rPr>
        <w:t xml:space="preserve"> ZAMAROVSKÝ, Vojtěch. Dějiny psané Římem. </w:t>
      </w:r>
      <w:r w:rsidRPr="008B6372">
        <w:rPr>
          <w:rFonts w:ascii="Times New Roman" w:eastAsia="Times New Roman" w:hAnsi="Times New Roman" w:cs="Times New Roman"/>
          <w:sz w:val="20"/>
          <w:szCs w:val="20"/>
          <w:lang w:eastAsia="cs-CZ"/>
        </w:rPr>
        <w:t>5. vydání. Praha : Garamond, 2015. s. 11.-12.</w:t>
      </w:r>
      <w:r>
        <w:rPr>
          <w:rFonts w:ascii="Times New Roman" w:eastAsia="Times New Roman" w:hAnsi="Times New Roman" w:cs="Times New Roman"/>
          <w:sz w:val="20"/>
          <w:szCs w:val="20"/>
          <w:lang w:eastAsia="cs-CZ"/>
        </w:rPr>
        <w:t>, 19.</w:t>
      </w:r>
    </w:p>
  </w:footnote>
  <w:footnote w:id="78">
    <w:p w14:paraId="189A695A" w14:textId="7FCDAF89" w:rsidR="008D5A39" w:rsidRDefault="008D5A39">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s. 1</w:t>
      </w:r>
      <w:r>
        <w:rPr>
          <w:rFonts w:ascii="Times New Roman" w:hAnsi="Times New Roman" w:cs="Times New Roman"/>
        </w:rPr>
        <w:t>9.</w:t>
      </w:r>
    </w:p>
  </w:footnote>
  <w:footnote w:id="79">
    <w:p w14:paraId="5578D262" w14:textId="7A8C105D" w:rsidR="008D5A39" w:rsidRPr="003E0EE7" w:rsidRDefault="008D5A39" w:rsidP="007B2B3F">
      <w:pPr>
        <w:pStyle w:val="Textpoznpodarou"/>
        <w:jc w:val="both"/>
        <w:rPr>
          <w:rFonts w:ascii="Times New Roman" w:hAnsi="Times New Roman" w:cs="Times New Roman"/>
        </w:rPr>
      </w:pPr>
      <w:r w:rsidRPr="003E0EE7">
        <w:rPr>
          <w:rStyle w:val="Znakapoznpodarou"/>
          <w:rFonts w:ascii="Times New Roman" w:hAnsi="Times New Roman" w:cs="Times New Roman"/>
        </w:rPr>
        <w:footnoteRef/>
      </w:r>
      <w:r w:rsidRPr="003E0EE7">
        <w:rPr>
          <w:rFonts w:ascii="Times New Roman" w:hAnsi="Times New Roman" w:cs="Times New Roman"/>
        </w:rP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3E0EE7">
        <w:rPr>
          <w:rFonts w:ascii="Times New Roman" w:hAnsi="Times New Roman" w:cs="Times New Roman"/>
        </w:rPr>
        <w:t>s. 18.-19.</w:t>
      </w:r>
    </w:p>
  </w:footnote>
  <w:footnote w:id="80">
    <w:p w14:paraId="4A83DB1E" w14:textId="7A7D0EC5" w:rsidR="00CF2F7D" w:rsidRDefault="00CF2F7D">
      <w:pPr>
        <w:pStyle w:val="Textpoznpodarou"/>
      </w:pPr>
      <w:r>
        <w:rPr>
          <w:rStyle w:val="Znakapoznpodarou"/>
        </w:rPr>
        <w:footnoteRef/>
      </w:r>
      <w:r>
        <w:t xml:space="preserve"> </w:t>
      </w:r>
      <w:r w:rsidRPr="00840DCE">
        <w:rPr>
          <w:rFonts w:ascii="Times New Roman" w:hAnsi="Times New Roman" w:cs="Times New Roman"/>
        </w:rPr>
        <w:t>KINCL, Jaromír, Michal SKŘEJPEK a Valentin URFUS. Římské právo. 2. vydání. Praha: C. H. Beck, 1995. s.</w:t>
      </w:r>
      <w:r>
        <w:rPr>
          <w:rFonts w:ascii="Times New Roman" w:hAnsi="Times New Roman" w:cs="Times New Roman"/>
        </w:rPr>
        <w:t xml:space="preserve"> </w:t>
      </w:r>
      <w:r w:rsidRPr="00840DCE">
        <w:rPr>
          <w:rFonts w:ascii="Times New Roman" w:hAnsi="Times New Roman" w:cs="Times New Roman"/>
        </w:rPr>
        <w:t>3.</w:t>
      </w:r>
    </w:p>
  </w:footnote>
  <w:footnote w:id="81">
    <w:p w14:paraId="6AE678BB" w14:textId="4FB4C5C8" w:rsidR="008D5A39" w:rsidRPr="00CF2F7D" w:rsidRDefault="008D5A39"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LDT VIII, 3. Citováno podle českého překladu obsaženého v SKŘEJPEK, Michal. Prameny římského práva – Fontes Iuris Romani. 2. vydání. Praha: LexisNexis CZ, 2004. s. 41.</w:t>
      </w:r>
    </w:p>
  </w:footnote>
  <w:footnote w:id="82">
    <w:p w14:paraId="6F1AB655" w14:textId="7F077999" w:rsidR="008D5A39" w:rsidRPr="00CF2F7D" w:rsidRDefault="008D5A39"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BARTOŠEK, Milan. Encyklopedie římského práva. 2. vydání. Praha: Academia, 1994. s. 153.</w:t>
      </w:r>
    </w:p>
  </w:footnote>
  <w:footnote w:id="83">
    <w:p w14:paraId="52180788" w14:textId="6786956B" w:rsidR="008D5A39" w:rsidRPr="00CF2F7D" w:rsidRDefault="008D5A39"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BARTOŠEK: Dějiny římského…, s. 19.</w:t>
      </w:r>
    </w:p>
  </w:footnote>
  <w:footnote w:id="84">
    <w:p w14:paraId="66345157" w14:textId="554AF6BD" w:rsidR="00CF2F7D" w:rsidRPr="00CF2F7D" w:rsidRDefault="00CF2F7D"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w:t>
      </w:r>
      <w:bookmarkStart w:id="57" w:name="_Hlk57335326"/>
      <w:r w:rsidRPr="00CF2F7D">
        <w:rPr>
          <w:rFonts w:ascii="Times New Roman" w:hAnsi="Times New Roman" w:cs="Times New Roman"/>
          <w:sz w:val="20"/>
          <w:szCs w:val="20"/>
        </w:rPr>
        <w:t xml:space="preserve">KINCL, SKŘEJPEK, URFUS: Římské právo..., </w:t>
      </w:r>
      <w:bookmarkEnd w:id="57"/>
      <w:r w:rsidRPr="00CF2F7D">
        <w:rPr>
          <w:rFonts w:ascii="Times New Roman" w:hAnsi="Times New Roman" w:cs="Times New Roman"/>
          <w:sz w:val="20"/>
          <w:szCs w:val="20"/>
        </w:rPr>
        <w:t>s. 3.</w:t>
      </w:r>
    </w:p>
  </w:footnote>
  <w:footnote w:id="85">
    <w:p w14:paraId="6443B171" w14:textId="703BEA38" w:rsidR="008D5A39" w:rsidRPr="00CF2F7D" w:rsidRDefault="008D5A39"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HEYROVSKÝ, Leopold. Dějiny a systém soukromého práva římského. 4 opravené vydání. Praha: J. Otto, 1910. s. 127.</w:t>
      </w:r>
    </w:p>
  </w:footnote>
  <w:footnote w:id="86">
    <w:p w14:paraId="35D2B9E8" w14:textId="0A748CA0" w:rsidR="008D5A39" w:rsidRPr="00CF2F7D" w:rsidRDefault="008D5A39" w:rsidP="00CF2F7D">
      <w:pPr>
        <w:pStyle w:val="Bezmezer"/>
        <w:jc w:val="both"/>
        <w:rPr>
          <w:rFonts w:ascii="Times New Roman" w:hAnsi="Times New Roman" w:cs="Times New Roman"/>
          <w:sz w:val="20"/>
          <w:szCs w:val="20"/>
        </w:rPr>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BARTOŠEK: Encyklopedie římského…, s. 78.</w:t>
      </w:r>
    </w:p>
  </w:footnote>
  <w:footnote w:id="87">
    <w:p w14:paraId="63426AC9" w14:textId="14FD4F71" w:rsidR="008D5A39" w:rsidRDefault="008D5A39" w:rsidP="00CF2F7D">
      <w:pPr>
        <w:pStyle w:val="Bezmezer"/>
        <w:jc w:val="both"/>
      </w:pPr>
      <w:r w:rsidRPr="00CF2F7D">
        <w:rPr>
          <w:rStyle w:val="Znakapoznpodarou"/>
          <w:rFonts w:ascii="Times New Roman" w:hAnsi="Times New Roman" w:cs="Times New Roman"/>
          <w:sz w:val="20"/>
          <w:szCs w:val="20"/>
        </w:rPr>
        <w:footnoteRef/>
      </w:r>
      <w:r w:rsidRPr="00CF2F7D">
        <w:rPr>
          <w:rFonts w:ascii="Times New Roman" w:hAnsi="Times New Roman" w:cs="Times New Roman"/>
          <w:sz w:val="20"/>
          <w:szCs w:val="20"/>
        </w:rPr>
        <w:t xml:space="preserve"> BARTOŠEK: Dějiny římského…, s. 120.-121.</w:t>
      </w:r>
    </w:p>
  </w:footnote>
  <w:footnote w:id="88">
    <w:p w14:paraId="0B10CA81" w14:textId="7A75983A" w:rsidR="008D5A39" w:rsidRDefault="008D5A39">
      <w:pPr>
        <w:pStyle w:val="Textpoznpodarou"/>
      </w:pPr>
      <w:r>
        <w:rPr>
          <w:rStyle w:val="Znakapoznpodarou"/>
        </w:rPr>
        <w:footnoteRef/>
      </w:r>
      <w: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207.</w:t>
      </w:r>
    </w:p>
  </w:footnote>
  <w:footnote w:id="89">
    <w:p w14:paraId="7FB01F9A" w14:textId="78EFA07A" w:rsidR="008D5A39" w:rsidRPr="00A94FCC" w:rsidRDefault="008D5A39">
      <w:pPr>
        <w:pStyle w:val="Textpoznpodarou"/>
        <w:rPr>
          <w:rFonts w:ascii="Times New Roman" w:hAnsi="Times New Roman" w:cs="Times New Roman"/>
        </w:rPr>
      </w:pPr>
      <w:r w:rsidRPr="00A94FCC">
        <w:rPr>
          <w:rStyle w:val="Znakapoznpodarou"/>
          <w:rFonts w:ascii="Times New Roman" w:hAnsi="Times New Roman" w:cs="Times New Roman"/>
        </w:rPr>
        <w:footnoteRef/>
      </w:r>
      <w:r w:rsidRPr="00A94FCC">
        <w:rPr>
          <w:rFonts w:ascii="Times New Roman" w:hAnsi="Times New Roman" w:cs="Times New Roman"/>
        </w:rPr>
        <w:t xml:space="preserve"> BARTOŠEK: Dějiny římského…, s. 21.</w:t>
      </w:r>
    </w:p>
  </w:footnote>
  <w:footnote w:id="90">
    <w:p w14:paraId="430CAAE8" w14:textId="1B32E49E" w:rsidR="008D5A39" w:rsidRPr="00A94FCC" w:rsidRDefault="008D5A39">
      <w:pPr>
        <w:pStyle w:val="Textpoznpodarou"/>
        <w:rPr>
          <w:rFonts w:ascii="Times New Roman" w:hAnsi="Times New Roman" w:cs="Times New Roman"/>
        </w:rPr>
      </w:pPr>
      <w:r w:rsidRPr="00A94FCC">
        <w:rPr>
          <w:rStyle w:val="Znakapoznpodarou"/>
          <w:rFonts w:ascii="Times New Roman" w:hAnsi="Times New Roman" w:cs="Times New Roman"/>
        </w:rPr>
        <w:footnoteRef/>
      </w:r>
      <w:r w:rsidRPr="00A94FCC">
        <w:rPr>
          <w:rFonts w:ascii="Times New Roman" w:hAnsi="Times New Roman" w:cs="Times New Roman"/>
        </w:rPr>
        <w:t xml:space="preserve"> </w:t>
      </w:r>
      <w:r w:rsidRPr="00A94FCC">
        <w:rPr>
          <w:rFonts w:ascii="Times New Roman" w:eastAsia="Times New Roman" w:hAnsi="Times New Roman" w:cs="Times New Roman"/>
          <w:color w:val="000000"/>
          <w:lang w:eastAsia="cs-CZ"/>
        </w:rPr>
        <w:t>RODRIGUEZ: The Historical…, s. 16.</w:t>
      </w:r>
    </w:p>
  </w:footnote>
  <w:footnote w:id="91">
    <w:p w14:paraId="4139BE7C" w14:textId="66EB672D" w:rsidR="008D5A39" w:rsidRPr="00A94FCC" w:rsidRDefault="008D5A39">
      <w:pPr>
        <w:pStyle w:val="Textpoznpodarou"/>
        <w:rPr>
          <w:rFonts w:ascii="Times New Roman" w:hAnsi="Times New Roman" w:cs="Times New Roman"/>
        </w:rPr>
      </w:pPr>
      <w:r w:rsidRPr="00A94FCC">
        <w:rPr>
          <w:rStyle w:val="Znakapoznpodarou"/>
          <w:rFonts w:ascii="Times New Roman" w:hAnsi="Times New Roman" w:cs="Times New Roman"/>
        </w:rPr>
        <w:footnoteRef/>
      </w:r>
      <w:r w:rsidRPr="00A94FCC">
        <w:rPr>
          <w:rFonts w:ascii="Times New Roman" w:hAnsi="Times New Roman" w:cs="Times New Roman"/>
        </w:rPr>
        <w:t xml:space="preserve"> BARTOŠEK: Dějiny římského…, s. 22.-23.</w:t>
      </w:r>
    </w:p>
  </w:footnote>
  <w:footnote w:id="92">
    <w:p w14:paraId="58E9CFDD" w14:textId="2C486544" w:rsidR="0022221D" w:rsidRDefault="0022221D">
      <w:pPr>
        <w:pStyle w:val="Textpoznpodarou"/>
      </w:pPr>
      <w:r w:rsidRPr="00A94FCC">
        <w:rPr>
          <w:rStyle w:val="Znakapoznpodarou"/>
          <w:rFonts w:ascii="Times New Roman" w:hAnsi="Times New Roman" w:cs="Times New Roman"/>
        </w:rPr>
        <w:footnoteRef/>
      </w:r>
      <w:r w:rsidRPr="00A94FCC">
        <w:rPr>
          <w:rFonts w:ascii="Times New Roman" w:hAnsi="Times New Roman" w:cs="Times New Roman"/>
        </w:rPr>
        <w:t xml:space="preserve"> </w:t>
      </w:r>
      <w:r w:rsidR="00A94FCC" w:rsidRPr="00A94FCC">
        <w:rPr>
          <w:rFonts w:ascii="Times New Roman" w:hAnsi="Times New Roman" w:cs="Times New Roman"/>
          <w:lang w:eastAsia="cs-CZ"/>
        </w:rPr>
        <w:t>BURIAN, Jan. Řím. Světla a stíny antického velkoměsta. 1. vydání. Praha: Svoboda, 1970. s. 87.</w:t>
      </w:r>
    </w:p>
  </w:footnote>
  <w:footnote w:id="93">
    <w:p w14:paraId="7B7CCE1A" w14:textId="62C5CE7F" w:rsidR="008D5A39" w:rsidRPr="00174185" w:rsidRDefault="008D5A39" w:rsidP="00B83B42">
      <w:pPr>
        <w:pStyle w:val="Textpoznpodarou"/>
        <w:rPr>
          <w:rFonts w:ascii="Times New Roman" w:hAnsi="Times New Roman" w:cs="Times New Roman"/>
        </w:rPr>
      </w:pPr>
      <w:r w:rsidRPr="00174185">
        <w:rPr>
          <w:rStyle w:val="Znakapoznpodarou"/>
          <w:rFonts w:ascii="Times New Roman" w:hAnsi="Times New Roman" w:cs="Times New Roman"/>
        </w:rPr>
        <w:footnoteRef/>
      </w:r>
      <w:r w:rsidRPr="00174185">
        <w:rPr>
          <w:rFonts w:ascii="Times New Roman" w:hAnsi="Times New Roman" w:cs="Times New Roman"/>
        </w:rPr>
        <w:t xml:space="preserve"> </w:t>
      </w:r>
      <w:r w:rsidR="0022221D" w:rsidRPr="008B6372">
        <w:rPr>
          <w:rFonts w:ascii="Times New Roman" w:hAnsi="Times New Roman" w:cs="Times New Roman"/>
        </w:rPr>
        <w:t>BARTOŠEK</w:t>
      </w:r>
      <w:r w:rsidR="0022221D">
        <w:rPr>
          <w:rFonts w:ascii="Times New Roman" w:hAnsi="Times New Roman" w:cs="Times New Roman"/>
        </w:rPr>
        <w:t>:</w:t>
      </w:r>
      <w:r w:rsidR="0022221D" w:rsidRPr="008B6372">
        <w:rPr>
          <w:rFonts w:ascii="Times New Roman" w:hAnsi="Times New Roman" w:cs="Times New Roman"/>
        </w:rPr>
        <w:t xml:space="preserve"> Dějiny římského</w:t>
      </w:r>
      <w:r w:rsidR="0022221D">
        <w:rPr>
          <w:rFonts w:ascii="Times New Roman" w:hAnsi="Times New Roman" w:cs="Times New Roman"/>
        </w:rPr>
        <w:t xml:space="preserve">…, </w:t>
      </w:r>
      <w:r w:rsidR="0022221D" w:rsidRPr="008B6372">
        <w:rPr>
          <w:rFonts w:ascii="Times New Roman" w:hAnsi="Times New Roman" w:cs="Times New Roman"/>
        </w:rPr>
        <w:t>s</w:t>
      </w:r>
      <w:r w:rsidRPr="00174185">
        <w:rPr>
          <w:rFonts w:ascii="Times New Roman" w:hAnsi="Times New Roman" w:cs="Times New Roman"/>
        </w:rPr>
        <w:t>. 24.-25.</w:t>
      </w:r>
    </w:p>
  </w:footnote>
  <w:footnote w:id="94">
    <w:p w14:paraId="512C61D1" w14:textId="0E0C82DA" w:rsidR="008D5A39" w:rsidRDefault="008D5A39">
      <w:pPr>
        <w:pStyle w:val="Textpoznpodarou"/>
      </w:pPr>
      <w:r>
        <w:rPr>
          <w:rStyle w:val="Znakapoznpodarou"/>
        </w:rPr>
        <w:footnoteRef/>
      </w:r>
      <w: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148.</w:t>
      </w:r>
    </w:p>
  </w:footnote>
  <w:footnote w:id="95">
    <w:p w14:paraId="4834C12C" w14:textId="1DC9B74A" w:rsidR="008D5A39" w:rsidRDefault="008D5A39" w:rsidP="00174185">
      <w:pPr>
        <w:pStyle w:val="Textpoznpodarou"/>
      </w:pPr>
      <w:r>
        <w:rPr>
          <w:rStyle w:val="Znakapoznpodarou"/>
        </w:rPr>
        <w:footnoteRef/>
      </w:r>
      <w:r>
        <w:t xml:space="preserve"> </w:t>
      </w:r>
      <w:r>
        <w:rPr>
          <w:rFonts w:ascii="Times New Roman" w:hAnsi="Times New Roman" w:cs="Times New Roman"/>
        </w:rPr>
        <w:t>Tamtéž,</w:t>
      </w:r>
      <w:r w:rsidRPr="00900C62">
        <w:rPr>
          <w:rFonts w:ascii="Times New Roman" w:hAnsi="Times New Roman" w:cs="Times New Roman"/>
        </w:rPr>
        <w:t xml:space="preserve"> s. 2</w:t>
      </w:r>
      <w:r>
        <w:rPr>
          <w:rFonts w:ascii="Times New Roman" w:hAnsi="Times New Roman" w:cs="Times New Roman"/>
        </w:rPr>
        <w:t>10.</w:t>
      </w:r>
    </w:p>
  </w:footnote>
  <w:footnote w:id="96">
    <w:p w14:paraId="19DEDE42" w14:textId="715CB924" w:rsidR="008D5A39" w:rsidRDefault="008D5A39">
      <w:pPr>
        <w:pStyle w:val="Textpoznpodarou"/>
      </w:pPr>
      <w:r w:rsidRPr="00174185">
        <w:rPr>
          <w:rStyle w:val="Znakapoznpodarou"/>
          <w:rFonts w:ascii="Times New Roman" w:hAnsi="Times New Roman" w:cs="Times New Roman"/>
        </w:rPr>
        <w:footnoteRef/>
      </w:r>
      <w:r w:rsidRPr="00174185">
        <w:rPr>
          <w:rFonts w:ascii="Times New Roman" w:hAnsi="Times New Roman" w:cs="Times New Roman"/>
        </w:rP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sidRPr="00174185">
        <w:rPr>
          <w:rFonts w:ascii="Times New Roman" w:hAnsi="Times New Roman" w:cs="Times New Roman"/>
        </w:rPr>
        <w:t>127.</w:t>
      </w:r>
    </w:p>
  </w:footnote>
  <w:footnote w:id="97">
    <w:p w14:paraId="1D5BC4BE" w14:textId="6E4F1A21" w:rsidR="008D5A39" w:rsidRDefault="008D5A39">
      <w:pPr>
        <w:pStyle w:val="Textpoznpodarou"/>
      </w:pPr>
      <w:r>
        <w:rPr>
          <w:rStyle w:val="Znakapoznpodarou"/>
        </w:rPr>
        <w:footnoteRef/>
      </w:r>
      <w:r>
        <w:t xml:space="preserve"> </w:t>
      </w:r>
      <w:r w:rsidRPr="006D5E6D">
        <w:rPr>
          <w:rFonts w:ascii="Times New Roman" w:hAnsi="Times New Roman" w:cs="Times New Roman"/>
        </w:rPr>
        <w:t>SOMMER, Otakar. Učebnice soukromého práva římského - Díl I. 1. vydání. Praha: Spolek československých právníků Všehrd, 1946.</w:t>
      </w:r>
      <w:r>
        <w:rPr>
          <w:rFonts w:ascii="Times New Roman" w:hAnsi="Times New Roman" w:cs="Times New Roman"/>
        </w:rPr>
        <w:t xml:space="preserve"> s. 175.</w:t>
      </w:r>
    </w:p>
  </w:footnote>
  <w:footnote w:id="98">
    <w:p w14:paraId="7C613925" w14:textId="410F2DA0"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12</w:t>
      </w:r>
      <w:r>
        <w:rPr>
          <w:rFonts w:ascii="Times New Roman" w:hAnsi="Times New Roman" w:cs="Times New Roman"/>
        </w:rPr>
        <w:t>6.</w:t>
      </w:r>
    </w:p>
  </w:footnote>
  <w:footnote w:id="99">
    <w:p w14:paraId="3F07A9D4" w14:textId="66734FE9" w:rsidR="008D5A39" w:rsidRPr="00900C62" w:rsidRDefault="008D5A39">
      <w:pPr>
        <w:pStyle w:val="Textpoznpodarou"/>
        <w:rPr>
          <w:rFonts w:ascii="Times New Roman" w:hAnsi="Times New Roman" w:cs="Times New Roman"/>
        </w:rPr>
      </w:pPr>
      <w:r w:rsidRPr="00900C62">
        <w:rPr>
          <w:rStyle w:val="Znakapoznpodarou"/>
          <w:rFonts w:ascii="Times New Roman" w:hAnsi="Times New Roman" w:cs="Times New Roman"/>
        </w:rPr>
        <w:footnoteRef/>
      </w:r>
      <w:r w:rsidRPr="00900C62">
        <w:rPr>
          <w:rFonts w:ascii="Times New Roman" w:hAnsi="Times New Roman" w:cs="Times New Roman"/>
        </w:rP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900C62">
        <w:rPr>
          <w:rFonts w:ascii="Times New Roman" w:hAnsi="Times New Roman" w:cs="Times New Roman"/>
        </w:rPr>
        <w:t>22.-24.</w:t>
      </w:r>
    </w:p>
  </w:footnote>
  <w:footnote w:id="100">
    <w:p w14:paraId="7783603E" w14:textId="5F01460F" w:rsidR="008D5A39" w:rsidRPr="00900C62" w:rsidRDefault="008D5A39">
      <w:pPr>
        <w:pStyle w:val="Textpoznpodarou"/>
        <w:rPr>
          <w:rFonts w:ascii="Times New Roman" w:hAnsi="Times New Roman" w:cs="Times New Roman"/>
        </w:rPr>
      </w:pPr>
      <w:r w:rsidRPr="00900C62">
        <w:rPr>
          <w:rStyle w:val="Znakapoznpodarou"/>
          <w:rFonts w:ascii="Times New Roman" w:hAnsi="Times New Roman" w:cs="Times New Roman"/>
        </w:rPr>
        <w:footnoteRef/>
      </w:r>
      <w:r w:rsidRPr="00900C62">
        <w:rPr>
          <w:rFonts w:ascii="Times New Roman" w:hAnsi="Times New Roman" w:cs="Times New Roman"/>
        </w:rP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 </w:t>
      </w:r>
      <w:r w:rsidRPr="003E0EE7">
        <w:rPr>
          <w:rFonts w:ascii="Times New Roman" w:hAnsi="Times New Roman" w:cs="Times New Roman"/>
        </w:rPr>
        <w:t xml:space="preserve">s. </w:t>
      </w:r>
      <w:r w:rsidRPr="00900C62">
        <w:rPr>
          <w:rFonts w:ascii="Times New Roman" w:hAnsi="Times New Roman" w:cs="Times New Roman"/>
        </w:rPr>
        <w:t>221.-222.</w:t>
      </w:r>
    </w:p>
  </w:footnote>
  <w:footnote w:id="101">
    <w:p w14:paraId="086DFE67" w14:textId="4BB77CA1" w:rsidR="008D5A39" w:rsidRDefault="008D5A39">
      <w:pPr>
        <w:pStyle w:val="Textpoznpodarou"/>
      </w:pPr>
      <w:r>
        <w:rPr>
          <w:rStyle w:val="Znakapoznpodarou"/>
        </w:rPr>
        <w:footnoteRef/>
      </w:r>
      <w:r>
        <w:t xml:space="preserve"> </w:t>
      </w:r>
      <w:r w:rsidRPr="00AC7465">
        <w:rPr>
          <w:rFonts w:ascii="Times New Roman" w:hAnsi="Times New Roman" w:cs="Times New Roman"/>
        </w:rPr>
        <w:t>SOMMER: Učebnice</w:t>
      </w:r>
      <w:r>
        <w:rPr>
          <w:rFonts w:ascii="Times New Roman" w:hAnsi="Times New Roman" w:cs="Times New Roman"/>
        </w:rPr>
        <w:t>… Díl I…</w:t>
      </w:r>
      <w:r w:rsidRPr="00AC7465">
        <w:rPr>
          <w:rFonts w:ascii="Times New Roman" w:hAnsi="Times New Roman" w:cs="Times New Roman"/>
        </w:rPr>
        <w:t xml:space="preserve">, </w:t>
      </w:r>
      <w:r>
        <w:rPr>
          <w:rFonts w:ascii="Times New Roman" w:hAnsi="Times New Roman" w:cs="Times New Roman"/>
        </w:rPr>
        <w:t>s. 175.</w:t>
      </w:r>
    </w:p>
  </w:footnote>
  <w:footnote w:id="102">
    <w:p w14:paraId="46349EEA" w14:textId="2FA7CD8B" w:rsidR="008D5A39" w:rsidRPr="00BE6AB7" w:rsidRDefault="008D5A39">
      <w:pPr>
        <w:pStyle w:val="Textpoznpodarou"/>
        <w:rPr>
          <w:rFonts w:ascii="Times New Roman" w:hAnsi="Times New Roman" w:cs="Times New Roman"/>
        </w:rPr>
      </w:pPr>
      <w:r>
        <w:rPr>
          <w:rStyle w:val="Znakapoznpodarou"/>
        </w:rPr>
        <w:footnoteRef/>
      </w:r>
      <w:r>
        <w:t xml:space="preserve"> </w:t>
      </w:r>
      <w:r w:rsidRPr="00BE6AB7">
        <w:rPr>
          <w:rFonts w:ascii="Times New Roman" w:hAnsi="Times New Roman" w:cs="Times New Roman"/>
        </w:rPr>
        <w:t xml:space="preserve">Mírový stav nastolený Augustem, za něhož se uvnitř Římské říše dvě století neválčilo; </w:t>
      </w:r>
      <w:r w:rsidRPr="00900C62">
        <w:rPr>
          <w:rFonts w:ascii="Times New Roman" w:hAnsi="Times New Roman" w:cs="Times New Roman"/>
        </w:rPr>
        <w:t>BARTOŠEK, Milan. Encyklopedie římského práva. 2. vydání. Praha: Academia, 1994.</w:t>
      </w:r>
      <w:r w:rsidRPr="00BE6AB7">
        <w:rPr>
          <w:rFonts w:ascii="Times New Roman" w:hAnsi="Times New Roman" w:cs="Times New Roman"/>
        </w:rPr>
        <w:t>, s. 203.</w:t>
      </w:r>
    </w:p>
  </w:footnote>
  <w:footnote w:id="103">
    <w:p w14:paraId="0BC3553F" w14:textId="28F2D03C" w:rsidR="008D5A39" w:rsidRPr="00900EEA" w:rsidRDefault="008D5A39">
      <w:pPr>
        <w:pStyle w:val="Textpoznpodarou"/>
        <w:rPr>
          <w:rFonts w:ascii="Times New Roman" w:hAnsi="Times New Roman" w:cs="Times New Roman"/>
        </w:rPr>
      </w:pPr>
      <w:r w:rsidRPr="00900EEA">
        <w:rPr>
          <w:rStyle w:val="Znakapoznpodarou"/>
          <w:rFonts w:ascii="Times New Roman" w:hAnsi="Times New Roman" w:cs="Times New Roman"/>
        </w:rPr>
        <w:footnoteRef/>
      </w:r>
      <w:r w:rsidRPr="00900EEA">
        <w:rPr>
          <w:rFonts w:ascii="Times New Roman" w:hAnsi="Times New Roman" w:cs="Times New Roman"/>
        </w:rP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sidRPr="00900EEA">
        <w:rPr>
          <w:rFonts w:ascii="Times New Roman" w:hAnsi="Times New Roman" w:cs="Times New Roman"/>
        </w:rPr>
        <w:t>28.</w:t>
      </w:r>
    </w:p>
  </w:footnote>
  <w:footnote w:id="104">
    <w:p w14:paraId="56C40567" w14:textId="748CBEC9" w:rsidR="008D5A39" w:rsidRPr="00900EEA" w:rsidRDefault="008D5A39">
      <w:pPr>
        <w:pStyle w:val="Textpoznpodarou"/>
        <w:rPr>
          <w:rFonts w:ascii="Times New Roman" w:hAnsi="Times New Roman" w:cs="Times New Roman"/>
        </w:rPr>
      </w:pPr>
      <w:r w:rsidRPr="00900EEA">
        <w:rPr>
          <w:rStyle w:val="Znakapoznpodarou"/>
          <w:rFonts w:ascii="Times New Roman" w:hAnsi="Times New Roman" w:cs="Times New Roman"/>
        </w:rPr>
        <w:footnoteRef/>
      </w:r>
      <w:r w:rsidRPr="00900EEA">
        <w:rPr>
          <w:rFonts w:ascii="Times New Roman" w:hAnsi="Times New Roman" w:cs="Times New Roman"/>
        </w:rP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 </w:t>
      </w:r>
      <w:r w:rsidRPr="003E0EE7">
        <w:rPr>
          <w:rFonts w:ascii="Times New Roman" w:hAnsi="Times New Roman" w:cs="Times New Roman"/>
        </w:rPr>
        <w:t xml:space="preserve">s. </w:t>
      </w:r>
      <w:r w:rsidRPr="00900EEA">
        <w:rPr>
          <w:rFonts w:ascii="Times New Roman" w:hAnsi="Times New Roman" w:cs="Times New Roman"/>
        </w:rPr>
        <w:t>279.</w:t>
      </w:r>
    </w:p>
  </w:footnote>
  <w:footnote w:id="105">
    <w:p w14:paraId="4538D1BD" w14:textId="450C453F" w:rsidR="008D5A39" w:rsidRDefault="008D5A39" w:rsidP="00384597">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sidRPr="00900EEA">
        <w:rPr>
          <w:rFonts w:ascii="Times New Roman" w:hAnsi="Times New Roman" w:cs="Times New Roman"/>
        </w:rPr>
        <w:t>28</w:t>
      </w:r>
      <w:r>
        <w:rPr>
          <w:rFonts w:ascii="Times New Roman" w:hAnsi="Times New Roman" w:cs="Times New Roman"/>
        </w:rPr>
        <w:t>.-30.</w:t>
      </w:r>
    </w:p>
  </w:footnote>
  <w:footnote w:id="106">
    <w:p w14:paraId="537A48AB" w14:textId="3023B74B"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127.</w:t>
      </w:r>
    </w:p>
  </w:footnote>
  <w:footnote w:id="107">
    <w:p w14:paraId="0ED44902" w14:textId="0C590EC1" w:rsidR="008D5A39" w:rsidRDefault="008D5A39">
      <w:pPr>
        <w:pStyle w:val="Textpoznpodarou"/>
      </w:pPr>
      <w:r w:rsidRPr="00900EEA">
        <w:rPr>
          <w:rStyle w:val="Znakapoznpodarou"/>
          <w:rFonts w:ascii="Times New Roman" w:hAnsi="Times New Roman" w:cs="Times New Roman"/>
        </w:rPr>
        <w:footnoteRef/>
      </w:r>
      <w:r w:rsidRPr="00900EEA">
        <w:rPr>
          <w:rFonts w:ascii="Times New Roman" w:hAnsi="Times New Roman" w:cs="Times New Roman"/>
        </w:rPr>
        <w:t xml:space="preserve"> Tamtéž, s. 64.</w:t>
      </w:r>
    </w:p>
  </w:footnote>
  <w:footnote w:id="108">
    <w:p w14:paraId="10C9ACFE" w14:textId="0382CCB8" w:rsidR="008D5A39" w:rsidRDefault="008D5A39">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sidRPr="00900EEA">
        <w:rPr>
          <w:rFonts w:ascii="Times New Roman" w:hAnsi="Times New Roman" w:cs="Times New Roman"/>
        </w:rPr>
        <w:t>28</w:t>
      </w:r>
      <w:r>
        <w:rPr>
          <w:rFonts w:ascii="Times New Roman" w:hAnsi="Times New Roman" w:cs="Times New Roman"/>
        </w:rPr>
        <w:t>.-30.</w:t>
      </w:r>
    </w:p>
  </w:footnote>
  <w:footnote w:id="109">
    <w:p w14:paraId="632E16AF" w14:textId="35534847" w:rsidR="008D5A39" w:rsidRPr="00C857C4" w:rsidRDefault="008D5A39" w:rsidP="00C857C4">
      <w:pPr>
        <w:shd w:val="clear" w:color="auto" w:fill="FFFFFF"/>
        <w:spacing w:before="30" w:after="0" w:line="240" w:lineRule="auto"/>
        <w:jc w:val="both"/>
        <w:rPr>
          <w:rFonts w:ascii="Times New Roman" w:eastAsia="Times New Roman" w:hAnsi="Times New Roman" w:cs="Times New Roman"/>
          <w:color w:val="000000"/>
          <w:sz w:val="20"/>
          <w:szCs w:val="20"/>
          <w:lang w:eastAsia="cs-CZ"/>
        </w:rPr>
      </w:pPr>
      <w:r w:rsidRPr="00CF583B">
        <w:rPr>
          <w:rStyle w:val="Znakapoznpodarou"/>
          <w:rFonts w:ascii="Times New Roman" w:hAnsi="Times New Roman" w:cs="Times New Roman"/>
          <w:sz w:val="20"/>
          <w:szCs w:val="20"/>
        </w:rPr>
        <w:footnoteRef/>
      </w:r>
      <w:r w:rsidRPr="00CF583B">
        <w:rPr>
          <w:rFonts w:ascii="Times New Roman" w:hAnsi="Times New Roman" w:cs="Times New Roman"/>
          <w:sz w:val="20"/>
          <w:szCs w:val="20"/>
        </w:rPr>
        <w:t xml:space="preserve"> </w:t>
      </w:r>
      <w:r w:rsidRPr="00CF583B">
        <w:rPr>
          <w:rFonts w:ascii="Times New Roman" w:eastAsia="Times New Roman" w:hAnsi="Times New Roman" w:cs="Times New Roman"/>
          <w:color w:val="000000"/>
          <w:sz w:val="20"/>
          <w:szCs w:val="20"/>
          <w:lang w:eastAsia="cs-CZ"/>
        </w:rPr>
        <w:t>BURIAN</w:t>
      </w:r>
      <w:r w:rsidR="00A65E26">
        <w:rPr>
          <w:rFonts w:ascii="Times New Roman" w:eastAsia="Times New Roman" w:hAnsi="Times New Roman" w:cs="Times New Roman"/>
          <w:color w:val="000000"/>
          <w:sz w:val="20"/>
          <w:szCs w:val="20"/>
          <w:lang w:eastAsia="cs-CZ"/>
        </w:rPr>
        <w:t>:</w:t>
      </w:r>
      <w:r w:rsidRPr="00CF583B">
        <w:rPr>
          <w:rFonts w:ascii="Times New Roman" w:eastAsia="Times New Roman" w:hAnsi="Times New Roman" w:cs="Times New Roman"/>
          <w:color w:val="000000"/>
          <w:sz w:val="20"/>
          <w:szCs w:val="20"/>
          <w:lang w:eastAsia="cs-CZ"/>
        </w:rPr>
        <w:t> Řím. Světl</w:t>
      </w:r>
      <w:r w:rsidR="00A65E26">
        <w:rPr>
          <w:rFonts w:ascii="Times New Roman" w:eastAsia="Times New Roman" w:hAnsi="Times New Roman" w:cs="Times New Roman"/>
          <w:color w:val="000000"/>
          <w:sz w:val="20"/>
          <w:szCs w:val="20"/>
          <w:lang w:eastAsia="cs-CZ"/>
        </w:rPr>
        <w:t>a…,</w:t>
      </w:r>
      <w:r w:rsidRPr="00CF583B">
        <w:rPr>
          <w:rFonts w:ascii="Times New Roman" w:eastAsia="Times New Roman" w:hAnsi="Times New Roman" w:cs="Times New Roman"/>
          <w:color w:val="000000"/>
          <w:sz w:val="20"/>
          <w:szCs w:val="20"/>
          <w:lang w:eastAsia="cs-CZ"/>
        </w:rPr>
        <w:t xml:space="preserve"> s. 161.</w:t>
      </w:r>
    </w:p>
  </w:footnote>
  <w:footnote w:id="110">
    <w:p w14:paraId="58844763" w14:textId="7816BBD7" w:rsidR="008D5A39" w:rsidRDefault="008D5A39">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Pr>
          <w:rFonts w:ascii="Times New Roman" w:hAnsi="Times New Roman" w:cs="Times New Roman"/>
        </w:rPr>
        <w:t>31.</w:t>
      </w:r>
    </w:p>
  </w:footnote>
  <w:footnote w:id="111">
    <w:p w14:paraId="26DFA680" w14:textId="3C54E39E" w:rsidR="008D5A39" w:rsidRPr="004E02AA" w:rsidRDefault="008D5A39">
      <w:pPr>
        <w:pStyle w:val="Textpoznpodarou"/>
        <w:rPr>
          <w:rFonts w:ascii="Times New Roman" w:hAnsi="Times New Roman" w:cs="Times New Roman"/>
        </w:rPr>
      </w:pPr>
      <w:r w:rsidRPr="009432AD">
        <w:rPr>
          <w:rStyle w:val="Znakapoznpodarou"/>
          <w:rFonts w:ascii="Times New Roman" w:hAnsi="Times New Roman" w:cs="Times New Roman"/>
        </w:rPr>
        <w:footnoteRef/>
      </w:r>
      <w:r w:rsidRPr="009432AD">
        <w:rPr>
          <w:rFonts w:ascii="Times New Roman" w:hAnsi="Times New Roman" w:cs="Times New Roman"/>
        </w:rPr>
        <w:t xml:space="preserve"> </w:t>
      </w:r>
      <w:r w:rsidRPr="004E02AA">
        <w:rPr>
          <w:rFonts w:ascii="Times New Roman" w:hAnsi="Times New Roman" w:cs="Times New Roman"/>
        </w:rPr>
        <w:t>Tamtéž, s. 32.-33.</w:t>
      </w:r>
    </w:p>
  </w:footnote>
  <w:footnote w:id="112">
    <w:p w14:paraId="0545BCD7" w14:textId="553ABFE0" w:rsidR="008D5A39" w:rsidRDefault="008D5A39">
      <w:pPr>
        <w:pStyle w:val="Textpoznpodarou"/>
      </w:pPr>
      <w:r w:rsidRPr="004E02AA">
        <w:rPr>
          <w:rStyle w:val="Znakapoznpodarou"/>
          <w:rFonts w:ascii="Times New Roman" w:hAnsi="Times New Roman" w:cs="Times New Roman"/>
        </w:rPr>
        <w:footnoteRef/>
      </w:r>
      <w:r w:rsidRPr="004E02AA">
        <w:rPr>
          <w:rFonts w:ascii="Times New Roman" w:hAnsi="Times New Roman" w:cs="Times New Roman"/>
        </w:rPr>
        <w:t xml:space="preserve"> </w:t>
      </w:r>
      <w:r>
        <w:rPr>
          <w:rFonts w:ascii="Times New Roman" w:hAnsi="Times New Roman" w:cs="Times New Roman"/>
        </w:rPr>
        <w:t xml:space="preserve">Tamtéž, </w:t>
      </w:r>
      <w:r w:rsidRPr="004E02AA">
        <w:rPr>
          <w:rFonts w:ascii="Times New Roman" w:hAnsi="Times New Roman" w:cs="Times New Roman"/>
        </w:rPr>
        <w:t>s. 37.-39.</w:t>
      </w:r>
    </w:p>
  </w:footnote>
  <w:footnote w:id="113">
    <w:p w14:paraId="501777D2" w14:textId="65E004ED" w:rsidR="008D5A39" w:rsidRPr="006E26EF" w:rsidRDefault="008D5A39">
      <w:pPr>
        <w:pStyle w:val="Textpoznpodarou"/>
        <w:rPr>
          <w:rFonts w:ascii="Times New Roman" w:hAnsi="Times New Roman" w:cs="Times New Roman"/>
        </w:rPr>
      </w:pPr>
      <w:r w:rsidRPr="006E26EF">
        <w:rPr>
          <w:rStyle w:val="Znakapoznpodarou"/>
          <w:rFonts w:ascii="Times New Roman" w:hAnsi="Times New Roman" w:cs="Times New Roman"/>
        </w:rPr>
        <w:footnoteRef/>
      </w:r>
      <w:r w:rsidRPr="006E26EF">
        <w:rPr>
          <w:rFonts w:ascii="Times New Roman" w:hAnsi="Times New Roman" w:cs="Times New Roman"/>
        </w:rPr>
        <w:t xml:space="preserve"> Tamtéž, s. 137.</w:t>
      </w:r>
    </w:p>
  </w:footnote>
  <w:footnote w:id="114">
    <w:p w14:paraId="474B102F" w14:textId="56D708C1" w:rsidR="008D5A39" w:rsidRDefault="008D5A39" w:rsidP="006E26EF">
      <w:pPr>
        <w:pStyle w:val="Textpoznpodarou"/>
        <w:jc w:val="both"/>
      </w:pPr>
      <w:r w:rsidRPr="006E26EF">
        <w:rPr>
          <w:rStyle w:val="Znakapoznpodarou"/>
          <w:rFonts w:ascii="Times New Roman" w:hAnsi="Times New Roman" w:cs="Times New Roman"/>
        </w:rPr>
        <w:footnoteRef/>
      </w:r>
      <w:r w:rsidRPr="006E26EF">
        <w:rPr>
          <w:rFonts w:ascii="Times New Roman" w:hAnsi="Times New Roman" w:cs="Times New Roman"/>
        </w:rPr>
        <w:t xml:space="preserve"> ZAMAROVSKÝ</w:t>
      </w:r>
      <w:r>
        <w:rPr>
          <w:rFonts w:ascii="Times New Roman" w:hAnsi="Times New Roman" w:cs="Times New Roman"/>
        </w:rPr>
        <w:t>:</w:t>
      </w:r>
      <w:r w:rsidRPr="006E26EF">
        <w:rPr>
          <w:rFonts w:ascii="Times New Roman" w:hAnsi="Times New Roman" w:cs="Times New Roman"/>
        </w:rPr>
        <w:t xml:space="preserve"> Dějiny</w:t>
      </w:r>
      <w:r>
        <w:rPr>
          <w:rFonts w:ascii="Times New Roman" w:hAnsi="Times New Roman" w:cs="Times New Roman"/>
        </w:rPr>
        <w:t xml:space="preserve"> psané…, </w:t>
      </w:r>
      <w:r w:rsidRPr="006E26EF">
        <w:rPr>
          <w:rFonts w:ascii="Times New Roman" w:eastAsia="Times New Roman" w:hAnsi="Times New Roman" w:cs="Times New Roman"/>
          <w:lang w:eastAsia="cs-CZ"/>
        </w:rPr>
        <w:t xml:space="preserve">s. </w:t>
      </w:r>
      <w:r w:rsidRPr="006E26EF">
        <w:rPr>
          <w:rFonts w:ascii="Times New Roman" w:hAnsi="Times New Roman" w:cs="Times New Roman"/>
        </w:rPr>
        <w:t>345.-346.</w:t>
      </w:r>
    </w:p>
  </w:footnote>
  <w:footnote w:id="115">
    <w:p w14:paraId="567B4F9B" w14:textId="16D4F18E" w:rsidR="008D5A39" w:rsidRDefault="008D5A39">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34.</w:t>
      </w:r>
    </w:p>
  </w:footnote>
  <w:footnote w:id="116">
    <w:p w14:paraId="38265A69" w14:textId="15F7973D" w:rsidR="008D5A39" w:rsidRDefault="008D5A39">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Pr>
          <w:rFonts w:ascii="Times New Roman" w:hAnsi="Times New Roman" w:cs="Times New Roman"/>
        </w:rPr>
        <w:t>136.-137.</w:t>
      </w:r>
    </w:p>
  </w:footnote>
  <w:footnote w:id="117">
    <w:p w14:paraId="78BB0E25" w14:textId="77037A3C" w:rsidR="008D5A39" w:rsidRPr="006C0030" w:rsidRDefault="008D5A39" w:rsidP="006C0030">
      <w:pPr>
        <w:pStyle w:val="Textpoznpodarou"/>
        <w:jc w:val="both"/>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66.</w:t>
      </w:r>
    </w:p>
  </w:footnote>
  <w:footnote w:id="118">
    <w:p w14:paraId="04D5A8D4" w14:textId="71251AA1" w:rsidR="008D5A39" w:rsidRPr="00E5220F" w:rsidRDefault="008D5A39" w:rsidP="00A5624E">
      <w:pPr>
        <w:autoSpaceDE w:val="0"/>
        <w:autoSpaceDN w:val="0"/>
        <w:adjustRightInd w:val="0"/>
        <w:spacing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C 1, 10, 1</w:t>
      </w:r>
      <w:r>
        <w:rPr>
          <w:rFonts w:ascii="Times New Roman" w:hAnsi="Times New Roman" w:cs="Times New Roman"/>
          <w:sz w:val="20"/>
          <w:szCs w:val="20"/>
        </w:rPr>
        <w:t xml:space="preserve">. Citováno dle anglického překladu obsaženého v </w:t>
      </w:r>
      <w:r w:rsidRPr="00E5220F">
        <w:rPr>
          <w:rFonts w:ascii="Times New Roman" w:hAnsi="Times New Roman" w:cs="Times New Roman"/>
          <w:sz w:val="20"/>
          <w:szCs w:val="20"/>
        </w:rPr>
        <w:t>SCOTT, Samuel P. The Code of Justinian [online]. Droit romain,</w:t>
      </w:r>
      <w:r>
        <w:rPr>
          <w:rFonts w:ascii="Times New Roman" w:hAnsi="Times New Roman" w:cs="Times New Roman"/>
          <w:sz w:val="20"/>
          <w:szCs w:val="20"/>
        </w:rPr>
        <w:t xml:space="preserve"> </w:t>
      </w:r>
      <w:r w:rsidRPr="00E5220F">
        <w:rPr>
          <w:rFonts w:ascii="Times New Roman" w:hAnsi="Times New Roman" w:cs="Times New Roman"/>
          <w:sz w:val="20"/>
          <w:szCs w:val="20"/>
        </w:rPr>
        <w:t xml:space="preserve">1932 [cit. 4. ledna 2021]. Dostupné na </w:t>
      </w:r>
      <w:r>
        <w:rPr>
          <w:rFonts w:ascii="Times New Roman" w:hAnsi="Times New Roman" w:cs="Times New Roman"/>
          <w:sz w:val="20"/>
          <w:szCs w:val="20"/>
        </w:rPr>
        <w:t>&lt;</w:t>
      </w:r>
      <w:hyperlink r:id="rId3" w:history="1">
        <w:r w:rsidRPr="0075710E">
          <w:rPr>
            <w:rStyle w:val="Hypertextovodkaz"/>
            <w:rFonts w:ascii="Times New Roman" w:hAnsi="Times New Roman" w:cs="Times New Roman"/>
            <w:sz w:val="20"/>
            <w:szCs w:val="20"/>
          </w:rPr>
          <w:t>https://droitromain.univ-grenoble-alpes.fr/Anglica/codjust_Scott.ht</w:t>
        </w:r>
        <w:r w:rsidRPr="0075710E">
          <w:rPr>
            <w:rStyle w:val="Hypertextovodkaz"/>
            <w:rFonts w:ascii="Times New Roman" w:hAnsi="Times New Roman" w:cs="Times New Roman"/>
          </w:rPr>
          <w:t>m</w:t>
        </w:r>
      </w:hyperlink>
      <w:r>
        <w:rPr>
          <w:rFonts w:ascii="Times New Roman" w:hAnsi="Times New Roman" w:cs="Times New Roman"/>
          <w:sz w:val="20"/>
          <w:szCs w:val="20"/>
        </w:rPr>
        <w:t>&gt;</w:t>
      </w:r>
      <w:r>
        <w:rPr>
          <w:rFonts w:ascii="Times New Roman" w:hAnsi="Times New Roman" w:cs="Times New Roman"/>
        </w:rPr>
        <w:t>.</w:t>
      </w:r>
    </w:p>
  </w:footnote>
  <w:footnote w:id="119">
    <w:p w14:paraId="4761DFC0" w14:textId="7B6E4C65" w:rsidR="008D5A39" w:rsidRPr="00E5220F" w:rsidRDefault="008D5A39" w:rsidP="00E5220F">
      <w:pPr>
        <w:pStyle w:val="Default"/>
        <w:jc w:val="both"/>
        <w:rPr>
          <w:sz w:val="20"/>
          <w:szCs w:val="20"/>
        </w:rPr>
      </w:pPr>
      <w:r w:rsidRPr="00E5220F">
        <w:rPr>
          <w:rStyle w:val="Znakapoznpodarou"/>
          <w:sz w:val="20"/>
          <w:szCs w:val="20"/>
        </w:rPr>
        <w:footnoteRef/>
      </w:r>
      <w:r w:rsidRPr="00E5220F">
        <w:rPr>
          <w:sz w:val="20"/>
          <w:szCs w:val="20"/>
        </w:rPr>
        <w:t xml:space="preserve"> CTh 15, 12, 1</w:t>
      </w:r>
      <w:r>
        <w:rPr>
          <w:sz w:val="20"/>
          <w:szCs w:val="20"/>
        </w:rPr>
        <w:t xml:space="preserve">. Citováno dle anglického překladu obsaženého v </w:t>
      </w:r>
      <w:r w:rsidRPr="00E5220F">
        <w:rPr>
          <w:sz w:val="20"/>
          <w:szCs w:val="20"/>
        </w:rPr>
        <w:t>POTTER, David. Constantine And The Gladiators. In</w:t>
      </w:r>
      <w:r w:rsidRPr="00E5220F">
        <w:rPr>
          <w:spacing w:val="-5"/>
          <w:sz w:val="20"/>
          <w:szCs w:val="20"/>
          <w:shd w:val="clear" w:color="auto" w:fill="FFFFFF"/>
        </w:rPr>
        <w:t xml:space="preserve"> The Classical Quarterly, Vol. 60, No. 2. Cambridge: Cambridge University Press, 2010, s. 597.</w:t>
      </w:r>
    </w:p>
  </w:footnote>
  <w:footnote w:id="120">
    <w:p w14:paraId="1E5F1D0C" w14:textId="3ACECDD7" w:rsidR="008D5A39" w:rsidRPr="00E5220F" w:rsidRDefault="008D5A39" w:rsidP="00DF238B">
      <w:pPr>
        <w:pStyle w:val="Default"/>
        <w:jc w:val="both"/>
        <w:rPr>
          <w:sz w:val="20"/>
          <w:szCs w:val="20"/>
        </w:rPr>
      </w:pPr>
      <w:r w:rsidRPr="00E5220F">
        <w:rPr>
          <w:rStyle w:val="Znakapoznpodarou"/>
          <w:sz w:val="20"/>
          <w:szCs w:val="20"/>
        </w:rPr>
        <w:footnoteRef/>
      </w:r>
      <w:r w:rsidRPr="00E5220F">
        <w:rPr>
          <w:sz w:val="20"/>
          <w:szCs w:val="20"/>
        </w:rPr>
        <w:t xml:space="preserve"> POTTER, David. Constantine And The Gladiators. In</w:t>
      </w:r>
      <w:r w:rsidRPr="00E5220F">
        <w:rPr>
          <w:spacing w:val="-5"/>
          <w:sz w:val="20"/>
          <w:szCs w:val="20"/>
          <w:shd w:val="clear" w:color="auto" w:fill="FFFFFF"/>
        </w:rPr>
        <w:t xml:space="preserve"> The Classical Quarterly, Vol. 60, No. 2. Cambridge: Cambridge University Press, 2010, s. 596., 599.-600.</w:t>
      </w:r>
    </w:p>
    <w:p w14:paraId="06399288" w14:textId="41EA04B7" w:rsidR="008D5A39" w:rsidRPr="00E5220F" w:rsidRDefault="008D5A39">
      <w:pPr>
        <w:pStyle w:val="Textpoznpodarou"/>
      </w:pPr>
    </w:p>
  </w:footnote>
  <w:footnote w:id="121">
    <w:p w14:paraId="76693AB4" w14:textId="50B5B7ED" w:rsidR="008761D8" w:rsidRDefault="008761D8">
      <w:pPr>
        <w:pStyle w:val="Textpoznpodarou"/>
      </w:pPr>
      <w:r>
        <w:rPr>
          <w:rStyle w:val="Znakapoznpodarou"/>
        </w:rPr>
        <w:footnoteRef/>
      </w:r>
      <w:r>
        <w:t xml:space="preserve"> </w:t>
      </w:r>
      <w:r w:rsidRPr="0064406D">
        <w:rPr>
          <w:rFonts w:ascii="Times New Roman" w:hAnsi="Times New Roman" w:cs="Times New Roman"/>
        </w:rPr>
        <w:t>Gai. I,</w:t>
      </w:r>
      <w:r>
        <w:rPr>
          <w:rFonts w:ascii="Times New Roman" w:hAnsi="Times New Roman" w:cs="Times New Roman"/>
        </w:rPr>
        <w:t xml:space="preserve"> 9</w:t>
      </w:r>
      <w:r w:rsidRPr="0064406D">
        <w:rPr>
          <w:rFonts w:ascii="Times New Roman" w:hAnsi="Times New Roman" w:cs="Times New Roman"/>
        </w:rPr>
        <w:t xml:space="preserve">. Citované podle českého překladu obsaženého v </w:t>
      </w:r>
      <w:r w:rsidRPr="00BF46A8">
        <w:rPr>
          <w:rFonts w:ascii="Times New Roman" w:hAnsi="Times New Roman" w:cs="Times New Roman"/>
        </w:rPr>
        <w:t>KINCL</w:t>
      </w:r>
      <w:r>
        <w:rPr>
          <w:rFonts w:ascii="Times New Roman" w:hAnsi="Times New Roman" w:cs="Times New Roman"/>
        </w:rPr>
        <w:t>:</w:t>
      </w:r>
      <w:r w:rsidRPr="00BF46A8">
        <w:rPr>
          <w:rFonts w:ascii="Times New Roman" w:hAnsi="Times New Roman" w:cs="Times New Roman"/>
        </w:rPr>
        <w:t xml:space="preserve"> Gaius: Učebnice</w:t>
      </w:r>
      <w:r>
        <w:rPr>
          <w:rFonts w:ascii="Times New Roman" w:hAnsi="Times New Roman" w:cs="Times New Roman"/>
        </w:rPr>
        <w:t xml:space="preserve"> práva…,</w:t>
      </w:r>
      <w:r w:rsidRPr="0064406D">
        <w:rPr>
          <w:rFonts w:ascii="Times New Roman" w:hAnsi="Times New Roman" w:cs="Times New Roman"/>
        </w:rPr>
        <w:t xml:space="preserve"> s. </w:t>
      </w:r>
      <w:r>
        <w:rPr>
          <w:rFonts w:ascii="Times New Roman" w:hAnsi="Times New Roman" w:cs="Times New Roman"/>
        </w:rPr>
        <w:t>4</w:t>
      </w:r>
      <w:r w:rsidRPr="0064406D">
        <w:rPr>
          <w:rFonts w:ascii="Times New Roman" w:hAnsi="Times New Roman" w:cs="Times New Roman"/>
        </w:rPr>
        <w:t>3</w:t>
      </w:r>
      <w:r>
        <w:rPr>
          <w:rFonts w:ascii="Times New Roman" w:hAnsi="Times New Roman" w:cs="Times New Roman"/>
        </w:rPr>
        <w:t>.</w:t>
      </w:r>
    </w:p>
  </w:footnote>
  <w:footnote w:id="122">
    <w:p w14:paraId="48C477A8" w14:textId="0EA36E71"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008761D8" w:rsidRPr="00E5220F">
        <w:rPr>
          <w:rFonts w:ascii="Times New Roman" w:hAnsi="Times New Roman" w:cs="Times New Roman"/>
        </w:rPr>
        <w:t xml:space="preserve">KINCL, SKŘEJPEK, URFUS: Římské právo…, </w:t>
      </w:r>
      <w:r w:rsidRPr="00E5220F">
        <w:rPr>
          <w:rFonts w:ascii="Times New Roman" w:hAnsi="Times New Roman" w:cs="Times New Roman"/>
        </w:rPr>
        <w:t>s. 55.</w:t>
      </w:r>
    </w:p>
  </w:footnote>
  <w:footnote w:id="123">
    <w:p w14:paraId="342F34C2" w14:textId="1BA7B9AD"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SOMMER: Učebnice… Díl I…, s. 175.</w:t>
      </w:r>
    </w:p>
  </w:footnote>
  <w:footnote w:id="124">
    <w:p w14:paraId="51A67ED7" w14:textId="77777777" w:rsidR="008D5A39" w:rsidRPr="00E5220F" w:rsidRDefault="008D5A39" w:rsidP="000B62A1">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BARTOŠEK: Encyklopedie římského…, s. 114.</w:t>
      </w:r>
    </w:p>
  </w:footnote>
  <w:footnote w:id="125">
    <w:p w14:paraId="1207D052" w14:textId="4761FE4D"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w:t>
      </w:r>
      <w:r>
        <w:rPr>
          <w:rFonts w:ascii="Times New Roman" w:hAnsi="Times New Roman" w:cs="Times New Roman"/>
        </w:rPr>
        <w:t xml:space="preserve">Inst. 1, 3, 2. Citované podle českého překladu obsaženého v </w:t>
      </w:r>
      <w:r w:rsidRPr="00E5220F">
        <w:rPr>
          <w:rFonts w:ascii="Times New Roman" w:hAnsi="Times New Roman" w:cs="Times New Roman"/>
        </w:rPr>
        <w:t>KRÜGER, Paul, ed. Justiniánské Instituce: Iustiniani Institutiones. Přeložil Peter BLAHO, přeložil Michal SKŘEJPEK. 1. vydání. Praha: Karolinum, 2010. s. 37.</w:t>
      </w:r>
    </w:p>
  </w:footnote>
  <w:footnote w:id="126">
    <w:p w14:paraId="50CF8519" w14:textId="1D8839A4" w:rsidR="008D5A39" w:rsidRPr="00E5220F" w:rsidRDefault="008D5A39" w:rsidP="00A5624E">
      <w:pPr>
        <w:autoSpaceDE w:val="0"/>
        <w:autoSpaceDN w:val="0"/>
        <w:adjustRightInd w:val="0"/>
        <w:spacing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D 50</w:t>
      </w:r>
      <w:r>
        <w:rPr>
          <w:rFonts w:ascii="Times New Roman" w:hAnsi="Times New Roman" w:cs="Times New Roman"/>
          <w:sz w:val="20"/>
          <w:szCs w:val="20"/>
        </w:rPr>
        <w:t>.</w:t>
      </w:r>
      <w:r w:rsidRPr="00E5220F">
        <w:rPr>
          <w:rFonts w:ascii="Times New Roman" w:hAnsi="Times New Roman" w:cs="Times New Roman"/>
          <w:sz w:val="20"/>
          <w:szCs w:val="20"/>
        </w:rPr>
        <w:t xml:space="preserve"> 17</w:t>
      </w:r>
      <w:r>
        <w:rPr>
          <w:rFonts w:ascii="Times New Roman" w:hAnsi="Times New Roman" w:cs="Times New Roman"/>
          <w:sz w:val="20"/>
          <w:szCs w:val="20"/>
        </w:rPr>
        <w:t>.</w:t>
      </w:r>
      <w:r w:rsidRPr="00E5220F">
        <w:rPr>
          <w:rFonts w:ascii="Times New Roman" w:hAnsi="Times New Roman" w:cs="Times New Roman"/>
          <w:sz w:val="20"/>
          <w:szCs w:val="20"/>
        </w:rPr>
        <w:t xml:space="preserve"> 32</w:t>
      </w:r>
      <w:r>
        <w:rPr>
          <w:rFonts w:ascii="Times New Roman" w:hAnsi="Times New Roman" w:cs="Times New Roman"/>
          <w:sz w:val="20"/>
          <w:szCs w:val="20"/>
        </w:rPr>
        <w:t xml:space="preserve">. Citováno dle anglického překladu obsaženého v </w:t>
      </w:r>
      <w:r w:rsidRPr="00E5220F">
        <w:rPr>
          <w:rFonts w:ascii="Times New Roman" w:hAnsi="Times New Roman" w:cs="Times New Roman"/>
          <w:sz w:val="20"/>
          <w:szCs w:val="20"/>
        </w:rPr>
        <w:t>SCOTT, Samuel P. The Digest or Pandects of Justinian [online]. Droit romain,</w:t>
      </w:r>
      <w:r>
        <w:rPr>
          <w:rFonts w:ascii="Times New Roman" w:hAnsi="Times New Roman" w:cs="Times New Roman"/>
          <w:sz w:val="20"/>
          <w:szCs w:val="20"/>
        </w:rPr>
        <w:t xml:space="preserve"> </w:t>
      </w:r>
      <w:r w:rsidRPr="00E5220F">
        <w:rPr>
          <w:rFonts w:ascii="Times New Roman" w:hAnsi="Times New Roman" w:cs="Times New Roman"/>
          <w:sz w:val="20"/>
          <w:szCs w:val="20"/>
        </w:rPr>
        <w:t xml:space="preserve">1932 [cit. 6. ledna 2021]. Dostupné na </w:t>
      </w:r>
      <w:r>
        <w:rPr>
          <w:rFonts w:ascii="Times New Roman" w:hAnsi="Times New Roman" w:cs="Times New Roman"/>
          <w:sz w:val="20"/>
          <w:szCs w:val="20"/>
        </w:rPr>
        <w:t>&lt;</w:t>
      </w:r>
      <w:hyperlink r:id="rId4" w:history="1">
        <w:r w:rsidRPr="0075710E">
          <w:rPr>
            <w:rStyle w:val="Hypertextovodkaz"/>
            <w:rFonts w:ascii="Times New Roman" w:hAnsi="Times New Roman" w:cs="Times New Roman"/>
            <w:sz w:val="20"/>
            <w:szCs w:val="20"/>
          </w:rPr>
          <w:t>https://droitromain.univ-grenoble-alpes.fr/Anglica/digest_Scott.htm</w:t>
        </w:r>
      </w:hyperlink>
      <w:r>
        <w:rPr>
          <w:rFonts w:ascii="Times New Roman" w:hAnsi="Times New Roman" w:cs="Times New Roman"/>
          <w:sz w:val="20"/>
          <w:szCs w:val="20"/>
        </w:rPr>
        <w:t>&gt;.</w:t>
      </w:r>
    </w:p>
  </w:footnote>
  <w:footnote w:id="127">
    <w:p w14:paraId="38694088" w14:textId="2FACCF3A" w:rsidR="002B04B2" w:rsidRPr="002B04B2" w:rsidRDefault="002B04B2">
      <w:pPr>
        <w:pStyle w:val="Textpoznpodarou"/>
        <w:rPr>
          <w:rFonts w:ascii="Times New Roman" w:hAnsi="Times New Roman" w:cs="Times New Roman"/>
        </w:rPr>
      </w:pPr>
      <w:r w:rsidRPr="002B04B2">
        <w:rPr>
          <w:rStyle w:val="Znakapoznpodarou"/>
          <w:rFonts w:ascii="Times New Roman" w:hAnsi="Times New Roman" w:cs="Times New Roman"/>
        </w:rPr>
        <w:footnoteRef/>
      </w:r>
      <w:r w:rsidRPr="002B04B2">
        <w:rPr>
          <w:rFonts w:ascii="Times New Roman" w:hAnsi="Times New Roman" w:cs="Times New Roman"/>
        </w:rPr>
        <w:t xml:space="preserve"> D 50. 17. 20</w:t>
      </w:r>
    </w:p>
  </w:footnote>
  <w:footnote w:id="128">
    <w:p w14:paraId="4431E979" w14:textId="37F5F7F6" w:rsidR="008D5A39" w:rsidRPr="00E5220F" w:rsidRDefault="008D5A39" w:rsidP="00AE0E3C">
      <w:pPr>
        <w:pStyle w:val="Textpoznpodarou"/>
        <w:rPr>
          <w:rFonts w:ascii="Times New Roman" w:hAnsi="Times New Roman" w:cs="Times New Roman"/>
        </w:rPr>
      </w:pPr>
      <w:r w:rsidRPr="002B04B2">
        <w:rPr>
          <w:rStyle w:val="Znakapoznpodarou"/>
          <w:rFonts w:ascii="Times New Roman" w:hAnsi="Times New Roman" w:cs="Times New Roman"/>
        </w:rPr>
        <w:footnoteRef/>
      </w:r>
      <w:r w:rsidRPr="002B04B2">
        <w:rPr>
          <w:rFonts w:ascii="Times New Roman" w:hAnsi="Times New Roman" w:cs="Times New Roman"/>
        </w:rPr>
        <w:t xml:space="preserve"> HEYROVSKÝ</w:t>
      </w:r>
      <w:r w:rsidRPr="00E5220F">
        <w:rPr>
          <w:rFonts w:ascii="Times New Roman" w:hAnsi="Times New Roman" w:cs="Times New Roman"/>
        </w:rPr>
        <w:t>: Dějiny a systém…, s. 127.</w:t>
      </w:r>
    </w:p>
  </w:footnote>
  <w:footnote w:id="129">
    <w:p w14:paraId="49D6952F" w14:textId="2873E27D"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KINCL, SKŘEJPEK, URFUS: Římské právo…, s. 55., 61.</w:t>
      </w:r>
    </w:p>
  </w:footnote>
  <w:footnote w:id="130">
    <w:p w14:paraId="4825F7D4" w14:textId="77777777" w:rsidR="008D5A39" w:rsidRDefault="008D5A39" w:rsidP="00AE0E3C">
      <w:pPr>
        <w:pStyle w:val="Textpoznpodarou"/>
      </w:pPr>
      <w:r w:rsidRPr="00E5220F">
        <w:rPr>
          <w:rStyle w:val="Znakapoznpodarou"/>
          <w:rFonts w:ascii="Times New Roman" w:hAnsi="Times New Roman" w:cs="Times New Roman"/>
        </w:rPr>
        <w:footnoteRef/>
      </w:r>
      <w:r w:rsidRPr="00E5220F">
        <w:rPr>
          <w:rFonts w:ascii="Times New Roman" w:hAnsi="Times New Roman" w:cs="Times New Roman"/>
        </w:rPr>
        <w:t xml:space="preserve"> Tamtéž, s. 63.</w:t>
      </w:r>
    </w:p>
  </w:footnote>
  <w:footnote w:id="131">
    <w:p w14:paraId="73A14BFD" w14:textId="69E171AD" w:rsidR="008D5A39" w:rsidRPr="00474E8D" w:rsidRDefault="008D5A39" w:rsidP="00AE0E3C">
      <w:pPr>
        <w:pStyle w:val="Textpoznpodarou"/>
        <w:rPr>
          <w:rFonts w:ascii="Times New Roman" w:hAnsi="Times New Roman" w:cs="Times New Roman"/>
        </w:rPr>
      </w:pPr>
      <w:r w:rsidRPr="00474E8D">
        <w:rPr>
          <w:rStyle w:val="Znakapoznpodarou"/>
          <w:rFonts w:ascii="Times New Roman" w:hAnsi="Times New Roman" w:cs="Times New Roman"/>
        </w:rPr>
        <w:footnoteRef/>
      </w:r>
      <w:r w:rsidRPr="00474E8D">
        <w:rPr>
          <w:rFonts w:ascii="Times New Roman" w:hAnsi="Times New Roman" w:cs="Times New Roman"/>
        </w:rPr>
        <w:t xml:space="preserve"> Inst. 1, 3, 4</w:t>
      </w:r>
      <w:r>
        <w:rPr>
          <w:rFonts w:ascii="Times New Roman" w:hAnsi="Times New Roman" w:cs="Times New Roman"/>
        </w:rPr>
        <w:t xml:space="preserve"> a 5</w:t>
      </w:r>
      <w:r w:rsidRPr="00474E8D">
        <w:rPr>
          <w:rFonts w:ascii="Times New Roman" w:hAnsi="Times New Roman" w:cs="Times New Roman"/>
        </w:rPr>
        <w:t>. Citované podle českého překladu obsaženého v KRÜGER: Justiniánské Instituce…, s. 37.</w:t>
      </w:r>
    </w:p>
  </w:footnote>
  <w:footnote w:id="132">
    <w:p w14:paraId="0DED3029" w14:textId="511FCC25" w:rsidR="008D5A39" w:rsidRPr="00474E8D" w:rsidRDefault="008D5A39" w:rsidP="00AE0E3C">
      <w:pPr>
        <w:pStyle w:val="Textpoznpodarou"/>
        <w:rPr>
          <w:rFonts w:ascii="Times New Roman" w:hAnsi="Times New Roman" w:cs="Times New Roman"/>
        </w:rPr>
      </w:pPr>
      <w:r w:rsidRPr="00474E8D">
        <w:rPr>
          <w:rStyle w:val="Znakapoznpodarou"/>
          <w:rFonts w:ascii="Times New Roman" w:hAnsi="Times New Roman" w:cs="Times New Roman"/>
        </w:rPr>
        <w:footnoteRef/>
      </w:r>
      <w:r w:rsidRPr="00474E8D">
        <w:rPr>
          <w:rFonts w:ascii="Times New Roman" w:hAnsi="Times New Roman" w:cs="Times New Roman"/>
        </w:rPr>
        <w:t xml:space="preserve"> BARTOŠEK: Encyklopedie římského…, s. 153.</w:t>
      </w:r>
    </w:p>
  </w:footnote>
  <w:footnote w:id="133">
    <w:p w14:paraId="5F5D4320" w14:textId="1606513A" w:rsidR="008D5A39" w:rsidRPr="00474E8D" w:rsidRDefault="008D5A39" w:rsidP="00AE0E3C">
      <w:pPr>
        <w:pStyle w:val="Textpoznpodarou"/>
        <w:rPr>
          <w:rFonts w:ascii="Times New Roman" w:hAnsi="Times New Roman" w:cs="Times New Roman"/>
        </w:rPr>
      </w:pPr>
      <w:r w:rsidRPr="00474E8D">
        <w:rPr>
          <w:rStyle w:val="Znakapoznpodarou"/>
          <w:rFonts w:ascii="Times New Roman" w:hAnsi="Times New Roman" w:cs="Times New Roman"/>
        </w:rPr>
        <w:footnoteRef/>
      </w:r>
      <w:r w:rsidRPr="00474E8D">
        <w:rPr>
          <w:rFonts w:ascii="Times New Roman" w:hAnsi="Times New Roman" w:cs="Times New Roman"/>
        </w:rPr>
        <w:t xml:space="preserve"> KINCL, SKŘEJPEK, URFUS: Římské právo…, s. 57.-58.</w:t>
      </w:r>
    </w:p>
  </w:footnote>
  <w:footnote w:id="134">
    <w:p w14:paraId="17E4FF3D" w14:textId="136F2CE8" w:rsidR="008D5A39" w:rsidRPr="00474E8D" w:rsidRDefault="008D5A39" w:rsidP="00AE0E3C">
      <w:pPr>
        <w:pStyle w:val="Textpoznpodarou"/>
        <w:rPr>
          <w:rFonts w:ascii="Times New Roman" w:hAnsi="Times New Roman" w:cs="Times New Roman"/>
        </w:rPr>
      </w:pPr>
      <w:r w:rsidRPr="00474E8D">
        <w:rPr>
          <w:rStyle w:val="Znakapoznpodarou"/>
          <w:rFonts w:ascii="Times New Roman" w:hAnsi="Times New Roman" w:cs="Times New Roman"/>
        </w:rPr>
        <w:footnoteRef/>
      </w:r>
      <w:r w:rsidRPr="00474E8D">
        <w:rPr>
          <w:rFonts w:ascii="Times New Roman" w:hAnsi="Times New Roman" w:cs="Times New Roman"/>
        </w:rPr>
        <w:t xml:space="preserve"> HEYROVSKÝ: Dějiny a systém…, s. 144.</w:t>
      </w:r>
    </w:p>
  </w:footnote>
  <w:footnote w:id="135">
    <w:p w14:paraId="47208E1E" w14:textId="77777777" w:rsidR="008D5A39" w:rsidRDefault="008D5A39" w:rsidP="00AE0E3C">
      <w:pPr>
        <w:pStyle w:val="Textpoznpodarou"/>
      </w:pPr>
      <w:r>
        <w:rPr>
          <w:rStyle w:val="Znakapoznpodarou"/>
        </w:rPr>
        <w:footnoteRef/>
      </w:r>
      <w:r>
        <w:t xml:space="preserve"> </w:t>
      </w:r>
      <w:r>
        <w:rPr>
          <w:rFonts w:ascii="Times New Roman" w:hAnsi="Times New Roman" w:cs="Times New Roman"/>
        </w:rPr>
        <w:t>Tamtéž,</w:t>
      </w:r>
      <w:r w:rsidRPr="003C5259">
        <w:rPr>
          <w:rFonts w:ascii="Times New Roman" w:hAnsi="Times New Roman" w:cs="Times New Roman"/>
        </w:rPr>
        <w:t xml:space="preserve">. </w:t>
      </w:r>
      <w:r w:rsidRPr="00A72A5A">
        <w:rPr>
          <w:rFonts w:ascii="Times New Roman" w:hAnsi="Times New Roman" w:cs="Times New Roman"/>
        </w:rPr>
        <w:t>s. 1</w:t>
      </w:r>
      <w:r>
        <w:rPr>
          <w:rFonts w:ascii="Times New Roman" w:hAnsi="Times New Roman" w:cs="Times New Roman"/>
        </w:rPr>
        <w:t>45.</w:t>
      </w:r>
    </w:p>
  </w:footnote>
  <w:footnote w:id="136">
    <w:p w14:paraId="46F8EF43" w14:textId="6CA4859F" w:rsidR="008D5A39" w:rsidRDefault="008D5A39" w:rsidP="00AE0E3C">
      <w:pPr>
        <w:pStyle w:val="Textpoznpodarou"/>
      </w:pPr>
      <w:r w:rsidRPr="00CB608E">
        <w:rPr>
          <w:rStyle w:val="Znakapoznpodarou"/>
          <w:rFonts w:ascii="Times New Roman" w:hAnsi="Times New Roman" w:cs="Times New Roman"/>
        </w:rPr>
        <w:footnoteRef/>
      </w:r>
      <w:r>
        <w:rPr>
          <w:rFonts w:ascii="Times New Roman" w:hAnsi="Times New Roman" w:cs="Times New Roman"/>
        </w:rP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CB608E">
        <w:rPr>
          <w:rFonts w:ascii="Times New Roman" w:hAnsi="Times New Roman" w:cs="Times New Roman"/>
        </w:rPr>
        <w:t>57.-58., 286.</w:t>
      </w:r>
    </w:p>
  </w:footnote>
  <w:footnote w:id="137">
    <w:p w14:paraId="56FFB96D" w14:textId="2FC9774E" w:rsidR="008D5A39" w:rsidRDefault="008D5A39" w:rsidP="00AE0E3C">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 xml:space="preserve">s. </w:t>
      </w:r>
      <w:r w:rsidRPr="00A72A5A">
        <w:rPr>
          <w:rFonts w:ascii="Times New Roman" w:hAnsi="Times New Roman" w:cs="Times New Roman"/>
        </w:rPr>
        <w:t>1</w:t>
      </w:r>
      <w:r>
        <w:rPr>
          <w:rFonts w:ascii="Times New Roman" w:hAnsi="Times New Roman" w:cs="Times New Roman"/>
        </w:rPr>
        <w:t>45.</w:t>
      </w:r>
    </w:p>
  </w:footnote>
  <w:footnote w:id="138">
    <w:p w14:paraId="2B796D81" w14:textId="48AA5A58" w:rsidR="008D5A39" w:rsidRPr="0064406D" w:rsidRDefault="008D5A39" w:rsidP="00AE0E3C">
      <w:pPr>
        <w:pStyle w:val="Textpoznpodarou"/>
        <w:rPr>
          <w:rFonts w:ascii="Times New Roman" w:hAnsi="Times New Roman" w:cs="Times New Roman"/>
        </w:rPr>
      </w:pPr>
      <w:r>
        <w:rPr>
          <w:rStyle w:val="Znakapoznpodarou"/>
        </w:rPr>
        <w:footnoteRef/>
      </w:r>
      <w:r>
        <w:t xml:space="preserve"> </w:t>
      </w:r>
      <w:r w:rsidRPr="0064406D">
        <w:rPr>
          <w:rFonts w:ascii="Times New Roman" w:hAnsi="Times New Roman" w:cs="Times New Roman"/>
        </w:rPr>
        <w:t>SOMMER: Učebnice… Díl I…, s. 173.</w:t>
      </w:r>
    </w:p>
  </w:footnote>
  <w:footnote w:id="139">
    <w:p w14:paraId="6C6ABEB5" w14:textId="6AC0E63D" w:rsidR="008D5A39" w:rsidRPr="0064406D" w:rsidRDefault="008D5A39" w:rsidP="00AE0E3C">
      <w:pPr>
        <w:pStyle w:val="Textpoznpodarou"/>
        <w:rPr>
          <w:rFonts w:ascii="Times New Roman" w:hAnsi="Times New Roman" w:cs="Times New Roman"/>
        </w:rPr>
      </w:pPr>
      <w:r w:rsidRPr="0064406D">
        <w:rPr>
          <w:rStyle w:val="Znakapoznpodarou"/>
          <w:rFonts w:ascii="Times New Roman" w:hAnsi="Times New Roman" w:cs="Times New Roman"/>
        </w:rPr>
        <w:footnoteRef/>
      </w:r>
      <w:r w:rsidRPr="0064406D">
        <w:rPr>
          <w:rFonts w:ascii="Times New Roman" w:hAnsi="Times New Roman" w:cs="Times New Roman"/>
        </w:rPr>
        <w:t xml:space="preserve"> KINCL, SKŘEJPEK, URFUS: Římské právo…, s. 58.-59.</w:t>
      </w:r>
    </w:p>
  </w:footnote>
  <w:footnote w:id="140">
    <w:p w14:paraId="56232595" w14:textId="5C931E81" w:rsidR="008D5A39" w:rsidRDefault="008D5A39" w:rsidP="00AE0E3C">
      <w:pPr>
        <w:pStyle w:val="Textpoznpodarou"/>
      </w:pPr>
      <w:r w:rsidRPr="0064406D">
        <w:rPr>
          <w:rStyle w:val="Znakapoznpodarou"/>
          <w:rFonts w:ascii="Times New Roman" w:hAnsi="Times New Roman" w:cs="Times New Roman"/>
        </w:rPr>
        <w:footnoteRef/>
      </w:r>
      <w:r w:rsidRPr="0064406D">
        <w:rPr>
          <w:rFonts w:ascii="Times New Roman" w:hAnsi="Times New Roman" w:cs="Times New Roman"/>
        </w:rPr>
        <w:t xml:space="preserve"> Gai. I, 48 a 52. Citované podle českého překladu obsaženého v </w:t>
      </w:r>
      <w:r w:rsidRPr="00BF46A8">
        <w:rPr>
          <w:rFonts w:ascii="Times New Roman" w:hAnsi="Times New Roman" w:cs="Times New Roman"/>
        </w:rPr>
        <w:t>KINCL</w:t>
      </w:r>
      <w:r>
        <w:rPr>
          <w:rFonts w:ascii="Times New Roman" w:hAnsi="Times New Roman" w:cs="Times New Roman"/>
        </w:rPr>
        <w:t>:</w:t>
      </w:r>
      <w:r w:rsidRPr="00BF46A8">
        <w:rPr>
          <w:rFonts w:ascii="Times New Roman" w:hAnsi="Times New Roman" w:cs="Times New Roman"/>
        </w:rPr>
        <w:t xml:space="preserve"> Gaius: Učebnice</w:t>
      </w:r>
      <w:r>
        <w:rPr>
          <w:rFonts w:ascii="Times New Roman" w:hAnsi="Times New Roman" w:cs="Times New Roman"/>
        </w:rPr>
        <w:t xml:space="preserve"> práva…,</w:t>
      </w:r>
      <w:r w:rsidRPr="0064406D">
        <w:rPr>
          <w:rFonts w:ascii="Times New Roman" w:hAnsi="Times New Roman" w:cs="Times New Roman"/>
        </w:rPr>
        <w:t xml:space="preserve"> s. 53</w:t>
      </w:r>
    </w:p>
  </w:footnote>
  <w:footnote w:id="141">
    <w:p w14:paraId="1D659A7A" w14:textId="106FEF15" w:rsidR="008D5A39" w:rsidRDefault="008D5A39" w:rsidP="00AE0E3C">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D71E63">
        <w:rPr>
          <w:rFonts w:ascii="Times New Roman" w:hAnsi="Times New Roman" w:cs="Times New Roman"/>
        </w:rPr>
        <w:t>59., 286.</w:t>
      </w:r>
    </w:p>
  </w:footnote>
  <w:footnote w:id="142">
    <w:p w14:paraId="5DE3E986" w14:textId="23019B55" w:rsidR="008D5A39" w:rsidRDefault="008D5A39" w:rsidP="00AE0E3C">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 xml:space="preserve">s. </w:t>
      </w:r>
      <w:r w:rsidRPr="00A72A5A">
        <w:rPr>
          <w:rFonts w:ascii="Times New Roman" w:hAnsi="Times New Roman" w:cs="Times New Roman"/>
        </w:rPr>
        <w:t>1</w:t>
      </w:r>
      <w:r>
        <w:rPr>
          <w:rFonts w:ascii="Times New Roman" w:hAnsi="Times New Roman" w:cs="Times New Roman"/>
        </w:rPr>
        <w:t>58.</w:t>
      </w:r>
    </w:p>
  </w:footnote>
  <w:footnote w:id="143">
    <w:p w14:paraId="0B82A428" w14:textId="4B434DB0" w:rsidR="008D5A39" w:rsidRDefault="008D5A39" w:rsidP="00AE0E3C">
      <w:pPr>
        <w:pStyle w:val="Textpoznpodarou"/>
      </w:pPr>
      <w:r>
        <w:rPr>
          <w:rStyle w:val="Znakapoznpodarou"/>
        </w:rPr>
        <w:footnoteRef/>
      </w:r>
      <w:r>
        <w:t xml:space="preserve"> </w:t>
      </w:r>
      <w:r w:rsidRPr="00AC7465">
        <w:rPr>
          <w:rFonts w:ascii="Times New Roman" w:hAnsi="Times New Roman" w:cs="Times New Roman"/>
        </w:rPr>
        <w:t>SOMMER: Učebnice</w:t>
      </w:r>
      <w:r>
        <w:rPr>
          <w:rFonts w:ascii="Times New Roman" w:hAnsi="Times New Roman" w:cs="Times New Roman"/>
        </w:rPr>
        <w:t>… Díl I…</w:t>
      </w:r>
      <w:r w:rsidRPr="00AC7465">
        <w:rPr>
          <w:rFonts w:ascii="Times New Roman" w:hAnsi="Times New Roman" w:cs="Times New Roman"/>
        </w:rPr>
        <w:t xml:space="preserve">, </w:t>
      </w:r>
      <w:r>
        <w:rPr>
          <w:rFonts w:ascii="Times New Roman" w:hAnsi="Times New Roman" w:cs="Times New Roman"/>
        </w:rPr>
        <w:t>s. 158.-159.</w:t>
      </w:r>
    </w:p>
  </w:footnote>
  <w:footnote w:id="144">
    <w:p w14:paraId="2DE04A48" w14:textId="429FAAF1" w:rsidR="008D5A39" w:rsidRDefault="008D5A39" w:rsidP="00AE0E3C">
      <w:pPr>
        <w:pStyle w:val="Textpoznpodarou"/>
      </w:pPr>
      <w:r>
        <w:rPr>
          <w:rStyle w:val="Znakapoznpodarou"/>
        </w:rPr>
        <w:footnoteRef/>
      </w:r>
      <w:r>
        <w:t xml:space="preserve"> </w:t>
      </w:r>
      <w:r w:rsidRPr="0064406D">
        <w:rPr>
          <w:rFonts w:ascii="Times New Roman" w:hAnsi="Times New Roman" w:cs="Times New Roman"/>
        </w:rPr>
        <w:t xml:space="preserve">Gai. I, </w:t>
      </w:r>
      <w:r>
        <w:rPr>
          <w:rFonts w:ascii="Times New Roman" w:hAnsi="Times New Roman" w:cs="Times New Roman"/>
        </w:rPr>
        <w:t>10</w:t>
      </w:r>
      <w:r w:rsidRPr="0064406D">
        <w:rPr>
          <w:rFonts w:ascii="Times New Roman" w:hAnsi="Times New Roman" w:cs="Times New Roman"/>
        </w:rPr>
        <w:t xml:space="preserve"> a </w:t>
      </w:r>
      <w:r>
        <w:rPr>
          <w:rFonts w:ascii="Times New Roman" w:hAnsi="Times New Roman" w:cs="Times New Roman"/>
        </w:rPr>
        <w:t>11</w:t>
      </w:r>
      <w:r w:rsidRPr="0064406D">
        <w:rPr>
          <w:rFonts w:ascii="Times New Roman" w:hAnsi="Times New Roman" w:cs="Times New Roman"/>
        </w:rPr>
        <w:t xml:space="preserve">. Citované podle českého překladu obsaženého v </w:t>
      </w:r>
      <w:r w:rsidRPr="00BF46A8">
        <w:rPr>
          <w:rFonts w:ascii="Times New Roman" w:hAnsi="Times New Roman" w:cs="Times New Roman"/>
        </w:rPr>
        <w:t>KINCL</w:t>
      </w:r>
      <w:r>
        <w:rPr>
          <w:rFonts w:ascii="Times New Roman" w:hAnsi="Times New Roman" w:cs="Times New Roman"/>
        </w:rPr>
        <w:t>:</w:t>
      </w:r>
      <w:r w:rsidRPr="00BF46A8">
        <w:rPr>
          <w:rFonts w:ascii="Times New Roman" w:hAnsi="Times New Roman" w:cs="Times New Roman"/>
        </w:rPr>
        <w:t xml:space="preserve"> Gaius: Učebnice</w:t>
      </w:r>
      <w:r>
        <w:rPr>
          <w:rFonts w:ascii="Times New Roman" w:hAnsi="Times New Roman" w:cs="Times New Roman"/>
        </w:rPr>
        <w:t xml:space="preserve"> práva…, </w:t>
      </w:r>
      <w:r w:rsidRPr="00BF46A8">
        <w:rPr>
          <w:rFonts w:ascii="Times New Roman" w:hAnsi="Times New Roman" w:cs="Times New Roman"/>
        </w:rPr>
        <w:t xml:space="preserve">s. </w:t>
      </w:r>
      <w:r>
        <w:rPr>
          <w:rFonts w:ascii="Times New Roman" w:hAnsi="Times New Roman" w:cs="Times New Roman"/>
        </w:rPr>
        <w:t>43.</w:t>
      </w:r>
    </w:p>
  </w:footnote>
  <w:footnote w:id="145">
    <w:p w14:paraId="108E6508" w14:textId="65432D57" w:rsidR="008D5A39" w:rsidRDefault="008D5A39" w:rsidP="00AE0E3C">
      <w:pPr>
        <w:pStyle w:val="Textpoznpodarou"/>
      </w:pPr>
      <w:r>
        <w:rPr>
          <w:rStyle w:val="Znakapoznpodarou"/>
        </w:rPr>
        <w:footnoteRef/>
      </w:r>
      <w:r>
        <w:t xml:space="preserve"> </w:t>
      </w:r>
      <w:r w:rsidRPr="008B6372">
        <w:rPr>
          <w:rFonts w:ascii="Times New Roman" w:hAnsi="Times New Roman" w:cs="Times New Roman"/>
        </w:rPr>
        <w:t>BARTOŠEK</w:t>
      </w:r>
      <w:r>
        <w:rPr>
          <w:rFonts w:ascii="Times New Roman" w:hAnsi="Times New Roman" w:cs="Times New Roman"/>
        </w:rPr>
        <w:t>:</w:t>
      </w:r>
      <w:r w:rsidRPr="008B6372">
        <w:rPr>
          <w:rFonts w:ascii="Times New Roman" w:hAnsi="Times New Roman" w:cs="Times New Roman"/>
        </w:rPr>
        <w:t xml:space="preserve"> Dějiny římského</w:t>
      </w:r>
      <w:r>
        <w:rPr>
          <w:rFonts w:ascii="Times New Roman" w:hAnsi="Times New Roman" w:cs="Times New Roman"/>
        </w:rPr>
        <w:t xml:space="preserve">…, </w:t>
      </w:r>
      <w:r w:rsidRPr="008B6372">
        <w:rPr>
          <w:rFonts w:ascii="Times New Roman" w:hAnsi="Times New Roman" w:cs="Times New Roman"/>
        </w:rPr>
        <w:t xml:space="preserve">s. </w:t>
      </w:r>
      <w:r>
        <w:rPr>
          <w:rFonts w:ascii="Times New Roman" w:hAnsi="Times New Roman" w:cs="Times New Roman"/>
        </w:rPr>
        <w:t>121.</w:t>
      </w:r>
    </w:p>
  </w:footnote>
  <w:footnote w:id="146">
    <w:p w14:paraId="41C69236" w14:textId="167A7F16" w:rsidR="008D5A39" w:rsidRDefault="008D5A39" w:rsidP="00AE0E3C">
      <w:pPr>
        <w:pStyle w:val="Textpoznpodarou"/>
      </w:pPr>
      <w:r>
        <w:rPr>
          <w:rStyle w:val="Znakapoznpodarou"/>
        </w:rPr>
        <w:footnoteRef/>
      </w:r>
      <w:r>
        <w:rPr>
          <w:rFonts w:ascii="Times New Roman" w:hAnsi="Times New Roman" w:cs="Times New Roman"/>
        </w:rP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66.</w:t>
      </w:r>
    </w:p>
  </w:footnote>
  <w:footnote w:id="147">
    <w:p w14:paraId="5BAEE9AA" w14:textId="5FA72948" w:rsidR="00DD7778" w:rsidRDefault="00DD7778">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 xml:space="preserve">s. </w:t>
      </w:r>
      <w:r>
        <w:rPr>
          <w:rFonts w:ascii="Times New Roman" w:hAnsi="Times New Roman" w:cs="Times New Roman"/>
        </w:rPr>
        <w:t>928.</w:t>
      </w:r>
    </w:p>
  </w:footnote>
  <w:footnote w:id="148">
    <w:p w14:paraId="164259D8" w14:textId="77A96D9D" w:rsidR="00214BA5" w:rsidRDefault="00214BA5">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79.</w:t>
      </w:r>
    </w:p>
  </w:footnote>
  <w:footnote w:id="149">
    <w:p w14:paraId="21B9C124" w14:textId="2759F5B2" w:rsidR="00CF2331" w:rsidRPr="00DC5E89" w:rsidRDefault="00CF2331" w:rsidP="00CF2331">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BARTOŠEK: Encyklopedie římského…, s.</w:t>
      </w:r>
      <w:r w:rsidR="00602100">
        <w:rPr>
          <w:rFonts w:ascii="Times New Roman" w:hAnsi="Times New Roman" w:cs="Times New Roman"/>
        </w:rPr>
        <w:t xml:space="preserve"> </w:t>
      </w:r>
      <w:r>
        <w:rPr>
          <w:rFonts w:ascii="Times New Roman" w:hAnsi="Times New Roman" w:cs="Times New Roman"/>
        </w:rPr>
        <w:t xml:space="preserve">28., </w:t>
      </w:r>
      <w:r w:rsidRPr="007A7782">
        <w:rPr>
          <w:rFonts w:ascii="Times New Roman" w:hAnsi="Times New Roman" w:cs="Times New Roman"/>
        </w:rPr>
        <w:t>34.-3</w:t>
      </w:r>
      <w:r>
        <w:rPr>
          <w:rFonts w:ascii="Times New Roman" w:hAnsi="Times New Roman" w:cs="Times New Roman"/>
        </w:rPr>
        <w:t>6</w:t>
      </w:r>
      <w:r w:rsidRPr="007A7782">
        <w:rPr>
          <w:rFonts w:ascii="Times New Roman" w:hAnsi="Times New Roman" w:cs="Times New Roman"/>
        </w:rPr>
        <w:t>.</w:t>
      </w:r>
      <w:r w:rsidR="00602100">
        <w:rPr>
          <w:rFonts w:ascii="Times New Roman" w:hAnsi="Times New Roman" w:cs="Times New Roman"/>
        </w:rPr>
        <w:t>, 90.</w:t>
      </w:r>
    </w:p>
  </w:footnote>
  <w:footnote w:id="150">
    <w:p w14:paraId="79E40532" w14:textId="68B5855C" w:rsidR="008D5A39" w:rsidRDefault="008D5A39" w:rsidP="00AE0E3C">
      <w:pPr>
        <w:pStyle w:val="Textpoznpodarou"/>
      </w:pPr>
      <w:r>
        <w:rPr>
          <w:rStyle w:val="Znakapoznpodarou"/>
        </w:rPr>
        <w:footnoteRef/>
      </w:r>
      <w:r>
        <w:t xml:space="preserve"> </w:t>
      </w:r>
      <w:r w:rsidRPr="00474E8D">
        <w:rPr>
          <w:rFonts w:ascii="Times New Roman" w:hAnsi="Times New Roman" w:cs="Times New Roman"/>
        </w:rPr>
        <w:t>Inst. 1, 4</w:t>
      </w:r>
      <w:r>
        <w:rPr>
          <w:rFonts w:ascii="Times New Roman" w:hAnsi="Times New Roman" w:cs="Times New Roman"/>
        </w:rPr>
        <w:t>, 1</w:t>
      </w:r>
      <w:r w:rsidRPr="00474E8D">
        <w:rPr>
          <w:rFonts w:ascii="Times New Roman" w:hAnsi="Times New Roman" w:cs="Times New Roman"/>
        </w:rPr>
        <w:t>. Citované podle českého překladu obsaženého v</w:t>
      </w:r>
      <w:r w:rsidRPr="00DB50D0">
        <w:rPr>
          <w:rFonts w:ascii="Times New Roman" w:hAnsi="Times New Roman" w:cs="Times New Roman"/>
        </w:rPr>
        <w:t xml:space="preserve"> KRÜGER</w:t>
      </w:r>
      <w:r>
        <w:rPr>
          <w:rFonts w:ascii="Times New Roman" w:hAnsi="Times New Roman" w:cs="Times New Roman"/>
        </w:rPr>
        <w:t>:</w:t>
      </w:r>
      <w:r w:rsidRPr="00DB50D0">
        <w:rPr>
          <w:rFonts w:ascii="Times New Roman" w:hAnsi="Times New Roman" w:cs="Times New Roman"/>
        </w:rPr>
        <w:t xml:space="preserve"> Justiniánské Instituce</w:t>
      </w:r>
      <w:r>
        <w:rPr>
          <w:rFonts w:ascii="Times New Roman" w:hAnsi="Times New Roman" w:cs="Times New Roman"/>
        </w:rPr>
        <w:t>…,</w:t>
      </w:r>
      <w:r w:rsidRPr="00DB50D0">
        <w:rPr>
          <w:rFonts w:ascii="Times New Roman" w:hAnsi="Times New Roman" w:cs="Times New Roman"/>
        </w:rPr>
        <w:t xml:space="preserve"> s. </w:t>
      </w:r>
      <w:r>
        <w:rPr>
          <w:rFonts w:ascii="Times New Roman" w:hAnsi="Times New Roman" w:cs="Times New Roman"/>
        </w:rPr>
        <w:t>37.</w:t>
      </w:r>
    </w:p>
  </w:footnote>
  <w:footnote w:id="151">
    <w:p w14:paraId="3BA8385D" w14:textId="78CCCBF8"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BARTOŠEK: Dějiny římského…, s. 121., 129.</w:t>
      </w:r>
    </w:p>
  </w:footnote>
  <w:footnote w:id="152">
    <w:p w14:paraId="3F872286" w14:textId="424D0FB9"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KINCL, SKŘEJPEK, URFUS: Římské právo…, s. 67.</w:t>
      </w:r>
    </w:p>
  </w:footnote>
  <w:footnote w:id="153">
    <w:p w14:paraId="3E44473F" w14:textId="04FE3490" w:rsidR="008D5A39" w:rsidRPr="00E5220F" w:rsidRDefault="008D5A39" w:rsidP="00AE0E3C">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SOMMER: Učebnice… Díl I…, s. 181.</w:t>
      </w:r>
    </w:p>
  </w:footnote>
  <w:footnote w:id="154">
    <w:p w14:paraId="5C6E0A2F" w14:textId="74B4272E" w:rsidR="008D5A39" w:rsidRPr="00E5220F" w:rsidRDefault="008D5A39" w:rsidP="00361B85">
      <w:pPr>
        <w:autoSpaceDE w:val="0"/>
        <w:autoSpaceDN w:val="0"/>
        <w:adjustRightInd w:val="0"/>
        <w:spacing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D 40. 10. 3.</w:t>
      </w:r>
    </w:p>
  </w:footnote>
  <w:footnote w:id="155">
    <w:p w14:paraId="0489A62A" w14:textId="73D59703" w:rsidR="008D5A39" w:rsidRDefault="008D5A39" w:rsidP="00AE0E3C">
      <w:pPr>
        <w:pStyle w:val="Textpoznpodarou"/>
      </w:pPr>
      <w:r w:rsidRPr="00E5220F">
        <w:rPr>
          <w:rStyle w:val="Znakapoznpodarou"/>
          <w:rFonts w:ascii="Times New Roman" w:hAnsi="Times New Roman" w:cs="Times New Roman"/>
        </w:rPr>
        <w:footnoteRef/>
      </w:r>
      <w:r w:rsidRPr="00E5220F">
        <w:rPr>
          <w:rFonts w:ascii="Times New Roman" w:hAnsi="Times New Roman" w:cs="Times New Roman"/>
        </w:rPr>
        <w:t xml:space="preserve"> SOMMER: Učebnice… Díl I…, s. 181.</w:t>
      </w:r>
    </w:p>
  </w:footnote>
  <w:footnote w:id="156">
    <w:p w14:paraId="46E1B084" w14:textId="31427840" w:rsidR="008D5A39" w:rsidRPr="003F553D" w:rsidRDefault="008D5A39" w:rsidP="00942C58">
      <w:pPr>
        <w:tabs>
          <w:tab w:val="left" w:pos="1134"/>
        </w:tabs>
        <w:spacing w:before="120" w:after="0" w:line="240" w:lineRule="auto"/>
        <w:jc w:val="both"/>
        <w:rPr>
          <w:rFonts w:ascii="Times New Roman" w:hAnsi="Times New Roman" w:cs="Times New Roman"/>
          <w:b/>
          <w:bCs/>
          <w:sz w:val="20"/>
          <w:szCs w:val="20"/>
        </w:rPr>
      </w:pPr>
      <w:r w:rsidRPr="003F553D">
        <w:rPr>
          <w:rStyle w:val="Znakapoznpodarou"/>
          <w:rFonts w:ascii="Times New Roman" w:hAnsi="Times New Roman" w:cs="Times New Roman"/>
          <w:sz w:val="20"/>
          <w:szCs w:val="20"/>
        </w:rPr>
        <w:footnoteRef/>
      </w:r>
      <w:r w:rsidRPr="003F553D">
        <w:rPr>
          <w:rFonts w:ascii="Times New Roman" w:hAnsi="Times New Roman" w:cs="Times New Roman"/>
          <w:sz w:val="20"/>
          <w:szCs w:val="20"/>
        </w:rPr>
        <w:t xml:space="preserve"> KRÜGER: Justiniánské Instituce…, s. 7.</w:t>
      </w:r>
    </w:p>
  </w:footnote>
  <w:footnote w:id="157">
    <w:p w14:paraId="57418CE9" w14:textId="36B216AA" w:rsidR="008D5A39" w:rsidRPr="003F553D" w:rsidRDefault="008D5A39">
      <w:pPr>
        <w:pStyle w:val="Textpoznpodarou"/>
        <w:rPr>
          <w:rFonts w:ascii="Times New Roman" w:hAnsi="Times New Roman" w:cs="Times New Roman"/>
        </w:rPr>
      </w:pPr>
      <w:r w:rsidRPr="003F553D">
        <w:rPr>
          <w:rStyle w:val="Znakapoznpodarou"/>
          <w:rFonts w:ascii="Times New Roman" w:hAnsi="Times New Roman" w:cs="Times New Roman"/>
        </w:rPr>
        <w:footnoteRef/>
      </w:r>
      <w:r w:rsidRPr="003F553D">
        <w:rPr>
          <w:rFonts w:ascii="Times New Roman" w:hAnsi="Times New Roman" w:cs="Times New Roman"/>
        </w:rPr>
        <w:t xml:space="preserve"> </w:t>
      </w:r>
      <w:r w:rsidRPr="00474E8D">
        <w:rPr>
          <w:rFonts w:ascii="Times New Roman" w:hAnsi="Times New Roman" w:cs="Times New Roman"/>
        </w:rPr>
        <w:t>Inst. 1, 3, 4.</w:t>
      </w:r>
      <w:r>
        <w:rPr>
          <w:rFonts w:ascii="Times New Roman" w:hAnsi="Times New Roman" w:cs="Times New Roman"/>
        </w:rPr>
        <w:t xml:space="preserve"> </w:t>
      </w:r>
      <w:r w:rsidRPr="003F553D">
        <w:rPr>
          <w:rFonts w:ascii="Times New Roman" w:hAnsi="Times New Roman" w:cs="Times New Roman"/>
        </w:rPr>
        <w:t>Tamtéž, s. 34.</w:t>
      </w:r>
    </w:p>
  </w:footnote>
  <w:footnote w:id="158">
    <w:p w14:paraId="5C3A23AB" w14:textId="0C2B0667" w:rsidR="008D5A39" w:rsidRPr="003F553D" w:rsidRDefault="008D5A39">
      <w:pPr>
        <w:pStyle w:val="Textpoznpodarou"/>
        <w:rPr>
          <w:rFonts w:ascii="Times New Roman" w:hAnsi="Times New Roman" w:cs="Times New Roman"/>
        </w:rPr>
      </w:pPr>
      <w:r w:rsidRPr="003F553D">
        <w:rPr>
          <w:rStyle w:val="Znakapoznpodarou"/>
          <w:rFonts w:ascii="Times New Roman" w:hAnsi="Times New Roman" w:cs="Times New Roman"/>
        </w:rPr>
        <w:footnoteRef/>
      </w:r>
      <w:r w:rsidRPr="003F553D">
        <w:rPr>
          <w:rFonts w:ascii="Times New Roman" w:hAnsi="Times New Roman" w:cs="Times New Roman"/>
        </w:rPr>
        <w:t xml:space="preserve"> HEYROVSKÝ: Dějiny a systém…, s. 128., 129.</w:t>
      </w:r>
    </w:p>
  </w:footnote>
  <w:footnote w:id="159">
    <w:p w14:paraId="7F4CDE5B" w14:textId="21239831" w:rsidR="008D5A39" w:rsidRPr="003F553D" w:rsidRDefault="008D5A39" w:rsidP="008A5F16">
      <w:pPr>
        <w:pStyle w:val="Textpoznpodarou"/>
        <w:jc w:val="both"/>
        <w:rPr>
          <w:rFonts w:ascii="Times New Roman" w:hAnsi="Times New Roman" w:cs="Times New Roman"/>
        </w:rPr>
      </w:pPr>
      <w:r w:rsidRPr="003F553D">
        <w:rPr>
          <w:rStyle w:val="Znakapoznpodarou"/>
          <w:rFonts w:ascii="Times New Roman" w:hAnsi="Times New Roman" w:cs="Times New Roman"/>
        </w:rPr>
        <w:footnoteRef/>
      </w:r>
      <w:r w:rsidRPr="003F553D">
        <w:rPr>
          <w:rFonts w:ascii="Times New Roman" w:hAnsi="Times New Roman" w:cs="Times New Roman"/>
        </w:rPr>
        <w:t xml:space="preserve"> KINCL, SKŘEJPEK, URFUS: Římské právo…, s. 61.</w:t>
      </w:r>
    </w:p>
  </w:footnote>
  <w:footnote w:id="160">
    <w:p w14:paraId="3584385A" w14:textId="06CD7D39" w:rsidR="008D5A39" w:rsidRPr="003F553D" w:rsidRDefault="008D5A39" w:rsidP="008A5F16">
      <w:pPr>
        <w:autoSpaceDE w:val="0"/>
        <w:autoSpaceDN w:val="0"/>
        <w:adjustRightInd w:val="0"/>
        <w:spacing w:after="0" w:line="240" w:lineRule="auto"/>
        <w:jc w:val="both"/>
        <w:rPr>
          <w:rFonts w:ascii="Times New Roman" w:hAnsi="Times New Roman" w:cs="Times New Roman"/>
          <w:sz w:val="20"/>
          <w:szCs w:val="20"/>
        </w:rPr>
      </w:pPr>
      <w:r w:rsidRPr="003F553D">
        <w:rPr>
          <w:rStyle w:val="Znakapoznpodarou"/>
          <w:rFonts w:ascii="Times New Roman" w:hAnsi="Times New Roman" w:cs="Times New Roman"/>
          <w:sz w:val="20"/>
          <w:szCs w:val="20"/>
        </w:rPr>
        <w:footnoteRef/>
      </w:r>
      <w:r w:rsidRPr="003F553D">
        <w:rPr>
          <w:rFonts w:ascii="Times New Roman" w:hAnsi="Times New Roman" w:cs="Times New Roman"/>
          <w:sz w:val="20"/>
          <w:szCs w:val="20"/>
        </w:rPr>
        <w:t xml:space="preserve"> </w:t>
      </w:r>
      <w:r w:rsidRPr="003F553D">
        <w:rPr>
          <w:rFonts w:ascii="Times New Roman" w:hAnsi="Times New Roman" w:cs="Times New Roman"/>
          <w:color w:val="222222"/>
          <w:sz w:val="20"/>
          <w:szCs w:val="20"/>
        </w:rPr>
        <w:t>KOVAŘÍK, Jiří. Římské války III, Caesarovy legie. 1. vydání. Třebíč: Akcent, 2015. s. 67, 248.</w:t>
      </w:r>
    </w:p>
  </w:footnote>
  <w:footnote w:id="161">
    <w:p w14:paraId="0F383FE3" w14:textId="46427345" w:rsidR="008D5A39" w:rsidRPr="003F553D" w:rsidRDefault="008D5A39" w:rsidP="008A5F16">
      <w:pPr>
        <w:tabs>
          <w:tab w:val="left" w:pos="1134"/>
        </w:tabs>
        <w:spacing w:before="120" w:after="0" w:line="240" w:lineRule="auto"/>
        <w:jc w:val="both"/>
        <w:rPr>
          <w:rFonts w:ascii="Times New Roman" w:hAnsi="Times New Roman" w:cs="Times New Roman"/>
          <w:b/>
          <w:bCs/>
          <w:sz w:val="20"/>
          <w:szCs w:val="20"/>
        </w:rPr>
      </w:pPr>
      <w:r w:rsidRPr="003F553D">
        <w:rPr>
          <w:rStyle w:val="Znakapoznpodarou"/>
          <w:rFonts w:ascii="Times New Roman" w:hAnsi="Times New Roman" w:cs="Times New Roman"/>
          <w:sz w:val="20"/>
          <w:szCs w:val="20"/>
        </w:rPr>
        <w:footnoteRef/>
      </w:r>
      <w:r w:rsidRPr="003F553D">
        <w:rPr>
          <w:rFonts w:ascii="Times New Roman" w:hAnsi="Times New Roman" w:cs="Times New Roman"/>
          <w:sz w:val="20"/>
          <w:szCs w:val="20"/>
        </w:rPr>
        <w:t xml:space="preserve"> </w:t>
      </w:r>
      <w:bookmarkStart w:id="69" w:name="_Hlk57331398"/>
      <w:r w:rsidRPr="003F553D">
        <w:rPr>
          <w:rFonts w:ascii="Times New Roman" w:hAnsi="Times New Roman" w:cs="Times New Roman"/>
          <w:sz w:val="20"/>
          <w:szCs w:val="20"/>
        </w:rPr>
        <w:t xml:space="preserve">ZAMAROVSKÝ: Dějiny psané…, </w:t>
      </w:r>
      <w:bookmarkEnd w:id="69"/>
      <w:r w:rsidRPr="003F553D">
        <w:rPr>
          <w:rFonts w:ascii="Times New Roman" w:eastAsia="Times New Roman" w:hAnsi="Times New Roman" w:cs="Times New Roman"/>
          <w:sz w:val="20"/>
          <w:szCs w:val="20"/>
          <w:lang w:eastAsia="cs-CZ"/>
        </w:rPr>
        <w:t>s. 159, 168, 181, 183.</w:t>
      </w:r>
    </w:p>
  </w:footnote>
  <w:footnote w:id="162">
    <w:p w14:paraId="3D594A2A" w14:textId="3B6C1749" w:rsidR="008D5A39" w:rsidRDefault="008D5A39">
      <w:pPr>
        <w:pStyle w:val="Textpoznpodarou"/>
      </w:pPr>
      <w:r w:rsidRPr="003F553D">
        <w:rPr>
          <w:rStyle w:val="Znakapoznpodarou"/>
          <w:rFonts w:ascii="Times New Roman" w:hAnsi="Times New Roman" w:cs="Times New Roman"/>
        </w:rPr>
        <w:footnoteRef/>
      </w:r>
      <w:r w:rsidRPr="003F553D">
        <w:rPr>
          <w:rFonts w:ascii="Times New Roman" w:hAnsi="Times New Roman" w:cs="Times New Roman"/>
        </w:rPr>
        <w:t xml:space="preserve"> </w:t>
      </w:r>
      <w:r w:rsidRPr="00AC7465">
        <w:rPr>
          <w:rFonts w:ascii="Times New Roman" w:hAnsi="Times New Roman" w:cs="Times New Roman"/>
        </w:rPr>
        <w:t>SOMMER: Učebnice</w:t>
      </w:r>
      <w:r>
        <w:rPr>
          <w:rFonts w:ascii="Times New Roman" w:hAnsi="Times New Roman" w:cs="Times New Roman"/>
        </w:rPr>
        <w:t>… Díl I…</w:t>
      </w:r>
      <w:r w:rsidRPr="00AC7465">
        <w:rPr>
          <w:rFonts w:ascii="Times New Roman" w:hAnsi="Times New Roman" w:cs="Times New Roman"/>
        </w:rPr>
        <w:t xml:space="preserve">, </w:t>
      </w:r>
      <w:r w:rsidRPr="003F553D">
        <w:rPr>
          <w:rFonts w:ascii="Times New Roman" w:hAnsi="Times New Roman" w:cs="Times New Roman"/>
        </w:rPr>
        <w:t>s. 177.</w:t>
      </w:r>
    </w:p>
  </w:footnote>
  <w:footnote w:id="163">
    <w:p w14:paraId="2CBB0E6F" w14:textId="649A553A" w:rsidR="008D5A39" w:rsidRPr="008A5F16" w:rsidRDefault="008D5A39" w:rsidP="008A5F16">
      <w:pPr>
        <w:pStyle w:val="Textpoznpodarou"/>
        <w:jc w:val="both"/>
        <w:rPr>
          <w:rFonts w:ascii="Times New Roman" w:hAnsi="Times New Roman" w:cs="Times New Roman"/>
        </w:rPr>
      </w:pPr>
      <w:r w:rsidRPr="008A5F16">
        <w:rPr>
          <w:rStyle w:val="Znakapoznpodarou"/>
          <w:rFonts w:ascii="Times New Roman" w:hAnsi="Times New Roman" w:cs="Times New Roman"/>
        </w:rPr>
        <w:footnoteRef/>
      </w:r>
      <w:r w:rsidRPr="008A5F16">
        <w:rPr>
          <w:rFonts w:ascii="Times New Roman" w:hAnsi="Times New Roman" w:cs="Times New Roman"/>
        </w:rPr>
        <w:t xml:space="preserve"> </w:t>
      </w:r>
      <w:r w:rsidRPr="008A5F16">
        <w:rPr>
          <w:rFonts w:ascii="Times New Roman" w:hAnsi="Times New Roman" w:cs="Times New Roman"/>
          <w:color w:val="202122"/>
        </w:rPr>
        <w:t xml:space="preserve">WICKHAM, Jason P. </w:t>
      </w:r>
      <w:r w:rsidRPr="008A5F16">
        <w:rPr>
          <w:rFonts w:ascii="Times New Roman" w:hAnsi="Times New Roman" w:cs="Times New Roman"/>
        </w:rPr>
        <w:t>The Enslavement of War Captives by the Romans to 146 BC. Liverpool</w:t>
      </w:r>
      <w:r w:rsidRPr="008A5F16">
        <w:rPr>
          <w:rFonts w:ascii="Times New Roman" w:hAnsi="Times New Roman" w:cs="Times New Roman"/>
          <w:color w:val="202122"/>
        </w:rPr>
        <w:t>, 2014. 206 s.</w:t>
      </w:r>
      <w:r w:rsidRPr="008A5F16">
        <w:rPr>
          <w:rFonts w:ascii="Times New Roman" w:hAnsi="Times New Roman" w:cs="Times New Roman"/>
        </w:rPr>
        <w:t xml:space="preserve"> Thesis submitted in accordance with the requirements of the University of Liverpool for the degree of Doctor in Philosophy. Vedoucí diplomové práce Dr. Colin Adams.</w:t>
      </w:r>
    </w:p>
  </w:footnote>
  <w:footnote w:id="164">
    <w:p w14:paraId="4DF1BBBF" w14:textId="6815ECA2" w:rsidR="008D5A39" w:rsidRDefault="008D5A39" w:rsidP="008A5F16">
      <w:pPr>
        <w:pStyle w:val="Textpoznpodarou"/>
        <w:jc w:val="both"/>
      </w:pPr>
      <w:r w:rsidRPr="008A5F16">
        <w:rPr>
          <w:rStyle w:val="Znakapoznpodarou"/>
          <w:rFonts w:ascii="Times New Roman" w:hAnsi="Times New Roman" w:cs="Times New Roman"/>
        </w:rPr>
        <w:footnoteRef/>
      </w:r>
      <w:r w:rsidRPr="008A5F16">
        <w:rPr>
          <w:rFonts w:ascii="Times New Roman" w:hAnsi="Times New Roman" w:cs="Times New Roman"/>
        </w:rPr>
        <w:t xml:space="preserve"> Tamtéž, s. 202.</w:t>
      </w:r>
    </w:p>
  </w:footnote>
  <w:footnote w:id="165">
    <w:p w14:paraId="41EF9819" w14:textId="1FAA46C7" w:rsidR="008D5A39" w:rsidRDefault="008D5A39">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8A5F16">
        <w:rPr>
          <w:rFonts w:ascii="Times New Roman" w:hAnsi="Times New Roman" w:cs="Times New Roman"/>
        </w:rPr>
        <w:t>6</w:t>
      </w:r>
      <w:r>
        <w:rPr>
          <w:rFonts w:ascii="Times New Roman" w:hAnsi="Times New Roman" w:cs="Times New Roman"/>
        </w:rPr>
        <w:t>3.</w:t>
      </w:r>
    </w:p>
  </w:footnote>
  <w:footnote w:id="166">
    <w:p w14:paraId="308812AA" w14:textId="27124342" w:rsidR="008D5A39" w:rsidRDefault="008D5A39">
      <w:pPr>
        <w:pStyle w:val="Textpoznpodarou"/>
      </w:pPr>
      <w:r>
        <w:rPr>
          <w:rStyle w:val="Znakapoznpodarou"/>
        </w:rPr>
        <w:footnoteRef/>
      </w:r>
      <w: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52.</w:t>
      </w:r>
    </w:p>
  </w:footnote>
  <w:footnote w:id="167">
    <w:p w14:paraId="5D51355D" w14:textId="53C685FC" w:rsidR="008D5A39" w:rsidRDefault="008D5A39">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8A5F16">
        <w:rPr>
          <w:rFonts w:ascii="Times New Roman" w:hAnsi="Times New Roman" w:cs="Times New Roman"/>
        </w:rPr>
        <w:t>6</w:t>
      </w:r>
      <w:r>
        <w:rPr>
          <w:rFonts w:ascii="Times New Roman" w:hAnsi="Times New Roman" w:cs="Times New Roman"/>
        </w:rPr>
        <w:t>3.</w:t>
      </w:r>
    </w:p>
  </w:footnote>
  <w:footnote w:id="168">
    <w:p w14:paraId="49EC71B8" w14:textId="01665DC3" w:rsidR="008D5A39" w:rsidRPr="007B649F" w:rsidRDefault="008D5A39" w:rsidP="007B649F">
      <w:pPr>
        <w:tabs>
          <w:tab w:val="left" w:pos="1134"/>
        </w:tabs>
        <w:spacing w:before="120" w:after="0" w:line="240" w:lineRule="auto"/>
        <w:jc w:val="both"/>
        <w:rPr>
          <w:rFonts w:ascii="Times New Roman" w:hAnsi="Times New Roman" w:cs="Times New Roman"/>
          <w:sz w:val="24"/>
          <w:szCs w:val="24"/>
        </w:rPr>
      </w:pPr>
      <w:r>
        <w:rPr>
          <w:rStyle w:val="Znakapoznpodarou"/>
        </w:rPr>
        <w:footnoteRef/>
      </w:r>
      <w:r>
        <w:t xml:space="preserve"> </w:t>
      </w:r>
      <w:r w:rsidRPr="00824AF1">
        <w:rPr>
          <w:rFonts w:ascii="Times New Roman" w:hAnsi="Times New Roman" w:cs="Times New Roman"/>
          <w:sz w:val="20"/>
          <w:szCs w:val="20"/>
        </w:rPr>
        <w:t>BARTOŠEK, Milan. Captivus – studie o právním postavení římského občana - válečného zajatce. 1. vydání. Praha: Knihovna sborníku věd právních a státních, 1948.</w:t>
      </w:r>
      <w:r>
        <w:rPr>
          <w:rFonts w:ascii="Times New Roman" w:hAnsi="Times New Roman" w:cs="Times New Roman"/>
          <w:sz w:val="20"/>
          <w:szCs w:val="20"/>
        </w:rPr>
        <w:t xml:space="preserve"> s. 185.</w:t>
      </w:r>
    </w:p>
  </w:footnote>
  <w:footnote w:id="169">
    <w:p w14:paraId="2710A792" w14:textId="4F27A9ED" w:rsidR="008D5A39" w:rsidRPr="00190479" w:rsidRDefault="008D5A39">
      <w:pPr>
        <w:pStyle w:val="Textpoznpodarou"/>
        <w:rPr>
          <w:rFonts w:ascii="Times New Roman" w:hAnsi="Times New Roman" w:cs="Times New Roman"/>
        </w:rPr>
      </w:pPr>
      <w:r>
        <w:rPr>
          <w:rStyle w:val="Znakapoznpodarou"/>
        </w:rPr>
        <w:footnoteRef/>
      </w:r>
      <w:r>
        <w:t xml:space="preserve"> </w:t>
      </w:r>
      <w:r w:rsidRPr="00190479">
        <w:rPr>
          <w:rFonts w:ascii="Times New Roman" w:hAnsi="Times New Roman" w:cs="Times New Roman"/>
        </w:rPr>
        <w:t>Tamtéž, s. 161.-165.</w:t>
      </w:r>
    </w:p>
  </w:footnote>
  <w:footnote w:id="170">
    <w:p w14:paraId="36B062A8" w14:textId="73B9C85F" w:rsidR="008D5A39" w:rsidRPr="00190479" w:rsidRDefault="008D5A39">
      <w:pPr>
        <w:pStyle w:val="Textpoznpodarou"/>
        <w:rPr>
          <w:rFonts w:ascii="Times New Roman" w:hAnsi="Times New Roman" w:cs="Times New Roman"/>
        </w:rPr>
      </w:pPr>
      <w:r w:rsidRPr="00190479">
        <w:rPr>
          <w:rStyle w:val="Znakapoznpodarou"/>
          <w:rFonts w:ascii="Times New Roman" w:hAnsi="Times New Roman" w:cs="Times New Roman"/>
        </w:rPr>
        <w:footnoteRef/>
      </w:r>
      <w:r w:rsidRPr="00190479">
        <w:rPr>
          <w:rFonts w:ascii="Times New Roman" w:hAnsi="Times New Roman" w:cs="Times New Roman"/>
        </w:rPr>
        <w:t xml:space="preserve"> Inst. 1, 4</w:t>
      </w:r>
      <w:r>
        <w:rPr>
          <w:rFonts w:ascii="Times New Roman" w:hAnsi="Times New Roman" w:cs="Times New Roman"/>
        </w:rPr>
        <w:t>, pr</w:t>
      </w:r>
      <w:r w:rsidRPr="00190479">
        <w:rPr>
          <w:rFonts w:ascii="Times New Roman" w:hAnsi="Times New Roman" w:cs="Times New Roman"/>
        </w:rPr>
        <w:t>. Citované podle českého překladu obsaženého v KRÜGER: Justiniánské Instituce…, s. 39.</w:t>
      </w:r>
    </w:p>
  </w:footnote>
  <w:footnote w:id="171">
    <w:p w14:paraId="52F0A022" w14:textId="13716B68" w:rsidR="008D5A39" w:rsidRPr="00190479" w:rsidRDefault="008D5A39" w:rsidP="00C14195">
      <w:pPr>
        <w:pStyle w:val="Textpoznpodarou"/>
        <w:jc w:val="both"/>
        <w:rPr>
          <w:rFonts w:ascii="Times New Roman" w:hAnsi="Times New Roman" w:cs="Times New Roman"/>
        </w:rPr>
      </w:pPr>
      <w:r w:rsidRPr="00190479">
        <w:rPr>
          <w:rStyle w:val="Znakapoznpodarou"/>
          <w:rFonts w:ascii="Times New Roman" w:hAnsi="Times New Roman" w:cs="Times New Roman"/>
        </w:rPr>
        <w:footnoteRef/>
      </w:r>
      <w:r w:rsidRPr="00190479">
        <w:rPr>
          <w:rFonts w:ascii="Times New Roman" w:hAnsi="Times New Roman" w:cs="Times New Roman"/>
        </w:rPr>
        <w:t xml:space="preserve"> KINCL, SKŘEJPEK, URFUS: Římské právo…, s. 61.</w:t>
      </w:r>
    </w:p>
  </w:footnote>
  <w:footnote w:id="172">
    <w:p w14:paraId="4A896A2E" w14:textId="66F141AC" w:rsidR="008D5A39" w:rsidRPr="00C14195" w:rsidRDefault="008D5A39" w:rsidP="00C14195">
      <w:pPr>
        <w:pStyle w:val="Textpoznpodarou"/>
        <w:jc w:val="both"/>
        <w:rPr>
          <w:rFonts w:ascii="Times New Roman" w:hAnsi="Times New Roman" w:cs="Times New Roman"/>
        </w:rPr>
      </w:pPr>
      <w:r w:rsidRPr="00190479">
        <w:rPr>
          <w:rStyle w:val="Znakapoznpodarou"/>
          <w:rFonts w:ascii="Times New Roman" w:hAnsi="Times New Roman" w:cs="Times New Roman"/>
        </w:rPr>
        <w:footnoteRef/>
      </w:r>
      <w:r w:rsidRPr="00190479">
        <w:rPr>
          <w:rFonts w:ascii="Times New Roman" w:hAnsi="Times New Roman" w:cs="Times New Roman"/>
        </w:rPr>
        <w:t xml:space="preserve"> Tamtéž, s. 61.</w:t>
      </w:r>
    </w:p>
  </w:footnote>
  <w:footnote w:id="173">
    <w:p w14:paraId="624CC75B" w14:textId="6340E496" w:rsidR="008D5A39" w:rsidRPr="00E5220F" w:rsidRDefault="008D5A39" w:rsidP="00B135E4">
      <w:pPr>
        <w:tabs>
          <w:tab w:val="left" w:pos="1134"/>
        </w:tabs>
        <w:spacing w:before="120"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w:t>
      </w:r>
      <w:bookmarkStart w:id="73" w:name="_Hlk62947364"/>
      <w:r w:rsidRPr="00E5220F">
        <w:rPr>
          <w:rFonts w:ascii="Times New Roman" w:hAnsi="Times New Roman" w:cs="Times New Roman"/>
        </w:rPr>
        <w:t>BUCKLAND: The Roman…,</w:t>
      </w:r>
      <w:r w:rsidRPr="00E5220F">
        <w:rPr>
          <w:rFonts w:ascii="Times New Roman" w:hAnsi="Times New Roman" w:cs="Times New Roman"/>
          <w:sz w:val="20"/>
          <w:szCs w:val="20"/>
        </w:rPr>
        <w:t xml:space="preserve"> s</w:t>
      </w:r>
      <w:r>
        <w:rPr>
          <w:rFonts w:ascii="Times New Roman" w:hAnsi="Times New Roman" w:cs="Times New Roman"/>
          <w:sz w:val="20"/>
          <w:szCs w:val="20"/>
        </w:rPr>
        <w:t>.</w:t>
      </w:r>
      <w:r w:rsidRPr="00E5220F">
        <w:rPr>
          <w:rFonts w:ascii="Times New Roman" w:hAnsi="Times New Roman" w:cs="Times New Roman"/>
          <w:sz w:val="20"/>
          <w:szCs w:val="20"/>
        </w:rPr>
        <w:t> 422.-424.</w:t>
      </w:r>
      <w:bookmarkEnd w:id="73"/>
    </w:p>
  </w:footnote>
  <w:footnote w:id="174">
    <w:p w14:paraId="6AC7EB3C" w14:textId="1D043DD9" w:rsidR="008D5A39" w:rsidRPr="00E5220F" w:rsidRDefault="008D5A39" w:rsidP="00361B85">
      <w:pPr>
        <w:autoSpaceDE w:val="0"/>
        <w:autoSpaceDN w:val="0"/>
        <w:adjustRightInd w:val="0"/>
        <w:spacing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D 37. 14. 5.</w:t>
      </w:r>
    </w:p>
  </w:footnote>
  <w:footnote w:id="175">
    <w:p w14:paraId="4617042C" w14:textId="1FE7A635" w:rsidR="008D5A39" w:rsidRPr="00E5220F" w:rsidRDefault="008D5A39" w:rsidP="00361B85">
      <w:pPr>
        <w:autoSpaceDE w:val="0"/>
        <w:autoSpaceDN w:val="0"/>
        <w:adjustRightInd w:val="0"/>
        <w:spacing w:after="0" w:line="240" w:lineRule="auto"/>
        <w:jc w:val="both"/>
        <w:rPr>
          <w:rFonts w:ascii="Times New Roman" w:hAnsi="Times New Roman" w:cs="Times New Roman"/>
          <w:sz w:val="20"/>
          <w:szCs w:val="20"/>
        </w:rPr>
      </w:pPr>
      <w:r w:rsidRPr="00E5220F">
        <w:rPr>
          <w:rStyle w:val="Znakapoznpodarou"/>
          <w:rFonts w:ascii="Times New Roman" w:hAnsi="Times New Roman" w:cs="Times New Roman"/>
          <w:sz w:val="20"/>
          <w:szCs w:val="20"/>
        </w:rPr>
        <w:footnoteRef/>
      </w:r>
      <w:r w:rsidRPr="00E5220F">
        <w:rPr>
          <w:rFonts w:ascii="Times New Roman" w:hAnsi="Times New Roman" w:cs="Times New Roman"/>
          <w:sz w:val="20"/>
          <w:szCs w:val="20"/>
        </w:rPr>
        <w:t xml:space="preserve"> D 25. 3. 6. 1.</w:t>
      </w:r>
    </w:p>
  </w:footnote>
  <w:footnote w:id="176">
    <w:p w14:paraId="7BDD5A12" w14:textId="7B567F20" w:rsidR="008D5A39" w:rsidRPr="00E5220F" w:rsidRDefault="008D5A39" w:rsidP="00C5412F">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KINCL, SKŘEJPEK, URFUS: Římské právo…, s. 62.</w:t>
      </w:r>
    </w:p>
  </w:footnote>
  <w:footnote w:id="177">
    <w:p w14:paraId="7B2C22E1" w14:textId="1754FA74" w:rsidR="008D5A39" w:rsidRPr="00E5220F" w:rsidRDefault="008D5A39">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SOMMER: Učebnice… Díl I…, s. 177.</w:t>
      </w:r>
    </w:p>
  </w:footnote>
  <w:footnote w:id="178">
    <w:p w14:paraId="6E9137E8" w14:textId="7D384120" w:rsidR="008D5A39" w:rsidRPr="00E5220F" w:rsidRDefault="008D5A39" w:rsidP="00493221">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BUCKLAND: The Roman…, s. 404., 410.</w:t>
      </w:r>
    </w:p>
  </w:footnote>
  <w:footnote w:id="179">
    <w:p w14:paraId="067EA339" w14:textId="70130B8C" w:rsidR="008D5A39" w:rsidRPr="00E5220F" w:rsidRDefault="008D5A39">
      <w:pPr>
        <w:pStyle w:val="Textpoznpodarou"/>
        <w:rPr>
          <w:rFonts w:ascii="Times New Roman" w:hAnsi="Times New Roman" w:cs="Times New Roman"/>
        </w:rPr>
      </w:pPr>
      <w:r w:rsidRPr="00E5220F">
        <w:rPr>
          <w:rStyle w:val="Znakapoznpodarou"/>
          <w:rFonts w:ascii="Times New Roman" w:hAnsi="Times New Roman" w:cs="Times New Roman"/>
        </w:rPr>
        <w:footnoteRef/>
      </w:r>
      <w:r w:rsidRPr="00E5220F">
        <w:rPr>
          <w:rFonts w:ascii="Times New Roman" w:hAnsi="Times New Roman" w:cs="Times New Roman"/>
        </w:rPr>
        <w:t xml:space="preserve"> HEYROVSKÝ: Dějiny a systém…, s. 131.</w:t>
      </w:r>
    </w:p>
  </w:footnote>
  <w:footnote w:id="180">
    <w:p w14:paraId="62BE98DA" w14:textId="2A8D92C2" w:rsidR="008D5A39" w:rsidRDefault="008D5A39">
      <w:pPr>
        <w:pStyle w:val="Textpoznpodarou"/>
      </w:pPr>
      <w:r w:rsidRPr="00E5220F">
        <w:rPr>
          <w:rStyle w:val="Znakapoznpodarou"/>
          <w:rFonts w:ascii="Times New Roman" w:hAnsi="Times New Roman" w:cs="Times New Roman"/>
        </w:rPr>
        <w:footnoteRef/>
      </w:r>
      <w:r w:rsidRPr="00E5220F">
        <w:rPr>
          <w:rFonts w:ascii="Times New Roman" w:hAnsi="Times New Roman" w:cs="Times New Roman"/>
        </w:rPr>
        <w:t xml:space="preserve"> BUCKLAND: The Roman…, s. 404.</w:t>
      </w:r>
    </w:p>
  </w:footnote>
  <w:footnote w:id="181">
    <w:p w14:paraId="6026FAD7" w14:textId="40E4F5CA" w:rsidR="008D5A39" w:rsidRPr="00D31087" w:rsidRDefault="008D5A39">
      <w:pPr>
        <w:pStyle w:val="Textpoznpodarou"/>
        <w:rPr>
          <w:rFonts w:ascii="Times New Roman" w:hAnsi="Times New Roman" w:cs="Times New Roman"/>
        </w:rPr>
      </w:pPr>
      <w:r w:rsidRPr="00D31087">
        <w:rPr>
          <w:rStyle w:val="Znakapoznpodarou"/>
          <w:rFonts w:ascii="Times New Roman" w:hAnsi="Times New Roman" w:cs="Times New Roman"/>
        </w:rPr>
        <w:footnoteRef/>
      </w:r>
      <w:r w:rsidRPr="00D31087">
        <w:rPr>
          <w:rFonts w:ascii="Times New Roman" w:hAnsi="Times New Roman" w:cs="Times New Roman"/>
        </w:rPr>
        <w:t xml:space="preserve"> HEYROVSKÝ: Dějiny a systém…, s. 130.</w:t>
      </w:r>
    </w:p>
  </w:footnote>
  <w:footnote w:id="182">
    <w:p w14:paraId="05A8E689" w14:textId="2A149CF2" w:rsidR="008D5A39" w:rsidRPr="00D31087" w:rsidRDefault="008D5A39">
      <w:pPr>
        <w:pStyle w:val="Textpoznpodarou"/>
        <w:rPr>
          <w:rFonts w:ascii="Times New Roman" w:hAnsi="Times New Roman" w:cs="Times New Roman"/>
        </w:rPr>
      </w:pPr>
      <w:r w:rsidRPr="00D31087">
        <w:rPr>
          <w:rStyle w:val="Znakapoznpodarou"/>
          <w:rFonts w:ascii="Times New Roman" w:hAnsi="Times New Roman" w:cs="Times New Roman"/>
        </w:rPr>
        <w:footnoteRef/>
      </w:r>
      <w:r w:rsidRPr="00D31087">
        <w:rPr>
          <w:rFonts w:ascii="Times New Roman" w:hAnsi="Times New Roman" w:cs="Times New Roman"/>
        </w:rPr>
        <w:t xml:space="preserve"> KINCL, SKŘEJPEK, URFUS: Římské právo…, s. 62.</w:t>
      </w:r>
    </w:p>
  </w:footnote>
  <w:footnote w:id="183">
    <w:p w14:paraId="6EAEC3B9" w14:textId="1582CD06" w:rsidR="008D5A39" w:rsidRPr="00D31087" w:rsidRDefault="008D5A39">
      <w:pPr>
        <w:pStyle w:val="Textpoznpodarou"/>
        <w:rPr>
          <w:rFonts w:ascii="Times New Roman" w:hAnsi="Times New Roman" w:cs="Times New Roman"/>
        </w:rPr>
      </w:pPr>
      <w:r w:rsidRPr="00D31087">
        <w:rPr>
          <w:rStyle w:val="Znakapoznpodarou"/>
          <w:rFonts w:ascii="Times New Roman" w:hAnsi="Times New Roman" w:cs="Times New Roman"/>
        </w:rPr>
        <w:footnoteRef/>
      </w:r>
      <w:r w:rsidRPr="00D31087">
        <w:rPr>
          <w:rFonts w:ascii="Times New Roman" w:hAnsi="Times New Roman" w:cs="Times New Roman"/>
        </w:rPr>
        <w:t xml:space="preserve"> BUCKLAND: The Roman…, s. 428., 429.</w:t>
      </w:r>
    </w:p>
  </w:footnote>
  <w:footnote w:id="184">
    <w:p w14:paraId="6892054F" w14:textId="74541D15" w:rsidR="008D5A39" w:rsidRPr="00D31087" w:rsidRDefault="008D5A39">
      <w:pPr>
        <w:pStyle w:val="Textpoznpodarou"/>
        <w:rPr>
          <w:rFonts w:ascii="Times New Roman" w:hAnsi="Times New Roman" w:cs="Times New Roman"/>
        </w:rPr>
      </w:pPr>
      <w:r w:rsidRPr="00D31087">
        <w:rPr>
          <w:rStyle w:val="Znakapoznpodarou"/>
          <w:rFonts w:ascii="Times New Roman" w:hAnsi="Times New Roman" w:cs="Times New Roman"/>
        </w:rPr>
        <w:footnoteRef/>
      </w:r>
      <w:r w:rsidRPr="00D31087">
        <w:rPr>
          <w:rFonts w:ascii="Times New Roman" w:hAnsi="Times New Roman" w:cs="Times New Roman"/>
        </w:rPr>
        <w:t xml:space="preserve"> </w:t>
      </w:r>
      <w:r w:rsidRPr="00AC7465">
        <w:rPr>
          <w:rFonts w:ascii="Times New Roman" w:hAnsi="Times New Roman" w:cs="Times New Roman"/>
        </w:rPr>
        <w:t>SOMMER: Učebnice</w:t>
      </w:r>
      <w:r>
        <w:rPr>
          <w:rFonts w:ascii="Times New Roman" w:hAnsi="Times New Roman" w:cs="Times New Roman"/>
        </w:rPr>
        <w:t>… Díl I…</w:t>
      </w:r>
      <w:r w:rsidRPr="00AC7465">
        <w:rPr>
          <w:rFonts w:ascii="Times New Roman" w:hAnsi="Times New Roman" w:cs="Times New Roman"/>
        </w:rPr>
        <w:t xml:space="preserve">, </w:t>
      </w:r>
      <w:r w:rsidRPr="00D31087">
        <w:rPr>
          <w:rFonts w:ascii="Times New Roman" w:hAnsi="Times New Roman" w:cs="Times New Roman"/>
        </w:rPr>
        <w:t>s. 177.</w:t>
      </w:r>
    </w:p>
  </w:footnote>
  <w:footnote w:id="185">
    <w:p w14:paraId="6F714121" w14:textId="67A4B115" w:rsidR="008D5A39" w:rsidRPr="00E56367" w:rsidRDefault="008D5A39">
      <w:pPr>
        <w:pStyle w:val="Textpoznpodarou"/>
        <w:rPr>
          <w:rFonts w:ascii="Times New Roman" w:hAnsi="Times New Roman" w:cs="Times New Roman"/>
        </w:rPr>
      </w:pPr>
      <w:r w:rsidRPr="00D31087">
        <w:rPr>
          <w:rStyle w:val="Znakapoznpodarou"/>
          <w:rFonts w:ascii="Times New Roman" w:hAnsi="Times New Roman" w:cs="Times New Roman"/>
        </w:rPr>
        <w:footnoteRef/>
      </w:r>
      <w:r w:rsidRPr="00D31087">
        <w:rPr>
          <w:rFonts w:ascii="Times New Roman" w:hAnsi="Times New Roman" w:cs="Times New Roman"/>
        </w:rPr>
        <w:t xml:space="preserve"> KINCL, </w:t>
      </w:r>
      <w:r w:rsidRPr="00E56367">
        <w:rPr>
          <w:rFonts w:ascii="Times New Roman" w:hAnsi="Times New Roman" w:cs="Times New Roman"/>
        </w:rPr>
        <w:t>SKŘEJPEK, URFUS: Římské právo…, s. 62.</w:t>
      </w:r>
    </w:p>
  </w:footnote>
  <w:footnote w:id="186">
    <w:p w14:paraId="6E8668C7" w14:textId="76563E19" w:rsidR="008D5A39" w:rsidRPr="00E56367" w:rsidRDefault="008D5A39">
      <w:pPr>
        <w:pStyle w:val="Textpoznpodarou"/>
        <w:rPr>
          <w:rFonts w:ascii="Times New Roman" w:hAnsi="Times New Roman" w:cs="Times New Roman"/>
        </w:rPr>
      </w:pPr>
      <w:r w:rsidRPr="00E56367">
        <w:rPr>
          <w:rStyle w:val="Znakapoznpodarou"/>
          <w:rFonts w:ascii="Times New Roman" w:hAnsi="Times New Roman" w:cs="Times New Roman"/>
        </w:rPr>
        <w:footnoteRef/>
      </w:r>
      <w:r w:rsidRPr="00E56367">
        <w:rPr>
          <w:rFonts w:ascii="Times New Roman" w:hAnsi="Times New Roman" w:cs="Times New Roman"/>
        </w:rPr>
        <w:t xml:space="preserve"> BARTOŠEK: Encyklopedie římského…, s. 57.</w:t>
      </w:r>
    </w:p>
  </w:footnote>
  <w:footnote w:id="187">
    <w:p w14:paraId="45C0AFE6" w14:textId="4BD158BB" w:rsidR="008D5A39" w:rsidRPr="00E56367" w:rsidRDefault="008D5A39">
      <w:pPr>
        <w:pStyle w:val="Textpoznpodarou"/>
        <w:rPr>
          <w:rFonts w:ascii="Times New Roman" w:hAnsi="Times New Roman" w:cs="Times New Roman"/>
        </w:rPr>
      </w:pPr>
      <w:r w:rsidRPr="00E56367">
        <w:rPr>
          <w:rStyle w:val="Znakapoznpodarou"/>
          <w:rFonts w:ascii="Times New Roman" w:hAnsi="Times New Roman" w:cs="Times New Roman"/>
        </w:rPr>
        <w:footnoteRef/>
      </w:r>
      <w:r w:rsidRPr="00E56367">
        <w:rPr>
          <w:rFonts w:ascii="Times New Roman" w:hAnsi="Times New Roman" w:cs="Times New Roman"/>
        </w:rPr>
        <w:t xml:space="preserve">SOMMER: Učebnice… Díl I…, s. 177. </w:t>
      </w:r>
    </w:p>
  </w:footnote>
  <w:footnote w:id="188">
    <w:p w14:paraId="12C0197A" w14:textId="3A6350E0" w:rsidR="008D5A39" w:rsidRPr="00E56367" w:rsidRDefault="008D5A39" w:rsidP="00094B56">
      <w:pPr>
        <w:autoSpaceDE w:val="0"/>
        <w:autoSpaceDN w:val="0"/>
        <w:adjustRightInd w:val="0"/>
        <w:spacing w:after="0" w:line="240" w:lineRule="auto"/>
        <w:jc w:val="both"/>
        <w:rPr>
          <w:rFonts w:ascii="Times New Roman" w:hAnsi="Times New Roman" w:cs="Times New Roman"/>
          <w:sz w:val="20"/>
          <w:szCs w:val="20"/>
        </w:rPr>
      </w:pPr>
      <w:r w:rsidRPr="00E56367">
        <w:rPr>
          <w:rStyle w:val="Znakapoznpodarou"/>
          <w:rFonts w:ascii="Times New Roman" w:hAnsi="Times New Roman" w:cs="Times New Roman"/>
          <w:sz w:val="20"/>
          <w:szCs w:val="20"/>
        </w:rPr>
        <w:footnoteRef/>
      </w:r>
      <w:r w:rsidRPr="00E56367">
        <w:rPr>
          <w:rFonts w:ascii="Times New Roman" w:hAnsi="Times New Roman" w:cs="Times New Roman"/>
          <w:sz w:val="20"/>
          <w:szCs w:val="20"/>
        </w:rPr>
        <w:t xml:space="preserve"> LDT III, 5. Citováno podle českého překladu obsaženého v </w:t>
      </w:r>
      <w:r w:rsidRPr="00E56367">
        <w:rPr>
          <w:rFonts w:ascii="Times New Roman" w:hAnsi="Times New Roman" w:cs="Times New Roman"/>
          <w:color w:val="222222"/>
          <w:sz w:val="20"/>
          <w:szCs w:val="20"/>
        </w:rPr>
        <w:t>SKŘEJPEK: Prameny římského…, s. 33.</w:t>
      </w:r>
    </w:p>
  </w:footnote>
  <w:footnote w:id="189">
    <w:p w14:paraId="1610DDAC" w14:textId="470C1D42" w:rsidR="008D5A39" w:rsidRPr="00E56367" w:rsidRDefault="008D5A39">
      <w:pPr>
        <w:pStyle w:val="Textpoznpodarou"/>
        <w:rPr>
          <w:rFonts w:ascii="Times New Roman" w:hAnsi="Times New Roman" w:cs="Times New Roman"/>
        </w:rPr>
      </w:pPr>
      <w:r w:rsidRPr="00E56367">
        <w:rPr>
          <w:rStyle w:val="Znakapoznpodarou"/>
          <w:rFonts w:ascii="Times New Roman" w:hAnsi="Times New Roman" w:cs="Times New Roman"/>
        </w:rPr>
        <w:footnoteRef/>
      </w:r>
      <w:r w:rsidRPr="00E56367">
        <w:rPr>
          <w:rFonts w:ascii="Times New Roman" w:hAnsi="Times New Roman" w:cs="Times New Roman"/>
        </w:rPr>
        <w:t xml:space="preserve"> SOMMER: Učebnice… Díl I…, s. 177.</w:t>
      </w:r>
    </w:p>
  </w:footnote>
  <w:footnote w:id="190">
    <w:p w14:paraId="22B5C788" w14:textId="6A5EF719" w:rsidR="008D5A39" w:rsidRPr="00E56367" w:rsidRDefault="008D5A39">
      <w:pPr>
        <w:pStyle w:val="Textpoznpodarou"/>
        <w:rPr>
          <w:rFonts w:ascii="Times New Roman" w:hAnsi="Times New Roman" w:cs="Times New Roman"/>
        </w:rPr>
      </w:pPr>
      <w:r w:rsidRPr="00E56367">
        <w:rPr>
          <w:rStyle w:val="Znakapoznpodarou"/>
          <w:rFonts w:ascii="Times New Roman" w:hAnsi="Times New Roman" w:cs="Times New Roman"/>
        </w:rPr>
        <w:footnoteRef/>
      </w:r>
      <w:r w:rsidRPr="00E56367">
        <w:rPr>
          <w:rFonts w:ascii="Times New Roman" w:hAnsi="Times New Roman" w:cs="Times New Roman"/>
        </w:rPr>
        <w:t xml:space="preserve"> KINCL, SKŘEJPEK, URFUS: Římské právo…, s. 62.</w:t>
      </w:r>
    </w:p>
  </w:footnote>
  <w:footnote w:id="191">
    <w:p w14:paraId="4E5A886D" w14:textId="2E93DB2B" w:rsidR="008D5A39" w:rsidRPr="001124AD" w:rsidRDefault="008D5A39" w:rsidP="001124AD">
      <w:pPr>
        <w:autoSpaceDE w:val="0"/>
        <w:autoSpaceDN w:val="0"/>
        <w:adjustRightInd w:val="0"/>
        <w:spacing w:after="0" w:line="240" w:lineRule="auto"/>
        <w:jc w:val="both"/>
        <w:rPr>
          <w:rFonts w:ascii="Times New Roman" w:hAnsi="Times New Roman" w:cs="Times New Roman"/>
          <w:sz w:val="24"/>
          <w:szCs w:val="24"/>
        </w:rPr>
      </w:pPr>
      <w:r w:rsidRPr="00E56367">
        <w:rPr>
          <w:rStyle w:val="Znakapoznpodarou"/>
          <w:rFonts w:ascii="Times New Roman" w:hAnsi="Times New Roman" w:cs="Times New Roman"/>
          <w:sz w:val="20"/>
          <w:szCs w:val="20"/>
        </w:rPr>
        <w:footnoteRef/>
      </w:r>
      <w:r w:rsidRPr="00E56367">
        <w:rPr>
          <w:rFonts w:ascii="Times New Roman" w:hAnsi="Times New Roman" w:cs="Times New Roman"/>
          <w:sz w:val="20"/>
          <w:szCs w:val="20"/>
        </w:rPr>
        <w:t xml:space="preserve"> SOMMER: Učebnice… Díl I…, s. 139.</w:t>
      </w:r>
    </w:p>
  </w:footnote>
  <w:footnote w:id="192">
    <w:p w14:paraId="518BB7E6" w14:textId="562197D0"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62.</w:t>
      </w:r>
    </w:p>
  </w:footnote>
  <w:footnote w:id="193">
    <w:p w14:paraId="1BCF259C" w14:textId="0A05BB3B"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w:t>
      </w:r>
      <w:r w:rsidR="000417D7">
        <w:rPr>
          <w:rFonts w:ascii="Times New Roman" w:hAnsi="Times New Roman" w:cs="Times New Roman"/>
        </w:rPr>
        <w:t xml:space="preserve">LDT IV, 2b. Citováno podle českého překladu obsaženého v </w:t>
      </w:r>
      <w:r w:rsidRPr="005E2A52">
        <w:rPr>
          <w:rFonts w:ascii="Times New Roman" w:hAnsi="Times New Roman" w:cs="Times New Roman"/>
          <w:color w:val="222222"/>
        </w:rPr>
        <w:t>SKŘEJPEK: Prameny římského…, s. 33.</w:t>
      </w:r>
    </w:p>
  </w:footnote>
  <w:footnote w:id="194">
    <w:p w14:paraId="3A24416D" w14:textId="18ACE15A"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67.</w:t>
      </w:r>
    </w:p>
  </w:footnote>
  <w:footnote w:id="195">
    <w:p w14:paraId="6F7E2391" w14:textId="655694F9" w:rsidR="008D5A39" w:rsidRPr="005E2A52" w:rsidRDefault="008D5A39" w:rsidP="00DC66EF">
      <w:pPr>
        <w:pStyle w:val="Default"/>
        <w:rPr>
          <w:sz w:val="20"/>
          <w:szCs w:val="20"/>
        </w:rPr>
      </w:pPr>
      <w:r w:rsidRPr="005E2A52">
        <w:rPr>
          <w:rStyle w:val="Znakapoznpodarou"/>
          <w:sz w:val="20"/>
          <w:szCs w:val="20"/>
        </w:rPr>
        <w:footnoteRef/>
      </w:r>
      <w:r w:rsidRPr="005E2A52">
        <w:rPr>
          <w:sz w:val="20"/>
          <w:szCs w:val="20"/>
        </w:rPr>
        <w:t xml:space="preserve"> KNAPP, Robert. Invisible Romans: Prostitutes, outlaws, slaves, gladiators, ordinary men and women … The Romans that history forgot. 1. vydání. Great Britain: Clays, Bungay, Suffolk, 2011. s. 220.</w:t>
      </w:r>
    </w:p>
  </w:footnote>
  <w:footnote w:id="196">
    <w:p w14:paraId="2215FE59" w14:textId="6F025B02"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3. 1. 1. 6.</w:t>
      </w:r>
    </w:p>
  </w:footnote>
  <w:footnote w:id="197">
    <w:p w14:paraId="4E6BEA1E" w14:textId="6DACB6AD" w:rsidR="008D5A39" w:rsidRDefault="008D5A39">
      <w:pPr>
        <w:pStyle w:val="Textpoznpodarou"/>
      </w:pPr>
      <w:r w:rsidRPr="005E2A52">
        <w:rPr>
          <w:rStyle w:val="Znakapoznpodarou"/>
          <w:rFonts w:ascii="Times New Roman" w:hAnsi="Times New Roman" w:cs="Times New Roman"/>
        </w:rPr>
        <w:footnoteRef/>
      </w:r>
      <w:r w:rsidRPr="005E2A52">
        <w:rPr>
          <w:rFonts w:ascii="Times New Roman" w:hAnsi="Times New Roman" w:cs="Times New Roman"/>
        </w:rPr>
        <w:t xml:space="preserve"> SOMMER: Učebnice… Díl I…, s. 184</w:t>
      </w:r>
      <w:r>
        <w:rPr>
          <w:rFonts w:ascii="Times New Roman" w:hAnsi="Times New Roman" w:cs="Times New Roman"/>
        </w:rPr>
        <w:t>.</w:t>
      </w:r>
    </w:p>
  </w:footnote>
  <w:footnote w:id="198">
    <w:p w14:paraId="41F4D547" w14:textId="4BECCC97" w:rsidR="009517DA" w:rsidRDefault="009517DA">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79.</w:t>
      </w:r>
    </w:p>
  </w:footnote>
  <w:footnote w:id="199">
    <w:p w14:paraId="5E4967EC" w14:textId="2EE12004" w:rsidR="008D5A39" w:rsidRPr="00C14195" w:rsidRDefault="008D5A39" w:rsidP="00094B56">
      <w:pPr>
        <w:pStyle w:val="Textpoznpodarou"/>
        <w:jc w:val="both"/>
        <w:rPr>
          <w:rFonts w:ascii="Times New Roman" w:hAnsi="Times New Roman" w:cs="Times New Roman"/>
        </w:rPr>
      </w:pPr>
      <w:r w:rsidRPr="00C14195">
        <w:rPr>
          <w:rStyle w:val="Znakapoznpodarou"/>
          <w:rFonts w:ascii="Times New Roman" w:hAnsi="Times New Roman" w:cs="Times New Roman"/>
        </w:rPr>
        <w:footnoteRef/>
      </w:r>
      <w:r w:rsidRPr="00C14195">
        <w:rPr>
          <w:rFonts w:ascii="Times New Roman" w:hAnsi="Times New Roman" w:cs="Times New Roman"/>
        </w:rPr>
        <w:t xml:space="preserve"> </w:t>
      </w:r>
      <w:r w:rsidR="009517DA">
        <w:rPr>
          <w:rFonts w:ascii="Times New Roman" w:hAnsi="Times New Roman" w:cs="Times New Roman"/>
        </w:rPr>
        <w:t xml:space="preserve">Tamtéž, </w:t>
      </w:r>
      <w:r w:rsidRPr="003E0EE7">
        <w:rPr>
          <w:rFonts w:ascii="Times New Roman" w:hAnsi="Times New Roman" w:cs="Times New Roman"/>
        </w:rPr>
        <w:t xml:space="preserve">s. </w:t>
      </w:r>
      <w:r w:rsidRPr="00C14195">
        <w:rPr>
          <w:rFonts w:ascii="Times New Roman" w:hAnsi="Times New Roman" w:cs="Times New Roman"/>
        </w:rPr>
        <w:t>61</w:t>
      </w:r>
      <w:r w:rsidR="009517DA">
        <w:rPr>
          <w:rFonts w:ascii="Times New Roman" w:hAnsi="Times New Roman" w:cs="Times New Roman"/>
        </w:rPr>
        <w:t>.</w:t>
      </w:r>
    </w:p>
  </w:footnote>
  <w:footnote w:id="200">
    <w:p w14:paraId="78E8EBBC" w14:textId="2777E276"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31.-134.</w:t>
      </w:r>
    </w:p>
  </w:footnote>
  <w:footnote w:id="201">
    <w:p w14:paraId="344B5703" w14:textId="422C7F67" w:rsidR="008D5A39" w:rsidRDefault="008D5A39">
      <w:pPr>
        <w:pStyle w:val="Textpoznpodarou"/>
      </w:pPr>
      <w:r>
        <w:rPr>
          <w:rStyle w:val="Znakapoznpodarou"/>
        </w:rPr>
        <w:footnoteRef/>
      </w:r>
      <w: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182.</w:t>
      </w:r>
    </w:p>
  </w:footnote>
  <w:footnote w:id="202">
    <w:p w14:paraId="16FBF422" w14:textId="355FCC6D" w:rsidR="008D5A39" w:rsidRDefault="008D5A39">
      <w:pPr>
        <w:pStyle w:val="Textpoznpodarou"/>
      </w:pPr>
      <w:r>
        <w:rPr>
          <w:rStyle w:val="Znakapoznpodarou"/>
        </w:rPr>
        <w:footnoteRef/>
      </w:r>
      <w:r>
        <w:t xml:space="preserve"> </w:t>
      </w:r>
      <w:r w:rsidRPr="00411483">
        <w:rPr>
          <w:rFonts w:ascii="Times New Roman" w:hAnsi="Times New Roman" w:cs="Times New Roman"/>
        </w:rPr>
        <w:t>Tamtéž, s. 21.</w:t>
      </w:r>
    </w:p>
  </w:footnote>
  <w:footnote w:id="203">
    <w:p w14:paraId="62367F6D" w14:textId="14E0AB30"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32.</w:t>
      </w:r>
    </w:p>
  </w:footnote>
  <w:footnote w:id="204">
    <w:p w14:paraId="189CBE4F" w14:textId="4241D28C" w:rsidR="008D5A39" w:rsidRPr="0064406D" w:rsidRDefault="008D5A39">
      <w:pPr>
        <w:pStyle w:val="Textpoznpodarou"/>
        <w:rPr>
          <w:rFonts w:ascii="Times New Roman" w:hAnsi="Times New Roman" w:cs="Times New Roman"/>
        </w:rPr>
      </w:pPr>
      <w:r w:rsidRPr="0064406D">
        <w:rPr>
          <w:rStyle w:val="Znakapoznpodarou"/>
          <w:rFonts w:ascii="Times New Roman" w:hAnsi="Times New Roman" w:cs="Times New Roman"/>
        </w:rPr>
        <w:footnoteRef/>
      </w:r>
      <w:r w:rsidRPr="0064406D">
        <w:rPr>
          <w:rFonts w:ascii="Times New Roman" w:hAnsi="Times New Roman" w:cs="Times New Roman"/>
        </w:rPr>
        <w:t xml:space="preserve"> KINCL, SKŘEJPEK, URFUS: Římské právo…, s. 65.</w:t>
      </w:r>
    </w:p>
  </w:footnote>
  <w:footnote w:id="205">
    <w:p w14:paraId="20649EB0" w14:textId="1390CE0B" w:rsidR="00A517E9" w:rsidRDefault="00A517E9">
      <w:pPr>
        <w:pStyle w:val="Textpoznpodarou"/>
      </w:pPr>
      <w:r>
        <w:rPr>
          <w:rStyle w:val="Znakapoznpodarou"/>
        </w:rPr>
        <w:footnoteRef/>
      </w:r>
      <w:r>
        <w:t xml:space="preserve"> </w:t>
      </w:r>
      <w:r w:rsidRPr="00C14195">
        <w:rPr>
          <w:rFonts w:ascii="Times New Roman" w:hAnsi="Times New Roman" w:cs="Times New Roman"/>
        </w:rPr>
        <w:t>BUCKLAND</w:t>
      </w:r>
      <w:r>
        <w:rPr>
          <w:rFonts w:ascii="Times New Roman" w:hAnsi="Times New Roman" w:cs="Times New Roman"/>
        </w:rPr>
        <w:t xml:space="preserve">: </w:t>
      </w:r>
      <w:r w:rsidRPr="00C14195">
        <w:rPr>
          <w:rFonts w:ascii="Times New Roman" w:hAnsi="Times New Roman" w:cs="Times New Roman"/>
        </w:rPr>
        <w:t>The Roman</w:t>
      </w:r>
      <w:r>
        <w:rPr>
          <w:rFonts w:ascii="Times New Roman" w:hAnsi="Times New Roman" w:cs="Times New Roman"/>
        </w:rPr>
        <w:t xml:space="preserve">…, </w:t>
      </w:r>
      <w:r w:rsidRPr="00C14195">
        <w:rPr>
          <w:rFonts w:ascii="Times New Roman" w:hAnsi="Times New Roman" w:cs="Times New Roman"/>
        </w:rPr>
        <w:t>s</w:t>
      </w:r>
      <w:r>
        <w:rPr>
          <w:rFonts w:ascii="Times New Roman" w:hAnsi="Times New Roman" w:cs="Times New Roman"/>
        </w:rPr>
        <w:t>. 441.</w:t>
      </w:r>
    </w:p>
  </w:footnote>
  <w:footnote w:id="206">
    <w:p w14:paraId="258FF752" w14:textId="3C995D2C" w:rsidR="008D5A39" w:rsidRPr="0064406D" w:rsidRDefault="008D5A39">
      <w:pPr>
        <w:pStyle w:val="Textpoznpodarou"/>
        <w:rPr>
          <w:rFonts w:ascii="Times New Roman" w:hAnsi="Times New Roman" w:cs="Times New Roman"/>
        </w:rPr>
      </w:pPr>
      <w:r w:rsidRPr="0064406D">
        <w:rPr>
          <w:rStyle w:val="Znakapoznpodarou"/>
          <w:rFonts w:ascii="Times New Roman" w:hAnsi="Times New Roman" w:cs="Times New Roman"/>
        </w:rPr>
        <w:footnoteRef/>
      </w:r>
      <w:r w:rsidRPr="0064406D">
        <w:rPr>
          <w:rFonts w:ascii="Times New Roman" w:hAnsi="Times New Roman" w:cs="Times New Roman"/>
        </w:rPr>
        <w:t xml:space="preserve"> HEYROVSKÝ: Dějiny a systém…, s. 132.</w:t>
      </w:r>
    </w:p>
  </w:footnote>
  <w:footnote w:id="207">
    <w:p w14:paraId="48E43155" w14:textId="39053935" w:rsidR="008D5A39" w:rsidRPr="0064406D" w:rsidRDefault="008D5A39">
      <w:pPr>
        <w:pStyle w:val="Textpoznpodarou"/>
        <w:rPr>
          <w:rFonts w:ascii="Times New Roman" w:hAnsi="Times New Roman" w:cs="Times New Roman"/>
        </w:rPr>
      </w:pPr>
      <w:r w:rsidRPr="0064406D">
        <w:rPr>
          <w:rStyle w:val="Znakapoznpodarou"/>
          <w:rFonts w:ascii="Times New Roman" w:hAnsi="Times New Roman" w:cs="Times New Roman"/>
        </w:rPr>
        <w:footnoteRef/>
      </w:r>
      <w:r w:rsidRPr="0064406D">
        <w:rPr>
          <w:rFonts w:ascii="Times New Roman" w:hAnsi="Times New Roman" w:cs="Times New Roman"/>
        </w:rPr>
        <w:t xml:space="preserve"> BARTOŠEK: Encyklopedie římského…, s. 113.</w:t>
      </w:r>
    </w:p>
  </w:footnote>
  <w:footnote w:id="208">
    <w:p w14:paraId="5199C1D7" w14:textId="0471A9B3" w:rsidR="008D5A39" w:rsidRPr="0064406D" w:rsidRDefault="008D5A39">
      <w:pPr>
        <w:pStyle w:val="Textpoznpodarou"/>
        <w:rPr>
          <w:rFonts w:ascii="Times New Roman" w:hAnsi="Times New Roman" w:cs="Times New Roman"/>
        </w:rPr>
      </w:pPr>
      <w:r w:rsidRPr="0064406D">
        <w:rPr>
          <w:rStyle w:val="Znakapoznpodarou"/>
          <w:rFonts w:ascii="Times New Roman" w:hAnsi="Times New Roman" w:cs="Times New Roman"/>
        </w:rPr>
        <w:footnoteRef/>
      </w:r>
      <w:r w:rsidRPr="0064406D">
        <w:rPr>
          <w:rFonts w:ascii="Times New Roman" w:hAnsi="Times New Roman" w:cs="Times New Roman"/>
        </w:rPr>
        <w:t xml:space="preserve"> HEYROVSKÝ: Dějiny a systém…, s. 133.</w:t>
      </w:r>
    </w:p>
  </w:footnote>
  <w:footnote w:id="209">
    <w:p w14:paraId="4D22B0C6" w14:textId="2D4B963A" w:rsidR="008D5A39" w:rsidRPr="003F553D" w:rsidRDefault="008D5A39" w:rsidP="00BF46A8">
      <w:pPr>
        <w:pStyle w:val="Default"/>
        <w:rPr>
          <w:sz w:val="20"/>
          <w:szCs w:val="20"/>
        </w:rPr>
      </w:pPr>
      <w:r w:rsidRPr="0064406D">
        <w:rPr>
          <w:rStyle w:val="Znakapoznpodarou"/>
          <w:sz w:val="20"/>
          <w:szCs w:val="20"/>
        </w:rPr>
        <w:footnoteRef/>
      </w:r>
      <w:r w:rsidRPr="0064406D">
        <w:rPr>
          <w:sz w:val="20"/>
          <w:szCs w:val="20"/>
        </w:rPr>
        <w:t xml:space="preserve"> Gai. I, 17. Citované podle českého překladu obsaženého v KINCL: Gaius: Učebnice práva…, s. 43.</w:t>
      </w:r>
    </w:p>
  </w:footnote>
  <w:footnote w:id="210">
    <w:p w14:paraId="3D6DD0CB" w14:textId="48200502" w:rsidR="008D5A39" w:rsidRPr="003F553D" w:rsidRDefault="008D5A39">
      <w:pPr>
        <w:pStyle w:val="Textpoznpodarou"/>
        <w:rPr>
          <w:rFonts w:ascii="Times New Roman" w:hAnsi="Times New Roman" w:cs="Times New Roman"/>
        </w:rPr>
      </w:pPr>
      <w:r w:rsidRPr="003F553D">
        <w:rPr>
          <w:rStyle w:val="Znakapoznpodarou"/>
          <w:rFonts w:ascii="Times New Roman" w:hAnsi="Times New Roman" w:cs="Times New Roman"/>
        </w:rPr>
        <w:footnoteRef/>
      </w:r>
      <w:r w:rsidRPr="003F553D">
        <w:rPr>
          <w:rFonts w:ascii="Times New Roman" w:hAnsi="Times New Roman" w:cs="Times New Roman"/>
        </w:rPr>
        <w:t xml:space="preserve"> KINCL, SKŘEJPEK, URFUS: Římské právo…, s. 158.-159.</w:t>
      </w:r>
    </w:p>
  </w:footnote>
  <w:footnote w:id="211">
    <w:p w14:paraId="2FCD5E31" w14:textId="5F93CFA9" w:rsidR="008D5A39" w:rsidRPr="003F553D" w:rsidRDefault="008D5A39">
      <w:pPr>
        <w:pStyle w:val="Textpoznpodarou"/>
        <w:rPr>
          <w:rFonts w:ascii="Times New Roman" w:hAnsi="Times New Roman" w:cs="Times New Roman"/>
        </w:rPr>
      </w:pPr>
      <w:r w:rsidRPr="003F553D">
        <w:rPr>
          <w:rStyle w:val="Znakapoznpodarou"/>
          <w:rFonts w:ascii="Times New Roman" w:hAnsi="Times New Roman" w:cs="Times New Roman"/>
        </w:rPr>
        <w:footnoteRef/>
      </w:r>
      <w:r w:rsidRPr="003F553D">
        <w:rPr>
          <w:rFonts w:ascii="Times New Roman" w:hAnsi="Times New Roman" w:cs="Times New Roman"/>
        </w:rPr>
        <w:t xml:space="preserve"> </w:t>
      </w:r>
      <w:r w:rsidRPr="0064406D">
        <w:rPr>
          <w:rFonts w:ascii="Times New Roman" w:hAnsi="Times New Roman" w:cs="Times New Roman"/>
        </w:rPr>
        <w:t xml:space="preserve">Gai. I, </w:t>
      </w:r>
      <w:r>
        <w:rPr>
          <w:rFonts w:ascii="Times New Roman" w:hAnsi="Times New Roman" w:cs="Times New Roman"/>
        </w:rPr>
        <w:t>17</w:t>
      </w:r>
      <w:r w:rsidRPr="0064406D">
        <w:rPr>
          <w:rFonts w:ascii="Times New Roman" w:hAnsi="Times New Roman" w:cs="Times New Roman"/>
        </w:rPr>
        <w:t xml:space="preserve">. Citované podle českého překladu obsaženého v </w:t>
      </w:r>
      <w:r w:rsidRPr="003F553D">
        <w:rPr>
          <w:rFonts w:ascii="Times New Roman" w:hAnsi="Times New Roman" w:cs="Times New Roman"/>
        </w:rPr>
        <w:t>KINCL: Gaius: Učebnice práva…, s. 43.</w:t>
      </w:r>
    </w:p>
  </w:footnote>
  <w:footnote w:id="212">
    <w:p w14:paraId="5302591B" w14:textId="63E935C2" w:rsidR="008D5A39" w:rsidRDefault="008D5A39">
      <w:pPr>
        <w:pStyle w:val="Textpoznpodarou"/>
      </w:pPr>
      <w:r w:rsidRPr="003F553D">
        <w:rPr>
          <w:rStyle w:val="Znakapoznpodarou"/>
          <w:rFonts w:ascii="Times New Roman" w:hAnsi="Times New Roman" w:cs="Times New Roman"/>
        </w:rPr>
        <w:footnoteRef/>
      </w:r>
      <w:r w:rsidRPr="003F553D">
        <w:rPr>
          <w:rFonts w:ascii="Times New Roman" w:hAnsi="Times New Roman" w:cs="Times New Roman"/>
        </w:rPr>
        <w:t xml:space="preserve"> KINCL, SKŘEJPEK, URFUS: Římské právo…, s. 160.</w:t>
      </w:r>
    </w:p>
  </w:footnote>
  <w:footnote w:id="213">
    <w:p w14:paraId="6F058897" w14:textId="2D201F37" w:rsidR="008D5A39" w:rsidRDefault="008D5A39">
      <w:pPr>
        <w:pStyle w:val="Textpoznpodarou"/>
      </w:pPr>
      <w:r w:rsidRPr="00BF46A8">
        <w:rPr>
          <w:rStyle w:val="Znakapoznpodarou"/>
          <w:rFonts w:ascii="Times New Roman" w:hAnsi="Times New Roman" w:cs="Times New Roman"/>
        </w:rPr>
        <w:footnoteRef/>
      </w:r>
      <w:r w:rsidRPr="00BF46A8">
        <w:rPr>
          <w:rFonts w:ascii="Times New Roman" w:hAnsi="Times New Roman" w:cs="Times New Roman"/>
        </w:rP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182.</w:t>
      </w:r>
    </w:p>
  </w:footnote>
  <w:footnote w:id="214">
    <w:p w14:paraId="626C36C9" w14:textId="5DC4F502" w:rsidR="008D5A39" w:rsidRDefault="008D5A39" w:rsidP="00855E65">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C14195">
        <w:rPr>
          <w:rFonts w:ascii="Times New Roman" w:hAnsi="Times New Roman" w:cs="Times New Roman"/>
        </w:rPr>
        <w:t>6</w:t>
      </w:r>
      <w:r>
        <w:rPr>
          <w:rFonts w:ascii="Times New Roman" w:hAnsi="Times New Roman" w:cs="Times New Roman"/>
        </w:rPr>
        <w:t>6.</w:t>
      </w:r>
    </w:p>
  </w:footnote>
  <w:footnote w:id="215">
    <w:p w14:paraId="60019786" w14:textId="1922BACE" w:rsidR="008D5A39" w:rsidRPr="00880347" w:rsidRDefault="008D5A39">
      <w:pPr>
        <w:pStyle w:val="Textpoznpodarou"/>
        <w:rPr>
          <w:rFonts w:ascii="Times New Roman" w:hAnsi="Times New Roman" w:cs="Times New Roman"/>
        </w:rPr>
      </w:pPr>
      <w:r>
        <w:rPr>
          <w:rStyle w:val="Znakapoznpodarou"/>
        </w:rPr>
        <w:footnoteRef/>
      </w:r>
      <w:r>
        <w:t xml:space="preserve"> </w:t>
      </w:r>
      <w:r w:rsidRPr="00880347">
        <w:rPr>
          <w:rFonts w:ascii="Times New Roman" w:hAnsi="Times New Roman" w:cs="Times New Roman"/>
        </w:rPr>
        <w:t>Tamtéž, s. 66</w:t>
      </w:r>
    </w:p>
  </w:footnote>
  <w:footnote w:id="216">
    <w:p w14:paraId="17CFDB7F" w14:textId="374E898A" w:rsidR="008D5A39" w:rsidRDefault="008D5A39">
      <w:pPr>
        <w:pStyle w:val="Textpoznpodarou"/>
      </w:pPr>
      <w:r>
        <w:rPr>
          <w:rStyle w:val="Znakapoznpodarou"/>
        </w:rPr>
        <w:footnoteRef/>
      </w:r>
      <w:r>
        <w:t xml:space="preserve"> </w:t>
      </w:r>
      <w:r w:rsidRPr="00AC7465">
        <w:rPr>
          <w:rFonts w:ascii="Times New Roman" w:hAnsi="Times New Roman" w:cs="Times New Roman"/>
        </w:rPr>
        <w:t>SOMMER: Učebnice</w:t>
      </w:r>
      <w:r>
        <w:rPr>
          <w:rFonts w:ascii="Times New Roman" w:hAnsi="Times New Roman" w:cs="Times New Roman"/>
        </w:rPr>
        <w:t>… Díl I…</w:t>
      </w:r>
      <w:r w:rsidRPr="00AC7465">
        <w:rPr>
          <w:rFonts w:ascii="Times New Roman" w:hAnsi="Times New Roman" w:cs="Times New Roman"/>
        </w:rPr>
        <w:t>,</w:t>
      </w:r>
      <w:r>
        <w:rPr>
          <w:rFonts w:ascii="Times New Roman" w:hAnsi="Times New Roman" w:cs="Times New Roman"/>
        </w:rPr>
        <w:t xml:space="preserve"> s. 179.</w:t>
      </w:r>
    </w:p>
  </w:footnote>
  <w:footnote w:id="217">
    <w:p w14:paraId="0D0CB9AB" w14:textId="36ED2D85" w:rsidR="008D5A39" w:rsidRPr="00880347" w:rsidRDefault="008D5A39">
      <w:pPr>
        <w:pStyle w:val="Textpoznpodarou"/>
        <w:rPr>
          <w:rFonts w:ascii="Times New Roman" w:hAnsi="Times New Roman" w:cs="Times New Roman"/>
        </w:rPr>
      </w:pPr>
      <w:r w:rsidRPr="00880347">
        <w:rPr>
          <w:rStyle w:val="Znakapoznpodarou"/>
          <w:rFonts w:ascii="Times New Roman" w:hAnsi="Times New Roman" w:cs="Times New Roman"/>
        </w:rPr>
        <w:footnoteRef/>
      </w:r>
      <w:r w:rsidRPr="00880347">
        <w:rPr>
          <w:rFonts w:ascii="Times New Roman" w:hAnsi="Times New Roman" w:cs="Times New Roman"/>
        </w:rP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C14195">
        <w:rPr>
          <w:rFonts w:ascii="Times New Roman" w:hAnsi="Times New Roman" w:cs="Times New Roman"/>
        </w:rPr>
        <w:t>6</w:t>
      </w:r>
      <w:r>
        <w:rPr>
          <w:rFonts w:ascii="Times New Roman" w:hAnsi="Times New Roman" w:cs="Times New Roman"/>
        </w:rPr>
        <w:t>6.</w:t>
      </w:r>
    </w:p>
  </w:footnote>
  <w:footnote w:id="218">
    <w:p w14:paraId="5DBBEAAB" w14:textId="55065E2A"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34.</w:t>
      </w:r>
    </w:p>
  </w:footnote>
  <w:footnote w:id="219">
    <w:p w14:paraId="037BC15B" w14:textId="79F2B18B" w:rsidR="008D5A39" w:rsidRDefault="008D5A39">
      <w:pPr>
        <w:pStyle w:val="Textpoznpodarou"/>
      </w:pPr>
      <w:r>
        <w:rPr>
          <w:rStyle w:val="Znakapoznpodarou"/>
        </w:rPr>
        <w:footnoteRef/>
      </w:r>
      <w:r>
        <w:t xml:space="preserve"> </w:t>
      </w:r>
      <w:r w:rsidRPr="00E67143">
        <w:rPr>
          <w:rFonts w:ascii="Times New Roman" w:hAnsi="Times New Roman" w:cs="Times New Roman"/>
        </w:rPr>
        <w:t>Tamtéž, s. 134.-135.</w:t>
      </w:r>
    </w:p>
  </w:footnote>
  <w:footnote w:id="220">
    <w:p w14:paraId="3F99999C" w14:textId="77777777" w:rsidR="008D5A39" w:rsidRDefault="008D5A39" w:rsidP="006D6385">
      <w:pPr>
        <w:pStyle w:val="Textpoznpodarou"/>
      </w:pPr>
      <w:r>
        <w:rPr>
          <w:rStyle w:val="Znakapoznpodarou"/>
        </w:rPr>
        <w:footnoteRef/>
      </w:r>
      <w:r>
        <w:t xml:space="preserve"> </w:t>
      </w:r>
      <w:r w:rsidRPr="00E67143">
        <w:rPr>
          <w:rFonts w:ascii="Times New Roman" w:hAnsi="Times New Roman" w:cs="Times New Roman"/>
        </w:rPr>
        <w:t>Tamtéž, s. 135.</w:t>
      </w:r>
    </w:p>
  </w:footnote>
  <w:footnote w:id="221">
    <w:p w14:paraId="2293097F" w14:textId="553C0B6C" w:rsidR="008D5A39" w:rsidRDefault="008D5A39">
      <w:pPr>
        <w:pStyle w:val="Textpoznpodarou"/>
      </w:pPr>
      <w:r>
        <w:rPr>
          <w:rStyle w:val="Znakapoznpodarou"/>
        </w:rPr>
        <w:footnoteRef/>
      </w:r>
      <w:r>
        <w:t xml:space="preserve"> </w:t>
      </w:r>
      <w:r w:rsidRPr="003C5259">
        <w:rPr>
          <w:rFonts w:ascii="Times New Roman" w:hAnsi="Times New Roman" w:cs="Times New Roman"/>
        </w:rPr>
        <w:t>BARTOŠEK</w:t>
      </w:r>
      <w:r>
        <w:rPr>
          <w:rFonts w:ascii="Times New Roman" w:hAnsi="Times New Roman" w:cs="Times New Roman"/>
        </w:rPr>
        <w:t xml:space="preserve">: </w:t>
      </w:r>
      <w:r w:rsidRPr="003C5259">
        <w:rPr>
          <w:rFonts w:ascii="Times New Roman" w:hAnsi="Times New Roman" w:cs="Times New Roman"/>
        </w:rPr>
        <w:t>Encyklopedie</w:t>
      </w:r>
      <w:r>
        <w:rPr>
          <w:rFonts w:ascii="Times New Roman" w:hAnsi="Times New Roman" w:cs="Times New Roman"/>
        </w:rPr>
        <w:t xml:space="preserve"> římského…,</w:t>
      </w:r>
      <w:r w:rsidRPr="003E0EE7">
        <w:rPr>
          <w:rFonts w:ascii="Times New Roman" w:hAnsi="Times New Roman" w:cs="Times New Roman"/>
        </w:rPr>
        <w:t xml:space="preserve"> s. </w:t>
      </w:r>
      <w:r>
        <w:rPr>
          <w:rFonts w:ascii="Times New Roman" w:hAnsi="Times New Roman" w:cs="Times New Roman"/>
        </w:rPr>
        <w:t>87.</w:t>
      </w:r>
    </w:p>
  </w:footnote>
  <w:footnote w:id="222">
    <w:p w14:paraId="6634F91E" w14:textId="5F2278AD"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36.</w:t>
      </w:r>
    </w:p>
  </w:footnote>
  <w:footnote w:id="223">
    <w:p w14:paraId="3C719769" w14:textId="6A6511F9" w:rsidR="008D5A39" w:rsidRDefault="008D5A39">
      <w:pPr>
        <w:pStyle w:val="Textpoznpodarou"/>
      </w:pPr>
      <w:r>
        <w:rPr>
          <w:rStyle w:val="Znakapoznpodarou"/>
        </w:rPr>
        <w:footnoteRef/>
      </w:r>
      <w:r>
        <w:t xml:space="preserve"> </w:t>
      </w:r>
      <w:r w:rsidRPr="00474E8D">
        <w:rPr>
          <w:rFonts w:ascii="Times New Roman" w:hAnsi="Times New Roman" w:cs="Times New Roman"/>
        </w:rPr>
        <w:t xml:space="preserve">Inst. 1, </w:t>
      </w:r>
      <w:r>
        <w:rPr>
          <w:rFonts w:ascii="Times New Roman" w:hAnsi="Times New Roman" w:cs="Times New Roman"/>
        </w:rPr>
        <w:t>5, 3</w:t>
      </w:r>
      <w:r w:rsidRPr="00474E8D">
        <w:rPr>
          <w:rFonts w:ascii="Times New Roman" w:hAnsi="Times New Roman" w:cs="Times New Roman"/>
        </w:rPr>
        <w:t>. Citované podle českého překladu obsaženého v</w:t>
      </w:r>
      <w:r w:rsidRPr="00DB50D0">
        <w:rPr>
          <w:rFonts w:ascii="Times New Roman" w:hAnsi="Times New Roman" w:cs="Times New Roman"/>
        </w:rPr>
        <w:t xml:space="preserve"> KRÜGER</w:t>
      </w:r>
      <w:r>
        <w:rPr>
          <w:rFonts w:ascii="Times New Roman" w:hAnsi="Times New Roman" w:cs="Times New Roman"/>
        </w:rPr>
        <w:t>:</w:t>
      </w:r>
      <w:r w:rsidRPr="00DB50D0">
        <w:rPr>
          <w:rFonts w:ascii="Times New Roman" w:hAnsi="Times New Roman" w:cs="Times New Roman"/>
        </w:rPr>
        <w:t xml:space="preserve"> Justiniánské Instituce</w:t>
      </w:r>
      <w:r>
        <w:rPr>
          <w:rFonts w:ascii="Times New Roman" w:hAnsi="Times New Roman" w:cs="Times New Roman"/>
        </w:rPr>
        <w:t>…,</w:t>
      </w:r>
      <w:r w:rsidRPr="00DB50D0">
        <w:rPr>
          <w:rFonts w:ascii="Times New Roman" w:hAnsi="Times New Roman" w:cs="Times New Roman"/>
        </w:rPr>
        <w:t xml:space="preserve"> s. </w:t>
      </w:r>
      <w:r>
        <w:rPr>
          <w:rFonts w:ascii="Times New Roman" w:hAnsi="Times New Roman" w:cs="Times New Roman"/>
        </w:rPr>
        <w:t>41.</w:t>
      </w:r>
    </w:p>
  </w:footnote>
  <w:footnote w:id="224">
    <w:p w14:paraId="6D83197A" w14:textId="68997CF7"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36.</w:t>
      </w:r>
    </w:p>
  </w:footnote>
  <w:footnote w:id="225">
    <w:p w14:paraId="2BE3E7D2" w14:textId="57E266A0" w:rsidR="008D5A39" w:rsidRDefault="008D5A39">
      <w:pPr>
        <w:pStyle w:val="Textpoznpodarou"/>
      </w:pPr>
      <w:r>
        <w:rPr>
          <w:rStyle w:val="Znakapoznpodarou"/>
        </w:rPr>
        <w:footnoteRef/>
      </w:r>
      <w:r>
        <w:t xml:space="preserve"> </w:t>
      </w:r>
      <w:r w:rsidRPr="00474E8D">
        <w:rPr>
          <w:rFonts w:ascii="Times New Roman" w:hAnsi="Times New Roman" w:cs="Times New Roman"/>
        </w:rPr>
        <w:t xml:space="preserve">Inst. 1, </w:t>
      </w:r>
      <w:r>
        <w:rPr>
          <w:rFonts w:ascii="Times New Roman" w:hAnsi="Times New Roman" w:cs="Times New Roman"/>
        </w:rPr>
        <w:t>6</w:t>
      </w:r>
      <w:r w:rsidRPr="00474E8D">
        <w:rPr>
          <w:rFonts w:ascii="Times New Roman" w:hAnsi="Times New Roman" w:cs="Times New Roman"/>
        </w:rPr>
        <w:t xml:space="preserve">, </w:t>
      </w:r>
      <w:r>
        <w:rPr>
          <w:rFonts w:ascii="Times New Roman" w:hAnsi="Times New Roman" w:cs="Times New Roman"/>
        </w:rPr>
        <w:t>3</w:t>
      </w:r>
      <w:r w:rsidRPr="00474E8D">
        <w:rPr>
          <w:rFonts w:ascii="Times New Roman" w:hAnsi="Times New Roman" w:cs="Times New Roman"/>
        </w:rPr>
        <w:t>. Citované podle českého překladu obsaženého v</w:t>
      </w:r>
      <w:r w:rsidRPr="00DB50D0">
        <w:rPr>
          <w:rFonts w:ascii="Times New Roman" w:hAnsi="Times New Roman" w:cs="Times New Roman"/>
        </w:rPr>
        <w:t xml:space="preserve"> KRÜGER</w:t>
      </w:r>
      <w:r>
        <w:rPr>
          <w:rFonts w:ascii="Times New Roman" w:hAnsi="Times New Roman" w:cs="Times New Roman"/>
        </w:rPr>
        <w:t>:</w:t>
      </w:r>
      <w:r w:rsidRPr="00DB50D0">
        <w:rPr>
          <w:rFonts w:ascii="Times New Roman" w:hAnsi="Times New Roman" w:cs="Times New Roman"/>
        </w:rPr>
        <w:t xml:space="preserve"> Justiniánské Instituce</w:t>
      </w:r>
      <w:r>
        <w:rPr>
          <w:rFonts w:ascii="Times New Roman" w:hAnsi="Times New Roman" w:cs="Times New Roman"/>
        </w:rPr>
        <w:t>…,</w:t>
      </w:r>
      <w:r w:rsidRPr="00DB50D0">
        <w:rPr>
          <w:rFonts w:ascii="Times New Roman" w:hAnsi="Times New Roman" w:cs="Times New Roman"/>
        </w:rPr>
        <w:t xml:space="preserve"> s. </w:t>
      </w:r>
      <w:r>
        <w:rPr>
          <w:rFonts w:ascii="Times New Roman" w:hAnsi="Times New Roman" w:cs="Times New Roman"/>
        </w:rPr>
        <w:t>43.</w:t>
      </w:r>
    </w:p>
  </w:footnote>
  <w:footnote w:id="226">
    <w:p w14:paraId="1649013A" w14:textId="5D0D1ECE" w:rsidR="008D5A39" w:rsidRDefault="008D5A39" w:rsidP="00DC3B5F">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s. 1</w:t>
      </w:r>
      <w:r>
        <w:rPr>
          <w:rFonts w:ascii="Times New Roman" w:hAnsi="Times New Roman" w:cs="Times New Roman"/>
        </w:rPr>
        <w:t>36.</w:t>
      </w:r>
    </w:p>
  </w:footnote>
  <w:footnote w:id="227">
    <w:p w14:paraId="63032E46" w14:textId="5C34EF5A" w:rsidR="008D5A39" w:rsidRPr="00DB50D0" w:rsidRDefault="008D5A39">
      <w:pPr>
        <w:pStyle w:val="Textpoznpodarou"/>
        <w:rPr>
          <w:rFonts w:ascii="Times New Roman" w:hAnsi="Times New Roman" w:cs="Times New Roman"/>
        </w:rPr>
      </w:pPr>
      <w:r>
        <w:rPr>
          <w:rStyle w:val="Znakapoznpodarou"/>
        </w:rPr>
        <w:footnoteRef/>
      </w:r>
      <w:r>
        <w:t xml:space="preserve"> </w:t>
      </w:r>
      <w:r w:rsidRPr="00474E8D">
        <w:rPr>
          <w:rFonts w:ascii="Times New Roman" w:hAnsi="Times New Roman" w:cs="Times New Roman"/>
        </w:rPr>
        <w:t>Inst. 1,</w:t>
      </w:r>
      <w:r>
        <w:rPr>
          <w:rFonts w:ascii="Times New Roman" w:hAnsi="Times New Roman" w:cs="Times New Roman"/>
        </w:rPr>
        <w:t xml:space="preserve"> 7, pr</w:t>
      </w:r>
      <w:r w:rsidRPr="00474E8D">
        <w:rPr>
          <w:rFonts w:ascii="Times New Roman" w:hAnsi="Times New Roman" w:cs="Times New Roman"/>
        </w:rPr>
        <w:t>. Citované podle českého překladu obsaženého v</w:t>
      </w:r>
      <w:r w:rsidRPr="00DB50D0">
        <w:rPr>
          <w:rFonts w:ascii="Times New Roman" w:hAnsi="Times New Roman" w:cs="Times New Roman"/>
        </w:rPr>
        <w:t xml:space="preserve"> KRÜGER</w:t>
      </w:r>
      <w:r>
        <w:rPr>
          <w:rFonts w:ascii="Times New Roman" w:hAnsi="Times New Roman" w:cs="Times New Roman"/>
        </w:rPr>
        <w:t>:</w:t>
      </w:r>
      <w:r w:rsidRPr="00DB50D0">
        <w:rPr>
          <w:rFonts w:ascii="Times New Roman" w:hAnsi="Times New Roman" w:cs="Times New Roman"/>
        </w:rPr>
        <w:t xml:space="preserve"> Justiniánské Instituce</w:t>
      </w:r>
      <w:r>
        <w:rPr>
          <w:rFonts w:ascii="Times New Roman" w:hAnsi="Times New Roman" w:cs="Times New Roman"/>
        </w:rPr>
        <w:t>…,</w:t>
      </w:r>
      <w:r w:rsidRPr="00DB50D0">
        <w:rPr>
          <w:rFonts w:ascii="Times New Roman" w:hAnsi="Times New Roman" w:cs="Times New Roman"/>
        </w:rPr>
        <w:t xml:space="preserve"> s. 47.</w:t>
      </w:r>
    </w:p>
  </w:footnote>
  <w:footnote w:id="228">
    <w:p w14:paraId="1A4346A6" w14:textId="31B417B9" w:rsidR="008D5A39" w:rsidRPr="00DB50D0" w:rsidRDefault="008D5A39">
      <w:pPr>
        <w:pStyle w:val="Textpoznpodarou"/>
        <w:rPr>
          <w:rFonts w:ascii="Times New Roman" w:hAnsi="Times New Roman" w:cs="Times New Roman"/>
        </w:rPr>
      </w:pPr>
      <w:r w:rsidRPr="00DB50D0">
        <w:rPr>
          <w:rStyle w:val="Znakapoznpodarou"/>
          <w:rFonts w:ascii="Times New Roman" w:hAnsi="Times New Roman" w:cs="Times New Roman"/>
        </w:rPr>
        <w:footnoteRef/>
      </w:r>
      <w:r w:rsidRPr="00DB50D0">
        <w:rPr>
          <w:rFonts w:ascii="Times New Roman" w:hAnsi="Times New Roman" w:cs="Times New Roman"/>
        </w:rPr>
        <w:t xml:space="preserve"> </w:t>
      </w:r>
      <w:r w:rsidRPr="00C14195">
        <w:rPr>
          <w:rFonts w:ascii="Times New Roman" w:hAnsi="Times New Roman" w:cs="Times New Roman"/>
        </w:rPr>
        <w:t>BUCKLAND</w:t>
      </w:r>
      <w:r>
        <w:rPr>
          <w:rFonts w:ascii="Times New Roman" w:hAnsi="Times New Roman" w:cs="Times New Roman"/>
        </w:rPr>
        <w:t xml:space="preserve">: </w:t>
      </w:r>
      <w:r w:rsidRPr="00C14195">
        <w:rPr>
          <w:rFonts w:ascii="Times New Roman" w:hAnsi="Times New Roman" w:cs="Times New Roman"/>
        </w:rPr>
        <w:t>The Roman</w:t>
      </w:r>
      <w:r>
        <w:rPr>
          <w:rFonts w:ascii="Times New Roman" w:hAnsi="Times New Roman" w:cs="Times New Roman"/>
        </w:rPr>
        <w:t xml:space="preserve">…, </w:t>
      </w:r>
      <w:r w:rsidRPr="00C14195">
        <w:rPr>
          <w:rFonts w:ascii="Times New Roman" w:hAnsi="Times New Roman" w:cs="Times New Roman"/>
        </w:rPr>
        <w:t>s</w:t>
      </w:r>
      <w:r>
        <w:rPr>
          <w:rFonts w:ascii="Times New Roman" w:hAnsi="Times New Roman" w:cs="Times New Roman"/>
        </w:rPr>
        <w:t>. </w:t>
      </w:r>
      <w:r w:rsidRPr="00DB50D0">
        <w:rPr>
          <w:rFonts w:ascii="Times New Roman" w:hAnsi="Times New Roman" w:cs="Times New Roman"/>
        </w:rPr>
        <w:t>594.</w:t>
      </w:r>
    </w:p>
  </w:footnote>
  <w:footnote w:id="229">
    <w:p w14:paraId="0705988A" w14:textId="6F7C8019" w:rsidR="008D5A39" w:rsidRPr="00DB50D0" w:rsidRDefault="008D5A39">
      <w:pPr>
        <w:pStyle w:val="Textpoznpodarou"/>
        <w:rPr>
          <w:rFonts w:ascii="Times New Roman" w:hAnsi="Times New Roman" w:cs="Times New Roman"/>
        </w:rPr>
      </w:pPr>
      <w:r w:rsidRPr="00DB50D0">
        <w:rPr>
          <w:rStyle w:val="Znakapoznpodarou"/>
          <w:rFonts w:ascii="Times New Roman" w:hAnsi="Times New Roman" w:cs="Times New Roman"/>
        </w:rPr>
        <w:footnoteRef/>
      </w:r>
      <w:r w:rsidRPr="00DB50D0">
        <w:rPr>
          <w:rFonts w:ascii="Times New Roman" w:hAnsi="Times New Roman" w:cs="Times New Roman"/>
        </w:rPr>
        <w:t xml:space="preserve"> Tamtéž, s. 595.-596.</w:t>
      </w:r>
    </w:p>
  </w:footnote>
  <w:footnote w:id="230">
    <w:p w14:paraId="5FCD6502" w14:textId="016CC076" w:rsidR="008D5A39" w:rsidRPr="00DB50D0" w:rsidRDefault="008D5A39">
      <w:pPr>
        <w:pStyle w:val="Textpoznpodarou"/>
        <w:rPr>
          <w:rFonts w:ascii="Times New Roman" w:hAnsi="Times New Roman" w:cs="Times New Roman"/>
        </w:rPr>
      </w:pPr>
      <w:r w:rsidRPr="00DB50D0">
        <w:rPr>
          <w:rStyle w:val="Znakapoznpodarou"/>
          <w:rFonts w:ascii="Times New Roman" w:hAnsi="Times New Roman" w:cs="Times New Roman"/>
        </w:rPr>
        <w:footnoteRef/>
      </w:r>
      <w:r w:rsidRPr="00DB50D0">
        <w:rPr>
          <w:rFonts w:ascii="Times New Roman" w:hAnsi="Times New Roman" w:cs="Times New Roman"/>
        </w:rPr>
        <w:t xml:space="preserve"> Tamtéž, s. 593.</w:t>
      </w:r>
    </w:p>
  </w:footnote>
  <w:footnote w:id="231">
    <w:p w14:paraId="57FD8BAB" w14:textId="30840B98"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w:t>
      </w:r>
      <w:bookmarkStart w:id="84" w:name="_Hlk66037511"/>
      <w:r w:rsidRPr="005E2A52">
        <w:rPr>
          <w:rFonts w:ascii="Times New Roman" w:hAnsi="Times New Roman" w:cs="Times New Roman"/>
          <w:sz w:val="20"/>
          <w:szCs w:val="20"/>
        </w:rPr>
        <w:t>D 40. 9. 17.</w:t>
      </w:r>
      <w:bookmarkEnd w:id="84"/>
    </w:p>
  </w:footnote>
  <w:footnote w:id="232">
    <w:p w14:paraId="6532A54A" w14:textId="201A18D8"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64.</w:t>
      </w:r>
    </w:p>
  </w:footnote>
  <w:footnote w:id="233">
    <w:p w14:paraId="4BCFAB2A" w14:textId="1BF2B4AC"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HEYROVSKÝ: Dějiny a systém…, s. 137.</w:t>
      </w:r>
    </w:p>
  </w:footnote>
  <w:footnote w:id="234">
    <w:p w14:paraId="1BD144AA" w14:textId="6D1AD65E" w:rsidR="008D5A39" w:rsidRDefault="008D5A39">
      <w:pPr>
        <w:pStyle w:val="Textpoznpodarou"/>
      </w:pPr>
      <w:r w:rsidRPr="005E2A52">
        <w:rPr>
          <w:rStyle w:val="Znakapoznpodarou"/>
          <w:rFonts w:ascii="Times New Roman" w:hAnsi="Times New Roman" w:cs="Times New Roman"/>
        </w:rPr>
        <w:footnoteRef/>
      </w:r>
      <w:r w:rsidRPr="005E2A52">
        <w:rPr>
          <w:rFonts w:ascii="Times New Roman" w:hAnsi="Times New Roman" w:cs="Times New Roman"/>
        </w:rPr>
        <w:t xml:space="preserve"> Tamtéž, s. 138.</w:t>
      </w:r>
    </w:p>
  </w:footnote>
  <w:footnote w:id="235">
    <w:p w14:paraId="6EB8F474" w14:textId="0F10EF23" w:rsidR="008D5A39" w:rsidRDefault="008D5A39">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sidRPr="00C14195">
        <w:rPr>
          <w:rFonts w:ascii="Times New Roman" w:hAnsi="Times New Roman" w:cs="Times New Roman"/>
        </w:rPr>
        <w:t>6</w:t>
      </w:r>
      <w:r>
        <w:rPr>
          <w:rFonts w:ascii="Times New Roman" w:hAnsi="Times New Roman" w:cs="Times New Roman"/>
        </w:rPr>
        <w:t>1.</w:t>
      </w:r>
    </w:p>
  </w:footnote>
  <w:footnote w:id="236">
    <w:p w14:paraId="599DC5D2" w14:textId="1BF96801"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 xml:space="preserve">s. </w:t>
      </w:r>
      <w:r w:rsidRPr="00A72A5A">
        <w:rPr>
          <w:rFonts w:ascii="Times New Roman" w:hAnsi="Times New Roman" w:cs="Times New Roman"/>
        </w:rPr>
        <w:t>13</w:t>
      </w:r>
      <w:r>
        <w:rPr>
          <w:rFonts w:ascii="Times New Roman" w:hAnsi="Times New Roman" w:cs="Times New Roman"/>
        </w:rPr>
        <w:t>8.-139.</w:t>
      </w:r>
    </w:p>
  </w:footnote>
  <w:footnote w:id="237">
    <w:p w14:paraId="24AE4C29" w14:textId="2B8DF6B7" w:rsidR="008D5A39" w:rsidRPr="00D1420E" w:rsidRDefault="008D5A39" w:rsidP="00D1420E">
      <w:pPr>
        <w:pStyle w:val="Default"/>
        <w:rPr>
          <w:sz w:val="20"/>
          <w:szCs w:val="20"/>
        </w:rPr>
      </w:pPr>
      <w:r w:rsidRPr="00D1420E">
        <w:rPr>
          <w:rStyle w:val="Znakapoznpodarou"/>
          <w:sz w:val="20"/>
          <w:szCs w:val="20"/>
        </w:rPr>
        <w:footnoteRef/>
      </w:r>
      <w:r w:rsidRPr="00D1420E">
        <w:rPr>
          <w:sz w:val="20"/>
          <w:szCs w:val="20"/>
        </w:rPr>
        <w:t xml:space="preserve"> WISDOM, Stephen. Gladiátoři. 1. vydání. Brno: Computer Press, 2008. s. 42.</w:t>
      </w:r>
    </w:p>
  </w:footnote>
  <w:footnote w:id="238">
    <w:p w14:paraId="5042B940" w14:textId="331836BB" w:rsidR="008D5A39" w:rsidRPr="00843016" w:rsidRDefault="008D5A39">
      <w:pPr>
        <w:pStyle w:val="Textpoznpodarou"/>
      </w:pPr>
      <w:r w:rsidRPr="00D1420E">
        <w:rPr>
          <w:rStyle w:val="Znakapoznpodarou"/>
          <w:rFonts w:ascii="Times New Roman" w:hAnsi="Times New Roman" w:cs="Times New Roman"/>
        </w:rPr>
        <w:footnoteRef/>
      </w:r>
      <w:r w:rsidRPr="00D1420E">
        <w:rPr>
          <w:rFonts w:ascii="Times New Roman" w:hAnsi="Times New Roman" w:cs="Times New Roman"/>
        </w:rPr>
        <w:t xml:space="preserve"> </w:t>
      </w:r>
      <w:r w:rsidRPr="00843016">
        <w:rPr>
          <w:rFonts w:ascii="Times New Roman" w:hAnsi="Times New Roman" w:cs="Times New Roman"/>
        </w:rPr>
        <w:t>Tamtéž, s. 52.</w:t>
      </w:r>
    </w:p>
  </w:footnote>
  <w:footnote w:id="239">
    <w:p w14:paraId="07390AF5" w14:textId="2F54B94A" w:rsidR="008D5A39" w:rsidRPr="00843016" w:rsidRDefault="008D5A39" w:rsidP="00843016">
      <w:pPr>
        <w:pStyle w:val="Default"/>
        <w:rPr>
          <w:sz w:val="20"/>
          <w:szCs w:val="20"/>
        </w:rPr>
      </w:pPr>
      <w:r w:rsidRPr="00843016">
        <w:rPr>
          <w:rStyle w:val="Znakapoznpodarou"/>
          <w:sz w:val="20"/>
          <w:szCs w:val="20"/>
        </w:rPr>
        <w:footnoteRef/>
      </w:r>
      <w:r w:rsidRPr="00843016">
        <w:rPr>
          <w:sz w:val="20"/>
          <w:szCs w:val="20"/>
        </w:rPr>
        <w:t xml:space="preserve"> HUBBARD, Ben. Conquerors and Combatants</w:t>
      </w:r>
      <w:r>
        <w:rPr>
          <w:sz w:val="20"/>
          <w:szCs w:val="20"/>
        </w:rPr>
        <w:t>: Gladiators</w:t>
      </w:r>
      <w:r w:rsidRPr="00843016">
        <w:rPr>
          <w:sz w:val="20"/>
          <w:szCs w:val="20"/>
        </w:rPr>
        <w:t>. 1. vydání. New York: Cavendish Square, 2017. s. 106.-107.</w:t>
      </w:r>
    </w:p>
    <w:p w14:paraId="3F42B496" w14:textId="32661193" w:rsidR="008D5A39" w:rsidRDefault="008D5A39">
      <w:pPr>
        <w:pStyle w:val="Textpoznpodarou"/>
      </w:pPr>
    </w:p>
  </w:footnote>
  <w:footnote w:id="240">
    <w:p w14:paraId="6FF5FAED" w14:textId="66828A00" w:rsidR="008D5A39" w:rsidRDefault="008D5A39">
      <w:pPr>
        <w:pStyle w:val="Textpoznpodarou"/>
      </w:pPr>
      <w:r>
        <w:rPr>
          <w:rStyle w:val="Znakapoznpodarou"/>
        </w:rPr>
        <w:footnoteRef/>
      </w:r>
      <w:r>
        <w:t xml:space="preserve"> </w:t>
      </w:r>
      <w:r w:rsidRPr="003E0EE7">
        <w:rPr>
          <w:rFonts w:ascii="Times New Roman" w:hAnsi="Times New Roman" w:cs="Times New Roman"/>
        </w:rPr>
        <w:t>KINCL, SKŘEJPEK</w:t>
      </w:r>
      <w:r>
        <w:rPr>
          <w:rFonts w:ascii="Times New Roman" w:hAnsi="Times New Roman" w:cs="Times New Roman"/>
        </w:rPr>
        <w:t>,</w:t>
      </w:r>
      <w:r w:rsidRPr="003E0EE7">
        <w:rPr>
          <w:rFonts w:ascii="Times New Roman" w:hAnsi="Times New Roman" w:cs="Times New Roman"/>
        </w:rPr>
        <w:t xml:space="preserve"> URFUS</w:t>
      </w:r>
      <w:r>
        <w:rPr>
          <w:rFonts w:ascii="Times New Roman" w:hAnsi="Times New Roman" w:cs="Times New Roman"/>
        </w:rPr>
        <w:t>:</w:t>
      </w:r>
      <w:r w:rsidRPr="003E0EE7">
        <w:rPr>
          <w:rFonts w:ascii="Times New Roman" w:hAnsi="Times New Roman" w:cs="Times New Roman"/>
        </w:rPr>
        <w:t xml:space="preserve"> Římské právo</w:t>
      </w:r>
      <w:r>
        <w:rPr>
          <w:rFonts w:ascii="Times New Roman" w:hAnsi="Times New Roman" w:cs="Times New Roman"/>
        </w:rPr>
        <w:t xml:space="preserve">…, </w:t>
      </w:r>
      <w:r w:rsidRPr="003E0EE7">
        <w:rPr>
          <w:rFonts w:ascii="Times New Roman" w:hAnsi="Times New Roman" w:cs="Times New Roman"/>
        </w:rPr>
        <w:t xml:space="preserve">s. </w:t>
      </w:r>
      <w:r>
        <w:rPr>
          <w:rFonts w:ascii="Times New Roman" w:hAnsi="Times New Roman" w:cs="Times New Roman"/>
        </w:rPr>
        <w:t>82.-89.</w:t>
      </w:r>
    </w:p>
  </w:footnote>
  <w:footnote w:id="241">
    <w:p w14:paraId="05CA94E7" w14:textId="0B7F9A8D" w:rsidR="008D5A39" w:rsidRDefault="008D5A39">
      <w:pPr>
        <w:pStyle w:val="Textpoznpodarou"/>
      </w:pPr>
      <w:r>
        <w:rPr>
          <w:rStyle w:val="Znakapoznpodarou"/>
        </w:rPr>
        <w:footnoteRef/>
      </w:r>
      <w:r>
        <w:t xml:space="preserve"> </w:t>
      </w:r>
      <w:r w:rsidRPr="003C5259">
        <w:rPr>
          <w:rFonts w:ascii="Times New Roman" w:hAnsi="Times New Roman" w:cs="Times New Roman"/>
        </w:rPr>
        <w:t>HEYROVSKÝ</w:t>
      </w:r>
      <w:r>
        <w:rPr>
          <w:rFonts w:ascii="Times New Roman" w:hAnsi="Times New Roman" w:cs="Times New Roman"/>
        </w:rPr>
        <w:t>:</w:t>
      </w:r>
      <w:r w:rsidRPr="003C5259">
        <w:rPr>
          <w:rFonts w:ascii="Times New Roman" w:hAnsi="Times New Roman" w:cs="Times New Roman"/>
        </w:rPr>
        <w:t xml:space="preserve"> Dějiny a systém</w:t>
      </w:r>
      <w:r>
        <w:rPr>
          <w:rFonts w:ascii="Times New Roman" w:hAnsi="Times New Roman" w:cs="Times New Roman"/>
        </w:rPr>
        <w:t xml:space="preserve">…, </w:t>
      </w:r>
      <w:r w:rsidRPr="003C5259">
        <w:rPr>
          <w:rFonts w:ascii="Times New Roman" w:hAnsi="Times New Roman" w:cs="Times New Roman"/>
        </w:rPr>
        <w:t xml:space="preserve">s. </w:t>
      </w:r>
      <w:r>
        <w:rPr>
          <w:rFonts w:ascii="Times New Roman" w:hAnsi="Times New Roman" w:cs="Times New Roman"/>
        </w:rPr>
        <w:t>308.</w:t>
      </w:r>
    </w:p>
  </w:footnote>
  <w:footnote w:id="242">
    <w:p w14:paraId="00924DBE" w14:textId="74629159" w:rsidR="008D5A39" w:rsidRDefault="008D5A39">
      <w:pPr>
        <w:pStyle w:val="Textpoznpodarou"/>
      </w:pPr>
      <w:r>
        <w:rPr>
          <w:rStyle w:val="Znakapoznpodarou"/>
        </w:rPr>
        <w:footnoteRef/>
      </w:r>
      <w:r>
        <w:t xml:space="preserve"> </w:t>
      </w:r>
      <w:r w:rsidRPr="0064406D">
        <w:rPr>
          <w:rFonts w:ascii="Times New Roman" w:hAnsi="Times New Roman" w:cs="Times New Roman"/>
        </w:rPr>
        <w:t>Gai. I</w:t>
      </w:r>
      <w:r>
        <w:rPr>
          <w:rFonts w:ascii="Times New Roman" w:hAnsi="Times New Roman" w:cs="Times New Roman"/>
        </w:rPr>
        <w:t>I, 22</w:t>
      </w:r>
      <w:r w:rsidRPr="0064406D">
        <w:rPr>
          <w:rFonts w:ascii="Times New Roman" w:hAnsi="Times New Roman" w:cs="Times New Roman"/>
        </w:rPr>
        <w:t xml:space="preserve">. Citované podle českého překladu obsaženého v </w:t>
      </w:r>
      <w:r w:rsidRPr="00BF46A8">
        <w:rPr>
          <w:rFonts w:ascii="Times New Roman" w:hAnsi="Times New Roman" w:cs="Times New Roman"/>
        </w:rPr>
        <w:t>KINCL</w:t>
      </w:r>
      <w:r>
        <w:rPr>
          <w:rFonts w:ascii="Times New Roman" w:hAnsi="Times New Roman" w:cs="Times New Roman"/>
        </w:rPr>
        <w:t>:</w:t>
      </w:r>
      <w:r w:rsidRPr="00BF46A8">
        <w:rPr>
          <w:rFonts w:ascii="Times New Roman" w:hAnsi="Times New Roman" w:cs="Times New Roman"/>
        </w:rPr>
        <w:t xml:space="preserve"> Gaius: Učebnice</w:t>
      </w:r>
      <w:r>
        <w:rPr>
          <w:rFonts w:ascii="Times New Roman" w:hAnsi="Times New Roman" w:cs="Times New Roman"/>
        </w:rPr>
        <w:t xml:space="preserve"> práva…, </w:t>
      </w:r>
      <w:r w:rsidRPr="00BF46A8">
        <w:rPr>
          <w:rFonts w:ascii="Times New Roman" w:hAnsi="Times New Roman" w:cs="Times New Roman"/>
        </w:rPr>
        <w:t xml:space="preserve">s. </w:t>
      </w:r>
      <w:r>
        <w:rPr>
          <w:rFonts w:ascii="Times New Roman" w:hAnsi="Times New Roman" w:cs="Times New Roman"/>
        </w:rPr>
        <w:t>101.</w:t>
      </w:r>
    </w:p>
  </w:footnote>
  <w:footnote w:id="243">
    <w:p w14:paraId="15174816" w14:textId="44867727" w:rsidR="008D5A39" w:rsidRDefault="008D5A39">
      <w:pPr>
        <w:pStyle w:val="Textpoznpodarou"/>
      </w:pPr>
      <w:r>
        <w:rPr>
          <w:rStyle w:val="Znakapoznpodarou"/>
        </w:rPr>
        <w:footnoteRef/>
      </w:r>
      <w:r>
        <w:t xml:space="preserve"> </w:t>
      </w:r>
      <w:r w:rsidRPr="0064406D">
        <w:rPr>
          <w:rFonts w:ascii="Times New Roman" w:hAnsi="Times New Roman" w:cs="Times New Roman"/>
        </w:rPr>
        <w:t xml:space="preserve">Gai. I, </w:t>
      </w:r>
      <w:r>
        <w:rPr>
          <w:rFonts w:ascii="Times New Roman" w:hAnsi="Times New Roman" w:cs="Times New Roman"/>
        </w:rPr>
        <w:t>119</w:t>
      </w:r>
      <w:r w:rsidRPr="0064406D">
        <w:rPr>
          <w:rFonts w:ascii="Times New Roman" w:hAnsi="Times New Roman" w:cs="Times New Roman"/>
        </w:rPr>
        <w:t xml:space="preserve">. </w:t>
      </w:r>
      <w:r>
        <w:rPr>
          <w:rFonts w:ascii="Times New Roman" w:hAnsi="Times New Roman" w:cs="Times New Roman"/>
        </w:rPr>
        <w:t>Tamtéž,</w:t>
      </w:r>
      <w:r w:rsidRPr="00BF46A8">
        <w:rPr>
          <w:rFonts w:ascii="Times New Roman" w:hAnsi="Times New Roman" w:cs="Times New Roman"/>
        </w:rPr>
        <w:t xml:space="preserve"> s. </w:t>
      </w:r>
      <w:r>
        <w:rPr>
          <w:rFonts w:ascii="Times New Roman" w:hAnsi="Times New Roman" w:cs="Times New Roman"/>
        </w:rPr>
        <w:t>71., 73.</w:t>
      </w:r>
    </w:p>
  </w:footnote>
  <w:footnote w:id="244">
    <w:p w14:paraId="2FF9A737" w14:textId="684ACB2B"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w:t>
      </w:r>
      <w:r>
        <w:rPr>
          <w:rFonts w:ascii="Times New Roman" w:hAnsi="Times New Roman" w:cs="Times New Roman"/>
        </w:rPr>
        <w:t xml:space="preserve">Gai. II, 24. </w:t>
      </w:r>
      <w:r w:rsidRPr="005E2A52">
        <w:rPr>
          <w:rFonts w:ascii="Times New Roman" w:hAnsi="Times New Roman" w:cs="Times New Roman"/>
        </w:rPr>
        <w:t>Tamtéž, s. 101.</w:t>
      </w:r>
    </w:p>
  </w:footnote>
  <w:footnote w:id="245">
    <w:p w14:paraId="15B20A8B" w14:textId="2A992B54"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89.</w:t>
      </w:r>
    </w:p>
  </w:footnote>
  <w:footnote w:id="246">
    <w:p w14:paraId="1BEA4064" w14:textId="77777777" w:rsidR="008D5A39" w:rsidRPr="005E2A52" w:rsidRDefault="008D5A39" w:rsidP="0007516E">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Tamtéž, s. 246.</w:t>
      </w:r>
    </w:p>
  </w:footnote>
  <w:footnote w:id="247">
    <w:p w14:paraId="37E87C13" w14:textId="096A545C"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13. 6. 5. 13.</w:t>
      </w:r>
    </w:p>
  </w:footnote>
  <w:footnote w:id="248">
    <w:p w14:paraId="745E00D0" w14:textId="72BF1F12" w:rsidR="008D5A39" w:rsidRDefault="008D5A39">
      <w:pPr>
        <w:pStyle w:val="Textpoznpodarou"/>
      </w:pPr>
      <w:r>
        <w:rPr>
          <w:rStyle w:val="Znakapoznpodarou"/>
        </w:rPr>
        <w:footnoteRef/>
      </w:r>
      <w:r>
        <w:t xml:space="preserve"> </w:t>
      </w:r>
      <w:r w:rsidRPr="005E2A52">
        <w:rPr>
          <w:rFonts w:ascii="Times New Roman" w:hAnsi="Times New Roman" w:cs="Times New Roman"/>
        </w:rPr>
        <w:t>BUCKLAND: The Roman…, s. 1</w:t>
      </w:r>
      <w:r>
        <w:rPr>
          <w:rFonts w:ascii="Times New Roman" w:hAnsi="Times New Roman" w:cs="Times New Roman"/>
        </w:rPr>
        <w:t>1.-12.</w:t>
      </w:r>
    </w:p>
  </w:footnote>
  <w:footnote w:id="249">
    <w:p w14:paraId="45F1B6E2" w14:textId="65F58955"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BARTOŠEK: Encyklopedie římského…, s. 236.</w:t>
      </w:r>
    </w:p>
  </w:footnote>
  <w:footnote w:id="250">
    <w:p w14:paraId="40A4CDF0" w14:textId="6261FC37" w:rsidR="008D5A39" w:rsidRPr="005E2A52" w:rsidRDefault="008D5A39">
      <w:pPr>
        <w:pStyle w:val="Textpoznpodarou"/>
      </w:pPr>
      <w:r w:rsidRPr="005E2A52">
        <w:rPr>
          <w:rStyle w:val="Znakapoznpodarou"/>
          <w:rFonts w:ascii="Times New Roman" w:hAnsi="Times New Roman" w:cs="Times New Roman"/>
        </w:rPr>
        <w:footnoteRef/>
      </w:r>
      <w:r w:rsidRPr="005E2A52">
        <w:rPr>
          <w:rFonts w:ascii="Times New Roman" w:hAnsi="Times New Roman" w:cs="Times New Roman"/>
        </w:rPr>
        <w:t xml:space="preserve"> Tamtéž, s. 36.</w:t>
      </w:r>
    </w:p>
  </w:footnote>
  <w:footnote w:id="251">
    <w:p w14:paraId="5E360F60" w14:textId="1E679BD8" w:rsidR="008D5A39" w:rsidRPr="005E2A52" w:rsidRDefault="008D5A39" w:rsidP="003A5B00">
      <w:pPr>
        <w:pStyle w:val="Default"/>
        <w:spacing w:line="360" w:lineRule="auto"/>
        <w:jc w:val="both"/>
        <w:rPr>
          <w:sz w:val="20"/>
          <w:szCs w:val="20"/>
        </w:rPr>
      </w:pPr>
      <w:r w:rsidRPr="005E2A52">
        <w:rPr>
          <w:rStyle w:val="Znakapoznpodarou"/>
          <w:sz w:val="20"/>
          <w:szCs w:val="20"/>
        </w:rPr>
        <w:footnoteRef/>
      </w:r>
      <w:r w:rsidRPr="005E2A52">
        <w:rPr>
          <w:sz w:val="20"/>
          <w:szCs w:val="20"/>
        </w:rPr>
        <w:t xml:space="preserve"> </w:t>
      </w:r>
      <w:r w:rsidRPr="005E2A52">
        <w:rPr>
          <w:spacing w:val="-5"/>
          <w:sz w:val="20"/>
          <w:szCs w:val="20"/>
          <w:shd w:val="clear" w:color="auto" w:fill="FFFFFF"/>
        </w:rPr>
        <w:t>VANČURA, Josef a kol. Ottův slovník naučný. Dvacátýprvý díl. 1. vydání. Praha: J. Otto, 1904</w:t>
      </w:r>
      <w:r w:rsidRPr="005E2A52">
        <w:rPr>
          <w:sz w:val="20"/>
          <w:szCs w:val="20"/>
        </w:rPr>
        <w:t>. s. 448.</w:t>
      </w:r>
    </w:p>
    <w:p w14:paraId="0D482A3B" w14:textId="5AF8C165" w:rsidR="008D5A39" w:rsidRDefault="008D5A39">
      <w:pPr>
        <w:pStyle w:val="Textpoznpodarou"/>
      </w:pPr>
    </w:p>
  </w:footnote>
  <w:footnote w:id="252">
    <w:p w14:paraId="21080CDF" w14:textId="70D63ED2"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41. 3. 3.</w:t>
      </w:r>
    </w:p>
  </w:footnote>
  <w:footnote w:id="253">
    <w:p w14:paraId="7EE1CCBF" w14:textId="42E0E412" w:rsidR="008D5A39" w:rsidRPr="005E2A52" w:rsidRDefault="008D5A39" w:rsidP="009E0D6A">
      <w:pPr>
        <w:pStyle w:val="Textpoznpodarou"/>
        <w:jc w:val="both"/>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BUCKLAND: The Roman…, s. 12.</w:t>
      </w:r>
    </w:p>
  </w:footnote>
  <w:footnote w:id="254">
    <w:p w14:paraId="7FF98729" w14:textId="19A99E62"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6. 1. 20.</w:t>
      </w:r>
    </w:p>
  </w:footnote>
  <w:footnote w:id="255">
    <w:p w14:paraId="5BA074BD" w14:textId="4867E057"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6. 1. 31.</w:t>
      </w:r>
    </w:p>
  </w:footnote>
  <w:footnote w:id="256">
    <w:p w14:paraId="1D563AF8" w14:textId="756E1ADA"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9. 2. 2. pr.</w:t>
      </w:r>
    </w:p>
  </w:footnote>
  <w:footnote w:id="257">
    <w:p w14:paraId="5C3D5116" w14:textId="1C0902A7"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9. 2. 27. 5.</w:t>
      </w:r>
    </w:p>
  </w:footnote>
  <w:footnote w:id="258">
    <w:p w14:paraId="65124413" w14:textId="56F2E83D" w:rsidR="008D5A39" w:rsidRPr="009E0D6A" w:rsidRDefault="008D5A39" w:rsidP="009E0D6A">
      <w:pPr>
        <w:pStyle w:val="Default"/>
        <w:jc w:val="both"/>
        <w:rPr>
          <w:sz w:val="20"/>
          <w:szCs w:val="20"/>
        </w:rPr>
      </w:pPr>
      <w:r w:rsidRPr="005E2A52">
        <w:rPr>
          <w:rStyle w:val="Znakapoznpodarou"/>
          <w:sz w:val="20"/>
          <w:szCs w:val="20"/>
        </w:rPr>
        <w:footnoteRef/>
      </w:r>
      <w:r w:rsidRPr="005E2A52">
        <w:rPr>
          <w:sz w:val="20"/>
          <w:szCs w:val="20"/>
        </w:rPr>
        <w:t xml:space="preserve"> KROPSBAUER, František a kol. Ottův slovník naučný. První díl. 1. vydání. Praha: J. Otto, 1888. s. 237.</w:t>
      </w:r>
    </w:p>
  </w:footnote>
  <w:footnote w:id="259">
    <w:p w14:paraId="69384A99" w14:textId="54EBB3E3" w:rsidR="008D5A39" w:rsidRPr="005E2A52" w:rsidRDefault="008D5A39" w:rsidP="009E0D6A">
      <w:pPr>
        <w:pStyle w:val="Textpoznpodarou"/>
        <w:jc w:val="both"/>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119.</w:t>
      </w:r>
    </w:p>
  </w:footnote>
  <w:footnote w:id="260">
    <w:p w14:paraId="541E5783" w14:textId="53041E44" w:rsidR="00422302" w:rsidRDefault="00422302">
      <w:pPr>
        <w:pStyle w:val="Textpoznpodarou"/>
      </w:pPr>
      <w:r>
        <w:rPr>
          <w:rStyle w:val="Znakapoznpodarou"/>
        </w:rPr>
        <w:footnoteRef/>
      </w:r>
      <w:r>
        <w:t xml:space="preserve"> </w:t>
      </w:r>
      <w:r w:rsidRPr="0064406D">
        <w:rPr>
          <w:rFonts w:ascii="Times New Roman" w:hAnsi="Times New Roman" w:cs="Times New Roman"/>
        </w:rPr>
        <w:t>Gai. I</w:t>
      </w:r>
      <w:r>
        <w:rPr>
          <w:rFonts w:ascii="Times New Roman" w:hAnsi="Times New Roman" w:cs="Times New Roman"/>
        </w:rPr>
        <w:t>II, 219</w:t>
      </w:r>
      <w:r w:rsidRPr="0064406D">
        <w:rPr>
          <w:rFonts w:ascii="Times New Roman" w:hAnsi="Times New Roman" w:cs="Times New Roman"/>
        </w:rPr>
        <w:t xml:space="preserve">. Citované podle českého překladu obsaženého v </w:t>
      </w:r>
      <w:r w:rsidRPr="00BF46A8">
        <w:rPr>
          <w:rFonts w:ascii="Times New Roman" w:hAnsi="Times New Roman" w:cs="Times New Roman"/>
        </w:rPr>
        <w:t>KINCL</w:t>
      </w:r>
      <w:r>
        <w:rPr>
          <w:rFonts w:ascii="Times New Roman" w:hAnsi="Times New Roman" w:cs="Times New Roman"/>
        </w:rPr>
        <w:t>:</w:t>
      </w:r>
      <w:r w:rsidRPr="00BF46A8">
        <w:rPr>
          <w:rFonts w:ascii="Times New Roman" w:hAnsi="Times New Roman" w:cs="Times New Roman"/>
        </w:rPr>
        <w:t xml:space="preserve"> Gaius: Učebnice</w:t>
      </w:r>
      <w:r>
        <w:rPr>
          <w:rFonts w:ascii="Times New Roman" w:hAnsi="Times New Roman" w:cs="Times New Roman"/>
        </w:rPr>
        <w:t xml:space="preserve"> práva…, </w:t>
      </w:r>
      <w:r w:rsidRPr="00BF46A8">
        <w:rPr>
          <w:rFonts w:ascii="Times New Roman" w:hAnsi="Times New Roman" w:cs="Times New Roman"/>
        </w:rPr>
        <w:t xml:space="preserve">s. </w:t>
      </w:r>
      <w:r>
        <w:rPr>
          <w:rFonts w:ascii="Times New Roman" w:hAnsi="Times New Roman" w:cs="Times New Roman"/>
        </w:rPr>
        <w:t>241.</w:t>
      </w:r>
    </w:p>
  </w:footnote>
  <w:footnote w:id="261">
    <w:p w14:paraId="14DC46B9" w14:textId="2DC82D52"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263.-264.</w:t>
      </w:r>
    </w:p>
  </w:footnote>
  <w:footnote w:id="262">
    <w:p w14:paraId="0C12E00A" w14:textId="389F04BC"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9. 2. 15. 1.</w:t>
      </w:r>
    </w:p>
  </w:footnote>
  <w:footnote w:id="263">
    <w:p w14:paraId="0F984E13" w14:textId="66A5A2A5" w:rsidR="008D5A39" w:rsidRPr="00361B85"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9. 2. 51. pr.</w:t>
      </w:r>
    </w:p>
  </w:footnote>
  <w:footnote w:id="264">
    <w:p w14:paraId="55F811FD" w14:textId="4B7455E1" w:rsidR="008D5A39" w:rsidRPr="005E2A52" w:rsidRDefault="008D5A39" w:rsidP="00361B85">
      <w:pPr>
        <w:autoSpaceDE w:val="0"/>
        <w:autoSpaceDN w:val="0"/>
        <w:adjustRightInd w:val="0"/>
        <w:spacing w:after="0" w:line="240" w:lineRule="auto"/>
        <w:jc w:val="both"/>
        <w:rPr>
          <w:rFonts w:ascii="Times New Roman" w:hAnsi="Times New Roman" w:cs="Times New Roman"/>
          <w:sz w:val="20"/>
          <w:szCs w:val="20"/>
        </w:rPr>
      </w:pPr>
      <w:r w:rsidRPr="005E2A52">
        <w:rPr>
          <w:rStyle w:val="Znakapoznpodarou"/>
          <w:rFonts w:ascii="Times New Roman" w:hAnsi="Times New Roman" w:cs="Times New Roman"/>
          <w:sz w:val="20"/>
          <w:szCs w:val="20"/>
        </w:rPr>
        <w:footnoteRef/>
      </w:r>
      <w:r w:rsidRPr="005E2A52">
        <w:rPr>
          <w:rFonts w:ascii="Times New Roman" w:hAnsi="Times New Roman" w:cs="Times New Roman"/>
          <w:sz w:val="20"/>
          <w:szCs w:val="20"/>
        </w:rPr>
        <w:t xml:space="preserve"> D 9. 2. 11. 2</w:t>
      </w:r>
      <w:r>
        <w:rPr>
          <w:rFonts w:ascii="Times New Roman" w:hAnsi="Times New Roman" w:cs="Times New Roman"/>
          <w:sz w:val="20"/>
          <w:szCs w:val="20"/>
        </w:rPr>
        <w:t>.</w:t>
      </w:r>
    </w:p>
  </w:footnote>
  <w:footnote w:id="265">
    <w:p w14:paraId="5FD397A3" w14:textId="36847066"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sidRPr="005E2A52">
        <w:rPr>
          <w:rFonts w:ascii="Times New Roman" w:hAnsi="Times New Roman" w:cs="Times New Roman"/>
        </w:rPr>
        <w:t xml:space="preserve"> KINCL, SKŘEJPEK, URFUS: Římské právo…, s. 64.</w:t>
      </w:r>
    </w:p>
  </w:footnote>
  <w:footnote w:id="266">
    <w:p w14:paraId="582BC079" w14:textId="3214B721"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Pr>
          <w:rFonts w:ascii="Times New Roman" w:hAnsi="Times New Roman" w:cs="Times New Roman"/>
        </w:rPr>
        <w:t xml:space="preserve"> </w:t>
      </w:r>
      <w:r w:rsidRPr="00474E8D">
        <w:rPr>
          <w:rFonts w:ascii="Times New Roman" w:hAnsi="Times New Roman" w:cs="Times New Roman"/>
        </w:rPr>
        <w:t xml:space="preserve">Inst. 3, </w:t>
      </w:r>
      <w:r>
        <w:rPr>
          <w:rFonts w:ascii="Times New Roman" w:hAnsi="Times New Roman" w:cs="Times New Roman"/>
        </w:rPr>
        <w:t>28</w:t>
      </w:r>
      <w:r w:rsidRPr="00474E8D">
        <w:rPr>
          <w:rFonts w:ascii="Times New Roman" w:hAnsi="Times New Roman" w:cs="Times New Roman"/>
        </w:rPr>
        <w:t>. Citované podle českého překladu obsaženého v</w:t>
      </w:r>
      <w:r w:rsidRPr="005E2A52">
        <w:rPr>
          <w:rFonts w:ascii="Times New Roman" w:hAnsi="Times New Roman" w:cs="Times New Roman"/>
        </w:rPr>
        <w:t xml:space="preserve"> KRÜGER: Justiniánské Instituce…, s. 291.</w:t>
      </w:r>
    </w:p>
  </w:footnote>
  <w:footnote w:id="267">
    <w:p w14:paraId="4F6657E4" w14:textId="106384AD" w:rsidR="008D5A39" w:rsidRPr="005E2A52" w:rsidRDefault="008D5A39">
      <w:pPr>
        <w:pStyle w:val="Textpoznpodarou"/>
        <w:rPr>
          <w:rFonts w:ascii="Times New Roman" w:hAnsi="Times New Roman" w:cs="Times New Roman"/>
        </w:rPr>
      </w:pPr>
      <w:r w:rsidRPr="005E2A52">
        <w:rPr>
          <w:rStyle w:val="Znakapoznpodarou"/>
          <w:rFonts w:ascii="Times New Roman" w:hAnsi="Times New Roman" w:cs="Times New Roman"/>
        </w:rPr>
        <w:footnoteRef/>
      </w:r>
      <w:r>
        <w:rPr>
          <w:rFonts w:ascii="Times New Roman" w:hAnsi="Times New Roman" w:cs="Times New Roman"/>
        </w:rPr>
        <w:t xml:space="preserve"> Inst. 2, 9, 3. </w:t>
      </w:r>
      <w:r w:rsidRPr="005E2A52">
        <w:rPr>
          <w:rFonts w:ascii="Times New Roman" w:hAnsi="Times New Roman" w:cs="Times New Roman"/>
        </w:rPr>
        <w:t>Tamtéž, s. 131.</w:t>
      </w:r>
    </w:p>
  </w:footnote>
  <w:footnote w:id="268">
    <w:p w14:paraId="19756E7D" w14:textId="2ADE335E" w:rsidR="008D5A39" w:rsidRPr="00361B85" w:rsidRDefault="008D5A39">
      <w:pPr>
        <w:pStyle w:val="Textpoznpodarou"/>
        <w:rPr>
          <w:rFonts w:ascii="Times New Roman" w:hAnsi="Times New Roman" w:cs="Times New Roman"/>
        </w:rPr>
      </w:pPr>
      <w:r w:rsidRPr="00361B85">
        <w:rPr>
          <w:rStyle w:val="Znakapoznpodarou"/>
          <w:rFonts w:ascii="Times New Roman" w:hAnsi="Times New Roman" w:cs="Times New Roman"/>
        </w:rPr>
        <w:footnoteRef/>
      </w:r>
      <w:r w:rsidRPr="00361B85">
        <w:rPr>
          <w:rFonts w:ascii="Times New Roman" w:hAnsi="Times New Roman" w:cs="Times New Roman"/>
        </w:rPr>
        <w:t xml:space="preserve"> Tamtéž, s. 20.</w:t>
      </w:r>
    </w:p>
  </w:footnote>
  <w:footnote w:id="269">
    <w:p w14:paraId="24798B8A" w14:textId="77777777" w:rsidR="008D5A39" w:rsidRPr="00361B85" w:rsidRDefault="008D5A39" w:rsidP="0055152F">
      <w:pPr>
        <w:pStyle w:val="Textpoznpodarou"/>
        <w:rPr>
          <w:rFonts w:ascii="Times New Roman" w:hAnsi="Times New Roman" w:cs="Times New Roman"/>
        </w:rPr>
      </w:pPr>
      <w:r w:rsidRPr="00361B85">
        <w:rPr>
          <w:rStyle w:val="Znakapoznpodarou"/>
          <w:rFonts w:ascii="Times New Roman" w:hAnsi="Times New Roman" w:cs="Times New Roman"/>
        </w:rPr>
        <w:footnoteRef/>
      </w:r>
      <w:r w:rsidRPr="00361B85">
        <w:rPr>
          <w:rFonts w:ascii="Times New Roman" w:hAnsi="Times New Roman" w:cs="Times New Roman"/>
        </w:rPr>
        <w:t xml:space="preserve"> BUCKLAND: The Roman…, s. 136.</w:t>
      </w:r>
    </w:p>
  </w:footnote>
  <w:footnote w:id="270">
    <w:p w14:paraId="35E0FA70" w14:textId="6FA2F555" w:rsidR="008D5A39" w:rsidRPr="00361B85" w:rsidRDefault="008D5A39" w:rsidP="00A84195">
      <w:pPr>
        <w:autoSpaceDE w:val="0"/>
        <w:autoSpaceDN w:val="0"/>
        <w:adjustRightInd w:val="0"/>
        <w:spacing w:after="0" w:line="240" w:lineRule="auto"/>
        <w:jc w:val="both"/>
        <w:rPr>
          <w:rFonts w:ascii="Times New Roman" w:hAnsi="Times New Roman" w:cs="Times New Roman"/>
          <w:sz w:val="20"/>
          <w:szCs w:val="20"/>
        </w:rPr>
      </w:pPr>
      <w:r w:rsidRPr="00361B85">
        <w:rPr>
          <w:rStyle w:val="Znakapoznpodarou"/>
          <w:rFonts w:ascii="Times New Roman" w:hAnsi="Times New Roman" w:cs="Times New Roman"/>
          <w:sz w:val="20"/>
          <w:szCs w:val="20"/>
        </w:rPr>
        <w:footnoteRef/>
      </w:r>
      <w:r w:rsidRPr="00361B85">
        <w:rPr>
          <w:rFonts w:ascii="Times New Roman" w:hAnsi="Times New Roman" w:cs="Times New Roman"/>
          <w:sz w:val="20"/>
          <w:szCs w:val="20"/>
        </w:rPr>
        <w:t xml:space="preserve"> D 39. 5. 13.</w:t>
      </w:r>
    </w:p>
  </w:footnote>
  <w:footnote w:id="271">
    <w:p w14:paraId="6E3A93D1" w14:textId="058D45EA" w:rsidR="008D5A39" w:rsidRPr="00A84195" w:rsidRDefault="008D5A39" w:rsidP="00A84195">
      <w:pPr>
        <w:autoSpaceDE w:val="0"/>
        <w:autoSpaceDN w:val="0"/>
        <w:adjustRightInd w:val="0"/>
        <w:spacing w:after="0" w:line="240" w:lineRule="auto"/>
        <w:jc w:val="both"/>
        <w:rPr>
          <w:rFonts w:ascii="Times New Roman" w:hAnsi="Times New Roman" w:cs="Times New Roman"/>
          <w:sz w:val="20"/>
          <w:szCs w:val="20"/>
        </w:rPr>
      </w:pPr>
      <w:r w:rsidRPr="00361B85">
        <w:rPr>
          <w:rStyle w:val="Znakapoznpodarou"/>
          <w:rFonts w:ascii="Times New Roman" w:hAnsi="Times New Roman" w:cs="Times New Roman"/>
          <w:sz w:val="20"/>
          <w:szCs w:val="20"/>
        </w:rPr>
        <w:footnoteRef/>
      </w:r>
      <w:r w:rsidRPr="00361B85">
        <w:rPr>
          <w:rFonts w:ascii="Times New Roman" w:hAnsi="Times New Roman" w:cs="Times New Roman"/>
          <w:sz w:val="20"/>
          <w:szCs w:val="20"/>
        </w:rPr>
        <w:t xml:space="preserve"> D 41. 1. 37. 6.</w:t>
      </w:r>
    </w:p>
  </w:footnote>
  <w:footnote w:id="272">
    <w:p w14:paraId="126EAFEC" w14:textId="31869271"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BUCKLAND: The Roman…, s. 136.-137.</w:t>
      </w:r>
    </w:p>
  </w:footnote>
  <w:footnote w:id="273">
    <w:p w14:paraId="3B9A394F" w14:textId="36EC1685" w:rsidR="008D5A39" w:rsidRPr="007A7782" w:rsidRDefault="008D5A39" w:rsidP="007A7782">
      <w:pPr>
        <w:autoSpaceDE w:val="0"/>
        <w:autoSpaceDN w:val="0"/>
        <w:adjustRightInd w:val="0"/>
        <w:spacing w:after="0" w:line="240" w:lineRule="auto"/>
        <w:jc w:val="both"/>
        <w:rPr>
          <w:rFonts w:ascii="Times New Roman" w:hAnsi="Times New Roman" w:cs="Times New Roman"/>
          <w:sz w:val="20"/>
          <w:szCs w:val="20"/>
        </w:rPr>
      </w:pPr>
      <w:r w:rsidRPr="007A7782">
        <w:rPr>
          <w:rStyle w:val="Znakapoznpodarou"/>
          <w:rFonts w:ascii="Times New Roman" w:hAnsi="Times New Roman" w:cs="Times New Roman"/>
          <w:sz w:val="20"/>
          <w:szCs w:val="20"/>
        </w:rPr>
        <w:footnoteRef/>
      </w:r>
      <w:r w:rsidRPr="007A7782">
        <w:rPr>
          <w:rFonts w:ascii="Times New Roman" w:hAnsi="Times New Roman" w:cs="Times New Roman"/>
          <w:sz w:val="20"/>
          <w:szCs w:val="20"/>
        </w:rPr>
        <w:t xml:space="preserve"> D 44. 7. 14.</w:t>
      </w:r>
    </w:p>
  </w:footnote>
  <w:footnote w:id="274">
    <w:p w14:paraId="3108EB77" w14:textId="0E56ECE9"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BARTOŠEK: Encyklopedie římského…, s. 34.</w:t>
      </w:r>
    </w:p>
  </w:footnote>
  <w:footnote w:id="275">
    <w:p w14:paraId="18A98462" w14:textId="278EF1FE" w:rsidR="008D5A39" w:rsidRPr="007A7782" w:rsidRDefault="008D5A39" w:rsidP="007A7782">
      <w:pPr>
        <w:autoSpaceDE w:val="0"/>
        <w:autoSpaceDN w:val="0"/>
        <w:adjustRightInd w:val="0"/>
        <w:spacing w:after="0" w:line="240" w:lineRule="auto"/>
        <w:jc w:val="both"/>
        <w:rPr>
          <w:rFonts w:ascii="Times New Roman" w:hAnsi="Times New Roman" w:cs="Times New Roman"/>
          <w:sz w:val="20"/>
          <w:szCs w:val="20"/>
        </w:rPr>
      </w:pPr>
      <w:r w:rsidRPr="007A7782">
        <w:rPr>
          <w:rStyle w:val="Znakapoznpodarou"/>
          <w:rFonts w:ascii="Times New Roman" w:hAnsi="Times New Roman" w:cs="Times New Roman"/>
          <w:sz w:val="20"/>
          <w:szCs w:val="20"/>
        </w:rPr>
        <w:footnoteRef/>
      </w:r>
      <w:r w:rsidRPr="007A7782">
        <w:rPr>
          <w:rFonts w:ascii="Times New Roman" w:hAnsi="Times New Roman" w:cs="Times New Roman"/>
          <w:sz w:val="20"/>
          <w:szCs w:val="20"/>
        </w:rPr>
        <w:t xml:space="preserve"> D 21. 1. 57. pr.</w:t>
      </w:r>
    </w:p>
  </w:footnote>
  <w:footnote w:id="276">
    <w:p w14:paraId="1031529E" w14:textId="3CFA3ADB"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KINCL, SKŘEJPEK, URFUS: Římské právo…, s. 245.</w:t>
      </w:r>
    </w:p>
  </w:footnote>
  <w:footnote w:id="277">
    <w:p w14:paraId="1B880686" w14:textId="5752652F"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w:t>
      </w:r>
      <w:r w:rsidR="00CF2331" w:rsidRPr="007A7782">
        <w:rPr>
          <w:rFonts w:ascii="Times New Roman" w:hAnsi="Times New Roman" w:cs="Times New Roman"/>
        </w:rPr>
        <w:t>BARTOŠEK: Encyklopedie římského…</w:t>
      </w:r>
      <w:r w:rsidRPr="007A7782">
        <w:rPr>
          <w:rFonts w:ascii="Times New Roman" w:hAnsi="Times New Roman" w:cs="Times New Roman"/>
        </w:rPr>
        <w:t>, s. 72.</w:t>
      </w:r>
    </w:p>
  </w:footnote>
  <w:footnote w:id="278">
    <w:p w14:paraId="4E4A46F9" w14:textId="6E246B5B"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D 13. 6. 14.</w:t>
      </w:r>
    </w:p>
  </w:footnote>
  <w:footnote w:id="279">
    <w:p w14:paraId="52FE977A" w14:textId="18B2CB81"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D 12. 1. 11. 2.</w:t>
      </w:r>
    </w:p>
  </w:footnote>
  <w:footnote w:id="280">
    <w:p w14:paraId="74DA219D" w14:textId="77A4FE51"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BUCKLAND: The Roman…, s. 159.</w:t>
      </w:r>
    </w:p>
  </w:footnote>
  <w:footnote w:id="281">
    <w:p w14:paraId="6F0328D2" w14:textId="109D413D"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D 15. 1. 37. 1.</w:t>
      </w:r>
    </w:p>
  </w:footnote>
  <w:footnote w:id="282">
    <w:p w14:paraId="5103E17C" w14:textId="2A28105B" w:rsidR="008D5A39" w:rsidRPr="007A7782" w:rsidRDefault="008D5A39">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BARTOŠEK: Encyklopedie římského…, s. 28.</w:t>
      </w:r>
    </w:p>
  </w:footnote>
  <w:footnote w:id="283">
    <w:p w14:paraId="6B3F852D" w14:textId="4F4BA609" w:rsidR="008D5A39" w:rsidRPr="007A7782" w:rsidRDefault="008D5A39" w:rsidP="00992FFE">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HEYROVSKÝ: Dějiny a systém…, s. 826.</w:t>
      </w:r>
    </w:p>
  </w:footnote>
  <w:footnote w:id="284">
    <w:p w14:paraId="11C4D8AD" w14:textId="77777777" w:rsidR="008D5A39" w:rsidRPr="006E54D4" w:rsidRDefault="008D5A39" w:rsidP="00992FFE">
      <w:pPr>
        <w:pStyle w:val="Textpoznpodarou"/>
        <w:rPr>
          <w:rFonts w:ascii="Times New Roman" w:hAnsi="Times New Roman" w:cs="Times New Roman"/>
        </w:rPr>
      </w:pPr>
      <w:r w:rsidRPr="007A7782">
        <w:rPr>
          <w:rStyle w:val="Znakapoznpodarou"/>
          <w:rFonts w:ascii="Times New Roman" w:hAnsi="Times New Roman" w:cs="Times New Roman"/>
        </w:rPr>
        <w:footnoteRef/>
      </w:r>
      <w:r w:rsidRPr="007A7782">
        <w:rPr>
          <w:rFonts w:ascii="Times New Roman" w:hAnsi="Times New Roman" w:cs="Times New Roman"/>
        </w:rPr>
        <w:t xml:space="preserve"> KINCL, SKŘEJPEK, URFUS: Římské právo…, s. 230.-231.</w:t>
      </w:r>
    </w:p>
  </w:footnote>
  <w:footnote w:id="285">
    <w:p w14:paraId="20692330" w14:textId="4D14D6D6" w:rsidR="008D5A39" w:rsidRPr="006E54D4" w:rsidRDefault="008D5A39" w:rsidP="00992FFE">
      <w:pPr>
        <w:pStyle w:val="Textpoznpodarou"/>
        <w:rPr>
          <w:rFonts w:ascii="Times New Roman" w:hAnsi="Times New Roman" w:cs="Times New Roman"/>
        </w:rPr>
      </w:pPr>
      <w:r w:rsidRPr="006E54D4">
        <w:rPr>
          <w:rStyle w:val="Znakapoznpodarou"/>
          <w:rFonts w:ascii="Times New Roman" w:hAnsi="Times New Roman" w:cs="Times New Roman"/>
        </w:rPr>
        <w:footnoteRef/>
      </w:r>
      <w:r w:rsidRPr="006E54D4">
        <w:rPr>
          <w:rFonts w:ascii="Times New Roman" w:hAnsi="Times New Roman" w:cs="Times New Roman"/>
        </w:rPr>
        <w:t xml:space="preserve"> HEYROVSKÝ: Dějiny a systém…, s. 902.-903.</w:t>
      </w:r>
    </w:p>
  </w:footnote>
  <w:footnote w:id="286">
    <w:p w14:paraId="2C6F2A6B" w14:textId="524B5035" w:rsidR="008D5A39" w:rsidRPr="000B1D83" w:rsidRDefault="008D5A39" w:rsidP="00992FFE">
      <w:pPr>
        <w:pStyle w:val="Textpoznpodarou"/>
        <w:rPr>
          <w:rFonts w:ascii="Times New Roman" w:hAnsi="Times New Roman" w:cs="Times New Roman"/>
        </w:rPr>
      </w:pPr>
      <w:r w:rsidRPr="006E54D4">
        <w:rPr>
          <w:rStyle w:val="Znakapoznpodarou"/>
          <w:rFonts w:ascii="Times New Roman" w:hAnsi="Times New Roman" w:cs="Times New Roman"/>
        </w:rPr>
        <w:footnoteRef/>
      </w:r>
      <w:r w:rsidRPr="006E54D4">
        <w:rPr>
          <w:rFonts w:ascii="Times New Roman" w:hAnsi="Times New Roman" w:cs="Times New Roman"/>
        </w:rPr>
        <w:t xml:space="preserve"> D 15. 1. 29</w:t>
      </w:r>
      <w:r w:rsidRPr="000B1D83">
        <w:rPr>
          <w:rFonts w:ascii="Times New Roman" w:hAnsi="Times New Roman" w:cs="Times New Roman"/>
        </w:rPr>
        <w:t>. 1.</w:t>
      </w:r>
    </w:p>
  </w:footnote>
  <w:footnote w:id="287">
    <w:p w14:paraId="29C94AB4" w14:textId="26982ED3" w:rsidR="008D5A39" w:rsidRPr="000B1D83" w:rsidRDefault="008D5A39" w:rsidP="00992FFE">
      <w:pPr>
        <w:autoSpaceDE w:val="0"/>
        <w:autoSpaceDN w:val="0"/>
        <w:adjustRightInd w:val="0"/>
        <w:spacing w:after="0" w:line="240" w:lineRule="auto"/>
        <w:jc w:val="both"/>
        <w:rPr>
          <w:rFonts w:ascii="Times New Roman" w:hAnsi="Times New Roman" w:cs="Times New Roman"/>
          <w:sz w:val="20"/>
          <w:szCs w:val="20"/>
        </w:rPr>
      </w:pPr>
      <w:r w:rsidRPr="000B1D83">
        <w:rPr>
          <w:rStyle w:val="Znakapoznpodarou"/>
          <w:rFonts w:ascii="Times New Roman" w:hAnsi="Times New Roman" w:cs="Times New Roman"/>
          <w:sz w:val="20"/>
          <w:szCs w:val="20"/>
        </w:rPr>
        <w:footnoteRef/>
      </w:r>
      <w:r w:rsidRPr="000B1D83">
        <w:rPr>
          <w:rFonts w:ascii="Times New Roman" w:hAnsi="Times New Roman" w:cs="Times New Roman"/>
          <w:sz w:val="20"/>
          <w:szCs w:val="20"/>
        </w:rPr>
        <w:t xml:space="preserve"> SOMMER, Otakar. Učebnice soukromého práva římského - Díl II. 1. vydání. Praha: Nákladem vlastní, 1935. s. 146.</w:t>
      </w:r>
    </w:p>
  </w:footnote>
  <w:footnote w:id="288">
    <w:p w14:paraId="586CC715" w14:textId="2129FF64" w:rsidR="008D5A39" w:rsidRPr="000B1D83" w:rsidRDefault="008D5A39" w:rsidP="00992FFE">
      <w:pPr>
        <w:pStyle w:val="Textpoznpodarou"/>
        <w:rPr>
          <w:rFonts w:ascii="Times New Roman" w:hAnsi="Times New Roman" w:cs="Times New Roman"/>
        </w:rPr>
      </w:pPr>
      <w:r w:rsidRPr="000B1D83">
        <w:rPr>
          <w:rStyle w:val="Znakapoznpodarou"/>
          <w:rFonts w:ascii="Times New Roman" w:hAnsi="Times New Roman" w:cs="Times New Roman"/>
        </w:rPr>
        <w:footnoteRef/>
      </w:r>
      <w:r w:rsidRPr="000B1D83">
        <w:rPr>
          <w:rFonts w:ascii="Times New Roman" w:hAnsi="Times New Roman" w:cs="Times New Roman"/>
        </w:rPr>
        <w:t xml:space="preserve"> SOMMER: Učebnice… Díl I…, s. 160.</w:t>
      </w:r>
    </w:p>
  </w:footnote>
  <w:footnote w:id="289">
    <w:p w14:paraId="085E8D13" w14:textId="6F4275C4" w:rsidR="008D5A39" w:rsidRPr="000B1D83" w:rsidRDefault="008D5A39">
      <w:pPr>
        <w:pStyle w:val="Textpoznpodarou"/>
        <w:rPr>
          <w:rFonts w:ascii="Times New Roman" w:hAnsi="Times New Roman" w:cs="Times New Roman"/>
        </w:rPr>
      </w:pPr>
      <w:r w:rsidRPr="000B1D83">
        <w:rPr>
          <w:rStyle w:val="Znakapoznpodarou"/>
          <w:rFonts w:ascii="Times New Roman" w:hAnsi="Times New Roman" w:cs="Times New Roman"/>
        </w:rPr>
        <w:footnoteRef/>
      </w:r>
      <w:r w:rsidRPr="000B1D83">
        <w:rPr>
          <w:rFonts w:ascii="Times New Roman" w:hAnsi="Times New Roman" w:cs="Times New Roman"/>
        </w:rPr>
        <w:t xml:space="preserve"> D 14. 4. 6.</w:t>
      </w:r>
    </w:p>
  </w:footnote>
  <w:footnote w:id="290">
    <w:p w14:paraId="741794B0" w14:textId="10BDE565"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SOMMER: Učebnice… Díl II…, s. 148.</w:t>
      </w:r>
    </w:p>
  </w:footnote>
  <w:footnote w:id="291">
    <w:p w14:paraId="34A2CD2F" w14:textId="45F99C70"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HEYROVSKÝ: Dějiny a systém…, s. 905.-907.</w:t>
      </w:r>
    </w:p>
  </w:footnote>
  <w:footnote w:id="292">
    <w:p w14:paraId="349F6B65" w14:textId="7A0D08D1"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D 15. 3. 10. 7.</w:t>
      </w:r>
    </w:p>
  </w:footnote>
  <w:footnote w:id="293">
    <w:p w14:paraId="5187EC37" w14:textId="7AE2257E"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D 15. 3. 1. 1.</w:t>
      </w:r>
    </w:p>
  </w:footnote>
  <w:footnote w:id="294">
    <w:p w14:paraId="173A5620" w14:textId="3A864FBE"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D 15. 3. 1. pr.</w:t>
      </w:r>
    </w:p>
  </w:footnote>
  <w:footnote w:id="295">
    <w:p w14:paraId="25015FCD" w14:textId="256380A5" w:rsidR="008D5A39" w:rsidRPr="008A0068" w:rsidRDefault="008D5A3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D 15. 4. 1. pr.</w:t>
      </w:r>
    </w:p>
  </w:footnote>
  <w:footnote w:id="296">
    <w:p w14:paraId="3A81EA0B" w14:textId="58463F3D" w:rsidR="008D5A39" w:rsidRPr="00071D0C" w:rsidRDefault="008D5A39" w:rsidP="003A6A59">
      <w:pPr>
        <w:pStyle w:val="Textpoznpodarou"/>
        <w:rPr>
          <w:rFonts w:ascii="Times New Roman" w:hAnsi="Times New Roman" w:cs="Times New Roman"/>
        </w:rPr>
      </w:pPr>
      <w:r w:rsidRPr="008A0068">
        <w:rPr>
          <w:rStyle w:val="Znakapoznpodarou"/>
          <w:rFonts w:ascii="Times New Roman" w:hAnsi="Times New Roman" w:cs="Times New Roman"/>
        </w:rPr>
        <w:footnoteRef/>
      </w:r>
      <w:r w:rsidRPr="008A0068">
        <w:rPr>
          <w:rFonts w:ascii="Times New Roman" w:hAnsi="Times New Roman" w:cs="Times New Roman"/>
        </w:rPr>
        <w:t xml:space="preserve"> D 15. 4. 1. 1</w:t>
      </w:r>
      <w:r w:rsidRPr="007A7782">
        <w:rPr>
          <w:rFonts w:ascii="Times New Roman" w:hAnsi="Times New Roman" w:cs="Times New Roman"/>
        </w:rPr>
        <w:t>.</w:t>
      </w:r>
    </w:p>
  </w:footnote>
  <w:footnote w:id="297">
    <w:p w14:paraId="1B7BAD81" w14:textId="63208665" w:rsidR="008D5A39" w:rsidRPr="00071D0C" w:rsidRDefault="008D5A39">
      <w:pPr>
        <w:pStyle w:val="Textpoznpodarou"/>
        <w:rPr>
          <w:rFonts w:ascii="Times New Roman" w:hAnsi="Times New Roman" w:cs="Times New Roman"/>
        </w:rPr>
      </w:pPr>
      <w:r w:rsidRPr="00071D0C">
        <w:rPr>
          <w:rStyle w:val="Znakapoznpodarou"/>
          <w:rFonts w:ascii="Times New Roman" w:hAnsi="Times New Roman" w:cs="Times New Roman"/>
        </w:rPr>
        <w:footnoteRef/>
      </w:r>
      <w:r w:rsidRPr="00071D0C">
        <w:rPr>
          <w:rFonts w:ascii="Times New Roman" w:hAnsi="Times New Roman" w:cs="Times New Roman"/>
        </w:rPr>
        <w:t xml:space="preserve"> D 15. 4. 1. 2.</w:t>
      </w:r>
    </w:p>
  </w:footnote>
  <w:footnote w:id="298">
    <w:p w14:paraId="422465BC" w14:textId="6DD1AD93" w:rsidR="008D5A39" w:rsidRPr="00FE3132" w:rsidRDefault="008D5A39" w:rsidP="003A6A59">
      <w:pPr>
        <w:pStyle w:val="Textpoznpodarou"/>
        <w:rPr>
          <w:rFonts w:ascii="Times New Roman" w:hAnsi="Times New Roman" w:cs="Times New Roman"/>
        </w:rPr>
      </w:pPr>
      <w:r w:rsidRPr="00071D0C">
        <w:rPr>
          <w:rStyle w:val="Znakapoznpodarou"/>
          <w:rFonts w:ascii="Times New Roman" w:hAnsi="Times New Roman" w:cs="Times New Roman"/>
        </w:rPr>
        <w:footnoteRef/>
      </w:r>
      <w:r w:rsidRPr="00071D0C">
        <w:rPr>
          <w:rFonts w:ascii="Times New Roman" w:hAnsi="Times New Roman" w:cs="Times New Roman"/>
        </w:rPr>
        <w:t xml:space="preserve"> D 15. 4. 1. 6.</w:t>
      </w:r>
    </w:p>
  </w:footnote>
  <w:footnote w:id="299">
    <w:p w14:paraId="52FFCEBD" w14:textId="0B63E209" w:rsidR="008D5A39" w:rsidRPr="00FE3132" w:rsidRDefault="008D5A39">
      <w:pPr>
        <w:pStyle w:val="Textpoznpodarou"/>
        <w:rPr>
          <w:rFonts w:ascii="Times New Roman" w:hAnsi="Times New Roman" w:cs="Times New Roman"/>
        </w:rPr>
      </w:pPr>
      <w:r w:rsidRPr="00FE3132">
        <w:rPr>
          <w:rStyle w:val="Znakapoznpodarou"/>
          <w:rFonts w:ascii="Times New Roman" w:hAnsi="Times New Roman" w:cs="Times New Roman"/>
        </w:rPr>
        <w:footnoteRef/>
      </w:r>
      <w:r w:rsidRPr="00FE3132">
        <w:rPr>
          <w:rFonts w:ascii="Times New Roman" w:hAnsi="Times New Roman" w:cs="Times New Roman"/>
        </w:rPr>
        <w:t xml:space="preserve"> </w:t>
      </w:r>
      <w:r w:rsidRPr="0064406D">
        <w:rPr>
          <w:rFonts w:ascii="Times New Roman" w:hAnsi="Times New Roman" w:cs="Times New Roman"/>
        </w:rPr>
        <w:t>Gai. I</w:t>
      </w:r>
      <w:r>
        <w:rPr>
          <w:rFonts w:ascii="Times New Roman" w:hAnsi="Times New Roman" w:cs="Times New Roman"/>
        </w:rPr>
        <w:t>V, 71</w:t>
      </w:r>
      <w:r w:rsidRPr="0064406D">
        <w:rPr>
          <w:rFonts w:ascii="Times New Roman" w:hAnsi="Times New Roman" w:cs="Times New Roman"/>
        </w:rPr>
        <w:t xml:space="preserve">. Citované podle českého překladu obsaženého v </w:t>
      </w:r>
      <w:r w:rsidRPr="00FE3132">
        <w:rPr>
          <w:rFonts w:ascii="Times New Roman" w:hAnsi="Times New Roman" w:cs="Times New Roman"/>
        </w:rPr>
        <w:t>KINCL: Gaius: Učebnice práva…, s. 275.</w:t>
      </w:r>
    </w:p>
  </w:footnote>
  <w:footnote w:id="300">
    <w:p w14:paraId="5CF86C8B" w14:textId="561E7A63" w:rsidR="008D5A39" w:rsidRPr="00FE3132" w:rsidRDefault="008D5A39">
      <w:pPr>
        <w:pStyle w:val="Textpoznpodarou"/>
        <w:rPr>
          <w:rFonts w:ascii="Times New Roman" w:hAnsi="Times New Roman" w:cs="Times New Roman"/>
        </w:rPr>
      </w:pPr>
      <w:r w:rsidRPr="00FE3132">
        <w:rPr>
          <w:rStyle w:val="Znakapoznpodarou"/>
          <w:rFonts w:ascii="Times New Roman" w:hAnsi="Times New Roman" w:cs="Times New Roman"/>
        </w:rPr>
        <w:footnoteRef/>
      </w:r>
      <w:r w:rsidRPr="00FE3132">
        <w:rPr>
          <w:rFonts w:ascii="Times New Roman" w:hAnsi="Times New Roman" w:cs="Times New Roman"/>
        </w:rPr>
        <w:t xml:space="preserve"> HEYROVSKÝ: Dějiny a systém…, s. 828.-829.</w:t>
      </w:r>
    </w:p>
  </w:footnote>
  <w:footnote w:id="301">
    <w:p w14:paraId="605BC99A" w14:textId="41DCFC18" w:rsidR="008D5A39" w:rsidRPr="00FE3132" w:rsidRDefault="008D5A39">
      <w:pPr>
        <w:pStyle w:val="Textpoznpodarou"/>
        <w:rPr>
          <w:rFonts w:ascii="Times New Roman" w:hAnsi="Times New Roman" w:cs="Times New Roman"/>
        </w:rPr>
      </w:pPr>
      <w:r w:rsidRPr="00FE3132">
        <w:rPr>
          <w:rStyle w:val="Znakapoznpodarou"/>
          <w:rFonts w:ascii="Times New Roman" w:hAnsi="Times New Roman" w:cs="Times New Roman"/>
        </w:rPr>
        <w:footnoteRef/>
      </w:r>
      <w:r w:rsidRPr="00FE3132">
        <w:rPr>
          <w:rFonts w:ascii="Times New Roman" w:hAnsi="Times New Roman" w:cs="Times New Roman"/>
        </w:rPr>
        <w:t xml:space="preserve"> D 14. 3. 11. 2.</w:t>
      </w:r>
    </w:p>
  </w:footnote>
  <w:footnote w:id="302">
    <w:p w14:paraId="62E7D8AC" w14:textId="3EA74760" w:rsidR="008D5A39" w:rsidRDefault="008D5A39">
      <w:pPr>
        <w:pStyle w:val="Textpoznpodarou"/>
      </w:pPr>
      <w:r w:rsidRPr="00FE3132">
        <w:rPr>
          <w:rStyle w:val="Znakapoznpodarou"/>
          <w:rFonts w:ascii="Times New Roman" w:hAnsi="Times New Roman" w:cs="Times New Roman"/>
        </w:rPr>
        <w:footnoteRef/>
      </w:r>
      <w:r w:rsidRPr="00FE3132">
        <w:rPr>
          <w:rFonts w:ascii="Times New Roman" w:hAnsi="Times New Roman" w:cs="Times New Roman"/>
        </w:rPr>
        <w:t xml:space="preserve"> D 14. 3. 11. 3.</w:t>
      </w:r>
    </w:p>
  </w:footnote>
  <w:footnote w:id="303">
    <w:p w14:paraId="17F6D53E" w14:textId="7EC30F75" w:rsidR="008D5A39" w:rsidRPr="00701C83" w:rsidRDefault="008D5A39">
      <w:pPr>
        <w:pStyle w:val="Textpoznpodarou"/>
        <w:rPr>
          <w:rFonts w:ascii="Times New Roman" w:hAnsi="Times New Roman" w:cs="Times New Roman"/>
        </w:rPr>
      </w:pPr>
      <w:r w:rsidRPr="00701C83">
        <w:rPr>
          <w:rStyle w:val="Znakapoznpodarou"/>
          <w:rFonts w:ascii="Times New Roman" w:hAnsi="Times New Roman" w:cs="Times New Roman"/>
        </w:rPr>
        <w:footnoteRef/>
      </w:r>
      <w:r w:rsidRPr="0064406D">
        <w:rPr>
          <w:rFonts w:ascii="Times New Roman" w:hAnsi="Times New Roman" w:cs="Times New Roman"/>
        </w:rPr>
        <w:t>Gai. I</w:t>
      </w:r>
      <w:r>
        <w:rPr>
          <w:rFonts w:ascii="Times New Roman" w:hAnsi="Times New Roman" w:cs="Times New Roman"/>
        </w:rPr>
        <w:t>V</w:t>
      </w:r>
      <w:r w:rsidRPr="0064406D">
        <w:rPr>
          <w:rFonts w:ascii="Times New Roman" w:hAnsi="Times New Roman" w:cs="Times New Roman"/>
        </w:rPr>
        <w:t xml:space="preserve">, </w:t>
      </w:r>
      <w:r>
        <w:rPr>
          <w:rFonts w:ascii="Times New Roman" w:hAnsi="Times New Roman" w:cs="Times New Roman"/>
        </w:rPr>
        <w:t>71</w:t>
      </w:r>
      <w:r w:rsidRPr="0064406D">
        <w:rPr>
          <w:rFonts w:ascii="Times New Roman" w:hAnsi="Times New Roman" w:cs="Times New Roman"/>
        </w:rPr>
        <w:t>. Citované podle českého překladu obsaženého v</w:t>
      </w:r>
      <w:r w:rsidRPr="00701C83">
        <w:rPr>
          <w:rFonts w:ascii="Times New Roman" w:hAnsi="Times New Roman" w:cs="Times New Roman"/>
        </w:rPr>
        <w:t xml:space="preserve"> KINCL: Gaius: Učebnice práva…, s. 275.</w:t>
      </w:r>
    </w:p>
  </w:footnote>
  <w:footnote w:id="304">
    <w:p w14:paraId="437A6CBC" w14:textId="38BCD0AB" w:rsidR="008D5A39" w:rsidRPr="00701C83" w:rsidRDefault="008D5A39">
      <w:pPr>
        <w:pStyle w:val="Textpoznpodarou"/>
        <w:rPr>
          <w:rFonts w:ascii="Times New Roman" w:hAnsi="Times New Roman" w:cs="Times New Roman"/>
        </w:rPr>
      </w:pPr>
      <w:r w:rsidRPr="00701C83">
        <w:rPr>
          <w:rStyle w:val="Znakapoznpodarou"/>
          <w:rFonts w:ascii="Times New Roman" w:hAnsi="Times New Roman" w:cs="Times New Roman"/>
        </w:rPr>
        <w:footnoteRef/>
      </w:r>
      <w:r w:rsidRPr="00701C83">
        <w:rPr>
          <w:rFonts w:ascii="Times New Roman" w:hAnsi="Times New Roman" w:cs="Times New Roman"/>
        </w:rPr>
        <w:t xml:space="preserve"> SOMMER: Učebnice… Díl II…, s. 144.</w:t>
      </w:r>
    </w:p>
  </w:footnote>
  <w:footnote w:id="305">
    <w:p w14:paraId="452FD98C" w14:textId="326A08B0" w:rsidR="008D5A39" w:rsidRPr="00701C83" w:rsidRDefault="008D5A39">
      <w:pPr>
        <w:pStyle w:val="Textpoznpodarou"/>
        <w:rPr>
          <w:rFonts w:ascii="Times New Roman" w:hAnsi="Times New Roman" w:cs="Times New Roman"/>
        </w:rPr>
      </w:pPr>
      <w:r w:rsidRPr="00701C83">
        <w:rPr>
          <w:rStyle w:val="Znakapoznpodarou"/>
          <w:rFonts w:ascii="Times New Roman" w:hAnsi="Times New Roman" w:cs="Times New Roman"/>
        </w:rPr>
        <w:footnoteRef/>
      </w:r>
      <w:r w:rsidRPr="00701C83">
        <w:rPr>
          <w:rFonts w:ascii="Times New Roman" w:hAnsi="Times New Roman" w:cs="Times New Roman"/>
        </w:rPr>
        <w:t xml:space="preserve"> D 14. 1. 1. 5</w:t>
      </w:r>
      <w:r>
        <w:rPr>
          <w:rFonts w:ascii="Times New Roman" w:hAnsi="Times New Roman" w:cs="Times New Roman"/>
        </w:rPr>
        <w:t xml:space="preserve"> </w:t>
      </w:r>
    </w:p>
  </w:footnote>
  <w:footnote w:id="306">
    <w:p w14:paraId="0FEFDB34" w14:textId="20E31723" w:rsidR="008D5A39" w:rsidRDefault="008D5A39">
      <w:pPr>
        <w:pStyle w:val="Textpoznpodarou"/>
      </w:pPr>
      <w:r w:rsidRPr="00701C83">
        <w:rPr>
          <w:rStyle w:val="Znakapoznpodarou"/>
          <w:rFonts w:ascii="Times New Roman" w:hAnsi="Times New Roman" w:cs="Times New Roman"/>
        </w:rPr>
        <w:footnoteRef/>
      </w:r>
      <w:r w:rsidRPr="00701C83">
        <w:rPr>
          <w:rFonts w:ascii="Times New Roman" w:hAnsi="Times New Roman" w:cs="Times New Roman"/>
        </w:rPr>
        <w:t xml:space="preserve"> D 14. 1. 4. 4., D 14. 3.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741F2"/>
    <w:multiLevelType w:val="multilevel"/>
    <w:tmpl w:val="ADE6F4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6A19B4"/>
    <w:multiLevelType w:val="multilevel"/>
    <w:tmpl w:val="C8DAEB78"/>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3B0858"/>
    <w:multiLevelType w:val="hybridMultilevel"/>
    <w:tmpl w:val="17A8CFC4"/>
    <w:lvl w:ilvl="0" w:tplc="71A8C1E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546F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B37F91"/>
    <w:multiLevelType w:val="hybridMultilevel"/>
    <w:tmpl w:val="393658CC"/>
    <w:lvl w:ilvl="0" w:tplc="F82C648E">
      <w:start w:val="1932"/>
      <w:numFmt w:val="bullet"/>
      <w:lvlText w:val="-"/>
      <w:lvlJc w:val="left"/>
      <w:pPr>
        <w:ind w:left="720" w:hanging="360"/>
      </w:pPr>
      <w:rPr>
        <w:rFonts w:ascii="Times New Roman" w:eastAsiaTheme="minorHAnsi" w:hAnsi="Times New Roman" w:cs="Times New Roman"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C60A14"/>
    <w:multiLevelType w:val="hybridMultilevel"/>
    <w:tmpl w:val="B79A01B6"/>
    <w:lvl w:ilvl="0" w:tplc="1E6C712A">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042B2B"/>
    <w:multiLevelType w:val="hybridMultilevel"/>
    <w:tmpl w:val="75606380"/>
    <w:lvl w:ilvl="0" w:tplc="1CA8DA0A">
      <w:start w:val="1932"/>
      <w:numFmt w:val="bullet"/>
      <w:lvlText w:val="-"/>
      <w:lvlJc w:val="left"/>
      <w:pPr>
        <w:ind w:left="720" w:hanging="360"/>
      </w:pPr>
      <w:rPr>
        <w:rFonts w:ascii="Times New Roman" w:eastAsiaTheme="minorHAnsi" w:hAnsi="Times New Roman" w:cs="Times New Roman"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9C29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F0E93"/>
    <w:multiLevelType w:val="hybridMultilevel"/>
    <w:tmpl w:val="68CA6ADE"/>
    <w:lvl w:ilvl="0" w:tplc="A1222BB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2421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15EEF"/>
    <w:multiLevelType w:val="multilevel"/>
    <w:tmpl w:val="0405002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581B590F"/>
    <w:multiLevelType w:val="multilevel"/>
    <w:tmpl w:val="0405001F"/>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2" w15:restartNumberingAfterBreak="0">
    <w:nsid w:val="5A715F06"/>
    <w:multiLevelType w:val="hybridMultilevel"/>
    <w:tmpl w:val="5F48D3F6"/>
    <w:lvl w:ilvl="0" w:tplc="00FC02DA">
      <w:start w:val="1"/>
      <w:numFmt w:val="decimal"/>
      <w:lvlText w:val="%1)"/>
      <w:lvlJc w:val="left"/>
      <w:pPr>
        <w:ind w:left="720" w:hanging="360"/>
      </w:pPr>
      <w:rPr>
        <w:rFonts w:ascii="Times New Roman" w:hAnsi="Times New Roman" w:cs="Times New Roman" w:hint="default"/>
        <w:b w:val="0"/>
        <w:bCs/>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E40950"/>
    <w:multiLevelType w:val="multilevel"/>
    <w:tmpl w:val="F9668500"/>
    <w:lvl w:ilvl="0">
      <w:start w:val="1"/>
      <w:numFmt w:val="decimal"/>
      <w:pStyle w:val="Nadpis1"/>
      <w:lvlText w:val="%1"/>
      <w:lvlJc w:val="left"/>
      <w:pPr>
        <w:ind w:left="432" w:hanging="432"/>
      </w:pPr>
      <w:rPr>
        <w:rFonts w:ascii="Times New Roman" w:hAnsi="Times New Roman" w:cs="Times New Roman"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FBF5CB2"/>
    <w:multiLevelType w:val="hybridMultilevel"/>
    <w:tmpl w:val="215063BE"/>
    <w:lvl w:ilvl="0" w:tplc="583C6DBC">
      <w:start w:val="2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CB7CD8"/>
    <w:multiLevelType w:val="hybridMultilevel"/>
    <w:tmpl w:val="DC6E0988"/>
    <w:lvl w:ilvl="0" w:tplc="94D8A7E0">
      <w:start w:val="2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E145A1"/>
    <w:multiLevelType w:val="multilevel"/>
    <w:tmpl w:val="C8DAEB78"/>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D540D9C"/>
    <w:multiLevelType w:val="hybridMultilevel"/>
    <w:tmpl w:val="0A443794"/>
    <w:lvl w:ilvl="0" w:tplc="BEB24F6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DB36A2"/>
    <w:multiLevelType w:val="multilevel"/>
    <w:tmpl w:val="C8DAEB78"/>
    <w:lvl w:ilvl="0">
      <w:start w:val="3"/>
      <w:numFmt w:val="decimal"/>
      <w:lvlText w:val="%1"/>
      <w:lvlJc w:val="left"/>
      <w:pPr>
        <w:ind w:left="1008" w:hanging="432"/>
      </w:pPr>
      <w:rPr>
        <w:rFonts w:hint="default"/>
      </w:rPr>
    </w:lvl>
    <w:lvl w:ilvl="1">
      <w:start w:val="1"/>
      <w:numFmt w:val="decimal"/>
      <w:lvlText w:val="%1.%2"/>
      <w:lvlJc w:val="left"/>
      <w:pPr>
        <w:ind w:left="1152" w:hanging="576"/>
      </w:pPr>
      <w:rPr>
        <w:rFonts w:hint="default"/>
      </w:rPr>
    </w:lvl>
    <w:lvl w:ilvl="2">
      <w:start w:val="1"/>
      <w:numFmt w:val="decimal"/>
      <w:lvlText w:val="%1.%2.%3"/>
      <w:lvlJc w:val="left"/>
      <w:pPr>
        <w:ind w:left="1296" w:hanging="720"/>
      </w:pPr>
      <w:rPr>
        <w:rFonts w:hint="default"/>
        <w:color w:val="auto"/>
      </w:rPr>
    </w:lvl>
    <w:lvl w:ilvl="3">
      <w:start w:val="1"/>
      <w:numFmt w:val="decimal"/>
      <w:lvlText w:val="%1.%2.%3.%4"/>
      <w:lvlJc w:val="left"/>
      <w:pPr>
        <w:ind w:left="1440" w:hanging="864"/>
      </w:pPr>
      <w:rPr>
        <w:rFonts w:hint="default"/>
      </w:rPr>
    </w:lvl>
    <w:lvl w:ilvl="4">
      <w:start w:val="1"/>
      <w:numFmt w:val="decimal"/>
      <w:lvlText w:val="%1.%2.%3.%4.%5"/>
      <w:lvlJc w:val="left"/>
      <w:pPr>
        <w:ind w:left="1584" w:hanging="1008"/>
      </w:pPr>
      <w:rPr>
        <w:rFonts w:hint="default"/>
      </w:rPr>
    </w:lvl>
    <w:lvl w:ilvl="5">
      <w:start w:val="1"/>
      <w:numFmt w:val="decimal"/>
      <w:lvlText w:val="%1.%2.%3.%4.%5.%6"/>
      <w:lvlJc w:val="left"/>
      <w:pPr>
        <w:ind w:left="1728" w:hanging="1152"/>
      </w:pPr>
      <w:rPr>
        <w:rFonts w:hint="default"/>
      </w:rPr>
    </w:lvl>
    <w:lvl w:ilvl="6">
      <w:start w:val="1"/>
      <w:numFmt w:val="decimal"/>
      <w:lvlText w:val="%1.%2.%3.%4.%5.%6.%7"/>
      <w:lvlJc w:val="left"/>
      <w:pPr>
        <w:ind w:left="1872" w:hanging="1296"/>
      </w:pPr>
      <w:rPr>
        <w:rFonts w:hint="default"/>
      </w:rPr>
    </w:lvl>
    <w:lvl w:ilvl="7">
      <w:start w:val="1"/>
      <w:numFmt w:val="decimal"/>
      <w:lvlText w:val="%1.%2.%3.%4.%5.%6.%7.%8"/>
      <w:lvlJc w:val="left"/>
      <w:pPr>
        <w:ind w:left="2016" w:hanging="1440"/>
      </w:pPr>
      <w:rPr>
        <w:rFonts w:hint="default"/>
      </w:rPr>
    </w:lvl>
    <w:lvl w:ilvl="8">
      <w:start w:val="1"/>
      <w:numFmt w:val="decimal"/>
      <w:lvlText w:val="%1.%2.%3.%4.%5.%6.%7.%8.%9"/>
      <w:lvlJc w:val="left"/>
      <w:pPr>
        <w:ind w:left="2160" w:hanging="1584"/>
      </w:pPr>
      <w:rPr>
        <w:rFonts w:hint="default"/>
      </w:rPr>
    </w:lvl>
  </w:abstractNum>
  <w:abstractNum w:abstractNumId="19" w15:restartNumberingAfterBreak="0">
    <w:nsid w:val="7DED4E63"/>
    <w:multiLevelType w:val="multilevel"/>
    <w:tmpl w:val="C8DAEB78"/>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7"/>
  </w:num>
  <w:num w:numId="3">
    <w:abstractNumId w:val="12"/>
  </w:num>
  <w:num w:numId="4">
    <w:abstractNumId w:val="9"/>
  </w:num>
  <w:num w:numId="5">
    <w:abstractNumId w:val="11"/>
  </w:num>
  <w:num w:numId="6">
    <w:abstractNumId w:val="19"/>
  </w:num>
  <w:num w:numId="7">
    <w:abstractNumId w:val="0"/>
  </w:num>
  <w:num w:numId="8">
    <w:abstractNumId w:val="13"/>
  </w:num>
  <w:num w:numId="9">
    <w:abstractNumId w:val="10"/>
  </w:num>
  <w:num w:numId="10">
    <w:abstractNumId w:val="18"/>
  </w:num>
  <w:num w:numId="11">
    <w:abstractNumId w:val="1"/>
  </w:num>
  <w:num w:numId="12">
    <w:abstractNumId w:val="16"/>
  </w:num>
  <w:num w:numId="13">
    <w:abstractNumId w:val="17"/>
  </w:num>
  <w:num w:numId="14">
    <w:abstractNumId w:val="6"/>
  </w:num>
  <w:num w:numId="15">
    <w:abstractNumId w:val="4"/>
  </w:num>
  <w:num w:numId="16">
    <w:abstractNumId w:val="15"/>
  </w:num>
  <w:num w:numId="17">
    <w:abstractNumId w:val="14"/>
  </w:num>
  <w:num w:numId="18">
    <w:abstractNumId w:val="8"/>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90"/>
    <w:rsid w:val="000025B7"/>
    <w:rsid w:val="00004FB2"/>
    <w:rsid w:val="000057D2"/>
    <w:rsid w:val="00006409"/>
    <w:rsid w:val="0001462D"/>
    <w:rsid w:val="00017D67"/>
    <w:rsid w:val="00020685"/>
    <w:rsid w:val="00027CC3"/>
    <w:rsid w:val="0003211E"/>
    <w:rsid w:val="00032903"/>
    <w:rsid w:val="00032B22"/>
    <w:rsid w:val="00034B2E"/>
    <w:rsid w:val="00035DAA"/>
    <w:rsid w:val="00037CB5"/>
    <w:rsid w:val="000417D7"/>
    <w:rsid w:val="000447E8"/>
    <w:rsid w:val="00045586"/>
    <w:rsid w:val="00047FD6"/>
    <w:rsid w:val="000507FE"/>
    <w:rsid w:val="0005211C"/>
    <w:rsid w:val="0005415A"/>
    <w:rsid w:val="00054874"/>
    <w:rsid w:val="00054BB7"/>
    <w:rsid w:val="000551B8"/>
    <w:rsid w:val="00055DD9"/>
    <w:rsid w:val="00057334"/>
    <w:rsid w:val="00066335"/>
    <w:rsid w:val="00067122"/>
    <w:rsid w:val="000703B0"/>
    <w:rsid w:val="00070514"/>
    <w:rsid w:val="00071D0C"/>
    <w:rsid w:val="000749C2"/>
    <w:rsid w:val="00074E1A"/>
    <w:rsid w:val="0007516E"/>
    <w:rsid w:val="00075A4C"/>
    <w:rsid w:val="00076716"/>
    <w:rsid w:val="00083CC8"/>
    <w:rsid w:val="000845DE"/>
    <w:rsid w:val="000849F3"/>
    <w:rsid w:val="000877D0"/>
    <w:rsid w:val="00091603"/>
    <w:rsid w:val="00091608"/>
    <w:rsid w:val="00091A03"/>
    <w:rsid w:val="00093A01"/>
    <w:rsid w:val="00094B56"/>
    <w:rsid w:val="00095732"/>
    <w:rsid w:val="00096850"/>
    <w:rsid w:val="000A2C75"/>
    <w:rsid w:val="000A3110"/>
    <w:rsid w:val="000B05F4"/>
    <w:rsid w:val="000B146E"/>
    <w:rsid w:val="000B1D83"/>
    <w:rsid w:val="000B41CA"/>
    <w:rsid w:val="000B5799"/>
    <w:rsid w:val="000B6055"/>
    <w:rsid w:val="000B62A1"/>
    <w:rsid w:val="000C25C5"/>
    <w:rsid w:val="000C2ABC"/>
    <w:rsid w:val="000C3C03"/>
    <w:rsid w:val="000C3E1F"/>
    <w:rsid w:val="000C4119"/>
    <w:rsid w:val="000C7127"/>
    <w:rsid w:val="000C7AD6"/>
    <w:rsid w:val="000D13B1"/>
    <w:rsid w:val="000D180E"/>
    <w:rsid w:val="000D1C92"/>
    <w:rsid w:val="000D35D3"/>
    <w:rsid w:val="000D4F90"/>
    <w:rsid w:val="000D6992"/>
    <w:rsid w:val="000E0AF0"/>
    <w:rsid w:val="000E0C60"/>
    <w:rsid w:val="000E4097"/>
    <w:rsid w:val="000E4EA3"/>
    <w:rsid w:val="000E7062"/>
    <w:rsid w:val="000F04D1"/>
    <w:rsid w:val="000F0884"/>
    <w:rsid w:val="000F0965"/>
    <w:rsid w:val="000F155C"/>
    <w:rsid w:val="000F31D5"/>
    <w:rsid w:val="000F697F"/>
    <w:rsid w:val="000F6ADE"/>
    <w:rsid w:val="000F6B09"/>
    <w:rsid w:val="000F77FC"/>
    <w:rsid w:val="000F7BCE"/>
    <w:rsid w:val="000F7F37"/>
    <w:rsid w:val="001026EF"/>
    <w:rsid w:val="00102A8E"/>
    <w:rsid w:val="001034F1"/>
    <w:rsid w:val="00106367"/>
    <w:rsid w:val="00106929"/>
    <w:rsid w:val="001108DD"/>
    <w:rsid w:val="00112443"/>
    <w:rsid w:val="001124AD"/>
    <w:rsid w:val="00112DC1"/>
    <w:rsid w:val="00113967"/>
    <w:rsid w:val="0011623A"/>
    <w:rsid w:val="00121ED8"/>
    <w:rsid w:val="001221F1"/>
    <w:rsid w:val="00122607"/>
    <w:rsid w:val="00124336"/>
    <w:rsid w:val="00125583"/>
    <w:rsid w:val="00131B26"/>
    <w:rsid w:val="00134236"/>
    <w:rsid w:val="00135B22"/>
    <w:rsid w:val="001374A0"/>
    <w:rsid w:val="00141AD6"/>
    <w:rsid w:val="0014267B"/>
    <w:rsid w:val="00142980"/>
    <w:rsid w:val="0014327B"/>
    <w:rsid w:val="00144BB7"/>
    <w:rsid w:val="00144D5D"/>
    <w:rsid w:val="00144F00"/>
    <w:rsid w:val="00145148"/>
    <w:rsid w:val="00146722"/>
    <w:rsid w:val="0015442E"/>
    <w:rsid w:val="00156ACA"/>
    <w:rsid w:val="001575EE"/>
    <w:rsid w:val="00160235"/>
    <w:rsid w:val="001645B0"/>
    <w:rsid w:val="0016642F"/>
    <w:rsid w:val="00170888"/>
    <w:rsid w:val="00170A12"/>
    <w:rsid w:val="001724BE"/>
    <w:rsid w:val="00172D85"/>
    <w:rsid w:val="00173A5C"/>
    <w:rsid w:val="001740BF"/>
    <w:rsid w:val="00174185"/>
    <w:rsid w:val="00175243"/>
    <w:rsid w:val="0017644F"/>
    <w:rsid w:val="001776C9"/>
    <w:rsid w:val="00181722"/>
    <w:rsid w:val="001817DA"/>
    <w:rsid w:val="0018210A"/>
    <w:rsid w:val="00184B8B"/>
    <w:rsid w:val="0018665E"/>
    <w:rsid w:val="0018669B"/>
    <w:rsid w:val="00186C76"/>
    <w:rsid w:val="00186E33"/>
    <w:rsid w:val="00187F1F"/>
    <w:rsid w:val="00190479"/>
    <w:rsid w:val="00194055"/>
    <w:rsid w:val="001940F4"/>
    <w:rsid w:val="001A0127"/>
    <w:rsid w:val="001A024A"/>
    <w:rsid w:val="001A125F"/>
    <w:rsid w:val="001A250C"/>
    <w:rsid w:val="001A2F73"/>
    <w:rsid w:val="001A415F"/>
    <w:rsid w:val="001B3128"/>
    <w:rsid w:val="001B6D58"/>
    <w:rsid w:val="001C0484"/>
    <w:rsid w:val="001C0C1C"/>
    <w:rsid w:val="001C0DD3"/>
    <w:rsid w:val="001C105F"/>
    <w:rsid w:val="001C18BA"/>
    <w:rsid w:val="001C1A6B"/>
    <w:rsid w:val="001C1B6C"/>
    <w:rsid w:val="001C42C5"/>
    <w:rsid w:val="001D068E"/>
    <w:rsid w:val="001D3738"/>
    <w:rsid w:val="001D3EAC"/>
    <w:rsid w:val="001D4658"/>
    <w:rsid w:val="001D51BF"/>
    <w:rsid w:val="001D6896"/>
    <w:rsid w:val="001E1972"/>
    <w:rsid w:val="001E1A1A"/>
    <w:rsid w:val="001E2673"/>
    <w:rsid w:val="001F191F"/>
    <w:rsid w:val="001F75AF"/>
    <w:rsid w:val="002024A6"/>
    <w:rsid w:val="00202BBC"/>
    <w:rsid w:val="00202C78"/>
    <w:rsid w:val="002040D4"/>
    <w:rsid w:val="002045A0"/>
    <w:rsid w:val="002100C8"/>
    <w:rsid w:val="00212102"/>
    <w:rsid w:val="0021408F"/>
    <w:rsid w:val="00214BA5"/>
    <w:rsid w:val="00215088"/>
    <w:rsid w:val="002211E6"/>
    <w:rsid w:val="0022156D"/>
    <w:rsid w:val="002215D8"/>
    <w:rsid w:val="00221B2B"/>
    <w:rsid w:val="0022221D"/>
    <w:rsid w:val="00223616"/>
    <w:rsid w:val="00223726"/>
    <w:rsid w:val="002248DB"/>
    <w:rsid w:val="00225DA4"/>
    <w:rsid w:val="00226936"/>
    <w:rsid w:val="00227ACE"/>
    <w:rsid w:val="00232536"/>
    <w:rsid w:val="00232F29"/>
    <w:rsid w:val="002340AB"/>
    <w:rsid w:val="00235339"/>
    <w:rsid w:val="00244A6F"/>
    <w:rsid w:val="00245FA9"/>
    <w:rsid w:val="00247DF7"/>
    <w:rsid w:val="00250606"/>
    <w:rsid w:val="00252689"/>
    <w:rsid w:val="00252877"/>
    <w:rsid w:val="00253900"/>
    <w:rsid w:val="00256129"/>
    <w:rsid w:val="00260402"/>
    <w:rsid w:val="00260635"/>
    <w:rsid w:val="0026225C"/>
    <w:rsid w:val="00262329"/>
    <w:rsid w:val="00264968"/>
    <w:rsid w:val="00265817"/>
    <w:rsid w:val="00265A08"/>
    <w:rsid w:val="00265A0B"/>
    <w:rsid w:val="00270AC0"/>
    <w:rsid w:val="0027167C"/>
    <w:rsid w:val="00271C7D"/>
    <w:rsid w:val="00272CAF"/>
    <w:rsid w:val="002731E0"/>
    <w:rsid w:val="002735E8"/>
    <w:rsid w:val="0027471C"/>
    <w:rsid w:val="0027624B"/>
    <w:rsid w:val="002763A4"/>
    <w:rsid w:val="00276FA2"/>
    <w:rsid w:val="00280FC4"/>
    <w:rsid w:val="0028195E"/>
    <w:rsid w:val="00285A25"/>
    <w:rsid w:val="00286759"/>
    <w:rsid w:val="00286A75"/>
    <w:rsid w:val="002910D1"/>
    <w:rsid w:val="002923EA"/>
    <w:rsid w:val="00296556"/>
    <w:rsid w:val="00297341"/>
    <w:rsid w:val="002A02DD"/>
    <w:rsid w:val="002A1E84"/>
    <w:rsid w:val="002A1FD2"/>
    <w:rsid w:val="002A2A88"/>
    <w:rsid w:val="002A3B4D"/>
    <w:rsid w:val="002A4B0F"/>
    <w:rsid w:val="002A6415"/>
    <w:rsid w:val="002A64BA"/>
    <w:rsid w:val="002B04B2"/>
    <w:rsid w:val="002B0530"/>
    <w:rsid w:val="002B1FBA"/>
    <w:rsid w:val="002B2417"/>
    <w:rsid w:val="002B3D57"/>
    <w:rsid w:val="002B7C1A"/>
    <w:rsid w:val="002C0CBB"/>
    <w:rsid w:val="002C3029"/>
    <w:rsid w:val="002C4236"/>
    <w:rsid w:val="002C5871"/>
    <w:rsid w:val="002C58EB"/>
    <w:rsid w:val="002D0EAC"/>
    <w:rsid w:val="002D32AC"/>
    <w:rsid w:val="002D38A5"/>
    <w:rsid w:val="002D3F0E"/>
    <w:rsid w:val="002D410E"/>
    <w:rsid w:val="002D5C05"/>
    <w:rsid w:val="002D62C9"/>
    <w:rsid w:val="002D723E"/>
    <w:rsid w:val="002D75D6"/>
    <w:rsid w:val="002D7D17"/>
    <w:rsid w:val="002E0154"/>
    <w:rsid w:val="002E24BD"/>
    <w:rsid w:val="002E2CF3"/>
    <w:rsid w:val="002E4342"/>
    <w:rsid w:val="002E5C6A"/>
    <w:rsid w:val="002F23CD"/>
    <w:rsid w:val="002F28DC"/>
    <w:rsid w:val="002F334E"/>
    <w:rsid w:val="002F75C0"/>
    <w:rsid w:val="003000A7"/>
    <w:rsid w:val="003000B6"/>
    <w:rsid w:val="00302531"/>
    <w:rsid w:val="00304456"/>
    <w:rsid w:val="003045BB"/>
    <w:rsid w:val="0030501D"/>
    <w:rsid w:val="0030653B"/>
    <w:rsid w:val="00307052"/>
    <w:rsid w:val="00313BEE"/>
    <w:rsid w:val="00313C19"/>
    <w:rsid w:val="00316AA2"/>
    <w:rsid w:val="00316B82"/>
    <w:rsid w:val="00321EB3"/>
    <w:rsid w:val="00325193"/>
    <w:rsid w:val="00325F6E"/>
    <w:rsid w:val="00326779"/>
    <w:rsid w:val="00326F73"/>
    <w:rsid w:val="0032791B"/>
    <w:rsid w:val="00330AB8"/>
    <w:rsid w:val="003320E9"/>
    <w:rsid w:val="00332FA0"/>
    <w:rsid w:val="00333615"/>
    <w:rsid w:val="003337A8"/>
    <w:rsid w:val="003355BA"/>
    <w:rsid w:val="003361BD"/>
    <w:rsid w:val="0033666A"/>
    <w:rsid w:val="003410FC"/>
    <w:rsid w:val="0034142B"/>
    <w:rsid w:val="00342EAA"/>
    <w:rsid w:val="003432BF"/>
    <w:rsid w:val="0034355F"/>
    <w:rsid w:val="0034437E"/>
    <w:rsid w:val="003508C0"/>
    <w:rsid w:val="00350D9F"/>
    <w:rsid w:val="00351D81"/>
    <w:rsid w:val="0035293E"/>
    <w:rsid w:val="0035443D"/>
    <w:rsid w:val="00354605"/>
    <w:rsid w:val="00361B85"/>
    <w:rsid w:val="0036309D"/>
    <w:rsid w:val="00365398"/>
    <w:rsid w:val="00366C89"/>
    <w:rsid w:val="003706E2"/>
    <w:rsid w:val="0037368F"/>
    <w:rsid w:val="00374C36"/>
    <w:rsid w:val="0037683B"/>
    <w:rsid w:val="00377526"/>
    <w:rsid w:val="00380D29"/>
    <w:rsid w:val="00381F71"/>
    <w:rsid w:val="00383FAC"/>
    <w:rsid w:val="00384597"/>
    <w:rsid w:val="0038495D"/>
    <w:rsid w:val="003906A0"/>
    <w:rsid w:val="0039109E"/>
    <w:rsid w:val="00392587"/>
    <w:rsid w:val="003929AC"/>
    <w:rsid w:val="003A0986"/>
    <w:rsid w:val="003A0AEA"/>
    <w:rsid w:val="003A5B00"/>
    <w:rsid w:val="003A6A59"/>
    <w:rsid w:val="003B4B2C"/>
    <w:rsid w:val="003C0696"/>
    <w:rsid w:val="003C11B7"/>
    <w:rsid w:val="003C47B1"/>
    <w:rsid w:val="003C5259"/>
    <w:rsid w:val="003C5BC8"/>
    <w:rsid w:val="003D06CA"/>
    <w:rsid w:val="003D5C4A"/>
    <w:rsid w:val="003D7ABF"/>
    <w:rsid w:val="003D7AD5"/>
    <w:rsid w:val="003E05FA"/>
    <w:rsid w:val="003E07FB"/>
    <w:rsid w:val="003E0EE7"/>
    <w:rsid w:val="003E3678"/>
    <w:rsid w:val="003E3A5A"/>
    <w:rsid w:val="003F0BD5"/>
    <w:rsid w:val="003F3E53"/>
    <w:rsid w:val="003F50F8"/>
    <w:rsid w:val="003F553D"/>
    <w:rsid w:val="003F6F69"/>
    <w:rsid w:val="004026F6"/>
    <w:rsid w:val="004027BC"/>
    <w:rsid w:val="004058CD"/>
    <w:rsid w:val="00406725"/>
    <w:rsid w:val="00410437"/>
    <w:rsid w:val="00411483"/>
    <w:rsid w:val="00411AB1"/>
    <w:rsid w:val="00412CE6"/>
    <w:rsid w:val="004152CC"/>
    <w:rsid w:val="00415491"/>
    <w:rsid w:val="00415593"/>
    <w:rsid w:val="004164D7"/>
    <w:rsid w:val="0042020D"/>
    <w:rsid w:val="00421201"/>
    <w:rsid w:val="004212D7"/>
    <w:rsid w:val="00422302"/>
    <w:rsid w:val="00422A5E"/>
    <w:rsid w:val="00423293"/>
    <w:rsid w:val="0042345B"/>
    <w:rsid w:val="004239C6"/>
    <w:rsid w:val="00425EA1"/>
    <w:rsid w:val="00426854"/>
    <w:rsid w:val="00426F89"/>
    <w:rsid w:val="00435CFD"/>
    <w:rsid w:val="0043694E"/>
    <w:rsid w:val="004378B6"/>
    <w:rsid w:val="0044047D"/>
    <w:rsid w:val="00440949"/>
    <w:rsid w:val="00444818"/>
    <w:rsid w:val="00446CD7"/>
    <w:rsid w:val="004504C2"/>
    <w:rsid w:val="0045222D"/>
    <w:rsid w:val="004541C4"/>
    <w:rsid w:val="00454503"/>
    <w:rsid w:val="00460C75"/>
    <w:rsid w:val="0046121E"/>
    <w:rsid w:val="004637BA"/>
    <w:rsid w:val="00463BDC"/>
    <w:rsid w:val="004654C3"/>
    <w:rsid w:val="00467B0D"/>
    <w:rsid w:val="00470E5C"/>
    <w:rsid w:val="0047103F"/>
    <w:rsid w:val="0047181A"/>
    <w:rsid w:val="004718FF"/>
    <w:rsid w:val="004729D4"/>
    <w:rsid w:val="00474C96"/>
    <w:rsid w:val="00474E8D"/>
    <w:rsid w:val="0047598E"/>
    <w:rsid w:val="00480493"/>
    <w:rsid w:val="0048055A"/>
    <w:rsid w:val="0048161E"/>
    <w:rsid w:val="0048203C"/>
    <w:rsid w:val="004820F3"/>
    <w:rsid w:val="00482243"/>
    <w:rsid w:val="004827B6"/>
    <w:rsid w:val="00484316"/>
    <w:rsid w:val="00485E58"/>
    <w:rsid w:val="00487FEE"/>
    <w:rsid w:val="00490906"/>
    <w:rsid w:val="00493221"/>
    <w:rsid w:val="00495F7D"/>
    <w:rsid w:val="004962B5"/>
    <w:rsid w:val="00497336"/>
    <w:rsid w:val="00497774"/>
    <w:rsid w:val="004A057F"/>
    <w:rsid w:val="004A0683"/>
    <w:rsid w:val="004A1AAF"/>
    <w:rsid w:val="004A1F7E"/>
    <w:rsid w:val="004A25C9"/>
    <w:rsid w:val="004A3D26"/>
    <w:rsid w:val="004A4812"/>
    <w:rsid w:val="004A7370"/>
    <w:rsid w:val="004B16B6"/>
    <w:rsid w:val="004B19FC"/>
    <w:rsid w:val="004B1CBD"/>
    <w:rsid w:val="004B4EF0"/>
    <w:rsid w:val="004B5326"/>
    <w:rsid w:val="004B6DDF"/>
    <w:rsid w:val="004C06C6"/>
    <w:rsid w:val="004C156E"/>
    <w:rsid w:val="004C2F8D"/>
    <w:rsid w:val="004C32C9"/>
    <w:rsid w:val="004C3883"/>
    <w:rsid w:val="004C4552"/>
    <w:rsid w:val="004C6177"/>
    <w:rsid w:val="004C62F0"/>
    <w:rsid w:val="004C7BC9"/>
    <w:rsid w:val="004D67D3"/>
    <w:rsid w:val="004E02AA"/>
    <w:rsid w:val="004E27A2"/>
    <w:rsid w:val="004E3B63"/>
    <w:rsid w:val="004E5727"/>
    <w:rsid w:val="004E753C"/>
    <w:rsid w:val="004F0038"/>
    <w:rsid w:val="004F05BB"/>
    <w:rsid w:val="004F105D"/>
    <w:rsid w:val="004F2562"/>
    <w:rsid w:val="004F2C97"/>
    <w:rsid w:val="004F47C9"/>
    <w:rsid w:val="004F76E3"/>
    <w:rsid w:val="0050109C"/>
    <w:rsid w:val="00501F42"/>
    <w:rsid w:val="00503BB7"/>
    <w:rsid w:val="0050495E"/>
    <w:rsid w:val="00505D1E"/>
    <w:rsid w:val="005060B9"/>
    <w:rsid w:val="005105A0"/>
    <w:rsid w:val="00512FBA"/>
    <w:rsid w:val="00514C75"/>
    <w:rsid w:val="00514D64"/>
    <w:rsid w:val="005159E2"/>
    <w:rsid w:val="00515D79"/>
    <w:rsid w:val="00520749"/>
    <w:rsid w:val="00520BDA"/>
    <w:rsid w:val="00520D38"/>
    <w:rsid w:val="00522AAE"/>
    <w:rsid w:val="00526B70"/>
    <w:rsid w:val="00527560"/>
    <w:rsid w:val="0053057D"/>
    <w:rsid w:val="0053082D"/>
    <w:rsid w:val="00531DE0"/>
    <w:rsid w:val="005337C7"/>
    <w:rsid w:val="00534852"/>
    <w:rsid w:val="00541722"/>
    <w:rsid w:val="00542B7E"/>
    <w:rsid w:val="00544ED3"/>
    <w:rsid w:val="00546B0D"/>
    <w:rsid w:val="0055152F"/>
    <w:rsid w:val="0055260E"/>
    <w:rsid w:val="00552678"/>
    <w:rsid w:val="00553B91"/>
    <w:rsid w:val="005607A7"/>
    <w:rsid w:val="00563DD1"/>
    <w:rsid w:val="005646A2"/>
    <w:rsid w:val="0056471A"/>
    <w:rsid w:val="00566C56"/>
    <w:rsid w:val="00570B9B"/>
    <w:rsid w:val="00570E6C"/>
    <w:rsid w:val="0057114D"/>
    <w:rsid w:val="00573A22"/>
    <w:rsid w:val="00573DF7"/>
    <w:rsid w:val="00575722"/>
    <w:rsid w:val="00587426"/>
    <w:rsid w:val="005926F9"/>
    <w:rsid w:val="005935F0"/>
    <w:rsid w:val="00593916"/>
    <w:rsid w:val="00595005"/>
    <w:rsid w:val="00595FEC"/>
    <w:rsid w:val="005961B7"/>
    <w:rsid w:val="005968D5"/>
    <w:rsid w:val="005970D6"/>
    <w:rsid w:val="005A3511"/>
    <w:rsid w:val="005A6FD5"/>
    <w:rsid w:val="005A71FA"/>
    <w:rsid w:val="005A7B32"/>
    <w:rsid w:val="005A7E70"/>
    <w:rsid w:val="005B1782"/>
    <w:rsid w:val="005B1E6A"/>
    <w:rsid w:val="005B1EDA"/>
    <w:rsid w:val="005B1FD2"/>
    <w:rsid w:val="005B5508"/>
    <w:rsid w:val="005B6518"/>
    <w:rsid w:val="005B69B6"/>
    <w:rsid w:val="005C1FBF"/>
    <w:rsid w:val="005C216B"/>
    <w:rsid w:val="005C326E"/>
    <w:rsid w:val="005D0966"/>
    <w:rsid w:val="005D1568"/>
    <w:rsid w:val="005D29CC"/>
    <w:rsid w:val="005D42A7"/>
    <w:rsid w:val="005D5642"/>
    <w:rsid w:val="005E0162"/>
    <w:rsid w:val="005E06BC"/>
    <w:rsid w:val="005E2A52"/>
    <w:rsid w:val="005E4890"/>
    <w:rsid w:val="005E5563"/>
    <w:rsid w:val="005E5BA7"/>
    <w:rsid w:val="005E60AF"/>
    <w:rsid w:val="005F1A2C"/>
    <w:rsid w:val="005F2DDB"/>
    <w:rsid w:val="005F382D"/>
    <w:rsid w:val="005F478B"/>
    <w:rsid w:val="005F6024"/>
    <w:rsid w:val="00602100"/>
    <w:rsid w:val="006024F6"/>
    <w:rsid w:val="00603459"/>
    <w:rsid w:val="00603DB2"/>
    <w:rsid w:val="006046BA"/>
    <w:rsid w:val="00605450"/>
    <w:rsid w:val="00605B12"/>
    <w:rsid w:val="00616DD3"/>
    <w:rsid w:val="00622EC3"/>
    <w:rsid w:val="0062575F"/>
    <w:rsid w:val="006314A6"/>
    <w:rsid w:val="006348F5"/>
    <w:rsid w:val="00634BBE"/>
    <w:rsid w:val="00634C51"/>
    <w:rsid w:val="006351BC"/>
    <w:rsid w:val="0063703C"/>
    <w:rsid w:val="006378B5"/>
    <w:rsid w:val="0064318C"/>
    <w:rsid w:val="00643374"/>
    <w:rsid w:val="00643BCF"/>
    <w:rsid w:val="0064406D"/>
    <w:rsid w:val="00644759"/>
    <w:rsid w:val="0064483C"/>
    <w:rsid w:val="00645E27"/>
    <w:rsid w:val="00646871"/>
    <w:rsid w:val="00647096"/>
    <w:rsid w:val="00647751"/>
    <w:rsid w:val="00651C03"/>
    <w:rsid w:val="00651F8D"/>
    <w:rsid w:val="00654209"/>
    <w:rsid w:val="006572EC"/>
    <w:rsid w:val="0065784F"/>
    <w:rsid w:val="006602E6"/>
    <w:rsid w:val="006631FD"/>
    <w:rsid w:val="00664FC0"/>
    <w:rsid w:val="00665ECB"/>
    <w:rsid w:val="00670A39"/>
    <w:rsid w:val="00670E61"/>
    <w:rsid w:val="00680480"/>
    <w:rsid w:val="006805B7"/>
    <w:rsid w:val="00681A09"/>
    <w:rsid w:val="006826D9"/>
    <w:rsid w:val="00685577"/>
    <w:rsid w:val="0069203C"/>
    <w:rsid w:val="0069314A"/>
    <w:rsid w:val="00693723"/>
    <w:rsid w:val="00695890"/>
    <w:rsid w:val="006960A7"/>
    <w:rsid w:val="00696629"/>
    <w:rsid w:val="0069779D"/>
    <w:rsid w:val="006A0C7B"/>
    <w:rsid w:val="006A1082"/>
    <w:rsid w:val="006A1676"/>
    <w:rsid w:val="006A2F72"/>
    <w:rsid w:val="006A704E"/>
    <w:rsid w:val="006A777D"/>
    <w:rsid w:val="006A7D1F"/>
    <w:rsid w:val="006B0A10"/>
    <w:rsid w:val="006B1989"/>
    <w:rsid w:val="006B4CF2"/>
    <w:rsid w:val="006B4D93"/>
    <w:rsid w:val="006B56ED"/>
    <w:rsid w:val="006B5A4A"/>
    <w:rsid w:val="006B5E97"/>
    <w:rsid w:val="006B6A89"/>
    <w:rsid w:val="006C0030"/>
    <w:rsid w:val="006C1302"/>
    <w:rsid w:val="006C14DF"/>
    <w:rsid w:val="006C5CF0"/>
    <w:rsid w:val="006C68F0"/>
    <w:rsid w:val="006C7538"/>
    <w:rsid w:val="006D0205"/>
    <w:rsid w:val="006D092F"/>
    <w:rsid w:val="006D177B"/>
    <w:rsid w:val="006D210B"/>
    <w:rsid w:val="006D22AD"/>
    <w:rsid w:val="006D5E6D"/>
    <w:rsid w:val="006D6385"/>
    <w:rsid w:val="006E06AF"/>
    <w:rsid w:val="006E26EF"/>
    <w:rsid w:val="006E3740"/>
    <w:rsid w:val="006E523C"/>
    <w:rsid w:val="006E54D4"/>
    <w:rsid w:val="006F07C4"/>
    <w:rsid w:val="006F0F61"/>
    <w:rsid w:val="006F1A16"/>
    <w:rsid w:val="006F374A"/>
    <w:rsid w:val="006F57EA"/>
    <w:rsid w:val="006F6859"/>
    <w:rsid w:val="0070122E"/>
    <w:rsid w:val="00701C83"/>
    <w:rsid w:val="007028DA"/>
    <w:rsid w:val="00704444"/>
    <w:rsid w:val="00706E8D"/>
    <w:rsid w:val="007071BB"/>
    <w:rsid w:val="00707994"/>
    <w:rsid w:val="00710FC0"/>
    <w:rsid w:val="00713166"/>
    <w:rsid w:val="007141AB"/>
    <w:rsid w:val="0071617E"/>
    <w:rsid w:val="007167AA"/>
    <w:rsid w:val="00720202"/>
    <w:rsid w:val="00723844"/>
    <w:rsid w:val="00724470"/>
    <w:rsid w:val="00726435"/>
    <w:rsid w:val="00727BCA"/>
    <w:rsid w:val="00731897"/>
    <w:rsid w:val="00731CEE"/>
    <w:rsid w:val="00732789"/>
    <w:rsid w:val="00734C27"/>
    <w:rsid w:val="00735940"/>
    <w:rsid w:val="007366A0"/>
    <w:rsid w:val="007366C4"/>
    <w:rsid w:val="00736E1C"/>
    <w:rsid w:val="00737E29"/>
    <w:rsid w:val="00741583"/>
    <w:rsid w:val="007422EA"/>
    <w:rsid w:val="00745413"/>
    <w:rsid w:val="00745847"/>
    <w:rsid w:val="00747AC8"/>
    <w:rsid w:val="00753281"/>
    <w:rsid w:val="00753E9F"/>
    <w:rsid w:val="00754F6A"/>
    <w:rsid w:val="00761E91"/>
    <w:rsid w:val="007629D9"/>
    <w:rsid w:val="00763056"/>
    <w:rsid w:val="00763896"/>
    <w:rsid w:val="007657DC"/>
    <w:rsid w:val="0077051F"/>
    <w:rsid w:val="00772138"/>
    <w:rsid w:val="00772BF0"/>
    <w:rsid w:val="0077468E"/>
    <w:rsid w:val="0077677A"/>
    <w:rsid w:val="00776C70"/>
    <w:rsid w:val="00777555"/>
    <w:rsid w:val="00781DF8"/>
    <w:rsid w:val="0078370B"/>
    <w:rsid w:val="00785456"/>
    <w:rsid w:val="00785C28"/>
    <w:rsid w:val="00786B8F"/>
    <w:rsid w:val="00787712"/>
    <w:rsid w:val="00790CA5"/>
    <w:rsid w:val="007918D3"/>
    <w:rsid w:val="00791FAD"/>
    <w:rsid w:val="00794B55"/>
    <w:rsid w:val="007A093F"/>
    <w:rsid w:val="007A1B78"/>
    <w:rsid w:val="007A2659"/>
    <w:rsid w:val="007A2734"/>
    <w:rsid w:val="007A4196"/>
    <w:rsid w:val="007A65EF"/>
    <w:rsid w:val="007A7782"/>
    <w:rsid w:val="007A7FD5"/>
    <w:rsid w:val="007B027A"/>
    <w:rsid w:val="007B14F0"/>
    <w:rsid w:val="007B216A"/>
    <w:rsid w:val="007B2B3F"/>
    <w:rsid w:val="007B649F"/>
    <w:rsid w:val="007B6795"/>
    <w:rsid w:val="007B7BCE"/>
    <w:rsid w:val="007C0486"/>
    <w:rsid w:val="007C519E"/>
    <w:rsid w:val="007C6E98"/>
    <w:rsid w:val="007C6FCA"/>
    <w:rsid w:val="007C795B"/>
    <w:rsid w:val="007D1E16"/>
    <w:rsid w:val="007D26FA"/>
    <w:rsid w:val="007D3945"/>
    <w:rsid w:val="007D3FD6"/>
    <w:rsid w:val="007D42E2"/>
    <w:rsid w:val="007E5477"/>
    <w:rsid w:val="007E5583"/>
    <w:rsid w:val="007E5DA0"/>
    <w:rsid w:val="007E6589"/>
    <w:rsid w:val="007E7473"/>
    <w:rsid w:val="007F5211"/>
    <w:rsid w:val="007F7931"/>
    <w:rsid w:val="00800180"/>
    <w:rsid w:val="00801BA3"/>
    <w:rsid w:val="00804194"/>
    <w:rsid w:val="00806CF6"/>
    <w:rsid w:val="00806D49"/>
    <w:rsid w:val="0080747F"/>
    <w:rsid w:val="008123A9"/>
    <w:rsid w:val="00812B2A"/>
    <w:rsid w:val="008136D1"/>
    <w:rsid w:val="00814D85"/>
    <w:rsid w:val="00815AA9"/>
    <w:rsid w:val="00817341"/>
    <w:rsid w:val="00817500"/>
    <w:rsid w:val="008209C0"/>
    <w:rsid w:val="00822807"/>
    <w:rsid w:val="00824968"/>
    <w:rsid w:val="00824AF1"/>
    <w:rsid w:val="008308CE"/>
    <w:rsid w:val="008322DB"/>
    <w:rsid w:val="00836590"/>
    <w:rsid w:val="00836B6A"/>
    <w:rsid w:val="00836EA0"/>
    <w:rsid w:val="0084078B"/>
    <w:rsid w:val="00840DCE"/>
    <w:rsid w:val="0084266F"/>
    <w:rsid w:val="00842B1B"/>
    <w:rsid w:val="00843016"/>
    <w:rsid w:val="00853422"/>
    <w:rsid w:val="008542A2"/>
    <w:rsid w:val="008548C1"/>
    <w:rsid w:val="00854AE5"/>
    <w:rsid w:val="00855235"/>
    <w:rsid w:val="00855DF9"/>
    <w:rsid w:val="00855E65"/>
    <w:rsid w:val="0085609F"/>
    <w:rsid w:val="008560C2"/>
    <w:rsid w:val="0086485F"/>
    <w:rsid w:val="00864CF0"/>
    <w:rsid w:val="00865785"/>
    <w:rsid w:val="00867AC2"/>
    <w:rsid w:val="00870912"/>
    <w:rsid w:val="0087117E"/>
    <w:rsid w:val="0087202A"/>
    <w:rsid w:val="008761D8"/>
    <w:rsid w:val="008767C0"/>
    <w:rsid w:val="00877D43"/>
    <w:rsid w:val="00880347"/>
    <w:rsid w:val="0088167E"/>
    <w:rsid w:val="00881E41"/>
    <w:rsid w:val="00882B89"/>
    <w:rsid w:val="00882FCE"/>
    <w:rsid w:val="008836F8"/>
    <w:rsid w:val="00884EBA"/>
    <w:rsid w:val="008850CE"/>
    <w:rsid w:val="008863D1"/>
    <w:rsid w:val="00890710"/>
    <w:rsid w:val="0089189D"/>
    <w:rsid w:val="0089317C"/>
    <w:rsid w:val="00894E82"/>
    <w:rsid w:val="00896D11"/>
    <w:rsid w:val="0089750B"/>
    <w:rsid w:val="008A0068"/>
    <w:rsid w:val="008A0B06"/>
    <w:rsid w:val="008A48A0"/>
    <w:rsid w:val="008A575D"/>
    <w:rsid w:val="008A5F16"/>
    <w:rsid w:val="008B0E60"/>
    <w:rsid w:val="008B27D1"/>
    <w:rsid w:val="008B4393"/>
    <w:rsid w:val="008B53AA"/>
    <w:rsid w:val="008B5F21"/>
    <w:rsid w:val="008B6372"/>
    <w:rsid w:val="008B74D3"/>
    <w:rsid w:val="008B7555"/>
    <w:rsid w:val="008C0925"/>
    <w:rsid w:val="008C186C"/>
    <w:rsid w:val="008C2559"/>
    <w:rsid w:val="008C54DE"/>
    <w:rsid w:val="008D3214"/>
    <w:rsid w:val="008D36B8"/>
    <w:rsid w:val="008D385E"/>
    <w:rsid w:val="008D5A39"/>
    <w:rsid w:val="008D628B"/>
    <w:rsid w:val="008E0DC3"/>
    <w:rsid w:val="008E2643"/>
    <w:rsid w:val="008E26A5"/>
    <w:rsid w:val="008E34B9"/>
    <w:rsid w:val="008F0AF9"/>
    <w:rsid w:val="008F1019"/>
    <w:rsid w:val="008F30FB"/>
    <w:rsid w:val="008F3A1B"/>
    <w:rsid w:val="008F5003"/>
    <w:rsid w:val="008F7541"/>
    <w:rsid w:val="00900354"/>
    <w:rsid w:val="00900C62"/>
    <w:rsid w:val="00900EEA"/>
    <w:rsid w:val="0090351D"/>
    <w:rsid w:val="00904742"/>
    <w:rsid w:val="00906C7F"/>
    <w:rsid w:val="00906EE6"/>
    <w:rsid w:val="009106F2"/>
    <w:rsid w:val="009117E4"/>
    <w:rsid w:val="00914EF9"/>
    <w:rsid w:val="00916BCA"/>
    <w:rsid w:val="009171CF"/>
    <w:rsid w:val="00917683"/>
    <w:rsid w:val="009232AB"/>
    <w:rsid w:val="00926C94"/>
    <w:rsid w:val="009306EF"/>
    <w:rsid w:val="00932450"/>
    <w:rsid w:val="009330FB"/>
    <w:rsid w:val="00937557"/>
    <w:rsid w:val="0093785E"/>
    <w:rsid w:val="00941A6B"/>
    <w:rsid w:val="00942C58"/>
    <w:rsid w:val="009432AD"/>
    <w:rsid w:val="009517DA"/>
    <w:rsid w:val="00952199"/>
    <w:rsid w:val="00954E92"/>
    <w:rsid w:val="00954EBB"/>
    <w:rsid w:val="00957A0E"/>
    <w:rsid w:val="0097086A"/>
    <w:rsid w:val="00971B4B"/>
    <w:rsid w:val="00971CD7"/>
    <w:rsid w:val="009739E4"/>
    <w:rsid w:val="009749CE"/>
    <w:rsid w:val="0097576B"/>
    <w:rsid w:val="00976C17"/>
    <w:rsid w:val="00977051"/>
    <w:rsid w:val="00980D49"/>
    <w:rsid w:val="009821EA"/>
    <w:rsid w:val="00984497"/>
    <w:rsid w:val="00984A95"/>
    <w:rsid w:val="00984EA1"/>
    <w:rsid w:val="00985CB0"/>
    <w:rsid w:val="00986ADE"/>
    <w:rsid w:val="00987702"/>
    <w:rsid w:val="00987F60"/>
    <w:rsid w:val="00991ADC"/>
    <w:rsid w:val="009921B6"/>
    <w:rsid w:val="00992FFE"/>
    <w:rsid w:val="00994EFC"/>
    <w:rsid w:val="00996896"/>
    <w:rsid w:val="00996978"/>
    <w:rsid w:val="009A1173"/>
    <w:rsid w:val="009A2697"/>
    <w:rsid w:val="009A4890"/>
    <w:rsid w:val="009A5447"/>
    <w:rsid w:val="009A7074"/>
    <w:rsid w:val="009A7975"/>
    <w:rsid w:val="009B0B0C"/>
    <w:rsid w:val="009B2BF5"/>
    <w:rsid w:val="009C2166"/>
    <w:rsid w:val="009C2281"/>
    <w:rsid w:val="009C5C6A"/>
    <w:rsid w:val="009D3C9C"/>
    <w:rsid w:val="009D40BC"/>
    <w:rsid w:val="009D734D"/>
    <w:rsid w:val="009D77D1"/>
    <w:rsid w:val="009E0A94"/>
    <w:rsid w:val="009E0D6A"/>
    <w:rsid w:val="009E1129"/>
    <w:rsid w:val="009E244F"/>
    <w:rsid w:val="009E50F0"/>
    <w:rsid w:val="009E6C22"/>
    <w:rsid w:val="009F0249"/>
    <w:rsid w:val="009F54F6"/>
    <w:rsid w:val="009F6D9F"/>
    <w:rsid w:val="009F7F7A"/>
    <w:rsid w:val="00A00307"/>
    <w:rsid w:val="00A00349"/>
    <w:rsid w:val="00A027DB"/>
    <w:rsid w:val="00A052CD"/>
    <w:rsid w:val="00A068E5"/>
    <w:rsid w:val="00A07A26"/>
    <w:rsid w:val="00A11640"/>
    <w:rsid w:val="00A152F6"/>
    <w:rsid w:val="00A16019"/>
    <w:rsid w:val="00A21139"/>
    <w:rsid w:val="00A258CE"/>
    <w:rsid w:val="00A2606D"/>
    <w:rsid w:val="00A27BF4"/>
    <w:rsid w:val="00A30568"/>
    <w:rsid w:val="00A3153B"/>
    <w:rsid w:val="00A339D3"/>
    <w:rsid w:val="00A33CF6"/>
    <w:rsid w:val="00A345F2"/>
    <w:rsid w:val="00A36030"/>
    <w:rsid w:val="00A36B3A"/>
    <w:rsid w:val="00A373DE"/>
    <w:rsid w:val="00A40021"/>
    <w:rsid w:val="00A41599"/>
    <w:rsid w:val="00A416BC"/>
    <w:rsid w:val="00A41701"/>
    <w:rsid w:val="00A43E1E"/>
    <w:rsid w:val="00A44B1D"/>
    <w:rsid w:val="00A4538F"/>
    <w:rsid w:val="00A466BA"/>
    <w:rsid w:val="00A4710C"/>
    <w:rsid w:val="00A5030B"/>
    <w:rsid w:val="00A517E9"/>
    <w:rsid w:val="00A51AA5"/>
    <w:rsid w:val="00A51D99"/>
    <w:rsid w:val="00A527DA"/>
    <w:rsid w:val="00A535CD"/>
    <w:rsid w:val="00A551B3"/>
    <w:rsid w:val="00A55223"/>
    <w:rsid w:val="00A55680"/>
    <w:rsid w:val="00A5624E"/>
    <w:rsid w:val="00A56980"/>
    <w:rsid w:val="00A57D80"/>
    <w:rsid w:val="00A60F29"/>
    <w:rsid w:val="00A6316B"/>
    <w:rsid w:val="00A636E8"/>
    <w:rsid w:val="00A6432B"/>
    <w:rsid w:val="00A65E26"/>
    <w:rsid w:val="00A66993"/>
    <w:rsid w:val="00A66A30"/>
    <w:rsid w:val="00A710E8"/>
    <w:rsid w:val="00A72A5A"/>
    <w:rsid w:val="00A73DC1"/>
    <w:rsid w:val="00A73F82"/>
    <w:rsid w:val="00A74221"/>
    <w:rsid w:val="00A7799E"/>
    <w:rsid w:val="00A81337"/>
    <w:rsid w:val="00A832BA"/>
    <w:rsid w:val="00A836F0"/>
    <w:rsid w:val="00A84195"/>
    <w:rsid w:val="00A8516D"/>
    <w:rsid w:val="00A867E1"/>
    <w:rsid w:val="00A87127"/>
    <w:rsid w:val="00A87251"/>
    <w:rsid w:val="00A90488"/>
    <w:rsid w:val="00A94FCC"/>
    <w:rsid w:val="00AA0834"/>
    <w:rsid w:val="00AA22D1"/>
    <w:rsid w:val="00AA43E3"/>
    <w:rsid w:val="00AA5978"/>
    <w:rsid w:val="00AB0DA3"/>
    <w:rsid w:val="00AB275F"/>
    <w:rsid w:val="00AB4519"/>
    <w:rsid w:val="00AC23C5"/>
    <w:rsid w:val="00AC3775"/>
    <w:rsid w:val="00AC3F5E"/>
    <w:rsid w:val="00AC3F9D"/>
    <w:rsid w:val="00AC435E"/>
    <w:rsid w:val="00AC52F5"/>
    <w:rsid w:val="00AC654A"/>
    <w:rsid w:val="00AC6EB5"/>
    <w:rsid w:val="00AC7465"/>
    <w:rsid w:val="00AD03AD"/>
    <w:rsid w:val="00AD2770"/>
    <w:rsid w:val="00AD27C1"/>
    <w:rsid w:val="00AD5085"/>
    <w:rsid w:val="00AD7B2F"/>
    <w:rsid w:val="00AD7CC7"/>
    <w:rsid w:val="00AE05E5"/>
    <w:rsid w:val="00AE0E3C"/>
    <w:rsid w:val="00AE1295"/>
    <w:rsid w:val="00AE30FA"/>
    <w:rsid w:val="00AE4F2C"/>
    <w:rsid w:val="00AE7004"/>
    <w:rsid w:val="00AE753D"/>
    <w:rsid w:val="00AF13AD"/>
    <w:rsid w:val="00AF5199"/>
    <w:rsid w:val="00AF5AC5"/>
    <w:rsid w:val="00AF781D"/>
    <w:rsid w:val="00B00E83"/>
    <w:rsid w:val="00B00F2F"/>
    <w:rsid w:val="00B0456A"/>
    <w:rsid w:val="00B053B2"/>
    <w:rsid w:val="00B100B3"/>
    <w:rsid w:val="00B10214"/>
    <w:rsid w:val="00B1263D"/>
    <w:rsid w:val="00B12862"/>
    <w:rsid w:val="00B13567"/>
    <w:rsid w:val="00B135E4"/>
    <w:rsid w:val="00B14E7A"/>
    <w:rsid w:val="00B158EB"/>
    <w:rsid w:val="00B165A6"/>
    <w:rsid w:val="00B203CB"/>
    <w:rsid w:val="00B2145E"/>
    <w:rsid w:val="00B21CBE"/>
    <w:rsid w:val="00B23E2D"/>
    <w:rsid w:val="00B27625"/>
    <w:rsid w:val="00B306C3"/>
    <w:rsid w:val="00B32A96"/>
    <w:rsid w:val="00B33BC6"/>
    <w:rsid w:val="00B372B4"/>
    <w:rsid w:val="00B40459"/>
    <w:rsid w:val="00B419F2"/>
    <w:rsid w:val="00B41BD5"/>
    <w:rsid w:val="00B44571"/>
    <w:rsid w:val="00B447FF"/>
    <w:rsid w:val="00B450F6"/>
    <w:rsid w:val="00B454DA"/>
    <w:rsid w:val="00B45D0B"/>
    <w:rsid w:val="00B4657B"/>
    <w:rsid w:val="00B46FD6"/>
    <w:rsid w:val="00B47288"/>
    <w:rsid w:val="00B51F3E"/>
    <w:rsid w:val="00B53622"/>
    <w:rsid w:val="00B5526C"/>
    <w:rsid w:val="00B55CE5"/>
    <w:rsid w:val="00B63654"/>
    <w:rsid w:val="00B63AA7"/>
    <w:rsid w:val="00B70BAF"/>
    <w:rsid w:val="00B7106D"/>
    <w:rsid w:val="00B7277D"/>
    <w:rsid w:val="00B74E93"/>
    <w:rsid w:val="00B7710F"/>
    <w:rsid w:val="00B81418"/>
    <w:rsid w:val="00B839E6"/>
    <w:rsid w:val="00B83B42"/>
    <w:rsid w:val="00B847D8"/>
    <w:rsid w:val="00B86243"/>
    <w:rsid w:val="00B87204"/>
    <w:rsid w:val="00B87466"/>
    <w:rsid w:val="00B905C0"/>
    <w:rsid w:val="00B90E36"/>
    <w:rsid w:val="00B91192"/>
    <w:rsid w:val="00B947B8"/>
    <w:rsid w:val="00B95FB3"/>
    <w:rsid w:val="00B97C07"/>
    <w:rsid w:val="00BA036B"/>
    <w:rsid w:val="00BA1416"/>
    <w:rsid w:val="00BA4679"/>
    <w:rsid w:val="00BB0C54"/>
    <w:rsid w:val="00BB11C0"/>
    <w:rsid w:val="00BB19B0"/>
    <w:rsid w:val="00BB1BE0"/>
    <w:rsid w:val="00BB71D0"/>
    <w:rsid w:val="00BC2028"/>
    <w:rsid w:val="00BC25EA"/>
    <w:rsid w:val="00BC2F54"/>
    <w:rsid w:val="00BC44ED"/>
    <w:rsid w:val="00BC4F41"/>
    <w:rsid w:val="00BC5D4C"/>
    <w:rsid w:val="00BC62AB"/>
    <w:rsid w:val="00BC78ED"/>
    <w:rsid w:val="00BD0F92"/>
    <w:rsid w:val="00BD1196"/>
    <w:rsid w:val="00BD14D1"/>
    <w:rsid w:val="00BD14EB"/>
    <w:rsid w:val="00BD1CC5"/>
    <w:rsid w:val="00BD2144"/>
    <w:rsid w:val="00BD4818"/>
    <w:rsid w:val="00BD78BB"/>
    <w:rsid w:val="00BE2F3E"/>
    <w:rsid w:val="00BE394E"/>
    <w:rsid w:val="00BE6898"/>
    <w:rsid w:val="00BE6AB7"/>
    <w:rsid w:val="00BE7080"/>
    <w:rsid w:val="00BE7D3A"/>
    <w:rsid w:val="00BF0594"/>
    <w:rsid w:val="00BF1A2C"/>
    <w:rsid w:val="00BF24CF"/>
    <w:rsid w:val="00BF46A8"/>
    <w:rsid w:val="00BF481D"/>
    <w:rsid w:val="00BF5144"/>
    <w:rsid w:val="00BF6C81"/>
    <w:rsid w:val="00BF7815"/>
    <w:rsid w:val="00C020BD"/>
    <w:rsid w:val="00C1103B"/>
    <w:rsid w:val="00C113E6"/>
    <w:rsid w:val="00C1353F"/>
    <w:rsid w:val="00C13C25"/>
    <w:rsid w:val="00C14195"/>
    <w:rsid w:val="00C14859"/>
    <w:rsid w:val="00C172C3"/>
    <w:rsid w:val="00C23576"/>
    <w:rsid w:val="00C276E6"/>
    <w:rsid w:val="00C27A5B"/>
    <w:rsid w:val="00C30F42"/>
    <w:rsid w:val="00C32C0A"/>
    <w:rsid w:val="00C36319"/>
    <w:rsid w:val="00C36A96"/>
    <w:rsid w:val="00C469DC"/>
    <w:rsid w:val="00C47436"/>
    <w:rsid w:val="00C5412F"/>
    <w:rsid w:val="00C56A97"/>
    <w:rsid w:val="00C61204"/>
    <w:rsid w:val="00C6215E"/>
    <w:rsid w:val="00C63D2A"/>
    <w:rsid w:val="00C642E6"/>
    <w:rsid w:val="00C6594B"/>
    <w:rsid w:val="00C71D46"/>
    <w:rsid w:val="00C724F4"/>
    <w:rsid w:val="00C74E6F"/>
    <w:rsid w:val="00C831CE"/>
    <w:rsid w:val="00C857C4"/>
    <w:rsid w:val="00C85D4C"/>
    <w:rsid w:val="00C8644D"/>
    <w:rsid w:val="00C86CE0"/>
    <w:rsid w:val="00C87B2B"/>
    <w:rsid w:val="00C90378"/>
    <w:rsid w:val="00C904A6"/>
    <w:rsid w:val="00C924D8"/>
    <w:rsid w:val="00C92C27"/>
    <w:rsid w:val="00C93BBA"/>
    <w:rsid w:val="00C94348"/>
    <w:rsid w:val="00C955A8"/>
    <w:rsid w:val="00CA2D38"/>
    <w:rsid w:val="00CA69F1"/>
    <w:rsid w:val="00CA7621"/>
    <w:rsid w:val="00CA7EC8"/>
    <w:rsid w:val="00CB234A"/>
    <w:rsid w:val="00CB319F"/>
    <w:rsid w:val="00CB3C46"/>
    <w:rsid w:val="00CB608E"/>
    <w:rsid w:val="00CC245C"/>
    <w:rsid w:val="00CD0250"/>
    <w:rsid w:val="00CD5F2C"/>
    <w:rsid w:val="00CD7303"/>
    <w:rsid w:val="00CE11EC"/>
    <w:rsid w:val="00CE44D2"/>
    <w:rsid w:val="00CE74C5"/>
    <w:rsid w:val="00CF06E3"/>
    <w:rsid w:val="00CF0BBA"/>
    <w:rsid w:val="00CF1DB3"/>
    <w:rsid w:val="00CF2331"/>
    <w:rsid w:val="00CF2F7D"/>
    <w:rsid w:val="00CF583B"/>
    <w:rsid w:val="00CF6F93"/>
    <w:rsid w:val="00D02B10"/>
    <w:rsid w:val="00D02F61"/>
    <w:rsid w:val="00D04BCB"/>
    <w:rsid w:val="00D04F46"/>
    <w:rsid w:val="00D0652E"/>
    <w:rsid w:val="00D065A0"/>
    <w:rsid w:val="00D10852"/>
    <w:rsid w:val="00D129EA"/>
    <w:rsid w:val="00D1420E"/>
    <w:rsid w:val="00D1607D"/>
    <w:rsid w:val="00D170AF"/>
    <w:rsid w:val="00D17E39"/>
    <w:rsid w:val="00D20554"/>
    <w:rsid w:val="00D2383F"/>
    <w:rsid w:val="00D2570A"/>
    <w:rsid w:val="00D26A6D"/>
    <w:rsid w:val="00D27D0E"/>
    <w:rsid w:val="00D31087"/>
    <w:rsid w:val="00D321FC"/>
    <w:rsid w:val="00D32873"/>
    <w:rsid w:val="00D32F3D"/>
    <w:rsid w:val="00D331F4"/>
    <w:rsid w:val="00D36194"/>
    <w:rsid w:val="00D41A6E"/>
    <w:rsid w:val="00D43036"/>
    <w:rsid w:val="00D46F01"/>
    <w:rsid w:val="00D50364"/>
    <w:rsid w:val="00D51DD3"/>
    <w:rsid w:val="00D522BD"/>
    <w:rsid w:val="00D55443"/>
    <w:rsid w:val="00D55F32"/>
    <w:rsid w:val="00D61433"/>
    <w:rsid w:val="00D623CF"/>
    <w:rsid w:val="00D65209"/>
    <w:rsid w:val="00D66BB6"/>
    <w:rsid w:val="00D71E63"/>
    <w:rsid w:val="00D733DA"/>
    <w:rsid w:val="00D749E7"/>
    <w:rsid w:val="00D7552C"/>
    <w:rsid w:val="00D80C23"/>
    <w:rsid w:val="00D81A60"/>
    <w:rsid w:val="00D81BE7"/>
    <w:rsid w:val="00D82EF1"/>
    <w:rsid w:val="00D853E7"/>
    <w:rsid w:val="00D8587A"/>
    <w:rsid w:val="00D861AF"/>
    <w:rsid w:val="00D8776F"/>
    <w:rsid w:val="00D90458"/>
    <w:rsid w:val="00D9047B"/>
    <w:rsid w:val="00D90879"/>
    <w:rsid w:val="00D931C4"/>
    <w:rsid w:val="00D937A2"/>
    <w:rsid w:val="00D95237"/>
    <w:rsid w:val="00D95765"/>
    <w:rsid w:val="00D95E5A"/>
    <w:rsid w:val="00DA4936"/>
    <w:rsid w:val="00DA6512"/>
    <w:rsid w:val="00DA6977"/>
    <w:rsid w:val="00DA7D3E"/>
    <w:rsid w:val="00DB03BD"/>
    <w:rsid w:val="00DB2073"/>
    <w:rsid w:val="00DB27DF"/>
    <w:rsid w:val="00DB28BF"/>
    <w:rsid w:val="00DB3492"/>
    <w:rsid w:val="00DB36C4"/>
    <w:rsid w:val="00DB50D0"/>
    <w:rsid w:val="00DC1825"/>
    <w:rsid w:val="00DC2BAC"/>
    <w:rsid w:val="00DC2BEB"/>
    <w:rsid w:val="00DC3B5F"/>
    <w:rsid w:val="00DC5060"/>
    <w:rsid w:val="00DC5E89"/>
    <w:rsid w:val="00DC66EF"/>
    <w:rsid w:val="00DC68CE"/>
    <w:rsid w:val="00DD1F07"/>
    <w:rsid w:val="00DD5D3D"/>
    <w:rsid w:val="00DD7778"/>
    <w:rsid w:val="00DD78A7"/>
    <w:rsid w:val="00DE08DE"/>
    <w:rsid w:val="00DE2545"/>
    <w:rsid w:val="00DF0176"/>
    <w:rsid w:val="00DF03F9"/>
    <w:rsid w:val="00DF16F6"/>
    <w:rsid w:val="00DF17C0"/>
    <w:rsid w:val="00DF238B"/>
    <w:rsid w:val="00DF591E"/>
    <w:rsid w:val="00DF5AED"/>
    <w:rsid w:val="00E007ED"/>
    <w:rsid w:val="00E0094C"/>
    <w:rsid w:val="00E00B93"/>
    <w:rsid w:val="00E03FA9"/>
    <w:rsid w:val="00E0673B"/>
    <w:rsid w:val="00E06C3E"/>
    <w:rsid w:val="00E06FF6"/>
    <w:rsid w:val="00E1079D"/>
    <w:rsid w:val="00E161C0"/>
    <w:rsid w:val="00E24404"/>
    <w:rsid w:val="00E25297"/>
    <w:rsid w:val="00E2707E"/>
    <w:rsid w:val="00E306F0"/>
    <w:rsid w:val="00E319D0"/>
    <w:rsid w:val="00E32667"/>
    <w:rsid w:val="00E32D9B"/>
    <w:rsid w:val="00E34011"/>
    <w:rsid w:val="00E34231"/>
    <w:rsid w:val="00E34337"/>
    <w:rsid w:val="00E34708"/>
    <w:rsid w:val="00E36A5E"/>
    <w:rsid w:val="00E379C9"/>
    <w:rsid w:val="00E432C4"/>
    <w:rsid w:val="00E43358"/>
    <w:rsid w:val="00E43458"/>
    <w:rsid w:val="00E4370E"/>
    <w:rsid w:val="00E51923"/>
    <w:rsid w:val="00E5220F"/>
    <w:rsid w:val="00E53C62"/>
    <w:rsid w:val="00E54238"/>
    <w:rsid w:val="00E5484E"/>
    <w:rsid w:val="00E55C75"/>
    <w:rsid w:val="00E56367"/>
    <w:rsid w:val="00E56C27"/>
    <w:rsid w:val="00E6165F"/>
    <w:rsid w:val="00E61CC2"/>
    <w:rsid w:val="00E61F1E"/>
    <w:rsid w:val="00E632C5"/>
    <w:rsid w:val="00E6501F"/>
    <w:rsid w:val="00E667AF"/>
    <w:rsid w:val="00E66C33"/>
    <w:rsid w:val="00E67143"/>
    <w:rsid w:val="00E7152F"/>
    <w:rsid w:val="00E71697"/>
    <w:rsid w:val="00E71F61"/>
    <w:rsid w:val="00E72C0F"/>
    <w:rsid w:val="00E7303C"/>
    <w:rsid w:val="00E73857"/>
    <w:rsid w:val="00E73BD8"/>
    <w:rsid w:val="00E748E5"/>
    <w:rsid w:val="00E74DBE"/>
    <w:rsid w:val="00E80C30"/>
    <w:rsid w:val="00E8419C"/>
    <w:rsid w:val="00E85627"/>
    <w:rsid w:val="00E90763"/>
    <w:rsid w:val="00E92B7E"/>
    <w:rsid w:val="00E92E8A"/>
    <w:rsid w:val="00E92F9F"/>
    <w:rsid w:val="00E930CA"/>
    <w:rsid w:val="00E94D3B"/>
    <w:rsid w:val="00E9504F"/>
    <w:rsid w:val="00E9622D"/>
    <w:rsid w:val="00E971EC"/>
    <w:rsid w:val="00EA1A6B"/>
    <w:rsid w:val="00EA2C85"/>
    <w:rsid w:val="00EA2EC9"/>
    <w:rsid w:val="00EA50AC"/>
    <w:rsid w:val="00EA6E34"/>
    <w:rsid w:val="00EB0D90"/>
    <w:rsid w:val="00EB24B6"/>
    <w:rsid w:val="00EB5ECE"/>
    <w:rsid w:val="00EB78E2"/>
    <w:rsid w:val="00EB7A88"/>
    <w:rsid w:val="00EC0581"/>
    <w:rsid w:val="00EC0824"/>
    <w:rsid w:val="00EC1808"/>
    <w:rsid w:val="00EC2BAB"/>
    <w:rsid w:val="00EC319F"/>
    <w:rsid w:val="00EC5E82"/>
    <w:rsid w:val="00EC5FF4"/>
    <w:rsid w:val="00ED1DF2"/>
    <w:rsid w:val="00ED2965"/>
    <w:rsid w:val="00ED3129"/>
    <w:rsid w:val="00ED3BAF"/>
    <w:rsid w:val="00ED3FD1"/>
    <w:rsid w:val="00EE34E0"/>
    <w:rsid w:val="00EE3DF8"/>
    <w:rsid w:val="00EE76C3"/>
    <w:rsid w:val="00EF0ED0"/>
    <w:rsid w:val="00EF2728"/>
    <w:rsid w:val="00EF2881"/>
    <w:rsid w:val="00EF38D8"/>
    <w:rsid w:val="00F00F13"/>
    <w:rsid w:val="00F019EB"/>
    <w:rsid w:val="00F03C90"/>
    <w:rsid w:val="00F106F4"/>
    <w:rsid w:val="00F10809"/>
    <w:rsid w:val="00F11907"/>
    <w:rsid w:val="00F11C09"/>
    <w:rsid w:val="00F13FFB"/>
    <w:rsid w:val="00F1412B"/>
    <w:rsid w:val="00F15CFB"/>
    <w:rsid w:val="00F16216"/>
    <w:rsid w:val="00F164CE"/>
    <w:rsid w:val="00F20575"/>
    <w:rsid w:val="00F211E9"/>
    <w:rsid w:val="00F22188"/>
    <w:rsid w:val="00F22293"/>
    <w:rsid w:val="00F23E06"/>
    <w:rsid w:val="00F257DB"/>
    <w:rsid w:val="00F268A3"/>
    <w:rsid w:val="00F272B1"/>
    <w:rsid w:val="00F30A07"/>
    <w:rsid w:val="00F31FDA"/>
    <w:rsid w:val="00F32B2C"/>
    <w:rsid w:val="00F34493"/>
    <w:rsid w:val="00F34EB5"/>
    <w:rsid w:val="00F355FF"/>
    <w:rsid w:val="00F368CE"/>
    <w:rsid w:val="00F37BCE"/>
    <w:rsid w:val="00F40DA3"/>
    <w:rsid w:val="00F4156A"/>
    <w:rsid w:val="00F4359A"/>
    <w:rsid w:val="00F45275"/>
    <w:rsid w:val="00F46912"/>
    <w:rsid w:val="00F46FCC"/>
    <w:rsid w:val="00F47897"/>
    <w:rsid w:val="00F5010C"/>
    <w:rsid w:val="00F51136"/>
    <w:rsid w:val="00F516FE"/>
    <w:rsid w:val="00F52BEF"/>
    <w:rsid w:val="00F534F6"/>
    <w:rsid w:val="00F53C08"/>
    <w:rsid w:val="00F56752"/>
    <w:rsid w:val="00F568FE"/>
    <w:rsid w:val="00F56D77"/>
    <w:rsid w:val="00F57B39"/>
    <w:rsid w:val="00F61E8E"/>
    <w:rsid w:val="00F6582D"/>
    <w:rsid w:val="00F66EF6"/>
    <w:rsid w:val="00F672B3"/>
    <w:rsid w:val="00F708D7"/>
    <w:rsid w:val="00F72783"/>
    <w:rsid w:val="00F72EEB"/>
    <w:rsid w:val="00F7420B"/>
    <w:rsid w:val="00F77BC7"/>
    <w:rsid w:val="00F81A19"/>
    <w:rsid w:val="00F82725"/>
    <w:rsid w:val="00F87B40"/>
    <w:rsid w:val="00F900C5"/>
    <w:rsid w:val="00F9122D"/>
    <w:rsid w:val="00F94ADB"/>
    <w:rsid w:val="00FA02CE"/>
    <w:rsid w:val="00FA135B"/>
    <w:rsid w:val="00FA3749"/>
    <w:rsid w:val="00FA3C59"/>
    <w:rsid w:val="00FA49E9"/>
    <w:rsid w:val="00FA60D4"/>
    <w:rsid w:val="00FB2036"/>
    <w:rsid w:val="00FB3B59"/>
    <w:rsid w:val="00FB4125"/>
    <w:rsid w:val="00FB4F34"/>
    <w:rsid w:val="00FB5278"/>
    <w:rsid w:val="00FB7392"/>
    <w:rsid w:val="00FB7D18"/>
    <w:rsid w:val="00FC0019"/>
    <w:rsid w:val="00FC005C"/>
    <w:rsid w:val="00FC066B"/>
    <w:rsid w:val="00FC35FD"/>
    <w:rsid w:val="00FC3B24"/>
    <w:rsid w:val="00FC3DE9"/>
    <w:rsid w:val="00FC407F"/>
    <w:rsid w:val="00FC537E"/>
    <w:rsid w:val="00FC5486"/>
    <w:rsid w:val="00FC54CA"/>
    <w:rsid w:val="00FC5639"/>
    <w:rsid w:val="00FD03BD"/>
    <w:rsid w:val="00FD7FA7"/>
    <w:rsid w:val="00FE1FCE"/>
    <w:rsid w:val="00FE2704"/>
    <w:rsid w:val="00FE28E3"/>
    <w:rsid w:val="00FE3132"/>
    <w:rsid w:val="00FE5377"/>
    <w:rsid w:val="00FF0C62"/>
    <w:rsid w:val="00FF1DF2"/>
    <w:rsid w:val="00FF23D0"/>
    <w:rsid w:val="00FF2A3C"/>
    <w:rsid w:val="00FF3457"/>
    <w:rsid w:val="00FF4A77"/>
    <w:rsid w:val="00FF4C89"/>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27A"/>
  <w15:chartTrackingRefBased/>
  <w15:docId w15:val="{11D9BF84-7BC1-4C57-BF68-90EA5C8C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D90"/>
  </w:style>
  <w:style w:type="paragraph" w:styleId="Nadpis1">
    <w:name w:val="heading 1"/>
    <w:basedOn w:val="Normln"/>
    <w:next w:val="Normln"/>
    <w:link w:val="Nadpis1Char"/>
    <w:uiPriority w:val="9"/>
    <w:qFormat/>
    <w:rsid w:val="006C1302"/>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4337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C4119"/>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0C4119"/>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0C4119"/>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0C4119"/>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0C4119"/>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0C411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0C411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1302"/>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6C1302"/>
    <w:pPr>
      <w:outlineLvl w:val="9"/>
    </w:pPr>
    <w:rPr>
      <w:lang w:eastAsia="cs-CZ"/>
    </w:rPr>
  </w:style>
  <w:style w:type="paragraph" w:styleId="Obsah1">
    <w:name w:val="toc 1"/>
    <w:basedOn w:val="Normln"/>
    <w:next w:val="Normln"/>
    <w:autoRedefine/>
    <w:uiPriority w:val="39"/>
    <w:unhideWhenUsed/>
    <w:rsid w:val="00144F00"/>
    <w:pPr>
      <w:tabs>
        <w:tab w:val="left" w:pos="440"/>
        <w:tab w:val="right" w:leader="dot" w:pos="9061"/>
      </w:tabs>
      <w:spacing w:after="100"/>
    </w:pPr>
    <w:rPr>
      <w:rFonts w:ascii="Times New Roman" w:hAnsi="Times New Roman" w:cs="Times New Roman"/>
      <w:noProof/>
    </w:rPr>
  </w:style>
  <w:style w:type="character" w:styleId="Hypertextovodkaz">
    <w:name w:val="Hyperlink"/>
    <w:basedOn w:val="Standardnpsmoodstavce"/>
    <w:uiPriority w:val="99"/>
    <w:unhideWhenUsed/>
    <w:rsid w:val="006C1302"/>
    <w:rPr>
      <w:color w:val="0563C1" w:themeColor="hyperlink"/>
      <w:u w:val="single"/>
    </w:rPr>
  </w:style>
  <w:style w:type="paragraph" w:styleId="Odstavecseseznamem">
    <w:name w:val="List Paragraph"/>
    <w:basedOn w:val="Normln"/>
    <w:uiPriority w:val="34"/>
    <w:qFormat/>
    <w:rsid w:val="00F6582D"/>
    <w:pPr>
      <w:ind w:left="720"/>
      <w:contextualSpacing/>
    </w:pPr>
  </w:style>
  <w:style w:type="paragraph" w:styleId="Zhlav">
    <w:name w:val="header"/>
    <w:basedOn w:val="Normln"/>
    <w:link w:val="ZhlavChar"/>
    <w:uiPriority w:val="99"/>
    <w:unhideWhenUsed/>
    <w:rsid w:val="00F658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582D"/>
  </w:style>
  <w:style w:type="paragraph" w:styleId="Zpat">
    <w:name w:val="footer"/>
    <w:basedOn w:val="Normln"/>
    <w:link w:val="ZpatChar"/>
    <w:uiPriority w:val="99"/>
    <w:unhideWhenUsed/>
    <w:rsid w:val="00F6582D"/>
    <w:pPr>
      <w:tabs>
        <w:tab w:val="center" w:pos="4536"/>
        <w:tab w:val="right" w:pos="9072"/>
      </w:tabs>
      <w:spacing w:after="0" w:line="240" w:lineRule="auto"/>
    </w:pPr>
  </w:style>
  <w:style w:type="character" w:customStyle="1" w:styleId="ZpatChar">
    <w:name w:val="Zápatí Char"/>
    <w:basedOn w:val="Standardnpsmoodstavce"/>
    <w:link w:val="Zpat"/>
    <w:uiPriority w:val="99"/>
    <w:rsid w:val="00F6582D"/>
  </w:style>
  <w:style w:type="paragraph" w:styleId="Textpoznpodarou">
    <w:name w:val="footnote text"/>
    <w:basedOn w:val="Normln"/>
    <w:link w:val="TextpoznpodarouChar"/>
    <w:uiPriority w:val="99"/>
    <w:unhideWhenUsed/>
    <w:rsid w:val="000C2AB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C2ABC"/>
    <w:rPr>
      <w:sz w:val="20"/>
      <w:szCs w:val="20"/>
    </w:rPr>
  </w:style>
  <w:style w:type="character" w:styleId="Znakapoznpodarou">
    <w:name w:val="footnote reference"/>
    <w:basedOn w:val="Standardnpsmoodstavce"/>
    <w:uiPriority w:val="99"/>
    <w:semiHidden/>
    <w:unhideWhenUsed/>
    <w:rsid w:val="000C2ABC"/>
    <w:rPr>
      <w:vertAlign w:val="superscript"/>
    </w:rPr>
  </w:style>
  <w:style w:type="character" w:customStyle="1" w:styleId="Nadpis2Char">
    <w:name w:val="Nadpis 2 Char"/>
    <w:basedOn w:val="Standardnpsmoodstavce"/>
    <w:link w:val="Nadpis2"/>
    <w:uiPriority w:val="9"/>
    <w:rsid w:val="0064337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0C411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0C411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0C4119"/>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0C4119"/>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0C4119"/>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0C411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C4119"/>
    <w:rPr>
      <w:rFonts w:asciiTheme="majorHAnsi" w:eastAsiaTheme="majorEastAsia" w:hAnsiTheme="majorHAnsi" w:cstheme="majorBidi"/>
      <w:i/>
      <w:iCs/>
      <w:color w:val="272727" w:themeColor="text1" w:themeTint="D8"/>
      <w:sz w:val="21"/>
      <w:szCs w:val="21"/>
    </w:rPr>
  </w:style>
  <w:style w:type="paragraph" w:styleId="Obsah2">
    <w:name w:val="toc 2"/>
    <w:basedOn w:val="Normln"/>
    <w:next w:val="Normln"/>
    <w:autoRedefine/>
    <w:uiPriority w:val="39"/>
    <w:unhideWhenUsed/>
    <w:rsid w:val="000C4119"/>
    <w:pPr>
      <w:spacing w:after="100"/>
      <w:ind w:left="220"/>
    </w:pPr>
  </w:style>
  <w:style w:type="paragraph" w:styleId="Obsah3">
    <w:name w:val="toc 3"/>
    <w:basedOn w:val="Normln"/>
    <w:next w:val="Normln"/>
    <w:autoRedefine/>
    <w:uiPriority w:val="39"/>
    <w:unhideWhenUsed/>
    <w:rsid w:val="000C4119"/>
    <w:pPr>
      <w:spacing w:after="100"/>
      <w:ind w:left="440"/>
    </w:pPr>
  </w:style>
  <w:style w:type="paragraph" w:styleId="Textbubliny">
    <w:name w:val="Balloon Text"/>
    <w:basedOn w:val="Normln"/>
    <w:link w:val="TextbublinyChar"/>
    <w:uiPriority w:val="99"/>
    <w:semiHidden/>
    <w:unhideWhenUsed/>
    <w:rsid w:val="0057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114D"/>
    <w:rPr>
      <w:rFonts w:ascii="Segoe UI" w:hAnsi="Segoe UI" w:cs="Segoe UI"/>
      <w:sz w:val="18"/>
      <w:szCs w:val="18"/>
    </w:rPr>
  </w:style>
  <w:style w:type="character" w:styleId="Nevyeenzmnka">
    <w:name w:val="Unresolved Mention"/>
    <w:basedOn w:val="Standardnpsmoodstavce"/>
    <w:uiPriority w:val="99"/>
    <w:semiHidden/>
    <w:unhideWhenUsed/>
    <w:rsid w:val="00C61204"/>
    <w:rPr>
      <w:color w:val="605E5C"/>
      <w:shd w:val="clear" w:color="auto" w:fill="E1DFDD"/>
    </w:rPr>
  </w:style>
  <w:style w:type="character" w:styleId="Sledovanodkaz">
    <w:name w:val="FollowedHyperlink"/>
    <w:basedOn w:val="Standardnpsmoodstavce"/>
    <w:uiPriority w:val="99"/>
    <w:semiHidden/>
    <w:unhideWhenUsed/>
    <w:rsid w:val="005968D5"/>
    <w:rPr>
      <w:color w:val="954F72" w:themeColor="followedHyperlink"/>
      <w:u w:val="single"/>
    </w:rPr>
  </w:style>
  <w:style w:type="paragraph" w:customStyle="1" w:styleId="Default">
    <w:name w:val="Default"/>
    <w:rsid w:val="002658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ntext">
    <w:name w:val="Běžný text"/>
    <w:qFormat/>
    <w:rsid w:val="001776C9"/>
    <w:pPr>
      <w:spacing w:after="200" w:line="360" w:lineRule="auto"/>
      <w:jc w:val="both"/>
    </w:pPr>
    <w:rPr>
      <w:rFonts w:ascii="Garamond" w:eastAsiaTheme="majorEastAsia" w:hAnsi="Garamond" w:cstheme="majorBidi"/>
      <w:bCs/>
      <w:color w:val="000000" w:themeColor="text1"/>
      <w:sz w:val="24"/>
    </w:rPr>
  </w:style>
  <w:style w:type="character" w:styleId="Zdraznn">
    <w:name w:val="Emphasis"/>
    <w:basedOn w:val="Standardnpsmoodstavce"/>
    <w:uiPriority w:val="20"/>
    <w:qFormat/>
    <w:rsid w:val="00790CA5"/>
    <w:rPr>
      <w:i/>
      <w:iCs/>
    </w:rPr>
  </w:style>
  <w:style w:type="paragraph" w:styleId="Bezmezer">
    <w:name w:val="No Spacing"/>
    <w:uiPriority w:val="1"/>
    <w:qFormat/>
    <w:rsid w:val="00CF2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oitromain.univ-grenoble-alpes.fr/Anglica/digest_Scot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oitromain.univ-grenoble-alpes.fr/Anglica/codjust_Scot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ayana.iupui.edu/wp-content/uploads/2019/01/Common-Sense-eboo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place/Mesopotamia-historical-region-Asia" TargetMode="External"/><Relationship Id="rId4" Type="http://schemas.openxmlformats.org/officeDocument/2006/relationships/settings" Target="settings.xml"/><Relationship Id="rId9" Type="http://schemas.openxmlformats.org/officeDocument/2006/relationships/hyperlink" Target="http://www.biblenet.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roitromain.univ-grenoble-alpes.fr/Anglica/codjust_Scott.htm" TargetMode="External"/><Relationship Id="rId2" Type="http://schemas.openxmlformats.org/officeDocument/2006/relationships/hyperlink" Target="https://www.britannica.com/place/Mesopotamia-historical-region-Asia" TargetMode="External"/><Relationship Id="rId1" Type="http://schemas.openxmlformats.org/officeDocument/2006/relationships/hyperlink" Target="https://santayana.iupui.edu/wp-content/uploads/2019/01/Common-Sense-ebook.pdf" TargetMode="External"/><Relationship Id="rId4" Type="http://schemas.openxmlformats.org/officeDocument/2006/relationships/hyperlink" Target="https://droitromain.univ-grenoble-alpes.fr/Anglica/digest_Scott.h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79EAF-2FAF-49E0-9648-0BED457C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19745</TotalTime>
  <Pages>68</Pages>
  <Words>18020</Words>
  <Characters>100376</Characters>
  <Application>Microsoft Office Word</Application>
  <DocSecurity>0</DocSecurity>
  <Lines>1893</Lines>
  <Paragraphs>558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mduda1105@gmail.com</dc:creator>
  <cp:keywords/>
  <dc:description/>
  <cp:lastModifiedBy>Marek DUDA</cp:lastModifiedBy>
  <cp:revision>202</cp:revision>
  <dcterms:created xsi:type="dcterms:W3CDTF">2020-09-16T22:22:00Z</dcterms:created>
  <dcterms:modified xsi:type="dcterms:W3CDTF">2021-03-26T22:18:00Z</dcterms:modified>
</cp:coreProperties>
</file>