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49" w:rsidRDefault="00016049" w:rsidP="003147C0">
      <w:pPr>
        <w:pStyle w:val="diplomkanormln"/>
        <w:jc w:val="center"/>
      </w:pPr>
      <w:bookmarkStart w:id="0" w:name="_Toc234044344"/>
      <w:bookmarkStart w:id="1" w:name="_Toc234044264"/>
      <w:bookmarkStart w:id="2" w:name="_Toc234043823"/>
      <w:bookmarkStart w:id="3" w:name="_Toc234043733"/>
      <w:bookmarkStart w:id="4" w:name="_Toc234032065"/>
      <w:bookmarkStart w:id="5" w:name="_Toc234031848"/>
      <w:bookmarkStart w:id="6" w:name="_Toc234031738"/>
      <w:bookmarkStart w:id="7" w:name="_Toc234005559"/>
      <w:bookmarkStart w:id="8" w:name="_Toc234001840"/>
      <w:r>
        <w:t>UNIVERZITA PALACKÉHO V OLOMOUCI</w:t>
      </w:r>
      <w:bookmarkEnd w:id="0"/>
      <w:bookmarkEnd w:id="1"/>
      <w:bookmarkEnd w:id="2"/>
      <w:bookmarkEnd w:id="3"/>
      <w:bookmarkEnd w:id="4"/>
      <w:bookmarkEnd w:id="5"/>
      <w:bookmarkEnd w:id="6"/>
      <w:bookmarkEnd w:id="7"/>
      <w:bookmarkEnd w:id="8"/>
    </w:p>
    <w:p w:rsidR="00016049" w:rsidRDefault="00016049" w:rsidP="003147C0">
      <w:pPr>
        <w:pStyle w:val="diplomkanormln"/>
        <w:jc w:val="center"/>
      </w:pPr>
      <w:r>
        <w:t>FILOZOFICKÁ FAKULTA</w:t>
      </w:r>
    </w:p>
    <w:p w:rsidR="00016049" w:rsidRDefault="00016049" w:rsidP="003147C0">
      <w:pPr>
        <w:pStyle w:val="diplomkanormln"/>
        <w:jc w:val="center"/>
      </w:pPr>
      <w:r>
        <w:t>KATEDRA ASIJSKÝCH STUDIÍ</w:t>
      </w:r>
    </w:p>
    <w:p w:rsidR="00016049" w:rsidRDefault="00016049" w:rsidP="003147C0">
      <w:pPr>
        <w:pStyle w:val="diplomkanormln"/>
        <w:jc w:val="center"/>
        <w:rPr>
          <w:sz w:val="36"/>
          <w:szCs w:val="36"/>
        </w:rPr>
      </w:pPr>
      <w:r>
        <w:rPr>
          <w:rFonts w:ascii="Arial" w:hAnsi="Arial" w:cs="Arial"/>
          <w:noProof/>
          <w:color w:val="0033FF"/>
          <w:lang w:eastAsia="zh-CN"/>
        </w:rPr>
        <w:drawing>
          <wp:inline distT="0" distB="0" distL="0" distR="0">
            <wp:extent cx="590550" cy="666750"/>
            <wp:effectExtent l="0" t="0" r="0" b="0"/>
            <wp:docPr id="1" name="Obrázek 1" descr="Popis: Logo U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 descr="Popis: Logo U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016049" w:rsidRDefault="00016049" w:rsidP="003147C0">
      <w:pPr>
        <w:pStyle w:val="diplomkanormln"/>
        <w:rPr>
          <w:sz w:val="28"/>
          <w:szCs w:val="28"/>
        </w:rPr>
      </w:pPr>
    </w:p>
    <w:p w:rsidR="00016049" w:rsidRDefault="00016049" w:rsidP="003147C0">
      <w:pPr>
        <w:pStyle w:val="diplomkanormln"/>
        <w:rPr>
          <w:sz w:val="28"/>
          <w:szCs w:val="28"/>
        </w:rPr>
      </w:pPr>
    </w:p>
    <w:p w:rsidR="00016049" w:rsidRDefault="00016049" w:rsidP="003147C0">
      <w:pPr>
        <w:pStyle w:val="diplomkanormln"/>
        <w:rPr>
          <w:sz w:val="28"/>
          <w:szCs w:val="28"/>
        </w:rPr>
      </w:pPr>
    </w:p>
    <w:p w:rsidR="00016049" w:rsidRDefault="00016049" w:rsidP="003147C0">
      <w:pPr>
        <w:pStyle w:val="diplomkanormln"/>
        <w:rPr>
          <w:sz w:val="28"/>
          <w:szCs w:val="28"/>
        </w:rPr>
      </w:pPr>
    </w:p>
    <w:p w:rsidR="00016049" w:rsidRDefault="00016049" w:rsidP="003147C0">
      <w:pPr>
        <w:pStyle w:val="diplomkanormln"/>
        <w:jc w:val="center"/>
        <w:rPr>
          <w:sz w:val="36"/>
          <w:szCs w:val="36"/>
        </w:rPr>
      </w:pPr>
      <w:bookmarkStart w:id="9" w:name="_Toc234044345"/>
      <w:bookmarkStart w:id="10" w:name="_Toc234044265"/>
      <w:bookmarkStart w:id="11" w:name="_Toc234043824"/>
      <w:bookmarkStart w:id="12" w:name="_Toc234043734"/>
      <w:bookmarkStart w:id="13" w:name="_Toc234032066"/>
      <w:bookmarkStart w:id="14" w:name="_Toc234031849"/>
      <w:bookmarkStart w:id="15" w:name="_Toc234031739"/>
      <w:bookmarkStart w:id="16" w:name="_Toc234005560"/>
      <w:bookmarkStart w:id="17" w:name="_Toc234001841"/>
      <w:r>
        <w:rPr>
          <w:sz w:val="36"/>
          <w:szCs w:val="36"/>
        </w:rPr>
        <w:t>MAGISTERSKÁ DIPLOMOVÁ PRÁCE</w:t>
      </w:r>
      <w:bookmarkEnd w:id="9"/>
      <w:bookmarkEnd w:id="10"/>
      <w:bookmarkEnd w:id="11"/>
      <w:bookmarkEnd w:id="12"/>
      <w:bookmarkEnd w:id="13"/>
      <w:bookmarkEnd w:id="14"/>
      <w:bookmarkEnd w:id="15"/>
      <w:bookmarkEnd w:id="16"/>
      <w:bookmarkEnd w:id="17"/>
    </w:p>
    <w:p w:rsidR="00016049" w:rsidRDefault="00016049" w:rsidP="003147C0">
      <w:pPr>
        <w:pStyle w:val="diplomkanormln"/>
        <w:rPr>
          <w:sz w:val="28"/>
          <w:szCs w:val="28"/>
        </w:rPr>
      </w:pPr>
    </w:p>
    <w:p w:rsidR="00016049" w:rsidRDefault="00016049" w:rsidP="003147C0">
      <w:pPr>
        <w:pStyle w:val="diplomkanormln"/>
        <w:rPr>
          <w:sz w:val="28"/>
          <w:szCs w:val="28"/>
        </w:rPr>
      </w:pPr>
    </w:p>
    <w:p w:rsidR="00941030" w:rsidRPr="003147C0" w:rsidRDefault="003147C0" w:rsidP="003147C0">
      <w:pPr>
        <w:pStyle w:val="diplomkanormln"/>
        <w:jc w:val="center"/>
        <w:rPr>
          <w:b/>
          <w:sz w:val="28"/>
          <w:szCs w:val="28"/>
        </w:rPr>
      </w:pPr>
      <w:r>
        <w:rPr>
          <w:b/>
          <w:sz w:val="28"/>
          <w:szCs w:val="28"/>
        </w:rPr>
        <w:t>P</w:t>
      </w:r>
      <w:r w:rsidR="00016049" w:rsidRPr="003147C0">
        <w:rPr>
          <w:b/>
          <w:sz w:val="28"/>
          <w:szCs w:val="28"/>
        </w:rPr>
        <w:t>ohled na Čínu u současného českého obyvatelstva, sociologický průzkum</w:t>
      </w:r>
    </w:p>
    <w:p w:rsidR="002A2C5F" w:rsidRPr="003147C0" w:rsidRDefault="002A2C5F" w:rsidP="003147C0">
      <w:pPr>
        <w:pStyle w:val="diplomkanormln"/>
        <w:rPr>
          <w:b/>
          <w:sz w:val="28"/>
          <w:szCs w:val="28"/>
        </w:rPr>
      </w:pPr>
    </w:p>
    <w:p w:rsidR="00941030" w:rsidRPr="00623434" w:rsidRDefault="00941030" w:rsidP="003147C0">
      <w:pPr>
        <w:pStyle w:val="diplomkanormln"/>
        <w:jc w:val="center"/>
        <w:rPr>
          <w:i/>
          <w:sz w:val="28"/>
          <w:szCs w:val="28"/>
          <w:lang w:val="en-GB" w:eastAsia="zh-CN"/>
        </w:rPr>
      </w:pPr>
      <w:r w:rsidRPr="00623434">
        <w:rPr>
          <w:i/>
          <w:sz w:val="28"/>
          <w:szCs w:val="28"/>
          <w:lang w:val="en-GB" w:eastAsia="zh-CN"/>
        </w:rPr>
        <w:t>The</w:t>
      </w:r>
      <w:r w:rsidR="007B000F" w:rsidRPr="00623434">
        <w:rPr>
          <w:i/>
          <w:sz w:val="28"/>
          <w:szCs w:val="28"/>
          <w:lang w:val="en-GB" w:eastAsia="zh-CN"/>
        </w:rPr>
        <w:t xml:space="preserve"> </w:t>
      </w:r>
      <w:r w:rsidRPr="00623434">
        <w:rPr>
          <w:i/>
          <w:sz w:val="28"/>
          <w:szCs w:val="28"/>
          <w:lang w:val="en-GB" w:eastAsia="zh-CN"/>
        </w:rPr>
        <w:t>view</w:t>
      </w:r>
      <w:r w:rsidR="005B5D1F" w:rsidRPr="00623434">
        <w:rPr>
          <w:i/>
          <w:sz w:val="28"/>
          <w:szCs w:val="28"/>
          <w:lang w:val="en-GB" w:eastAsia="zh-CN"/>
        </w:rPr>
        <w:t xml:space="preserve"> </w:t>
      </w:r>
      <w:r w:rsidRPr="00623434">
        <w:rPr>
          <w:i/>
          <w:sz w:val="28"/>
          <w:szCs w:val="28"/>
          <w:lang w:val="en-GB" w:eastAsia="zh-CN"/>
        </w:rPr>
        <w:t>of</w:t>
      </w:r>
      <w:r w:rsidR="005B5D1F" w:rsidRPr="00623434">
        <w:rPr>
          <w:i/>
          <w:sz w:val="28"/>
          <w:szCs w:val="28"/>
          <w:lang w:val="en-GB" w:eastAsia="zh-CN"/>
        </w:rPr>
        <w:t xml:space="preserve"> </w:t>
      </w:r>
      <w:r w:rsidRPr="00623434">
        <w:rPr>
          <w:i/>
          <w:sz w:val="28"/>
          <w:szCs w:val="28"/>
          <w:lang w:val="en-GB" w:eastAsia="zh-CN"/>
        </w:rPr>
        <w:t>contemporary Czech society on China, a sociological</w:t>
      </w:r>
      <w:r w:rsidR="005B5D1F" w:rsidRPr="00623434">
        <w:rPr>
          <w:i/>
          <w:sz w:val="28"/>
          <w:szCs w:val="28"/>
          <w:lang w:val="en-GB" w:eastAsia="zh-CN"/>
        </w:rPr>
        <w:t xml:space="preserve"> </w:t>
      </w:r>
      <w:r w:rsidRPr="00623434">
        <w:rPr>
          <w:i/>
          <w:sz w:val="28"/>
          <w:szCs w:val="28"/>
          <w:lang w:val="en-GB" w:eastAsia="zh-CN"/>
        </w:rPr>
        <w:t>research</w:t>
      </w:r>
    </w:p>
    <w:p w:rsidR="00016049" w:rsidRDefault="00016049" w:rsidP="003147C0">
      <w:pPr>
        <w:pStyle w:val="diplomkanormln"/>
        <w:rPr>
          <w:sz w:val="28"/>
          <w:szCs w:val="28"/>
        </w:rPr>
      </w:pPr>
      <w:r>
        <w:rPr>
          <w:b/>
          <w:sz w:val="40"/>
          <w:szCs w:val="40"/>
        </w:rPr>
        <w:br/>
      </w:r>
    </w:p>
    <w:p w:rsidR="003147C0" w:rsidRDefault="003147C0" w:rsidP="003147C0">
      <w:pPr>
        <w:pStyle w:val="diplomkanormln"/>
        <w:rPr>
          <w:sz w:val="28"/>
          <w:szCs w:val="28"/>
        </w:rPr>
      </w:pPr>
    </w:p>
    <w:p w:rsidR="00016049" w:rsidRDefault="00016049" w:rsidP="003147C0">
      <w:pPr>
        <w:pStyle w:val="diplomkanormln"/>
        <w:jc w:val="center"/>
        <w:rPr>
          <w:sz w:val="32"/>
          <w:szCs w:val="32"/>
        </w:rPr>
      </w:pPr>
      <w:bookmarkStart w:id="18" w:name="_Toc234044346"/>
      <w:bookmarkStart w:id="19" w:name="_Toc234044266"/>
      <w:bookmarkStart w:id="20" w:name="_Toc234043825"/>
      <w:bookmarkStart w:id="21" w:name="_Toc234043735"/>
      <w:bookmarkStart w:id="22" w:name="_Toc234032067"/>
      <w:bookmarkStart w:id="23" w:name="_Toc234031850"/>
      <w:bookmarkStart w:id="24" w:name="_Toc234031740"/>
      <w:bookmarkStart w:id="25" w:name="_Toc234005561"/>
      <w:bookmarkStart w:id="26" w:name="_Toc234001842"/>
      <w:r>
        <w:rPr>
          <w:sz w:val="32"/>
          <w:szCs w:val="32"/>
        </w:rPr>
        <w:t>OLOMOUC 2013</w:t>
      </w:r>
      <w:r>
        <w:rPr>
          <w:sz w:val="32"/>
          <w:szCs w:val="32"/>
        </w:rPr>
        <w:tab/>
      </w:r>
      <w:bookmarkEnd w:id="18"/>
      <w:bookmarkEnd w:id="19"/>
      <w:bookmarkEnd w:id="20"/>
      <w:bookmarkEnd w:id="21"/>
      <w:bookmarkEnd w:id="22"/>
      <w:bookmarkEnd w:id="23"/>
      <w:bookmarkEnd w:id="24"/>
      <w:bookmarkEnd w:id="25"/>
      <w:bookmarkEnd w:id="26"/>
      <w:r w:rsidR="003147C0">
        <w:rPr>
          <w:sz w:val="32"/>
          <w:szCs w:val="32"/>
        </w:rPr>
        <w:t xml:space="preserve">Bc. </w:t>
      </w:r>
      <w:r>
        <w:rPr>
          <w:sz w:val="32"/>
          <w:szCs w:val="32"/>
        </w:rPr>
        <w:t>Barbora Jakšíková</w:t>
      </w:r>
    </w:p>
    <w:p w:rsidR="00016049" w:rsidRDefault="00016049" w:rsidP="003147C0">
      <w:pPr>
        <w:pStyle w:val="diplomkanormln"/>
        <w:jc w:val="center"/>
        <w:rPr>
          <w:sz w:val="32"/>
          <w:szCs w:val="32"/>
        </w:rPr>
      </w:pPr>
      <w:r>
        <w:rPr>
          <w:sz w:val="32"/>
          <w:szCs w:val="32"/>
        </w:rPr>
        <w:t xml:space="preserve">Vedoucí magisterské práce: PhDr. Adam Horálek, </w:t>
      </w:r>
      <w:r w:rsidR="00CD5396">
        <w:rPr>
          <w:sz w:val="32"/>
          <w:szCs w:val="32"/>
        </w:rPr>
        <w:t>Ph.D.</w:t>
      </w:r>
    </w:p>
    <w:p w:rsidR="00D400A1" w:rsidRDefault="00D400A1"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360EED">
      <w:pPr>
        <w:spacing w:line="360" w:lineRule="auto"/>
        <w:jc w:val="center"/>
        <w:rPr>
          <w:sz w:val="32"/>
          <w:szCs w:val="32"/>
        </w:rPr>
      </w:pPr>
    </w:p>
    <w:p w:rsidR="008120DE" w:rsidRDefault="008120DE" w:rsidP="008120DE">
      <w:pPr>
        <w:spacing w:line="360" w:lineRule="auto"/>
        <w:rPr>
          <w:sz w:val="32"/>
          <w:szCs w:val="32"/>
        </w:rPr>
      </w:pPr>
    </w:p>
    <w:p w:rsidR="00BB704A" w:rsidRDefault="00BB704A" w:rsidP="008120DE">
      <w:pPr>
        <w:tabs>
          <w:tab w:val="right" w:pos="9072"/>
        </w:tabs>
        <w:spacing w:line="360" w:lineRule="auto"/>
        <w:jc w:val="center"/>
        <w:rPr>
          <w:i/>
          <w:spacing w:val="20"/>
        </w:rPr>
      </w:pPr>
    </w:p>
    <w:p w:rsidR="00BB704A" w:rsidRDefault="00BB704A" w:rsidP="008120DE">
      <w:pPr>
        <w:tabs>
          <w:tab w:val="right" w:pos="9072"/>
        </w:tabs>
        <w:spacing w:line="360" w:lineRule="auto"/>
        <w:jc w:val="center"/>
        <w:rPr>
          <w:i/>
          <w:spacing w:val="20"/>
        </w:rPr>
      </w:pPr>
    </w:p>
    <w:p w:rsidR="00BB704A" w:rsidRDefault="00BB704A" w:rsidP="008120DE">
      <w:pPr>
        <w:tabs>
          <w:tab w:val="right" w:pos="9072"/>
        </w:tabs>
        <w:spacing w:line="360" w:lineRule="auto"/>
        <w:jc w:val="center"/>
        <w:rPr>
          <w:i/>
          <w:spacing w:val="20"/>
        </w:rPr>
      </w:pPr>
    </w:p>
    <w:p w:rsidR="008120DE" w:rsidRPr="00B65149" w:rsidRDefault="008120DE" w:rsidP="008120DE">
      <w:pPr>
        <w:tabs>
          <w:tab w:val="right" w:pos="9072"/>
        </w:tabs>
        <w:spacing w:line="360" w:lineRule="auto"/>
        <w:jc w:val="center"/>
        <w:rPr>
          <w:i/>
          <w:spacing w:val="20"/>
        </w:rPr>
      </w:pPr>
      <w:r w:rsidRPr="00B65149">
        <w:rPr>
          <w:i/>
          <w:spacing w:val="20"/>
        </w:rPr>
        <w:t>Prohlášení</w:t>
      </w:r>
    </w:p>
    <w:p w:rsidR="008120DE" w:rsidRPr="00E20545" w:rsidRDefault="008120DE" w:rsidP="008120DE">
      <w:pPr>
        <w:tabs>
          <w:tab w:val="left" w:pos="4860"/>
        </w:tabs>
        <w:spacing w:line="360" w:lineRule="auto"/>
        <w:jc w:val="both"/>
      </w:pPr>
    </w:p>
    <w:p w:rsidR="008120DE" w:rsidRPr="00846BCE" w:rsidRDefault="008120DE" w:rsidP="008120DE">
      <w:pPr>
        <w:spacing w:line="360" w:lineRule="auto"/>
        <w:jc w:val="both"/>
        <w:rPr>
          <w:i/>
        </w:rPr>
      </w:pPr>
      <w:r w:rsidRPr="00E20545">
        <w:t xml:space="preserve">Já, </w:t>
      </w:r>
      <w:r>
        <w:t>Barbora Jakšíková</w:t>
      </w:r>
      <w:r w:rsidRPr="00E20545">
        <w:t>, prohlašuji, že jsem</w:t>
      </w:r>
      <w:r w:rsidR="007B000F">
        <w:t xml:space="preserve"> </w:t>
      </w:r>
      <w:r w:rsidR="00D84966">
        <w:t>magisterskou</w:t>
      </w:r>
      <w:r>
        <w:t xml:space="preserve"> diplomovou práci</w:t>
      </w:r>
      <w:r w:rsidRPr="00E20545">
        <w:t xml:space="preserve"> na téma </w:t>
      </w:r>
      <w:r w:rsidRPr="00BE2474">
        <w:rPr>
          <w:i/>
          <w:szCs w:val="24"/>
        </w:rPr>
        <w:t>Pohled na Čínu u současného českého obyvatelstva, sociologický průzkum</w:t>
      </w:r>
      <w:r>
        <w:t xml:space="preserve"> vypracovala samostatně a použila</w:t>
      </w:r>
      <w:r w:rsidRPr="00E20545">
        <w:t xml:space="preserve"> jsem pouze uvedené podkladové materiály </w:t>
      </w:r>
      <w:r>
        <w:t>a literaturu.</w:t>
      </w:r>
    </w:p>
    <w:p w:rsidR="008120DE" w:rsidRPr="00E20545" w:rsidRDefault="008120DE" w:rsidP="008120DE">
      <w:pPr>
        <w:spacing w:line="360" w:lineRule="auto"/>
        <w:jc w:val="both"/>
      </w:pPr>
    </w:p>
    <w:p w:rsidR="008120DE" w:rsidRPr="00E20545" w:rsidRDefault="008120DE" w:rsidP="008120DE">
      <w:pPr>
        <w:spacing w:line="360" w:lineRule="auto"/>
        <w:jc w:val="both"/>
        <w:rPr>
          <w:u w:val="single"/>
        </w:rPr>
      </w:pPr>
      <w:r w:rsidRPr="00E20545">
        <w:t>V Olomouci dne</w:t>
      </w:r>
      <w:r>
        <w:rPr>
          <w:u w:val="single"/>
        </w:rPr>
        <w:tab/>
      </w:r>
      <w:r>
        <w:rPr>
          <w:u w:val="single"/>
        </w:rPr>
        <w:tab/>
      </w:r>
      <w:r>
        <w:rPr>
          <w:u w:val="single"/>
        </w:rPr>
        <w:tab/>
      </w:r>
      <w:r>
        <w:tab/>
      </w:r>
      <w:r>
        <w:tab/>
      </w:r>
      <w:r>
        <w:tab/>
      </w:r>
      <w:r>
        <w:rPr>
          <w:u w:val="single"/>
        </w:rPr>
        <w:tab/>
      </w:r>
      <w:r>
        <w:rPr>
          <w:u w:val="single"/>
        </w:rPr>
        <w:tab/>
      </w:r>
      <w:r>
        <w:rPr>
          <w:u w:val="single"/>
        </w:rPr>
        <w:tab/>
      </w:r>
    </w:p>
    <w:p w:rsidR="008120DE" w:rsidRDefault="008120DE" w:rsidP="00360EED">
      <w:pPr>
        <w:spacing w:line="360" w:lineRule="auto"/>
        <w:jc w:val="center"/>
        <w:rPr>
          <w:sz w:val="32"/>
          <w:szCs w:val="32"/>
        </w:rPr>
      </w:pPr>
    </w:p>
    <w:p w:rsidR="00BB704A" w:rsidRDefault="00BB704A">
      <w:pPr>
        <w:spacing w:after="200" w:line="276" w:lineRule="auto"/>
        <w:rPr>
          <w:b/>
        </w:rPr>
      </w:pPr>
      <w:r>
        <w:rPr>
          <w:b/>
        </w:rPr>
        <w:br w:type="page"/>
      </w:r>
    </w:p>
    <w:p w:rsidR="00D400A1" w:rsidRPr="00D84966" w:rsidRDefault="00D84966" w:rsidP="00D84966">
      <w:pPr>
        <w:spacing w:line="360" w:lineRule="auto"/>
        <w:jc w:val="both"/>
        <w:rPr>
          <w:b/>
        </w:rPr>
      </w:pPr>
      <w:r w:rsidRPr="005A6ABC">
        <w:rPr>
          <w:b/>
        </w:rPr>
        <w:lastRenderedPageBreak/>
        <w:t>Anotace</w:t>
      </w:r>
    </w:p>
    <w:p w:rsidR="000140B9" w:rsidRDefault="000140B9" w:rsidP="00FB0386">
      <w:pPr>
        <w:pStyle w:val="diplomkanormln"/>
      </w:pPr>
    </w:p>
    <w:p w:rsidR="00023AE4" w:rsidRDefault="00A55CBB" w:rsidP="00FB0386">
      <w:pPr>
        <w:pStyle w:val="diplomkanormln"/>
      </w:pPr>
      <w:r>
        <w:t xml:space="preserve">Cílem této práce je zjistit, jak se </w:t>
      </w:r>
      <w:r w:rsidR="000140B9">
        <w:t xml:space="preserve">během dvou let </w:t>
      </w:r>
      <w:r>
        <w:t xml:space="preserve">změnilo vnímání Číny u současného českého obyvatelstva. </w:t>
      </w:r>
      <w:r w:rsidR="000140B9">
        <w:t>Práce je založena na komparaci průzkumů provedených v letech 2010 a 2012</w:t>
      </w:r>
      <w:r w:rsidR="007B000F">
        <w:t>.</w:t>
      </w:r>
      <w:r w:rsidR="000140B9">
        <w:t xml:space="preserve"> </w:t>
      </w:r>
      <w:r w:rsidR="00023AE4">
        <w:t>K</w:t>
      </w:r>
      <w:r w:rsidR="00032BAB">
        <w:t> provedení obou</w:t>
      </w:r>
      <w:r w:rsidR="00427EF0">
        <w:t xml:space="preserve"> vý</w:t>
      </w:r>
      <w:r w:rsidR="00032BAB">
        <w:t>zkumů</w:t>
      </w:r>
      <w:r w:rsidR="00023AE4">
        <w:t xml:space="preserve"> byla použi</w:t>
      </w:r>
      <w:r w:rsidR="00427EF0">
        <w:t>ta metoda dotazníkového šetření, která je nejvhodnější formou získávání dat od širokého vzorku populace.</w:t>
      </w:r>
    </w:p>
    <w:p w:rsidR="008B0AB6" w:rsidRDefault="008B0AB6" w:rsidP="00FB0386">
      <w:pPr>
        <w:pStyle w:val="diplomkanormln"/>
      </w:pPr>
    </w:p>
    <w:p w:rsidR="00D97D77" w:rsidRDefault="000140B9" w:rsidP="00FB0386">
      <w:pPr>
        <w:pStyle w:val="diplomkanormln"/>
      </w:pPr>
      <w:r>
        <w:t>Transformace</w:t>
      </w:r>
      <w:r w:rsidR="00A55CBB">
        <w:t xml:space="preserve"> pohledu na rychle se měnící čínský svět je nejlépe zachycena</w:t>
      </w:r>
      <w:r w:rsidR="006D52D2">
        <w:t xml:space="preserve"> </w:t>
      </w:r>
      <w:r w:rsidR="00A55CBB">
        <w:t>v</w:t>
      </w:r>
      <w:r w:rsidR="00CF6563">
        <w:t> </w:t>
      </w:r>
      <w:r w:rsidR="00A55CBB">
        <w:t>médiích</w:t>
      </w:r>
      <w:r w:rsidR="00CF6563">
        <w:t xml:space="preserve">. Proto se práce pokouší zodpovědět </w:t>
      </w:r>
      <w:r w:rsidR="00032BAB">
        <w:t>následující</w:t>
      </w:r>
      <w:r w:rsidR="00CF6563">
        <w:t xml:space="preserve"> klíčové otázky: (1) </w:t>
      </w:r>
      <w:r>
        <w:t xml:space="preserve">Jak často Čech zaznamená zprávu o Číně? (2) Jakým způsobem tato zpráva Čínu zachycuje? Pozitivně nebo negativně? (3) Odrazí se zjištěná skutečnost </w:t>
      </w:r>
      <w:r w:rsidR="00D97D77">
        <w:t>v komplexním vnímání Číny u Čechů? (4) Jak se liší názory Čechů, kteří Čínu navštívili od těch, kteří získávají informace ze sekundárních zdrojů? Práce zkoumá</w:t>
      </w:r>
      <w:r w:rsidR="00023AE4">
        <w:t>,</w:t>
      </w:r>
      <w:r w:rsidR="00D97D77">
        <w:t xml:space="preserve"> jak se informace a názory související s </w:t>
      </w:r>
      <w:r w:rsidR="0069751B">
        <w:t>Čínou</w:t>
      </w:r>
      <w:r w:rsidR="00D97D77">
        <w:t xml:space="preserve"> během sledovaného období</w:t>
      </w:r>
      <w:r w:rsidR="007B000F">
        <w:t xml:space="preserve"> </w:t>
      </w:r>
      <w:r w:rsidR="002E2DA9">
        <w:t>změnily</w:t>
      </w:r>
      <w:r w:rsidR="00D97D77">
        <w:t>.</w:t>
      </w:r>
    </w:p>
    <w:p w:rsidR="008B0AB6" w:rsidRDefault="008B0AB6" w:rsidP="00FB0386">
      <w:pPr>
        <w:pStyle w:val="diplomkanormln"/>
      </w:pPr>
    </w:p>
    <w:p w:rsidR="00427EF0" w:rsidRDefault="00ED5979" w:rsidP="00FB0386">
      <w:pPr>
        <w:pStyle w:val="diplomkanormln"/>
      </w:pPr>
      <w:r>
        <w:t xml:space="preserve">Práce </w:t>
      </w:r>
      <w:r w:rsidR="007B000F">
        <w:t>je</w:t>
      </w:r>
      <w:r>
        <w:t xml:space="preserve"> dále </w:t>
      </w:r>
      <w:r w:rsidR="007B000F">
        <w:t>rozdělena do dvou</w:t>
      </w:r>
      <w:r>
        <w:t xml:space="preserve"> část</w:t>
      </w:r>
      <w:r w:rsidR="007B000F">
        <w:t>í</w:t>
      </w:r>
      <w:r>
        <w:t xml:space="preserve">. </w:t>
      </w:r>
      <w:r w:rsidR="0069751B">
        <w:t>První část</w:t>
      </w:r>
      <w:r>
        <w:t xml:space="preserve"> zjišťuje</w:t>
      </w:r>
      <w:r w:rsidR="00D97D77">
        <w:t xml:space="preserve"> informovanost Čechů o Číně a povědomí, jaké o Číně mají.</w:t>
      </w:r>
      <w:r w:rsidR="007B000F">
        <w:t xml:space="preserve"> </w:t>
      </w:r>
      <w:r w:rsidR="007F48A9">
        <w:t>Práce z</w:t>
      </w:r>
      <w:r w:rsidR="00427EF0">
        <w:t xml:space="preserve">aznamenává postoje Čechů k specificky čínským otázkám a </w:t>
      </w:r>
      <w:r w:rsidR="007B000F">
        <w:t xml:space="preserve">její </w:t>
      </w:r>
      <w:r w:rsidR="00427EF0">
        <w:t>problemati</w:t>
      </w:r>
      <w:r w:rsidR="007B000F">
        <w:t>ce</w:t>
      </w:r>
      <w:r w:rsidR="00427EF0">
        <w:t>.</w:t>
      </w:r>
      <w:r w:rsidR="007B000F">
        <w:t xml:space="preserve"> </w:t>
      </w:r>
      <w:r w:rsidR="00023AE4">
        <w:t xml:space="preserve">Pro dosažení optimálních výsledků je využita i forma dotazníkového šetření s volnou formou odpovědi. </w:t>
      </w:r>
      <w:r w:rsidR="0069751B">
        <w:t>Druhá část</w:t>
      </w:r>
      <w:r w:rsidR="002E2DA9">
        <w:t xml:space="preserve"> zkoumá vnímání spotřebního zboží pocházejícího z Číny a vnímání ekonomických vazeb na Čínu. </w:t>
      </w:r>
    </w:p>
    <w:p w:rsidR="008B0AB6" w:rsidRDefault="008B0AB6" w:rsidP="00FB0386">
      <w:pPr>
        <w:pStyle w:val="diplomkanormln"/>
      </w:pPr>
    </w:p>
    <w:p w:rsidR="00D97D77" w:rsidRDefault="00427EF0" w:rsidP="00FB0386">
      <w:pPr>
        <w:pStyle w:val="diplomkanormln"/>
      </w:pPr>
      <w:r>
        <w:t>Výsledky šetření jsou přehledně zobrazeny v grafech, které ilustrují vývoj odpovědí ve sledovaném období. Grafické zobrazení souhrnně</w:t>
      </w:r>
      <w:r w:rsidR="00187109">
        <w:t xml:space="preserve"> popisuje</w:t>
      </w:r>
      <w:r>
        <w:t xml:space="preserve"> rozdíly v postojích u sledovaných skupin obyvatel.</w:t>
      </w:r>
    </w:p>
    <w:p w:rsidR="008B0AB6" w:rsidRDefault="008B0AB6" w:rsidP="00FB0386">
      <w:pPr>
        <w:pStyle w:val="diplomkanormln"/>
      </w:pPr>
    </w:p>
    <w:p w:rsidR="00023AE4" w:rsidRDefault="00023AE4" w:rsidP="00FB0386">
      <w:pPr>
        <w:pStyle w:val="diplomkanormln"/>
      </w:pPr>
      <w:r>
        <w:t xml:space="preserve">Práci uzavírá kritické vyhodnocení získaných dat, komparace </w:t>
      </w:r>
      <w:r w:rsidR="008A0B90">
        <w:t>šetření</w:t>
      </w:r>
      <w:r>
        <w:t xml:space="preserve"> a analýza závěrů.</w:t>
      </w:r>
      <w:r w:rsidR="007B000F">
        <w:t xml:space="preserve"> </w:t>
      </w:r>
      <w:r w:rsidR="00046CF7">
        <w:t xml:space="preserve">Hlavní zjištění ukazují, že </w:t>
      </w:r>
      <w:r w:rsidR="008A0B90">
        <w:t xml:space="preserve">ačkoli byl zaznamenán výrazný pokles ve vnímání četnosti zpráv o Číně, Češi zprávy častěji hodnotí jako pozitivní. Celkový postoj </w:t>
      </w:r>
      <w:r w:rsidR="00F81B53">
        <w:t xml:space="preserve">k Číně u </w:t>
      </w:r>
      <w:r w:rsidR="008A0B90">
        <w:t>Čechů</w:t>
      </w:r>
      <w:r w:rsidR="00F81B53">
        <w:t>, kteří vyplnili dotazník,</w:t>
      </w:r>
      <w:r w:rsidR="008A0B90">
        <w:t xml:space="preserve"> byl ve srovnání s předchozím obdobím také vyhodnocen jako pozitivnější.</w:t>
      </w:r>
    </w:p>
    <w:p w:rsidR="006D52D2" w:rsidRDefault="006D52D2">
      <w:pPr>
        <w:spacing w:after="200" w:line="276" w:lineRule="auto"/>
      </w:pPr>
      <w:r>
        <w:br w:type="page"/>
      </w:r>
    </w:p>
    <w:p w:rsidR="00915B0F" w:rsidRDefault="00915B0F" w:rsidP="006E7BA6">
      <w:pPr>
        <w:spacing w:line="360" w:lineRule="auto"/>
        <w:jc w:val="both"/>
      </w:pPr>
    </w:p>
    <w:p w:rsidR="00915B0F" w:rsidRDefault="00915B0F" w:rsidP="006E7BA6">
      <w:pPr>
        <w:spacing w:line="360" w:lineRule="auto"/>
        <w:jc w:val="both"/>
      </w:pPr>
    </w:p>
    <w:p w:rsidR="008A72F9" w:rsidRDefault="00552296" w:rsidP="006E7BA6">
      <w:pPr>
        <w:spacing w:line="360" w:lineRule="auto"/>
        <w:jc w:val="both"/>
      </w:pPr>
      <w:r>
        <w:t xml:space="preserve">Klíčová slova: </w:t>
      </w:r>
    </w:p>
    <w:p w:rsidR="008A72F9" w:rsidRDefault="008A72F9" w:rsidP="006E7BA6">
      <w:pPr>
        <w:spacing w:line="360" w:lineRule="auto"/>
        <w:jc w:val="both"/>
      </w:pPr>
      <w:r>
        <w:t>Názor veřejnosti</w:t>
      </w:r>
    </w:p>
    <w:p w:rsidR="008A72F9" w:rsidRDefault="00A63931" w:rsidP="006E7BA6">
      <w:pPr>
        <w:spacing w:line="360" w:lineRule="auto"/>
        <w:jc w:val="both"/>
      </w:pPr>
      <w:r>
        <w:t xml:space="preserve">Čína </w:t>
      </w:r>
    </w:p>
    <w:p w:rsidR="00552296" w:rsidRDefault="00A63931" w:rsidP="006E7BA6">
      <w:pPr>
        <w:spacing w:line="360" w:lineRule="auto"/>
        <w:jc w:val="both"/>
      </w:pPr>
      <w:r>
        <w:t>osobní postoj</w:t>
      </w:r>
    </w:p>
    <w:p w:rsidR="00A63931" w:rsidRDefault="00A63931" w:rsidP="006E7BA6">
      <w:pPr>
        <w:spacing w:line="360" w:lineRule="auto"/>
        <w:jc w:val="both"/>
      </w:pPr>
    </w:p>
    <w:p w:rsidR="00A63931" w:rsidRDefault="00A63931" w:rsidP="006E7BA6">
      <w:pPr>
        <w:spacing w:line="360" w:lineRule="auto"/>
        <w:jc w:val="both"/>
      </w:pPr>
    </w:p>
    <w:p w:rsidR="00A63931" w:rsidRDefault="00A63931" w:rsidP="006E7BA6">
      <w:pPr>
        <w:spacing w:line="360" w:lineRule="auto"/>
        <w:jc w:val="both"/>
      </w:pPr>
    </w:p>
    <w:p w:rsidR="00A63931" w:rsidRDefault="00A63931" w:rsidP="006E7BA6">
      <w:pPr>
        <w:spacing w:line="360" w:lineRule="auto"/>
        <w:jc w:val="both"/>
      </w:pPr>
    </w:p>
    <w:p w:rsidR="00A63931" w:rsidRDefault="00A63931" w:rsidP="006E7BA6">
      <w:pPr>
        <w:spacing w:line="360" w:lineRule="auto"/>
        <w:jc w:val="both"/>
      </w:pPr>
    </w:p>
    <w:p w:rsidR="00A63931" w:rsidRDefault="00A63931" w:rsidP="006E7BA6">
      <w:pPr>
        <w:spacing w:line="360" w:lineRule="auto"/>
        <w:jc w:val="both"/>
      </w:pPr>
    </w:p>
    <w:p w:rsidR="008A72F9" w:rsidRDefault="008A72F9" w:rsidP="006E7BA6">
      <w:pPr>
        <w:spacing w:line="360" w:lineRule="auto"/>
        <w:jc w:val="both"/>
      </w:pPr>
    </w:p>
    <w:p w:rsidR="008A72F9" w:rsidRDefault="008A72F9" w:rsidP="006E7BA6">
      <w:pPr>
        <w:spacing w:line="360" w:lineRule="auto"/>
        <w:jc w:val="both"/>
      </w:pPr>
    </w:p>
    <w:p w:rsidR="008A72F9" w:rsidRDefault="008A72F9" w:rsidP="006E7BA6">
      <w:pPr>
        <w:spacing w:line="360" w:lineRule="auto"/>
        <w:jc w:val="both"/>
      </w:pPr>
    </w:p>
    <w:p w:rsidR="008A72F9" w:rsidRDefault="008A72F9" w:rsidP="006E7BA6">
      <w:pPr>
        <w:spacing w:line="360" w:lineRule="auto"/>
        <w:jc w:val="both"/>
      </w:pPr>
    </w:p>
    <w:p w:rsidR="008A72F9" w:rsidRDefault="008A72F9" w:rsidP="006E7BA6">
      <w:pPr>
        <w:spacing w:line="360" w:lineRule="auto"/>
        <w:jc w:val="both"/>
      </w:pPr>
    </w:p>
    <w:p w:rsidR="008A72F9" w:rsidRDefault="008A72F9" w:rsidP="006E7BA6">
      <w:pPr>
        <w:spacing w:line="360" w:lineRule="auto"/>
        <w:jc w:val="both"/>
      </w:pPr>
    </w:p>
    <w:p w:rsidR="00915B0F" w:rsidRDefault="00915B0F" w:rsidP="006E7BA6">
      <w:pPr>
        <w:spacing w:line="360" w:lineRule="auto"/>
        <w:jc w:val="both"/>
      </w:pPr>
    </w:p>
    <w:p w:rsidR="00915B0F" w:rsidRDefault="00915B0F" w:rsidP="006E7BA6">
      <w:pPr>
        <w:spacing w:line="360" w:lineRule="auto"/>
        <w:jc w:val="both"/>
      </w:pPr>
    </w:p>
    <w:p w:rsidR="00915B0F" w:rsidRDefault="00915B0F" w:rsidP="006E7BA6">
      <w:pPr>
        <w:spacing w:line="360" w:lineRule="auto"/>
        <w:jc w:val="both"/>
      </w:pPr>
    </w:p>
    <w:p w:rsidR="00915B0F" w:rsidRDefault="00915B0F" w:rsidP="006E7BA6">
      <w:pPr>
        <w:spacing w:line="360" w:lineRule="auto"/>
        <w:jc w:val="both"/>
      </w:pPr>
    </w:p>
    <w:p w:rsidR="00915B0F" w:rsidRDefault="00915B0F" w:rsidP="006E7BA6">
      <w:pPr>
        <w:spacing w:line="360" w:lineRule="auto"/>
        <w:jc w:val="both"/>
      </w:pPr>
    </w:p>
    <w:p w:rsidR="00915B0F" w:rsidRDefault="00915B0F" w:rsidP="006E7BA6">
      <w:pPr>
        <w:spacing w:line="360" w:lineRule="auto"/>
        <w:jc w:val="both"/>
      </w:pPr>
    </w:p>
    <w:p w:rsidR="008A72F9" w:rsidRDefault="00A63931" w:rsidP="006E7BA6">
      <w:pPr>
        <w:spacing w:line="360" w:lineRule="auto"/>
        <w:jc w:val="both"/>
      </w:pPr>
      <w:r>
        <w:t xml:space="preserve">Keywords: </w:t>
      </w:r>
    </w:p>
    <w:p w:rsidR="008A72F9" w:rsidRDefault="008A72F9" w:rsidP="006E7BA6">
      <w:pPr>
        <w:spacing w:line="360" w:lineRule="auto"/>
        <w:jc w:val="both"/>
      </w:pPr>
      <w:r>
        <w:t>Public opinion</w:t>
      </w:r>
    </w:p>
    <w:p w:rsidR="008A72F9" w:rsidRDefault="008A72F9" w:rsidP="006E7BA6">
      <w:pPr>
        <w:spacing w:line="360" w:lineRule="auto"/>
        <w:jc w:val="both"/>
      </w:pPr>
      <w:r>
        <w:t>China</w:t>
      </w:r>
    </w:p>
    <w:p w:rsidR="00A63931" w:rsidRDefault="00A63931" w:rsidP="006E7BA6">
      <w:pPr>
        <w:spacing w:line="360" w:lineRule="auto"/>
        <w:jc w:val="both"/>
      </w:pPr>
      <w:r>
        <w:t>personal</w:t>
      </w:r>
      <w:r w:rsidR="008A72F9">
        <w:t>approach</w:t>
      </w:r>
    </w:p>
    <w:p w:rsidR="008A72F9" w:rsidRDefault="008A72F9" w:rsidP="006E7BA6">
      <w:pPr>
        <w:spacing w:line="360" w:lineRule="auto"/>
        <w:jc w:val="both"/>
      </w:pPr>
    </w:p>
    <w:p w:rsidR="008A72F9" w:rsidRDefault="008A72F9" w:rsidP="006E7BA6">
      <w:pPr>
        <w:spacing w:line="360" w:lineRule="auto"/>
        <w:jc w:val="both"/>
      </w:pPr>
    </w:p>
    <w:p w:rsidR="002E2DA9" w:rsidRPr="00D400A1" w:rsidRDefault="002E2DA9" w:rsidP="000140B9">
      <w:pPr>
        <w:spacing w:line="360" w:lineRule="auto"/>
        <w:jc w:val="both"/>
      </w:pPr>
    </w:p>
    <w:p w:rsidR="00D84966" w:rsidRDefault="00D84966" w:rsidP="00360EED">
      <w:pPr>
        <w:jc w:val="both"/>
      </w:pPr>
    </w:p>
    <w:p w:rsidR="00D84966" w:rsidRDefault="00D84966">
      <w:pPr>
        <w:spacing w:after="200" w:line="276" w:lineRule="auto"/>
      </w:pPr>
      <w:r>
        <w:br w:type="page"/>
      </w: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Default="00D84966" w:rsidP="00360EED">
      <w:pPr>
        <w:jc w:val="both"/>
      </w:pPr>
    </w:p>
    <w:p w:rsidR="00D84966" w:rsidRPr="00BE2474" w:rsidRDefault="00D84966" w:rsidP="00D84966">
      <w:pPr>
        <w:spacing w:line="360" w:lineRule="auto"/>
        <w:jc w:val="center"/>
        <w:rPr>
          <w:i/>
        </w:rPr>
      </w:pPr>
      <w:r w:rsidRPr="00BE2474">
        <w:rPr>
          <w:i/>
        </w:rPr>
        <w:t>Poděkování</w:t>
      </w:r>
    </w:p>
    <w:p w:rsidR="00D84966" w:rsidRDefault="00D84966" w:rsidP="00D84966">
      <w:pPr>
        <w:spacing w:line="360" w:lineRule="auto"/>
        <w:jc w:val="both"/>
      </w:pPr>
    </w:p>
    <w:p w:rsidR="00D84966" w:rsidRDefault="00D84966" w:rsidP="00D84966">
      <w:pPr>
        <w:spacing w:line="360" w:lineRule="auto"/>
        <w:jc w:val="both"/>
      </w:pPr>
      <w:r>
        <w:t xml:space="preserve">     Ráda bych poděkovala vedoucímu mé práce </w:t>
      </w:r>
      <w:r w:rsidRPr="00D84966">
        <w:t>PhDr. Adam</w:t>
      </w:r>
      <w:r>
        <w:t xml:space="preserve">ovi Horálkovi, </w:t>
      </w:r>
      <w:r w:rsidR="005B5D1F" w:rsidRPr="00D84966">
        <w:t>Ph.D.</w:t>
      </w:r>
      <w:r w:rsidR="007B000F">
        <w:t xml:space="preserve">, </w:t>
      </w:r>
      <w:r>
        <w:t>za jeho odborné vedení, milý přístup, cenné připomínky, rady a vstřícnost.</w:t>
      </w:r>
    </w:p>
    <w:p w:rsidR="00D84966" w:rsidRDefault="00D84966">
      <w:pPr>
        <w:spacing w:after="200" w:line="276" w:lineRule="auto"/>
      </w:pPr>
      <w:r>
        <w:br w:type="page"/>
      </w:r>
    </w:p>
    <w:sdt>
      <w:sdtPr>
        <w:rPr>
          <w:rFonts w:eastAsia="Times New Roman" w:cs="Times New Roman"/>
          <w:b w:val="0"/>
          <w:bCs w:val="0"/>
          <w:color w:val="auto"/>
          <w:sz w:val="24"/>
          <w:szCs w:val="20"/>
          <w:lang w:eastAsia="cs-CZ"/>
        </w:rPr>
        <w:id w:val="2593876"/>
        <w:docPartObj>
          <w:docPartGallery w:val="Table of Contents"/>
          <w:docPartUnique/>
        </w:docPartObj>
      </w:sdtPr>
      <w:sdtContent>
        <w:p w:rsidR="00A00405" w:rsidRDefault="00A00405">
          <w:pPr>
            <w:pStyle w:val="Nadpisobsahu"/>
          </w:pPr>
          <w:r>
            <w:t>Obsah</w:t>
          </w:r>
        </w:p>
        <w:p w:rsidR="00064A6D" w:rsidRDefault="006A242A">
          <w:pPr>
            <w:pStyle w:val="Obsah1"/>
            <w:rPr>
              <w:rFonts w:asciiTheme="minorHAnsi" w:eastAsiaTheme="minorEastAsia" w:hAnsiTheme="minorHAnsi" w:cstheme="minorBidi"/>
              <w:noProof/>
              <w:sz w:val="22"/>
              <w:szCs w:val="22"/>
              <w:lang w:eastAsia="zh-CN"/>
            </w:rPr>
          </w:pPr>
          <w:r>
            <w:fldChar w:fldCharType="begin"/>
          </w:r>
          <w:r w:rsidR="00A00405">
            <w:instrText xml:space="preserve"> TOC \o "1-3" \h \z \u </w:instrText>
          </w:r>
          <w:r>
            <w:fldChar w:fldCharType="separate"/>
          </w:r>
          <w:hyperlink w:anchor="_Toc354473603" w:history="1">
            <w:r w:rsidR="00064A6D" w:rsidRPr="00411A44">
              <w:rPr>
                <w:rStyle w:val="Hypertextovodkaz"/>
                <w:noProof/>
                <w:kern w:val="32"/>
                <w:lang w:eastAsia="zh-CN"/>
              </w:rPr>
              <w:t>1 Úvod</w:t>
            </w:r>
            <w:r w:rsidR="00064A6D">
              <w:rPr>
                <w:noProof/>
                <w:webHidden/>
              </w:rPr>
              <w:tab/>
            </w:r>
            <w:r w:rsidR="00064A6D">
              <w:rPr>
                <w:noProof/>
                <w:webHidden/>
              </w:rPr>
              <w:fldChar w:fldCharType="begin"/>
            </w:r>
            <w:r w:rsidR="00064A6D">
              <w:rPr>
                <w:noProof/>
                <w:webHidden/>
              </w:rPr>
              <w:instrText xml:space="preserve"> PAGEREF _Toc354473603 \h </w:instrText>
            </w:r>
            <w:r w:rsidR="00064A6D">
              <w:rPr>
                <w:noProof/>
                <w:webHidden/>
              </w:rPr>
            </w:r>
            <w:r w:rsidR="00064A6D">
              <w:rPr>
                <w:noProof/>
                <w:webHidden/>
              </w:rPr>
              <w:fldChar w:fldCharType="separate"/>
            </w:r>
            <w:r w:rsidR="00B10F8C">
              <w:rPr>
                <w:noProof/>
                <w:webHidden/>
              </w:rPr>
              <w:t>11</w:t>
            </w:r>
            <w:r w:rsidR="00064A6D">
              <w:rPr>
                <w:noProof/>
                <w:webHidden/>
              </w:rPr>
              <w:fldChar w:fldCharType="end"/>
            </w:r>
          </w:hyperlink>
        </w:p>
        <w:p w:rsidR="00064A6D" w:rsidRDefault="00064A6D">
          <w:pPr>
            <w:pStyle w:val="Obsah1"/>
            <w:rPr>
              <w:rFonts w:asciiTheme="minorHAnsi" w:eastAsiaTheme="minorEastAsia" w:hAnsiTheme="minorHAnsi" w:cstheme="minorBidi"/>
              <w:noProof/>
              <w:sz w:val="22"/>
              <w:szCs w:val="22"/>
              <w:lang w:eastAsia="zh-CN"/>
            </w:rPr>
          </w:pPr>
          <w:hyperlink w:anchor="_Toc354473604" w:history="1">
            <w:r w:rsidRPr="00411A44">
              <w:rPr>
                <w:rStyle w:val="Hypertextovodkaz"/>
                <w:noProof/>
                <w:kern w:val="32"/>
                <w:lang w:eastAsia="zh-CN"/>
              </w:rPr>
              <w:t>2. Teoretické pozadí</w:t>
            </w:r>
            <w:r>
              <w:rPr>
                <w:noProof/>
                <w:webHidden/>
              </w:rPr>
              <w:tab/>
            </w:r>
            <w:r>
              <w:rPr>
                <w:noProof/>
                <w:webHidden/>
              </w:rPr>
              <w:fldChar w:fldCharType="begin"/>
            </w:r>
            <w:r>
              <w:rPr>
                <w:noProof/>
                <w:webHidden/>
              </w:rPr>
              <w:instrText xml:space="preserve"> PAGEREF _Toc354473604 \h </w:instrText>
            </w:r>
            <w:r>
              <w:rPr>
                <w:noProof/>
                <w:webHidden/>
              </w:rPr>
            </w:r>
            <w:r>
              <w:rPr>
                <w:noProof/>
                <w:webHidden/>
              </w:rPr>
              <w:fldChar w:fldCharType="separate"/>
            </w:r>
            <w:r w:rsidR="00B10F8C">
              <w:rPr>
                <w:noProof/>
                <w:webHidden/>
              </w:rPr>
              <w:t>12</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05" w:history="1">
            <w:r w:rsidRPr="00411A44">
              <w:rPr>
                <w:rStyle w:val="Hypertextovodkaz"/>
                <w:noProof/>
              </w:rPr>
              <w:t>2.1Proč se Čínou zabývat?</w:t>
            </w:r>
            <w:r>
              <w:rPr>
                <w:noProof/>
                <w:webHidden/>
              </w:rPr>
              <w:tab/>
            </w:r>
            <w:r>
              <w:rPr>
                <w:noProof/>
                <w:webHidden/>
              </w:rPr>
              <w:fldChar w:fldCharType="begin"/>
            </w:r>
            <w:r>
              <w:rPr>
                <w:noProof/>
                <w:webHidden/>
              </w:rPr>
              <w:instrText xml:space="preserve"> PAGEREF _Toc354473605 \h </w:instrText>
            </w:r>
            <w:r>
              <w:rPr>
                <w:noProof/>
                <w:webHidden/>
              </w:rPr>
            </w:r>
            <w:r>
              <w:rPr>
                <w:noProof/>
                <w:webHidden/>
              </w:rPr>
              <w:fldChar w:fldCharType="separate"/>
            </w:r>
            <w:r w:rsidR="00B10F8C">
              <w:rPr>
                <w:noProof/>
                <w:webHidden/>
              </w:rPr>
              <w:t>13</w:t>
            </w:r>
            <w:r>
              <w:rPr>
                <w:noProof/>
                <w:webHidden/>
              </w:rPr>
              <w:fldChar w:fldCharType="end"/>
            </w:r>
          </w:hyperlink>
        </w:p>
        <w:p w:rsidR="00064A6D" w:rsidRDefault="00064A6D">
          <w:pPr>
            <w:pStyle w:val="Obsah3"/>
            <w:rPr>
              <w:rFonts w:asciiTheme="minorHAnsi" w:eastAsiaTheme="minorEastAsia" w:hAnsiTheme="minorHAnsi" w:cstheme="minorBidi"/>
              <w:noProof/>
              <w:sz w:val="22"/>
              <w:szCs w:val="22"/>
              <w:lang w:eastAsia="zh-CN"/>
            </w:rPr>
          </w:pPr>
          <w:hyperlink w:anchor="_Toc354473606" w:history="1">
            <w:r w:rsidRPr="00411A44">
              <w:rPr>
                <w:rStyle w:val="Hypertextovodkaz"/>
                <w:noProof/>
              </w:rPr>
              <w:t>2.1.1 Čína jako ekonomická velmoc</w:t>
            </w:r>
            <w:r>
              <w:rPr>
                <w:noProof/>
                <w:webHidden/>
              </w:rPr>
              <w:tab/>
            </w:r>
            <w:r>
              <w:rPr>
                <w:noProof/>
                <w:webHidden/>
              </w:rPr>
              <w:fldChar w:fldCharType="begin"/>
            </w:r>
            <w:r>
              <w:rPr>
                <w:noProof/>
                <w:webHidden/>
              </w:rPr>
              <w:instrText xml:space="preserve"> PAGEREF _Toc354473606 \h </w:instrText>
            </w:r>
            <w:r>
              <w:rPr>
                <w:noProof/>
                <w:webHidden/>
              </w:rPr>
            </w:r>
            <w:r>
              <w:rPr>
                <w:noProof/>
                <w:webHidden/>
              </w:rPr>
              <w:fldChar w:fldCharType="separate"/>
            </w:r>
            <w:r w:rsidR="00B10F8C">
              <w:rPr>
                <w:noProof/>
                <w:webHidden/>
              </w:rPr>
              <w:t>13</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07" w:history="1">
            <w:r w:rsidRPr="00411A44">
              <w:rPr>
                <w:rStyle w:val="Hypertextovodkaz"/>
                <w:noProof/>
              </w:rPr>
              <w:t>2.2Utváření názoru</w:t>
            </w:r>
            <w:r>
              <w:rPr>
                <w:noProof/>
                <w:webHidden/>
              </w:rPr>
              <w:tab/>
            </w:r>
            <w:r>
              <w:rPr>
                <w:noProof/>
                <w:webHidden/>
              </w:rPr>
              <w:fldChar w:fldCharType="begin"/>
            </w:r>
            <w:r>
              <w:rPr>
                <w:noProof/>
                <w:webHidden/>
              </w:rPr>
              <w:instrText xml:space="preserve"> PAGEREF _Toc354473607 \h </w:instrText>
            </w:r>
            <w:r>
              <w:rPr>
                <w:noProof/>
                <w:webHidden/>
              </w:rPr>
            </w:r>
            <w:r>
              <w:rPr>
                <w:noProof/>
                <w:webHidden/>
              </w:rPr>
              <w:fldChar w:fldCharType="separate"/>
            </w:r>
            <w:r w:rsidR="00B10F8C">
              <w:rPr>
                <w:noProof/>
                <w:webHidden/>
              </w:rPr>
              <w:t>14</w:t>
            </w:r>
            <w:r>
              <w:rPr>
                <w:noProof/>
                <w:webHidden/>
              </w:rPr>
              <w:fldChar w:fldCharType="end"/>
            </w:r>
          </w:hyperlink>
        </w:p>
        <w:p w:rsidR="00064A6D" w:rsidRDefault="00064A6D">
          <w:pPr>
            <w:pStyle w:val="Obsah3"/>
            <w:rPr>
              <w:rFonts w:asciiTheme="minorHAnsi" w:eastAsiaTheme="minorEastAsia" w:hAnsiTheme="minorHAnsi" w:cstheme="minorBidi"/>
              <w:noProof/>
              <w:sz w:val="22"/>
              <w:szCs w:val="22"/>
              <w:lang w:eastAsia="zh-CN"/>
            </w:rPr>
          </w:pPr>
          <w:hyperlink w:anchor="_Toc354473608" w:history="1">
            <w:r w:rsidRPr="00411A44">
              <w:rPr>
                <w:rStyle w:val="Hypertextovodkaz"/>
                <w:noProof/>
              </w:rPr>
              <w:t>2.2.1 Teorie stereotypu informací</w:t>
            </w:r>
            <w:r>
              <w:rPr>
                <w:noProof/>
                <w:webHidden/>
              </w:rPr>
              <w:tab/>
            </w:r>
            <w:r>
              <w:rPr>
                <w:noProof/>
                <w:webHidden/>
              </w:rPr>
              <w:fldChar w:fldCharType="begin"/>
            </w:r>
            <w:r>
              <w:rPr>
                <w:noProof/>
                <w:webHidden/>
              </w:rPr>
              <w:instrText xml:space="preserve"> PAGEREF _Toc354473608 \h </w:instrText>
            </w:r>
            <w:r>
              <w:rPr>
                <w:noProof/>
                <w:webHidden/>
              </w:rPr>
            </w:r>
            <w:r>
              <w:rPr>
                <w:noProof/>
                <w:webHidden/>
              </w:rPr>
              <w:fldChar w:fldCharType="separate"/>
            </w:r>
            <w:r w:rsidR="00B10F8C">
              <w:rPr>
                <w:noProof/>
                <w:webHidden/>
              </w:rPr>
              <w:t>15</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09" w:history="1">
            <w:r w:rsidRPr="00411A44">
              <w:rPr>
                <w:rStyle w:val="Hypertextovodkaz"/>
                <w:noProof/>
              </w:rPr>
              <w:t>2.3K teorii mediálního obrazu Číny</w:t>
            </w:r>
            <w:r>
              <w:rPr>
                <w:noProof/>
                <w:webHidden/>
              </w:rPr>
              <w:tab/>
            </w:r>
            <w:r>
              <w:rPr>
                <w:noProof/>
                <w:webHidden/>
              </w:rPr>
              <w:fldChar w:fldCharType="begin"/>
            </w:r>
            <w:r>
              <w:rPr>
                <w:noProof/>
                <w:webHidden/>
              </w:rPr>
              <w:instrText xml:space="preserve"> PAGEREF _Toc354473609 \h </w:instrText>
            </w:r>
            <w:r>
              <w:rPr>
                <w:noProof/>
                <w:webHidden/>
              </w:rPr>
            </w:r>
            <w:r>
              <w:rPr>
                <w:noProof/>
                <w:webHidden/>
              </w:rPr>
              <w:fldChar w:fldCharType="separate"/>
            </w:r>
            <w:r w:rsidR="00B10F8C">
              <w:rPr>
                <w:noProof/>
                <w:webHidden/>
              </w:rPr>
              <w:t>16</w:t>
            </w:r>
            <w:r>
              <w:rPr>
                <w:noProof/>
                <w:webHidden/>
              </w:rPr>
              <w:fldChar w:fldCharType="end"/>
            </w:r>
          </w:hyperlink>
        </w:p>
        <w:p w:rsidR="00064A6D" w:rsidRDefault="00064A6D">
          <w:pPr>
            <w:pStyle w:val="Obsah3"/>
            <w:rPr>
              <w:rFonts w:asciiTheme="minorHAnsi" w:eastAsiaTheme="minorEastAsia" w:hAnsiTheme="minorHAnsi" w:cstheme="minorBidi"/>
              <w:noProof/>
              <w:sz w:val="22"/>
              <w:szCs w:val="22"/>
              <w:lang w:eastAsia="zh-CN"/>
            </w:rPr>
          </w:pPr>
          <w:hyperlink w:anchor="_Toc354473610" w:history="1">
            <w:r w:rsidRPr="00411A44">
              <w:rPr>
                <w:rStyle w:val="Hypertextovodkaz"/>
                <w:noProof/>
              </w:rPr>
              <w:t>2.3.1 Obraz Číny v médiích</w:t>
            </w:r>
            <w:r>
              <w:rPr>
                <w:noProof/>
                <w:webHidden/>
              </w:rPr>
              <w:tab/>
            </w:r>
            <w:r>
              <w:rPr>
                <w:noProof/>
                <w:webHidden/>
              </w:rPr>
              <w:fldChar w:fldCharType="begin"/>
            </w:r>
            <w:r>
              <w:rPr>
                <w:noProof/>
                <w:webHidden/>
              </w:rPr>
              <w:instrText xml:space="preserve"> PAGEREF _Toc354473610 \h </w:instrText>
            </w:r>
            <w:r>
              <w:rPr>
                <w:noProof/>
                <w:webHidden/>
              </w:rPr>
            </w:r>
            <w:r>
              <w:rPr>
                <w:noProof/>
                <w:webHidden/>
              </w:rPr>
              <w:fldChar w:fldCharType="separate"/>
            </w:r>
            <w:r w:rsidR="00B10F8C">
              <w:rPr>
                <w:noProof/>
                <w:webHidden/>
              </w:rPr>
              <w:t>19</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11" w:history="1">
            <w:r w:rsidRPr="00411A44">
              <w:rPr>
                <w:rStyle w:val="Hypertextovodkaz"/>
                <w:noProof/>
              </w:rPr>
              <w:t>2.4 České dilema: lidská práva vs. obchod</w:t>
            </w:r>
            <w:r>
              <w:rPr>
                <w:noProof/>
                <w:webHidden/>
              </w:rPr>
              <w:tab/>
            </w:r>
            <w:r>
              <w:rPr>
                <w:noProof/>
                <w:webHidden/>
              </w:rPr>
              <w:fldChar w:fldCharType="begin"/>
            </w:r>
            <w:r>
              <w:rPr>
                <w:noProof/>
                <w:webHidden/>
              </w:rPr>
              <w:instrText xml:space="preserve"> PAGEREF _Toc354473611 \h </w:instrText>
            </w:r>
            <w:r>
              <w:rPr>
                <w:noProof/>
                <w:webHidden/>
              </w:rPr>
            </w:r>
            <w:r>
              <w:rPr>
                <w:noProof/>
                <w:webHidden/>
              </w:rPr>
              <w:fldChar w:fldCharType="separate"/>
            </w:r>
            <w:r w:rsidR="00B10F8C">
              <w:rPr>
                <w:noProof/>
                <w:webHidden/>
              </w:rPr>
              <w:t>20</w:t>
            </w:r>
            <w:r>
              <w:rPr>
                <w:noProof/>
                <w:webHidden/>
              </w:rPr>
              <w:fldChar w:fldCharType="end"/>
            </w:r>
          </w:hyperlink>
        </w:p>
        <w:p w:rsidR="00064A6D" w:rsidRDefault="00064A6D">
          <w:pPr>
            <w:pStyle w:val="Obsah1"/>
            <w:rPr>
              <w:rFonts w:asciiTheme="minorHAnsi" w:eastAsiaTheme="minorEastAsia" w:hAnsiTheme="minorHAnsi" w:cstheme="minorBidi"/>
              <w:noProof/>
              <w:sz w:val="22"/>
              <w:szCs w:val="22"/>
              <w:lang w:eastAsia="zh-CN"/>
            </w:rPr>
          </w:pPr>
          <w:hyperlink w:anchor="_Toc354473612" w:history="1">
            <w:r w:rsidRPr="00411A44">
              <w:rPr>
                <w:rStyle w:val="Hypertextovodkaz"/>
                <w:noProof/>
                <w:kern w:val="32"/>
                <w:lang w:eastAsia="zh-CN"/>
              </w:rPr>
              <w:t>3 Výzkum</w:t>
            </w:r>
            <w:r>
              <w:rPr>
                <w:noProof/>
                <w:webHidden/>
              </w:rPr>
              <w:tab/>
            </w:r>
            <w:r>
              <w:rPr>
                <w:noProof/>
                <w:webHidden/>
              </w:rPr>
              <w:fldChar w:fldCharType="begin"/>
            </w:r>
            <w:r>
              <w:rPr>
                <w:noProof/>
                <w:webHidden/>
              </w:rPr>
              <w:instrText xml:space="preserve"> PAGEREF _Toc354473612 \h </w:instrText>
            </w:r>
            <w:r>
              <w:rPr>
                <w:noProof/>
                <w:webHidden/>
              </w:rPr>
            </w:r>
            <w:r>
              <w:rPr>
                <w:noProof/>
                <w:webHidden/>
              </w:rPr>
              <w:fldChar w:fldCharType="separate"/>
            </w:r>
            <w:r w:rsidR="00B10F8C">
              <w:rPr>
                <w:noProof/>
                <w:webHidden/>
              </w:rPr>
              <w:t>25</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13" w:history="1">
            <w:r w:rsidRPr="00411A44">
              <w:rPr>
                <w:rStyle w:val="Hypertextovodkaz"/>
                <w:noProof/>
              </w:rPr>
              <w:t>3.1 Cíle výzkumu</w:t>
            </w:r>
            <w:r>
              <w:rPr>
                <w:noProof/>
                <w:webHidden/>
              </w:rPr>
              <w:tab/>
            </w:r>
            <w:r>
              <w:rPr>
                <w:noProof/>
                <w:webHidden/>
              </w:rPr>
              <w:fldChar w:fldCharType="begin"/>
            </w:r>
            <w:r>
              <w:rPr>
                <w:noProof/>
                <w:webHidden/>
              </w:rPr>
              <w:instrText xml:space="preserve"> PAGEREF _Toc354473613 \h </w:instrText>
            </w:r>
            <w:r>
              <w:rPr>
                <w:noProof/>
                <w:webHidden/>
              </w:rPr>
            </w:r>
            <w:r>
              <w:rPr>
                <w:noProof/>
                <w:webHidden/>
              </w:rPr>
              <w:fldChar w:fldCharType="separate"/>
            </w:r>
            <w:r w:rsidR="00B10F8C">
              <w:rPr>
                <w:noProof/>
                <w:webHidden/>
              </w:rPr>
              <w:t>25</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14" w:history="1">
            <w:r w:rsidRPr="00411A44">
              <w:rPr>
                <w:rStyle w:val="Hypertextovodkaz"/>
                <w:noProof/>
              </w:rPr>
              <w:t>3.2 Hypotézy výzkumu</w:t>
            </w:r>
            <w:r>
              <w:rPr>
                <w:noProof/>
                <w:webHidden/>
              </w:rPr>
              <w:tab/>
            </w:r>
            <w:r>
              <w:rPr>
                <w:noProof/>
                <w:webHidden/>
              </w:rPr>
              <w:fldChar w:fldCharType="begin"/>
            </w:r>
            <w:r>
              <w:rPr>
                <w:noProof/>
                <w:webHidden/>
              </w:rPr>
              <w:instrText xml:space="preserve"> PAGEREF _Toc354473614 \h </w:instrText>
            </w:r>
            <w:r>
              <w:rPr>
                <w:noProof/>
                <w:webHidden/>
              </w:rPr>
            </w:r>
            <w:r>
              <w:rPr>
                <w:noProof/>
                <w:webHidden/>
              </w:rPr>
              <w:fldChar w:fldCharType="separate"/>
            </w:r>
            <w:r w:rsidR="00B10F8C">
              <w:rPr>
                <w:noProof/>
                <w:webHidden/>
              </w:rPr>
              <w:t>26</w:t>
            </w:r>
            <w:r>
              <w:rPr>
                <w:noProof/>
                <w:webHidden/>
              </w:rPr>
              <w:fldChar w:fldCharType="end"/>
            </w:r>
          </w:hyperlink>
        </w:p>
        <w:p w:rsidR="00064A6D" w:rsidRDefault="00064A6D">
          <w:pPr>
            <w:pStyle w:val="Obsah1"/>
            <w:rPr>
              <w:rFonts w:asciiTheme="minorHAnsi" w:eastAsiaTheme="minorEastAsia" w:hAnsiTheme="minorHAnsi" w:cstheme="minorBidi"/>
              <w:noProof/>
              <w:sz w:val="22"/>
              <w:szCs w:val="22"/>
              <w:lang w:eastAsia="zh-CN"/>
            </w:rPr>
          </w:pPr>
          <w:hyperlink w:anchor="_Toc354473615" w:history="1">
            <w:r w:rsidRPr="00411A44">
              <w:rPr>
                <w:rStyle w:val="Hypertextovodkaz"/>
                <w:noProof/>
              </w:rPr>
              <w:t>4 Metodika a metodologie</w:t>
            </w:r>
            <w:r>
              <w:rPr>
                <w:noProof/>
                <w:webHidden/>
              </w:rPr>
              <w:tab/>
            </w:r>
            <w:r>
              <w:rPr>
                <w:noProof/>
                <w:webHidden/>
              </w:rPr>
              <w:fldChar w:fldCharType="begin"/>
            </w:r>
            <w:r>
              <w:rPr>
                <w:noProof/>
                <w:webHidden/>
              </w:rPr>
              <w:instrText xml:space="preserve"> PAGEREF _Toc354473615 \h </w:instrText>
            </w:r>
            <w:r>
              <w:rPr>
                <w:noProof/>
                <w:webHidden/>
              </w:rPr>
            </w:r>
            <w:r>
              <w:rPr>
                <w:noProof/>
                <w:webHidden/>
              </w:rPr>
              <w:fldChar w:fldCharType="separate"/>
            </w:r>
            <w:r w:rsidR="00B10F8C">
              <w:rPr>
                <w:noProof/>
                <w:webHidden/>
              </w:rPr>
              <w:t>27</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16" w:history="1">
            <w:r w:rsidRPr="00411A44">
              <w:rPr>
                <w:rStyle w:val="Hypertextovodkaz"/>
                <w:noProof/>
              </w:rPr>
              <w:t>4.1 Metodika</w:t>
            </w:r>
            <w:r>
              <w:rPr>
                <w:noProof/>
                <w:webHidden/>
              </w:rPr>
              <w:tab/>
            </w:r>
            <w:r>
              <w:rPr>
                <w:noProof/>
                <w:webHidden/>
              </w:rPr>
              <w:fldChar w:fldCharType="begin"/>
            </w:r>
            <w:r>
              <w:rPr>
                <w:noProof/>
                <w:webHidden/>
              </w:rPr>
              <w:instrText xml:space="preserve"> PAGEREF _Toc354473616 \h </w:instrText>
            </w:r>
            <w:r>
              <w:rPr>
                <w:noProof/>
                <w:webHidden/>
              </w:rPr>
            </w:r>
            <w:r>
              <w:rPr>
                <w:noProof/>
                <w:webHidden/>
              </w:rPr>
              <w:fldChar w:fldCharType="separate"/>
            </w:r>
            <w:r w:rsidR="00B10F8C">
              <w:rPr>
                <w:noProof/>
                <w:webHidden/>
              </w:rPr>
              <w:t>27</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17" w:history="1">
            <w:r w:rsidRPr="00411A44">
              <w:rPr>
                <w:rStyle w:val="Hypertextovodkaz"/>
                <w:noProof/>
              </w:rPr>
              <w:t>4.2 Metodologie</w:t>
            </w:r>
            <w:r>
              <w:rPr>
                <w:noProof/>
                <w:webHidden/>
              </w:rPr>
              <w:tab/>
            </w:r>
            <w:r>
              <w:rPr>
                <w:noProof/>
                <w:webHidden/>
              </w:rPr>
              <w:fldChar w:fldCharType="begin"/>
            </w:r>
            <w:r>
              <w:rPr>
                <w:noProof/>
                <w:webHidden/>
              </w:rPr>
              <w:instrText xml:space="preserve"> PAGEREF _Toc354473617 \h </w:instrText>
            </w:r>
            <w:r>
              <w:rPr>
                <w:noProof/>
                <w:webHidden/>
              </w:rPr>
            </w:r>
            <w:r>
              <w:rPr>
                <w:noProof/>
                <w:webHidden/>
              </w:rPr>
              <w:fldChar w:fldCharType="separate"/>
            </w:r>
            <w:r w:rsidR="00B10F8C">
              <w:rPr>
                <w:noProof/>
                <w:webHidden/>
              </w:rPr>
              <w:t>27</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18" w:history="1">
            <w:r w:rsidRPr="00411A44">
              <w:rPr>
                <w:rStyle w:val="Hypertextovodkaz"/>
                <w:noProof/>
              </w:rPr>
              <w:t>4.1 Charakteristika respondentů</w:t>
            </w:r>
            <w:r>
              <w:rPr>
                <w:noProof/>
                <w:webHidden/>
              </w:rPr>
              <w:tab/>
            </w:r>
            <w:r>
              <w:rPr>
                <w:noProof/>
                <w:webHidden/>
              </w:rPr>
              <w:fldChar w:fldCharType="begin"/>
            </w:r>
            <w:r>
              <w:rPr>
                <w:noProof/>
                <w:webHidden/>
              </w:rPr>
              <w:instrText xml:space="preserve"> PAGEREF _Toc354473618 \h </w:instrText>
            </w:r>
            <w:r>
              <w:rPr>
                <w:noProof/>
                <w:webHidden/>
              </w:rPr>
            </w:r>
            <w:r>
              <w:rPr>
                <w:noProof/>
                <w:webHidden/>
              </w:rPr>
              <w:fldChar w:fldCharType="separate"/>
            </w:r>
            <w:r w:rsidR="00B10F8C">
              <w:rPr>
                <w:noProof/>
                <w:webHidden/>
              </w:rPr>
              <w:t>28</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19" w:history="1">
            <w:r w:rsidRPr="00411A44">
              <w:rPr>
                <w:rStyle w:val="Hypertextovodkaz"/>
                <w:noProof/>
              </w:rPr>
              <w:t>4.2 Charakteristika dotazníku</w:t>
            </w:r>
            <w:r>
              <w:rPr>
                <w:noProof/>
                <w:webHidden/>
              </w:rPr>
              <w:tab/>
            </w:r>
            <w:r>
              <w:rPr>
                <w:noProof/>
                <w:webHidden/>
              </w:rPr>
              <w:fldChar w:fldCharType="begin"/>
            </w:r>
            <w:r>
              <w:rPr>
                <w:noProof/>
                <w:webHidden/>
              </w:rPr>
              <w:instrText xml:space="preserve"> PAGEREF _Toc354473619 \h </w:instrText>
            </w:r>
            <w:r>
              <w:rPr>
                <w:noProof/>
                <w:webHidden/>
              </w:rPr>
            </w:r>
            <w:r>
              <w:rPr>
                <w:noProof/>
                <w:webHidden/>
              </w:rPr>
              <w:fldChar w:fldCharType="separate"/>
            </w:r>
            <w:r w:rsidR="00B10F8C">
              <w:rPr>
                <w:noProof/>
                <w:webHidden/>
              </w:rPr>
              <w:t>29</w:t>
            </w:r>
            <w:r>
              <w:rPr>
                <w:noProof/>
                <w:webHidden/>
              </w:rPr>
              <w:fldChar w:fldCharType="end"/>
            </w:r>
          </w:hyperlink>
        </w:p>
        <w:p w:rsidR="00064A6D" w:rsidRDefault="00064A6D">
          <w:pPr>
            <w:pStyle w:val="Obsah1"/>
            <w:rPr>
              <w:rFonts w:asciiTheme="minorHAnsi" w:eastAsiaTheme="minorEastAsia" w:hAnsiTheme="minorHAnsi" w:cstheme="minorBidi"/>
              <w:noProof/>
              <w:sz w:val="22"/>
              <w:szCs w:val="22"/>
              <w:lang w:eastAsia="zh-CN"/>
            </w:rPr>
          </w:pPr>
          <w:hyperlink w:anchor="_Toc354473620" w:history="1">
            <w:r w:rsidRPr="00411A44">
              <w:rPr>
                <w:rStyle w:val="Hypertextovodkaz"/>
                <w:noProof/>
                <w:kern w:val="32"/>
                <w:lang w:eastAsia="zh-CN"/>
              </w:rPr>
              <w:t>5 Analýza výzkumu</w:t>
            </w:r>
            <w:r>
              <w:rPr>
                <w:noProof/>
                <w:webHidden/>
              </w:rPr>
              <w:tab/>
            </w:r>
            <w:r>
              <w:rPr>
                <w:noProof/>
                <w:webHidden/>
              </w:rPr>
              <w:fldChar w:fldCharType="begin"/>
            </w:r>
            <w:r>
              <w:rPr>
                <w:noProof/>
                <w:webHidden/>
              </w:rPr>
              <w:instrText xml:space="preserve"> PAGEREF _Toc354473620 \h </w:instrText>
            </w:r>
            <w:r>
              <w:rPr>
                <w:noProof/>
                <w:webHidden/>
              </w:rPr>
            </w:r>
            <w:r>
              <w:rPr>
                <w:noProof/>
                <w:webHidden/>
              </w:rPr>
              <w:fldChar w:fldCharType="separate"/>
            </w:r>
            <w:r w:rsidR="00B10F8C">
              <w:rPr>
                <w:noProof/>
                <w:webHidden/>
              </w:rPr>
              <w:t>31</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21" w:history="1">
            <w:r w:rsidRPr="00411A44">
              <w:rPr>
                <w:rStyle w:val="Hypertextovodkaz"/>
                <w:noProof/>
                <w:lang w:eastAsia="zh-CN"/>
              </w:rPr>
              <w:t>5.1 Zdroje informací dotázaných</w:t>
            </w:r>
            <w:r>
              <w:rPr>
                <w:noProof/>
                <w:webHidden/>
              </w:rPr>
              <w:tab/>
            </w:r>
            <w:r>
              <w:rPr>
                <w:noProof/>
                <w:webHidden/>
              </w:rPr>
              <w:fldChar w:fldCharType="begin"/>
            </w:r>
            <w:r>
              <w:rPr>
                <w:noProof/>
                <w:webHidden/>
              </w:rPr>
              <w:instrText xml:space="preserve"> PAGEREF _Toc354473621 \h </w:instrText>
            </w:r>
            <w:r>
              <w:rPr>
                <w:noProof/>
                <w:webHidden/>
              </w:rPr>
            </w:r>
            <w:r>
              <w:rPr>
                <w:noProof/>
                <w:webHidden/>
              </w:rPr>
              <w:fldChar w:fldCharType="separate"/>
            </w:r>
            <w:r w:rsidR="00B10F8C">
              <w:rPr>
                <w:noProof/>
                <w:webHidden/>
              </w:rPr>
              <w:t>31</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22" w:history="1">
            <w:r w:rsidRPr="00411A44">
              <w:rPr>
                <w:rStyle w:val="Hypertextovodkaz"/>
                <w:noProof/>
              </w:rPr>
              <w:t>5.2 Zaznamenání zprávy o Číně u respondentů</w:t>
            </w:r>
            <w:r>
              <w:rPr>
                <w:noProof/>
                <w:webHidden/>
              </w:rPr>
              <w:tab/>
            </w:r>
            <w:r>
              <w:rPr>
                <w:noProof/>
                <w:webHidden/>
              </w:rPr>
              <w:fldChar w:fldCharType="begin"/>
            </w:r>
            <w:r>
              <w:rPr>
                <w:noProof/>
                <w:webHidden/>
              </w:rPr>
              <w:instrText xml:space="preserve"> PAGEREF _Toc354473622 \h </w:instrText>
            </w:r>
            <w:r>
              <w:rPr>
                <w:noProof/>
                <w:webHidden/>
              </w:rPr>
            </w:r>
            <w:r>
              <w:rPr>
                <w:noProof/>
                <w:webHidden/>
              </w:rPr>
              <w:fldChar w:fldCharType="separate"/>
            </w:r>
            <w:r w:rsidR="00B10F8C">
              <w:rPr>
                <w:noProof/>
                <w:webHidden/>
              </w:rPr>
              <w:t>33</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23" w:history="1">
            <w:r w:rsidRPr="00411A44">
              <w:rPr>
                <w:rStyle w:val="Hypertextovodkaz"/>
                <w:noProof/>
              </w:rPr>
              <w:t>5.3 Obraz Číny v médiích podle respondentů</w:t>
            </w:r>
            <w:r>
              <w:rPr>
                <w:noProof/>
                <w:webHidden/>
              </w:rPr>
              <w:tab/>
            </w:r>
            <w:r>
              <w:rPr>
                <w:noProof/>
                <w:webHidden/>
              </w:rPr>
              <w:fldChar w:fldCharType="begin"/>
            </w:r>
            <w:r>
              <w:rPr>
                <w:noProof/>
                <w:webHidden/>
              </w:rPr>
              <w:instrText xml:space="preserve"> PAGEREF _Toc354473623 \h </w:instrText>
            </w:r>
            <w:r>
              <w:rPr>
                <w:noProof/>
                <w:webHidden/>
              </w:rPr>
            </w:r>
            <w:r>
              <w:rPr>
                <w:noProof/>
                <w:webHidden/>
              </w:rPr>
              <w:fldChar w:fldCharType="separate"/>
            </w:r>
            <w:r w:rsidR="00B10F8C">
              <w:rPr>
                <w:noProof/>
                <w:webHidden/>
              </w:rPr>
              <w:t>33</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24" w:history="1">
            <w:r w:rsidRPr="00411A44">
              <w:rPr>
                <w:rStyle w:val="Hypertextovodkaz"/>
                <w:noProof/>
              </w:rPr>
              <w:t>5.4 Obecné postoje odpovídajících k Číně</w:t>
            </w:r>
            <w:r>
              <w:rPr>
                <w:noProof/>
                <w:webHidden/>
              </w:rPr>
              <w:tab/>
            </w:r>
            <w:r>
              <w:rPr>
                <w:noProof/>
                <w:webHidden/>
              </w:rPr>
              <w:fldChar w:fldCharType="begin"/>
            </w:r>
            <w:r>
              <w:rPr>
                <w:noProof/>
                <w:webHidden/>
              </w:rPr>
              <w:instrText xml:space="preserve"> PAGEREF _Toc354473624 \h </w:instrText>
            </w:r>
            <w:r>
              <w:rPr>
                <w:noProof/>
                <w:webHidden/>
              </w:rPr>
            </w:r>
            <w:r>
              <w:rPr>
                <w:noProof/>
                <w:webHidden/>
              </w:rPr>
              <w:fldChar w:fldCharType="separate"/>
            </w:r>
            <w:r w:rsidR="00B10F8C">
              <w:rPr>
                <w:noProof/>
                <w:webHidden/>
              </w:rPr>
              <w:t>34</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25" w:history="1">
            <w:r w:rsidRPr="00411A44">
              <w:rPr>
                <w:rStyle w:val="Hypertextovodkaz"/>
                <w:noProof/>
              </w:rPr>
              <w:t>5.5 Vztah respondentů k emigrantům z Číny</w:t>
            </w:r>
            <w:r>
              <w:rPr>
                <w:noProof/>
                <w:webHidden/>
              </w:rPr>
              <w:tab/>
            </w:r>
            <w:r>
              <w:rPr>
                <w:noProof/>
                <w:webHidden/>
              </w:rPr>
              <w:fldChar w:fldCharType="begin"/>
            </w:r>
            <w:r>
              <w:rPr>
                <w:noProof/>
                <w:webHidden/>
              </w:rPr>
              <w:instrText xml:space="preserve"> PAGEREF _Toc354473625 \h </w:instrText>
            </w:r>
            <w:r>
              <w:rPr>
                <w:noProof/>
                <w:webHidden/>
              </w:rPr>
            </w:r>
            <w:r>
              <w:rPr>
                <w:noProof/>
                <w:webHidden/>
              </w:rPr>
              <w:fldChar w:fldCharType="separate"/>
            </w:r>
            <w:r w:rsidR="00B10F8C">
              <w:rPr>
                <w:noProof/>
                <w:webHidden/>
              </w:rPr>
              <w:t>36</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26" w:history="1">
            <w:r w:rsidRPr="00411A44">
              <w:rPr>
                <w:rStyle w:val="Hypertextovodkaz"/>
                <w:noProof/>
              </w:rPr>
              <w:t>5.6 Pohled Čechů na názory Číňanů</w:t>
            </w:r>
            <w:r>
              <w:rPr>
                <w:noProof/>
                <w:webHidden/>
              </w:rPr>
              <w:tab/>
            </w:r>
            <w:r>
              <w:rPr>
                <w:noProof/>
                <w:webHidden/>
              </w:rPr>
              <w:fldChar w:fldCharType="begin"/>
            </w:r>
            <w:r>
              <w:rPr>
                <w:noProof/>
                <w:webHidden/>
              </w:rPr>
              <w:instrText xml:space="preserve"> PAGEREF _Toc354473626 \h </w:instrText>
            </w:r>
            <w:r>
              <w:rPr>
                <w:noProof/>
                <w:webHidden/>
              </w:rPr>
            </w:r>
            <w:r>
              <w:rPr>
                <w:noProof/>
                <w:webHidden/>
              </w:rPr>
              <w:fldChar w:fldCharType="separate"/>
            </w:r>
            <w:r w:rsidR="00B10F8C">
              <w:rPr>
                <w:noProof/>
                <w:webHidden/>
              </w:rPr>
              <w:t>38</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27" w:history="1">
            <w:r w:rsidRPr="00411A44">
              <w:rPr>
                <w:rStyle w:val="Hypertextovodkaz"/>
                <w:noProof/>
              </w:rPr>
              <w:t>5.7 Postoj respondentů k politice jednoho dítěte</w:t>
            </w:r>
            <w:r>
              <w:rPr>
                <w:noProof/>
                <w:webHidden/>
              </w:rPr>
              <w:tab/>
            </w:r>
            <w:r>
              <w:rPr>
                <w:noProof/>
                <w:webHidden/>
              </w:rPr>
              <w:fldChar w:fldCharType="begin"/>
            </w:r>
            <w:r>
              <w:rPr>
                <w:noProof/>
                <w:webHidden/>
              </w:rPr>
              <w:instrText xml:space="preserve"> PAGEREF _Toc354473627 \h </w:instrText>
            </w:r>
            <w:r>
              <w:rPr>
                <w:noProof/>
                <w:webHidden/>
              </w:rPr>
            </w:r>
            <w:r>
              <w:rPr>
                <w:noProof/>
                <w:webHidden/>
              </w:rPr>
              <w:fldChar w:fldCharType="separate"/>
            </w:r>
            <w:r w:rsidR="00B10F8C">
              <w:rPr>
                <w:noProof/>
                <w:webHidden/>
              </w:rPr>
              <w:t>39</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28" w:history="1">
            <w:r w:rsidRPr="00411A44">
              <w:rPr>
                <w:rStyle w:val="Hypertextovodkaz"/>
                <w:noProof/>
              </w:rPr>
              <w:t>5.8 Informovanost respondentů o Číně</w:t>
            </w:r>
            <w:r>
              <w:rPr>
                <w:noProof/>
                <w:webHidden/>
              </w:rPr>
              <w:tab/>
            </w:r>
            <w:r>
              <w:rPr>
                <w:noProof/>
                <w:webHidden/>
              </w:rPr>
              <w:fldChar w:fldCharType="begin"/>
            </w:r>
            <w:r>
              <w:rPr>
                <w:noProof/>
                <w:webHidden/>
              </w:rPr>
              <w:instrText xml:space="preserve"> PAGEREF _Toc354473628 \h </w:instrText>
            </w:r>
            <w:r>
              <w:rPr>
                <w:noProof/>
                <w:webHidden/>
              </w:rPr>
            </w:r>
            <w:r>
              <w:rPr>
                <w:noProof/>
                <w:webHidden/>
              </w:rPr>
              <w:fldChar w:fldCharType="separate"/>
            </w:r>
            <w:r w:rsidR="00B10F8C">
              <w:rPr>
                <w:noProof/>
                <w:webHidden/>
              </w:rPr>
              <w:t>40</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29" w:history="1">
            <w:r w:rsidRPr="00411A44">
              <w:rPr>
                <w:rStyle w:val="Hypertextovodkaz"/>
                <w:noProof/>
              </w:rPr>
              <w:t>5.8.1 Počet udělených trestů smrti v Číně</w:t>
            </w:r>
            <w:r>
              <w:rPr>
                <w:noProof/>
                <w:webHidden/>
              </w:rPr>
              <w:tab/>
            </w:r>
            <w:r>
              <w:rPr>
                <w:noProof/>
                <w:webHidden/>
              </w:rPr>
              <w:fldChar w:fldCharType="begin"/>
            </w:r>
            <w:r>
              <w:rPr>
                <w:noProof/>
                <w:webHidden/>
              </w:rPr>
              <w:instrText xml:space="preserve"> PAGEREF _Toc354473629 \h </w:instrText>
            </w:r>
            <w:r>
              <w:rPr>
                <w:noProof/>
                <w:webHidden/>
              </w:rPr>
            </w:r>
            <w:r>
              <w:rPr>
                <w:noProof/>
                <w:webHidden/>
              </w:rPr>
              <w:fldChar w:fldCharType="separate"/>
            </w:r>
            <w:r w:rsidR="00B10F8C">
              <w:rPr>
                <w:noProof/>
                <w:webHidden/>
              </w:rPr>
              <w:t>40</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30" w:history="1">
            <w:r w:rsidRPr="00411A44">
              <w:rPr>
                <w:rStyle w:val="Hypertextovodkaz"/>
                <w:noProof/>
              </w:rPr>
              <w:t>5.8.2 Počet úmrtí v čínských dolech</w:t>
            </w:r>
            <w:r>
              <w:rPr>
                <w:noProof/>
                <w:webHidden/>
              </w:rPr>
              <w:tab/>
            </w:r>
            <w:r>
              <w:rPr>
                <w:noProof/>
                <w:webHidden/>
              </w:rPr>
              <w:fldChar w:fldCharType="begin"/>
            </w:r>
            <w:r>
              <w:rPr>
                <w:noProof/>
                <w:webHidden/>
              </w:rPr>
              <w:instrText xml:space="preserve"> PAGEREF _Toc354473630 \h </w:instrText>
            </w:r>
            <w:r>
              <w:rPr>
                <w:noProof/>
                <w:webHidden/>
              </w:rPr>
            </w:r>
            <w:r>
              <w:rPr>
                <w:noProof/>
                <w:webHidden/>
              </w:rPr>
              <w:fldChar w:fldCharType="separate"/>
            </w:r>
            <w:r w:rsidR="00B10F8C">
              <w:rPr>
                <w:noProof/>
                <w:webHidden/>
              </w:rPr>
              <w:t>41</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31" w:history="1">
            <w:r w:rsidRPr="00411A44">
              <w:rPr>
                <w:rStyle w:val="Hypertextovodkaz"/>
                <w:noProof/>
              </w:rPr>
              <w:t>5.8.3 Počet sebevražd v Číně</w:t>
            </w:r>
            <w:r>
              <w:rPr>
                <w:noProof/>
                <w:webHidden/>
              </w:rPr>
              <w:tab/>
            </w:r>
            <w:r>
              <w:rPr>
                <w:noProof/>
                <w:webHidden/>
              </w:rPr>
              <w:fldChar w:fldCharType="begin"/>
            </w:r>
            <w:r>
              <w:rPr>
                <w:noProof/>
                <w:webHidden/>
              </w:rPr>
              <w:instrText xml:space="preserve"> PAGEREF _Toc354473631 \h </w:instrText>
            </w:r>
            <w:r>
              <w:rPr>
                <w:noProof/>
                <w:webHidden/>
              </w:rPr>
            </w:r>
            <w:r>
              <w:rPr>
                <w:noProof/>
                <w:webHidden/>
              </w:rPr>
              <w:fldChar w:fldCharType="separate"/>
            </w:r>
            <w:r w:rsidR="00B10F8C">
              <w:rPr>
                <w:noProof/>
                <w:webHidden/>
              </w:rPr>
              <w:t>41</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32" w:history="1">
            <w:r w:rsidRPr="00411A44">
              <w:rPr>
                <w:rStyle w:val="Hypertextovodkaz"/>
                <w:noProof/>
              </w:rPr>
              <w:t>5.8.4 Počet kuřáků v Číně</w:t>
            </w:r>
            <w:r>
              <w:rPr>
                <w:noProof/>
                <w:webHidden/>
              </w:rPr>
              <w:tab/>
            </w:r>
            <w:r>
              <w:rPr>
                <w:noProof/>
                <w:webHidden/>
              </w:rPr>
              <w:fldChar w:fldCharType="begin"/>
            </w:r>
            <w:r>
              <w:rPr>
                <w:noProof/>
                <w:webHidden/>
              </w:rPr>
              <w:instrText xml:space="preserve"> PAGEREF _Toc354473632 \h </w:instrText>
            </w:r>
            <w:r>
              <w:rPr>
                <w:noProof/>
                <w:webHidden/>
              </w:rPr>
            </w:r>
            <w:r>
              <w:rPr>
                <w:noProof/>
                <w:webHidden/>
              </w:rPr>
              <w:fldChar w:fldCharType="separate"/>
            </w:r>
            <w:r w:rsidR="00B10F8C">
              <w:rPr>
                <w:noProof/>
                <w:webHidden/>
              </w:rPr>
              <w:t>42</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33" w:history="1">
            <w:r w:rsidRPr="00411A44">
              <w:rPr>
                <w:rStyle w:val="Hypertextovodkaz"/>
                <w:noProof/>
              </w:rPr>
              <w:t>5.8.5 Počet automobilů v Číně</w:t>
            </w:r>
            <w:r>
              <w:rPr>
                <w:noProof/>
                <w:webHidden/>
              </w:rPr>
              <w:tab/>
            </w:r>
            <w:r>
              <w:rPr>
                <w:noProof/>
                <w:webHidden/>
              </w:rPr>
              <w:fldChar w:fldCharType="begin"/>
            </w:r>
            <w:r>
              <w:rPr>
                <w:noProof/>
                <w:webHidden/>
              </w:rPr>
              <w:instrText xml:space="preserve"> PAGEREF _Toc354473633 \h </w:instrText>
            </w:r>
            <w:r>
              <w:rPr>
                <w:noProof/>
                <w:webHidden/>
              </w:rPr>
            </w:r>
            <w:r>
              <w:rPr>
                <w:noProof/>
                <w:webHidden/>
              </w:rPr>
              <w:fldChar w:fldCharType="separate"/>
            </w:r>
            <w:r w:rsidR="00B10F8C">
              <w:rPr>
                <w:noProof/>
                <w:webHidden/>
              </w:rPr>
              <w:t>42</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34" w:history="1">
            <w:r w:rsidRPr="00411A44">
              <w:rPr>
                <w:rStyle w:val="Hypertextovodkaz"/>
                <w:noProof/>
              </w:rPr>
              <w:t>5.9 Postoj odpovídacích k původu zboží</w:t>
            </w:r>
            <w:r>
              <w:rPr>
                <w:noProof/>
                <w:webHidden/>
              </w:rPr>
              <w:tab/>
            </w:r>
            <w:r>
              <w:rPr>
                <w:noProof/>
                <w:webHidden/>
              </w:rPr>
              <w:fldChar w:fldCharType="begin"/>
            </w:r>
            <w:r>
              <w:rPr>
                <w:noProof/>
                <w:webHidden/>
              </w:rPr>
              <w:instrText xml:space="preserve"> PAGEREF _Toc354473634 \h </w:instrText>
            </w:r>
            <w:r>
              <w:rPr>
                <w:noProof/>
                <w:webHidden/>
              </w:rPr>
            </w:r>
            <w:r>
              <w:rPr>
                <w:noProof/>
                <w:webHidden/>
              </w:rPr>
              <w:fldChar w:fldCharType="separate"/>
            </w:r>
            <w:r w:rsidR="00B10F8C">
              <w:rPr>
                <w:noProof/>
                <w:webHidden/>
              </w:rPr>
              <w:t>44</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35" w:history="1">
            <w:r w:rsidRPr="00411A44">
              <w:rPr>
                <w:rStyle w:val="Hypertextovodkaz"/>
                <w:noProof/>
              </w:rPr>
              <w:t>5.10 Postoj odpovídacích k původu zboží</w:t>
            </w:r>
            <w:r>
              <w:rPr>
                <w:noProof/>
                <w:webHidden/>
              </w:rPr>
              <w:tab/>
            </w:r>
            <w:r>
              <w:rPr>
                <w:noProof/>
                <w:webHidden/>
              </w:rPr>
              <w:fldChar w:fldCharType="begin"/>
            </w:r>
            <w:r>
              <w:rPr>
                <w:noProof/>
                <w:webHidden/>
              </w:rPr>
              <w:instrText xml:space="preserve"> PAGEREF _Toc354473635 \h </w:instrText>
            </w:r>
            <w:r>
              <w:rPr>
                <w:noProof/>
                <w:webHidden/>
              </w:rPr>
            </w:r>
            <w:r>
              <w:rPr>
                <w:noProof/>
                <w:webHidden/>
              </w:rPr>
              <w:fldChar w:fldCharType="separate"/>
            </w:r>
            <w:r w:rsidR="00B10F8C">
              <w:rPr>
                <w:noProof/>
                <w:webHidden/>
              </w:rPr>
              <w:t>45</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36" w:history="1">
            <w:r w:rsidRPr="00411A44">
              <w:rPr>
                <w:rStyle w:val="Hypertextovodkaz"/>
                <w:noProof/>
              </w:rPr>
              <w:t>5.11 Postoj odpovídajících k čínštině jako světovému jazyku</w:t>
            </w:r>
            <w:r>
              <w:rPr>
                <w:noProof/>
                <w:webHidden/>
              </w:rPr>
              <w:tab/>
            </w:r>
            <w:r>
              <w:rPr>
                <w:noProof/>
                <w:webHidden/>
              </w:rPr>
              <w:fldChar w:fldCharType="begin"/>
            </w:r>
            <w:r>
              <w:rPr>
                <w:noProof/>
                <w:webHidden/>
              </w:rPr>
              <w:instrText xml:space="preserve"> PAGEREF _Toc354473636 \h </w:instrText>
            </w:r>
            <w:r>
              <w:rPr>
                <w:noProof/>
                <w:webHidden/>
              </w:rPr>
            </w:r>
            <w:r>
              <w:rPr>
                <w:noProof/>
                <w:webHidden/>
              </w:rPr>
              <w:fldChar w:fldCharType="separate"/>
            </w:r>
            <w:r w:rsidR="00B10F8C">
              <w:rPr>
                <w:noProof/>
                <w:webHidden/>
              </w:rPr>
              <w:t>46</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37" w:history="1">
            <w:r w:rsidRPr="00411A44">
              <w:rPr>
                <w:rStyle w:val="Hypertextovodkaz"/>
                <w:noProof/>
              </w:rPr>
              <w:t>5.12 Osobní postoj respondentů k Číně</w:t>
            </w:r>
            <w:r>
              <w:rPr>
                <w:noProof/>
                <w:webHidden/>
              </w:rPr>
              <w:tab/>
            </w:r>
            <w:r>
              <w:rPr>
                <w:noProof/>
                <w:webHidden/>
              </w:rPr>
              <w:fldChar w:fldCharType="begin"/>
            </w:r>
            <w:r>
              <w:rPr>
                <w:noProof/>
                <w:webHidden/>
              </w:rPr>
              <w:instrText xml:space="preserve"> PAGEREF _Toc354473637 \h </w:instrText>
            </w:r>
            <w:r>
              <w:rPr>
                <w:noProof/>
                <w:webHidden/>
              </w:rPr>
            </w:r>
            <w:r>
              <w:rPr>
                <w:noProof/>
                <w:webHidden/>
              </w:rPr>
              <w:fldChar w:fldCharType="separate"/>
            </w:r>
            <w:r w:rsidR="00B10F8C">
              <w:rPr>
                <w:noProof/>
                <w:webHidden/>
              </w:rPr>
              <w:t>47</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38" w:history="1">
            <w:r w:rsidRPr="00411A44">
              <w:rPr>
                <w:rStyle w:val="Hypertextovodkaz"/>
                <w:noProof/>
              </w:rPr>
              <w:t>5.12 Srovnání vybrané skupiny respondentů</w:t>
            </w:r>
            <w:r>
              <w:rPr>
                <w:noProof/>
                <w:webHidden/>
              </w:rPr>
              <w:tab/>
            </w:r>
            <w:r>
              <w:rPr>
                <w:noProof/>
                <w:webHidden/>
              </w:rPr>
              <w:fldChar w:fldCharType="begin"/>
            </w:r>
            <w:r>
              <w:rPr>
                <w:noProof/>
                <w:webHidden/>
              </w:rPr>
              <w:instrText xml:space="preserve"> PAGEREF _Toc354473638 \h </w:instrText>
            </w:r>
            <w:r>
              <w:rPr>
                <w:noProof/>
                <w:webHidden/>
              </w:rPr>
            </w:r>
            <w:r>
              <w:rPr>
                <w:noProof/>
                <w:webHidden/>
              </w:rPr>
              <w:fldChar w:fldCharType="separate"/>
            </w:r>
            <w:r w:rsidR="00B10F8C">
              <w:rPr>
                <w:noProof/>
                <w:webHidden/>
              </w:rPr>
              <w:t>47</w:t>
            </w:r>
            <w:r>
              <w:rPr>
                <w:noProof/>
                <w:webHidden/>
              </w:rPr>
              <w:fldChar w:fldCharType="end"/>
            </w:r>
          </w:hyperlink>
        </w:p>
        <w:p w:rsidR="00064A6D" w:rsidRDefault="00064A6D">
          <w:pPr>
            <w:pStyle w:val="Obsah1"/>
            <w:rPr>
              <w:rFonts w:asciiTheme="minorHAnsi" w:eastAsiaTheme="minorEastAsia" w:hAnsiTheme="minorHAnsi" w:cstheme="minorBidi"/>
              <w:noProof/>
              <w:sz w:val="22"/>
              <w:szCs w:val="22"/>
              <w:lang w:eastAsia="zh-CN"/>
            </w:rPr>
          </w:pPr>
          <w:hyperlink w:anchor="_Toc354473639" w:history="1">
            <w:r w:rsidRPr="00411A44">
              <w:rPr>
                <w:rStyle w:val="Hypertextovodkaz"/>
                <w:noProof/>
                <w:kern w:val="32"/>
                <w:lang w:eastAsia="zh-CN"/>
              </w:rPr>
              <w:t>6 Diskuze</w:t>
            </w:r>
            <w:r>
              <w:rPr>
                <w:noProof/>
                <w:webHidden/>
              </w:rPr>
              <w:tab/>
            </w:r>
            <w:r>
              <w:rPr>
                <w:noProof/>
                <w:webHidden/>
              </w:rPr>
              <w:fldChar w:fldCharType="begin"/>
            </w:r>
            <w:r>
              <w:rPr>
                <w:noProof/>
                <w:webHidden/>
              </w:rPr>
              <w:instrText xml:space="preserve"> PAGEREF _Toc354473639 \h </w:instrText>
            </w:r>
            <w:r>
              <w:rPr>
                <w:noProof/>
                <w:webHidden/>
              </w:rPr>
            </w:r>
            <w:r>
              <w:rPr>
                <w:noProof/>
                <w:webHidden/>
              </w:rPr>
              <w:fldChar w:fldCharType="separate"/>
            </w:r>
            <w:r w:rsidR="00B10F8C">
              <w:rPr>
                <w:noProof/>
                <w:webHidden/>
              </w:rPr>
              <w:t>55</w:t>
            </w:r>
            <w:r>
              <w:rPr>
                <w:noProof/>
                <w:webHidden/>
              </w:rPr>
              <w:fldChar w:fldCharType="end"/>
            </w:r>
          </w:hyperlink>
        </w:p>
        <w:p w:rsidR="00064A6D" w:rsidRDefault="00064A6D">
          <w:pPr>
            <w:pStyle w:val="Obsah1"/>
            <w:rPr>
              <w:rFonts w:asciiTheme="minorHAnsi" w:eastAsiaTheme="minorEastAsia" w:hAnsiTheme="minorHAnsi" w:cstheme="minorBidi"/>
              <w:noProof/>
              <w:sz w:val="22"/>
              <w:szCs w:val="22"/>
              <w:lang w:eastAsia="zh-CN"/>
            </w:rPr>
          </w:pPr>
          <w:hyperlink w:anchor="_Toc354473640" w:history="1">
            <w:r w:rsidRPr="00411A44">
              <w:rPr>
                <w:rStyle w:val="Hypertextovodkaz"/>
                <w:noProof/>
              </w:rPr>
              <w:t>7 Závěr</w:t>
            </w:r>
            <w:r>
              <w:rPr>
                <w:noProof/>
                <w:webHidden/>
              </w:rPr>
              <w:tab/>
            </w:r>
            <w:r>
              <w:rPr>
                <w:noProof/>
                <w:webHidden/>
              </w:rPr>
              <w:fldChar w:fldCharType="begin"/>
            </w:r>
            <w:r>
              <w:rPr>
                <w:noProof/>
                <w:webHidden/>
              </w:rPr>
              <w:instrText xml:space="preserve"> PAGEREF _Toc354473640 \h </w:instrText>
            </w:r>
            <w:r>
              <w:rPr>
                <w:noProof/>
                <w:webHidden/>
              </w:rPr>
            </w:r>
            <w:r>
              <w:rPr>
                <w:noProof/>
                <w:webHidden/>
              </w:rPr>
              <w:fldChar w:fldCharType="separate"/>
            </w:r>
            <w:r w:rsidR="00B10F8C">
              <w:rPr>
                <w:noProof/>
                <w:webHidden/>
              </w:rPr>
              <w:t>61</w:t>
            </w:r>
            <w:r>
              <w:rPr>
                <w:noProof/>
                <w:webHidden/>
              </w:rPr>
              <w:fldChar w:fldCharType="end"/>
            </w:r>
          </w:hyperlink>
        </w:p>
        <w:p w:rsidR="00064A6D" w:rsidRDefault="00064A6D">
          <w:pPr>
            <w:pStyle w:val="Obsah1"/>
            <w:rPr>
              <w:rFonts w:asciiTheme="minorHAnsi" w:eastAsiaTheme="minorEastAsia" w:hAnsiTheme="minorHAnsi" w:cstheme="minorBidi"/>
              <w:noProof/>
              <w:sz w:val="22"/>
              <w:szCs w:val="22"/>
              <w:lang w:eastAsia="zh-CN"/>
            </w:rPr>
          </w:pPr>
          <w:hyperlink w:anchor="_Toc354473641" w:history="1">
            <w:r w:rsidRPr="00411A44">
              <w:rPr>
                <w:rStyle w:val="Hypertextovodkaz"/>
                <w:noProof/>
              </w:rPr>
              <w:t>8 Resume</w:t>
            </w:r>
            <w:r>
              <w:rPr>
                <w:noProof/>
                <w:webHidden/>
              </w:rPr>
              <w:tab/>
            </w:r>
            <w:r>
              <w:rPr>
                <w:noProof/>
                <w:webHidden/>
              </w:rPr>
              <w:fldChar w:fldCharType="begin"/>
            </w:r>
            <w:r>
              <w:rPr>
                <w:noProof/>
                <w:webHidden/>
              </w:rPr>
              <w:instrText xml:space="preserve"> PAGEREF _Toc354473641 \h </w:instrText>
            </w:r>
            <w:r>
              <w:rPr>
                <w:noProof/>
                <w:webHidden/>
              </w:rPr>
            </w:r>
            <w:r>
              <w:rPr>
                <w:noProof/>
                <w:webHidden/>
              </w:rPr>
              <w:fldChar w:fldCharType="separate"/>
            </w:r>
            <w:r w:rsidR="00B10F8C">
              <w:rPr>
                <w:noProof/>
                <w:webHidden/>
              </w:rPr>
              <w:t>62</w:t>
            </w:r>
            <w:r>
              <w:rPr>
                <w:noProof/>
                <w:webHidden/>
              </w:rPr>
              <w:fldChar w:fldCharType="end"/>
            </w:r>
          </w:hyperlink>
        </w:p>
        <w:p w:rsidR="00064A6D" w:rsidRDefault="00064A6D">
          <w:pPr>
            <w:pStyle w:val="Obsah1"/>
            <w:rPr>
              <w:rFonts w:asciiTheme="minorHAnsi" w:eastAsiaTheme="minorEastAsia" w:hAnsiTheme="minorHAnsi" w:cstheme="minorBidi"/>
              <w:noProof/>
              <w:sz w:val="22"/>
              <w:szCs w:val="22"/>
              <w:lang w:eastAsia="zh-CN"/>
            </w:rPr>
          </w:pPr>
          <w:hyperlink w:anchor="_Toc354473642" w:history="1">
            <w:r w:rsidRPr="00411A44">
              <w:rPr>
                <w:rStyle w:val="Hypertextovodkaz"/>
                <w:noProof/>
              </w:rPr>
              <w:t>9 Seznam použité literatury</w:t>
            </w:r>
            <w:r>
              <w:rPr>
                <w:noProof/>
                <w:webHidden/>
              </w:rPr>
              <w:tab/>
            </w:r>
            <w:r>
              <w:rPr>
                <w:noProof/>
                <w:webHidden/>
              </w:rPr>
              <w:fldChar w:fldCharType="begin"/>
            </w:r>
            <w:r>
              <w:rPr>
                <w:noProof/>
                <w:webHidden/>
              </w:rPr>
              <w:instrText xml:space="preserve"> PAGEREF _Toc354473642 \h </w:instrText>
            </w:r>
            <w:r>
              <w:rPr>
                <w:noProof/>
                <w:webHidden/>
              </w:rPr>
            </w:r>
            <w:r>
              <w:rPr>
                <w:noProof/>
                <w:webHidden/>
              </w:rPr>
              <w:fldChar w:fldCharType="separate"/>
            </w:r>
            <w:r w:rsidR="00B10F8C">
              <w:rPr>
                <w:noProof/>
                <w:webHidden/>
              </w:rPr>
              <w:t>63</w:t>
            </w:r>
            <w:r>
              <w:rPr>
                <w:noProof/>
                <w:webHidden/>
              </w:rPr>
              <w:fldChar w:fldCharType="end"/>
            </w:r>
          </w:hyperlink>
        </w:p>
        <w:p w:rsidR="00064A6D" w:rsidRDefault="00064A6D">
          <w:pPr>
            <w:pStyle w:val="Obsah2"/>
            <w:rPr>
              <w:rFonts w:asciiTheme="minorHAnsi" w:eastAsiaTheme="minorEastAsia" w:hAnsiTheme="minorHAnsi" w:cstheme="minorBidi"/>
              <w:noProof/>
              <w:sz w:val="22"/>
              <w:szCs w:val="22"/>
              <w:lang w:eastAsia="zh-CN"/>
            </w:rPr>
          </w:pPr>
          <w:hyperlink w:anchor="_Toc354473643" w:history="1">
            <w:r w:rsidRPr="00411A44">
              <w:rPr>
                <w:rStyle w:val="Hypertextovodkaz"/>
                <w:noProof/>
              </w:rPr>
              <w:t>Internetové zdroje</w:t>
            </w:r>
            <w:r>
              <w:rPr>
                <w:noProof/>
                <w:webHidden/>
              </w:rPr>
              <w:tab/>
            </w:r>
            <w:r>
              <w:rPr>
                <w:noProof/>
                <w:webHidden/>
              </w:rPr>
              <w:fldChar w:fldCharType="begin"/>
            </w:r>
            <w:r>
              <w:rPr>
                <w:noProof/>
                <w:webHidden/>
              </w:rPr>
              <w:instrText xml:space="preserve"> PAGEREF _Toc354473643 \h </w:instrText>
            </w:r>
            <w:r>
              <w:rPr>
                <w:noProof/>
                <w:webHidden/>
              </w:rPr>
            </w:r>
            <w:r>
              <w:rPr>
                <w:noProof/>
                <w:webHidden/>
              </w:rPr>
              <w:fldChar w:fldCharType="separate"/>
            </w:r>
            <w:r w:rsidR="00B10F8C">
              <w:rPr>
                <w:noProof/>
                <w:webHidden/>
              </w:rPr>
              <w:t>65</w:t>
            </w:r>
            <w:r>
              <w:rPr>
                <w:noProof/>
                <w:webHidden/>
              </w:rPr>
              <w:fldChar w:fldCharType="end"/>
            </w:r>
          </w:hyperlink>
        </w:p>
        <w:p w:rsidR="00064A6D" w:rsidRDefault="00064A6D">
          <w:pPr>
            <w:pStyle w:val="Obsah1"/>
            <w:rPr>
              <w:rFonts w:asciiTheme="minorHAnsi" w:eastAsiaTheme="minorEastAsia" w:hAnsiTheme="minorHAnsi" w:cstheme="minorBidi"/>
              <w:noProof/>
              <w:sz w:val="22"/>
              <w:szCs w:val="22"/>
              <w:lang w:eastAsia="zh-CN"/>
            </w:rPr>
          </w:pPr>
          <w:hyperlink w:anchor="_Toc354473644" w:history="1">
            <w:r w:rsidRPr="00411A44">
              <w:rPr>
                <w:rStyle w:val="Hypertextovodkaz"/>
                <w:noProof/>
              </w:rPr>
              <w:t>10 Přílohy</w:t>
            </w:r>
            <w:r>
              <w:rPr>
                <w:noProof/>
                <w:webHidden/>
              </w:rPr>
              <w:tab/>
            </w:r>
            <w:r>
              <w:rPr>
                <w:noProof/>
                <w:webHidden/>
              </w:rPr>
              <w:fldChar w:fldCharType="begin"/>
            </w:r>
            <w:r>
              <w:rPr>
                <w:noProof/>
                <w:webHidden/>
              </w:rPr>
              <w:instrText xml:space="preserve"> PAGEREF _Toc354473644 \h </w:instrText>
            </w:r>
            <w:r>
              <w:rPr>
                <w:noProof/>
                <w:webHidden/>
              </w:rPr>
            </w:r>
            <w:r>
              <w:rPr>
                <w:noProof/>
                <w:webHidden/>
              </w:rPr>
              <w:fldChar w:fldCharType="separate"/>
            </w:r>
            <w:r w:rsidR="00B10F8C">
              <w:rPr>
                <w:noProof/>
                <w:webHidden/>
              </w:rPr>
              <w:t>67</w:t>
            </w:r>
            <w:r>
              <w:rPr>
                <w:noProof/>
                <w:webHidden/>
              </w:rPr>
              <w:fldChar w:fldCharType="end"/>
            </w:r>
          </w:hyperlink>
        </w:p>
        <w:p w:rsidR="00A00405" w:rsidRDefault="006A242A">
          <w:r>
            <w:fldChar w:fldCharType="end"/>
          </w:r>
        </w:p>
      </w:sdtContent>
    </w:sdt>
    <w:p w:rsidR="003147C0" w:rsidRDefault="003147C0">
      <w:pPr>
        <w:spacing w:after="200" w:line="276" w:lineRule="auto"/>
      </w:pPr>
      <w:bookmarkStart w:id="27" w:name="_GoBack"/>
      <w:r>
        <w:br w:type="page"/>
      </w:r>
    </w:p>
    <w:bookmarkEnd w:id="27"/>
    <w:p w:rsidR="00776CB8" w:rsidRPr="00776CB8" w:rsidRDefault="00776CB8" w:rsidP="00776CB8">
      <w:pPr>
        <w:spacing w:line="360" w:lineRule="auto"/>
        <w:jc w:val="both"/>
        <w:rPr>
          <w:b/>
        </w:rPr>
      </w:pPr>
      <w:r w:rsidRPr="00776CB8">
        <w:rPr>
          <w:b/>
        </w:rPr>
        <w:lastRenderedPageBreak/>
        <w:t xml:space="preserve">Seznam tabulek </w:t>
      </w:r>
    </w:p>
    <w:p w:rsidR="00776CB8" w:rsidRPr="00776CB8" w:rsidRDefault="00776CB8" w:rsidP="00776CB8">
      <w:pPr>
        <w:pStyle w:val="diplomkanormln"/>
        <w:ind w:firstLine="0"/>
      </w:pPr>
      <w:r w:rsidRPr="00776CB8">
        <w:t>Tabulka 1. Věkové rozložení respondentů 2010</w:t>
      </w:r>
    </w:p>
    <w:p w:rsidR="00776CB8" w:rsidRPr="00776CB8" w:rsidRDefault="00776CB8" w:rsidP="00776CB8">
      <w:pPr>
        <w:pStyle w:val="diplomkanormln"/>
        <w:ind w:firstLine="0"/>
      </w:pPr>
      <w:r w:rsidRPr="00776CB8">
        <w:t>Tabulka 2. Věkové rozložení respondentů 2012</w:t>
      </w:r>
    </w:p>
    <w:p w:rsidR="00776CB8" w:rsidRPr="00776CB8" w:rsidRDefault="00776CB8" w:rsidP="00776CB8">
      <w:pPr>
        <w:pStyle w:val="diplomkanormln"/>
        <w:ind w:firstLine="0"/>
        <w:rPr>
          <w:b/>
        </w:rPr>
      </w:pPr>
      <w:r w:rsidRPr="00776CB8">
        <w:rPr>
          <w:b/>
        </w:rPr>
        <w:t>Seznam Grafů</w:t>
      </w:r>
    </w:p>
    <w:p w:rsidR="00776CB8" w:rsidRPr="00776CB8" w:rsidRDefault="00776CB8" w:rsidP="00776CB8">
      <w:pPr>
        <w:pStyle w:val="grafdiplomka"/>
        <w:ind w:firstLine="0"/>
        <w:rPr>
          <w:b w:val="0"/>
        </w:rPr>
      </w:pPr>
      <w:r w:rsidRPr="00776CB8">
        <w:rPr>
          <w:b w:val="0"/>
        </w:rPr>
        <w:t>Graf 1.  Zdroje informací 2010</w:t>
      </w:r>
    </w:p>
    <w:p w:rsidR="00776CB8" w:rsidRPr="00776CB8" w:rsidRDefault="00776CB8" w:rsidP="00776CB8">
      <w:pPr>
        <w:pStyle w:val="grafdiplomka"/>
        <w:ind w:firstLine="0"/>
        <w:rPr>
          <w:b w:val="0"/>
        </w:rPr>
      </w:pPr>
      <w:r w:rsidRPr="00776CB8">
        <w:rPr>
          <w:b w:val="0"/>
        </w:rPr>
        <w:t>Graf 2. Zdroje informací 2012</w:t>
      </w:r>
    </w:p>
    <w:p w:rsidR="00776CB8" w:rsidRPr="00776CB8" w:rsidRDefault="00776CB8" w:rsidP="00776CB8">
      <w:pPr>
        <w:pStyle w:val="grafdiplomka"/>
        <w:ind w:firstLine="0"/>
        <w:rPr>
          <w:b w:val="0"/>
        </w:rPr>
      </w:pPr>
      <w:r w:rsidRPr="00776CB8">
        <w:rPr>
          <w:b w:val="0"/>
        </w:rPr>
        <w:t>Graf 3. Zprávu o Číně zaznamenám 2010/2012</w:t>
      </w:r>
    </w:p>
    <w:p w:rsidR="00776CB8" w:rsidRPr="00776CB8" w:rsidRDefault="00776CB8" w:rsidP="00776CB8">
      <w:pPr>
        <w:pStyle w:val="grafdiplomka"/>
        <w:ind w:firstLine="0"/>
        <w:rPr>
          <w:b w:val="0"/>
        </w:rPr>
      </w:pPr>
      <w:r w:rsidRPr="00776CB8">
        <w:rPr>
          <w:b w:val="0"/>
        </w:rPr>
        <w:t>Graf 4. Zobrazování Číny v médiích 2012/2010</w:t>
      </w:r>
    </w:p>
    <w:p w:rsidR="00776CB8" w:rsidRPr="00776CB8" w:rsidRDefault="00776CB8" w:rsidP="00776CB8">
      <w:pPr>
        <w:pStyle w:val="grafdiplomka"/>
        <w:ind w:firstLine="0"/>
        <w:rPr>
          <w:b w:val="0"/>
        </w:rPr>
      </w:pPr>
      <w:r w:rsidRPr="00776CB8">
        <w:rPr>
          <w:b w:val="0"/>
        </w:rPr>
        <w:t>Graf 5. Obecné postoje Čechů k Číně 2010</w:t>
      </w:r>
    </w:p>
    <w:p w:rsidR="00776CB8" w:rsidRPr="00776CB8" w:rsidRDefault="00776CB8" w:rsidP="00776CB8">
      <w:pPr>
        <w:pStyle w:val="grafdiplomka"/>
        <w:ind w:firstLine="0"/>
        <w:rPr>
          <w:b w:val="0"/>
        </w:rPr>
      </w:pPr>
      <w:r w:rsidRPr="00776CB8">
        <w:rPr>
          <w:b w:val="0"/>
        </w:rPr>
        <w:t>Graf 6. Obecné postoje Čechů k Číně 2012</w:t>
      </w:r>
    </w:p>
    <w:p w:rsidR="00776CB8" w:rsidRPr="00776CB8" w:rsidRDefault="00776CB8" w:rsidP="00776CB8">
      <w:pPr>
        <w:pStyle w:val="grafdiplomka"/>
        <w:ind w:firstLine="0"/>
        <w:rPr>
          <w:b w:val="0"/>
        </w:rPr>
      </w:pPr>
      <w:r w:rsidRPr="00776CB8">
        <w:rPr>
          <w:b w:val="0"/>
        </w:rPr>
        <w:t xml:space="preserve">Graf 7.  </w:t>
      </w:r>
      <w:r w:rsidRPr="00776CB8">
        <w:rPr>
          <w:b w:val="0"/>
          <w:bCs/>
        </w:rPr>
        <w:t>Vadí vám Čínští emigranti na území ČR?</w:t>
      </w:r>
    </w:p>
    <w:p w:rsidR="00776CB8" w:rsidRPr="00776CB8" w:rsidRDefault="00776CB8" w:rsidP="00776CB8">
      <w:pPr>
        <w:pStyle w:val="grafdiplomka"/>
        <w:ind w:firstLine="0"/>
        <w:rPr>
          <w:b w:val="0"/>
        </w:rPr>
      </w:pPr>
      <w:r w:rsidRPr="00776CB8">
        <w:rPr>
          <w:b w:val="0"/>
        </w:rPr>
        <w:t xml:space="preserve">Graf 8. </w:t>
      </w:r>
      <w:r w:rsidRPr="00776CB8">
        <w:rPr>
          <w:b w:val="0"/>
          <w:bCs/>
        </w:rPr>
        <w:t>Vadí vám emigranti obecně na území ČR?</w:t>
      </w:r>
    </w:p>
    <w:p w:rsidR="00776CB8" w:rsidRPr="00776CB8" w:rsidRDefault="00776CB8" w:rsidP="00776CB8">
      <w:pPr>
        <w:pStyle w:val="grafdiplomka"/>
        <w:ind w:firstLine="0"/>
        <w:rPr>
          <w:b w:val="0"/>
        </w:rPr>
      </w:pPr>
      <w:r w:rsidRPr="00776CB8">
        <w:rPr>
          <w:b w:val="0"/>
        </w:rPr>
        <w:t xml:space="preserve">Graf 9. Myslíte si, že Číňané dostávají objektivní zprávy o dění ve své zemi? </w:t>
      </w:r>
    </w:p>
    <w:p w:rsidR="00776CB8" w:rsidRPr="00776CB8" w:rsidRDefault="00776CB8" w:rsidP="00776CB8">
      <w:pPr>
        <w:pStyle w:val="grafdiplomka"/>
        <w:ind w:firstLine="0"/>
        <w:rPr>
          <w:b w:val="0"/>
        </w:rPr>
      </w:pPr>
      <w:r w:rsidRPr="00776CB8">
        <w:rPr>
          <w:b w:val="0"/>
        </w:rPr>
        <w:t xml:space="preserve">Graf 10. Myslíte si, že Číňané jsou hrdí na to, že žijí v Číně? </w:t>
      </w:r>
    </w:p>
    <w:p w:rsidR="00776CB8" w:rsidRPr="00776CB8" w:rsidRDefault="00776CB8" w:rsidP="00776CB8">
      <w:pPr>
        <w:pStyle w:val="grafdiplomka"/>
        <w:ind w:firstLine="0"/>
        <w:rPr>
          <w:b w:val="0"/>
        </w:rPr>
      </w:pPr>
      <w:r w:rsidRPr="00776CB8">
        <w:rPr>
          <w:b w:val="0"/>
        </w:rPr>
        <w:t xml:space="preserve">Graf 11. Postoj Čechů k politice jednoho dítěte v Číně </w:t>
      </w:r>
      <w:r w:rsidRPr="00776CB8">
        <w:rPr>
          <w:b w:val="0"/>
          <w:bCs/>
        </w:rPr>
        <w:t>(zákonem omezená volba počtu potomků v rodině)</w:t>
      </w:r>
    </w:p>
    <w:p w:rsidR="00776CB8" w:rsidRPr="00776CB8" w:rsidRDefault="00776CB8" w:rsidP="00776CB8">
      <w:pPr>
        <w:pStyle w:val="grafdiplomka"/>
        <w:ind w:firstLine="0"/>
        <w:rPr>
          <w:b w:val="0"/>
        </w:rPr>
      </w:pPr>
      <w:r w:rsidRPr="00776CB8">
        <w:rPr>
          <w:b w:val="0"/>
        </w:rPr>
        <w:t>Graf 12.  Postoj Čechů k čínským tématům 2010</w:t>
      </w:r>
    </w:p>
    <w:p w:rsidR="00776CB8" w:rsidRPr="00776CB8" w:rsidRDefault="00776CB8" w:rsidP="00776CB8">
      <w:pPr>
        <w:pStyle w:val="grafdiplomka"/>
        <w:ind w:firstLine="0"/>
        <w:rPr>
          <w:b w:val="0"/>
        </w:rPr>
      </w:pPr>
      <w:r w:rsidRPr="00776CB8">
        <w:rPr>
          <w:b w:val="0"/>
        </w:rPr>
        <w:t>Graf 13. Postoj Čechů k čínským tématům 2012</w:t>
      </w:r>
    </w:p>
    <w:p w:rsidR="00776CB8" w:rsidRPr="00776CB8" w:rsidRDefault="00776CB8" w:rsidP="00776CB8">
      <w:pPr>
        <w:pStyle w:val="grafdiplomka"/>
        <w:ind w:firstLine="0"/>
        <w:rPr>
          <w:b w:val="0"/>
        </w:rPr>
      </w:pPr>
      <w:r w:rsidRPr="00776CB8">
        <w:rPr>
          <w:b w:val="0"/>
        </w:rPr>
        <w:t>Graf 14. Sledujete na zakoupeném zboží, odkud pochází?</w:t>
      </w:r>
    </w:p>
    <w:p w:rsidR="00776CB8" w:rsidRPr="00776CB8" w:rsidRDefault="00776CB8" w:rsidP="00776CB8">
      <w:pPr>
        <w:pStyle w:val="diplomkanormln"/>
        <w:ind w:firstLine="0"/>
      </w:pPr>
      <w:r w:rsidRPr="00776CB8">
        <w:t xml:space="preserve">Graf 15. </w:t>
      </w:r>
      <w:r w:rsidRPr="00776CB8">
        <w:rPr>
          <w:bCs/>
        </w:rPr>
        <w:t xml:space="preserve">Odradí Vás zboží od koupě tím, že je z Číny? </w:t>
      </w:r>
    </w:p>
    <w:p w:rsidR="00776CB8" w:rsidRPr="00776CB8" w:rsidRDefault="00776CB8" w:rsidP="00776CB8">
      <w:pPr>
        <w:pStyle w:val="diplomkanormln"/>
        <w:ind w:firstLine="0"/>
      </w:pPr>
      <w:r w:rsidRPr="00776CB8">
        <w:t xml:space="preserve">Graf 16. </w:t>
      </w:r>
      <w:r w:rsidRPr="00776CB8">
        <w:rPr>
          <w:bCs/>
        </w:rPr>
        <w:t xml:space="preserve">Vnímáte produkty z Číny jako přímou konkurenci českým výrobkům? </w:t>
      </w:r>
    </w:p>
    <w:p w:rsidR="00776CB8" w:rsidRPr="00776CB8" w:rsidRDefault="00776CB8" w:rsidP="00776CB8">
      <w:pPr>
        <w:pStyle w:val="diplomkanormln"/>
        <w:ind w:firstLine="0"/>
      </w:pPr>
      <w:r w:rsidRPr="00776CB8">
        <w:t>Graf 17.  Může čínština nahradit angličtinu jako světový jazyk?</w:t>
      </w:r>
    </w:p>
    <w:p w:rsidR="00776CB8" w:rsidRPr="00776CB8" w:rsidRDefault="00776CB8" w:rsidP="00776CB8">
      <w:pPr>
        <w:pStyle w:val="diplomkanormln"/>
        <w:ind w:firstLine="0"/>
      </w:pPr>
      <w:r w:rsidRPr="00776CB8">
        <w:t xml:space="preserve">Graf 18.  </w:t>
      </w:r>
      <w:r w:rsidRPr="00776CB8">
        <w:rPr>
          <w:bCs/>
        </w:rPr>
        <w:t xml:space="preserve">Jaký je Váš osobní postoj k Číně obecně? </w:t>
      </w:r>
    </w:p>
    <w:p w:rsidR="00776CB8" w:rsidRPr="00776CB8" w:rsidRDefault="00776CB8" w:rsidP="00776CB8">
      <w:pPr>
        <w:pStyle w:val="diplomkanormln"/>
        <w:ind w:firstLine="0"/>
      </w:pPr>
      <w:r w:rsidRPr="00776CB8">
        <w:t xml:space="preserve">Graf 19. Zprávu o Číně zaznamenám </w:t>
      </w:r>
    </w:p>
    <w:p w:rsidR="00776CB8" w:rsidRPr="00776CB8" w:rsidRDefault="00776CB8" w:rsidP="00776CB8">
      <w:pPr>
        <w:pStyle w:val="diplomkanormln"/>
        <w:ind w:firstLine="0"/>
      </w:pPr>
      <w:r w:rsidRPr="00776CB8">
        <w:t>Graf 20. Čína je v médiích nejčastěji zobrazována</w:t>
      </w:r>
    </w:p>
    <w:p w:rsidR="00776CB8" w:rsidRPr="00776CB8" w:rsidRDefault="00776CB8" w:rsidP="00776CB8">
      <w:pPr>
        <w:pStyle w:val="diplomkanormln"/>
        <w:ind w:firstLine="0"/>
      </w:pPr>
      <w:r w:rsidRPr="00776CB8">
        <w:t xml:space="preserve">Graf 21. </w:t>
      </w:r>
      <w:r w:rsidRPr="00776CB8">
        <w:rPr>
          <w:bCs/>
        </w:rPr>
        <w:t>Myslíte si, že Číňané dostávají objektivní zprávy o dění ve své zemi?</w:t>
      </w:r>
    </w:p>
    <w:p w:rsidR="00776CB8" w:rsidRPr="00776CB8" w:rsidRDefault="00776CB8" w:rsidP="00776CB8">
      <w:pPr>
        <w:pStyle w:val="diplomkanormln"/>
        <w:ind w:firstLine="0"/>
      </w:pPr>
      <w:r w:rsidRPr="00776CB8">
        <w:t xml:space="preserve">Graf 22. </w:t>
      </w:r>
      <w:r w:rsidRPr="00776CB8">
        <w:rPr>
          <w:bCs/>
        </w:rPr>
        <w:t>Vadí Vám přístup Číňanů k autorským právům?</w:t>
      </w:r>
    </w:p>
    <w:p w:rsidR="00776CB8" w:rsidRPr="00776CB8" w:rsidRDefault="00776CB8" w:rsidP="00776CB8">
      <w:pPr>
        <w:pStyle w:val="diplomkanormln"/>
        <w:ind w:firstLine="0"/>
      </w:pPr>
      <w:r w:rsidRPr="00776CB8">
        <w:t xml:space="preserve">Graf 23. </w:t>
      </w:r>
      <w:r w:rsidRPr="00776CB8">
        <w:rPr>
          <w:bCs/>
        </w:rPr>
        <w:t>Myslíte si, že má Čína pozitivní vliv na svět?</w:t>
      </w:r>
    </w:p>
    <w:p w:rsidR="00776CB8" w:rsidRPr="00776CB8" w:rsidRDefault="00776CB8" w:rsidP="00776CB8">
      <w:pPr>
        <w:pStyle w:val="diplomkanormln"/>
        <w:ind w:firstLine="0"/>
        <w:rPr>
          <w:bCs/>
        </w:rPr>
      </w:pPr>
      <w:r w:rsidRPr="00776CB8">
        <w:t xml:space="preserve">Graf 24. </w:t>
      </w:r>
      <w:r w:rsidRPr="00776CB8">
        <w:rPr>
          <w:bCs/>
        </w:rPr>
        <w:t>Považujete současnou Čínu za demokratickou zemi?</w:t>
      </w:r>
    </w:p>
    <w:p w:rsidR="00776CB8" w:rsidRPr="00776CB8" w:rsidRDefault="00776CB8" w:rsidP="00776CB8">
      <w:pPr>
        <w:pStyle w:val="diplomkanormln"/>
        <w:ind w:firstLine="0"/>
        <w:rPr>
          <w:bCs/>
        </w:rPr>
      </w:pPr>
      <w:r w:rsidRPr="00776CB8">
        <w:t xml:space="preserve">Graf 25. </w:t>
      </w:r>
      <w:r w:rsidRPr="00776CB8">
        <w:rPr>
          <w:bCs/>
        </w:rPr>
        <w:t>Čína dnes odvádí dobrou práci v přístupu k občanským právům svých obyvatel.</w:t>
      </w:r>
    </w:p>
    <w:p w:rsidR="00776CB8" w:rsidRPr="00776CB8" w:rsidRDefault="00776CB8" w:rsidP="00776CB8">
      <w:pPr>
        <w:pStyle w:val="diplomkanormln"/>
        <w:ind w:firstLine="0"/>
        <w:rPr>
          <w:bCs/>
        </w:rPr>
      </w:pPr>
      <w:r w:rsidRPr="00776CB8">
        <w:lastRenderedPageBreak/>
        <w:t xml:space="preserve">Graf 26. </w:t>
      </w:r>
      <w:r w:rsidRPr="00776CB8">
        <w:rPr>
          <w:bCs/>
        </w:rPr>
        <w:t>Může čínština nahradit angličtinu jako světový jazyk?</w:t>
      </w:r>
    </w:p>
    <w:p w:rsidR="00776CB8" w:rsidRPr="00776CB8" w:rsidRDefault="00776CB8" w:rsidP="00776CB8">
      <w:pPr>
        <w:pStyle w:val="diplomkanormln"/>
        <w:ind w:firstLine="0"/>
        <w:rPr>
          <w:bCs/>
        </w:rPr>
      </w:pPr>
      <w:r w:rsidRPr="00776CB8">
        <w:t xml:space="preserve">Graf 27. </w:t>
      </w:r>
      <w:r w:rsidRPr="00776CB8">
        <w:rPr>
          <w:bCs/>
        </w:rPr>
        <w:t>Jaký je Váš osobní postoj k Číně obecně?</w:t>
      </w:r>
    </w:p>
    <w:p w:rsidR="00776CB8" w:rsidRPr="00776CB8" w:rsidRDefault="00776CB8" w:rsidP="00776CB8">
      <w:pPr>
        <w:pStyle w:val="grafdiplomka"/>
        <w:ind w:firstLine="0"/>
      </w:pPr>
    </w:p>
    <w:p w:rsidR="00776CB8" w:rsidRPr="00776CB8" w:rsidRDefault="00776CB8" w:rsidP="00776CB8">
      <w:pPr>
        <w:spacing w:line="360" w:lineRule="auto"/>
        <w:jc w:val="both"/>
        <w:rPr>
          <w:szCs w:val="24"/>
        </w:rPr>
      </w:pPr>
    </w:p>
    <w:p w:rsidR="00776CB8" w:rsidRPr="00776CB8" w:rsidRDefault="00776CB8" w:rsidP="00776CB8">
      <w:pPr>
        <w:jc w:val="both"/>
        <w:rPr>
          <w:b/>
        </w:rPr>
      </w:pPr>
      <w:r w:rsidRPr="00776CB8">
        <w:rPr>
          <w:b/>
        </w:rPr>
        <w:t xml:space="preserve">Seznam zkratek </w:t>
      </w:r>
    </w:p>
    <w:p w:rsidR="00776CB8" w:rsidRPr="00776CB8" w:rsidRDefault="00776CB8" w:rsidP="00776CB8">
      <w:pPr>
        <w:jc w:val="both"/>
      </w:pPr>
    </w:p>
    <w:p w:rsidR="00776CB8" w:rsidRPr="00776CB8" w:rsidRDefault="00776CB8" w:rsidP="00776CB8">
      <w:pPr>
        <w:spacing w:line="360" w:lineRule="auto"/>
        <w:jc w:val="both"/>
      </w:pPr>
      <w:r w:rsidRPr="00776CB8">
        <w:t>WTO: World Trade Organization (Světová obchodní organizace)</w:t>
      </w:r>
    </w:p>
    <w:p w:rsidR="00776CB8" w:rsidRPr="00776CB8" w:rsidRDefault="00776CB8" w:rsidP="00776CB8">
      <w:pPr>
        <w:spacing w:line="360" w:lineRule="auto"/>
        <w:jc w:val="both"/>
      </w:pPr>
      <w:r w:rsidRPr="00776CB8">
        <w:t>ČLR: Čínská lidová republika</w:t>
      </w:r>
    </w:p>
    <w:p w:rsidR="00776CB8" w:rsidRDefault="00776CB8" w:rsidP="00776CB8">
      <w:pPr>
        <w:spacing w:line="360" w:lineRule="auto"/>
        <w:jc w:val="both"/>
      </w:pPr>
      <w:r w:rsidRPr="00776CB8">
        <w:t>CVVM: Centrum pro výzkum veřejného mínění</w:t>
      </w:r>
    </w:p>
    <w:p w:rsidR="000C1D57" w:rsidRDefault="000C1D57" w:rsidP="00A00405">
      <w:pPr>
        <w:spacing w:line="360" w:lineRule="auto"/>
        <w:jc w:val="both"/>
        <w:rPr>
          <w:szCs w:val="24"/>
        </w:rPr>
      </w:pPr>
    </w:p>
    <w:p w:rsidR="006B4E13" w:rsidRDefault="006B4E13" w:rsidP="00D84966">
      <w:pPr>
        <w:spacing w:line="360" w:lineRule="auto"/>
        <w:jc w:val="both"/>
        <w:sectPr w:rsidR="006B4E13" w:rsidSect="00B605A1">
          <w:pgSz w:w="11906" w:h="16838"/>
          <w:pgMar w:top="1418" w:right="1134" w:bottom="1418" w:left="1985" w:header="709" w:footer="709" w:gutter="0"/>
          <w:cols w:space="708"/>
          <w:docGrid w:linePitch="360"/>
        </w:sectPr>
      </w:pPr>
    </w:p>
    <w:p w:rsidR="00F3266E" w:rsidRPr="00FB0386" w:rsidRDefault="00FB0386" w:rsidP="005209E2">
      <w:pPr>
        <w:pStyle w:val="Nadpis1"/>
        <w:rPr>
          <w:kern w:val="32"/>
          <w:lang w:eastAsia="zh-CN"/>
        </w:rPr>
      </w:pPr>
      <w:bookmarkStart w:id="28" w:name="_Toc354473603"/>
      <w:r w:rsidRPr="00FB0386">
        <w:rPr>
          <w:kern w:val="32"/>
          <w:lang w:eastAsia="zh-CN"/>
        </w:rPr>
        <w:t xml:space="preserve">1 </w:t>
      </w:r>
      <w:r w:rsidR="00064A6D">
        <w:rPr>
          <w:kern w:val="32"/>
          <w:lang w:eastAsia="zh-CN"/>
        </w:rPr>
        <w:t>Úvod</w:t>
      </w:r>
      <w:bookmarkEnd w:id="28"/>
    </w:p>
    <w:p w:rsidR="00FD1821" w:rsidRPr="00FD1821" w:rsidRDefault="00FD1821" w:rsidP="00FD1821"/>
    <w:p w:rsidR="00BC7225" w:rsidRDefault="00BC7225" w:rsidP="00FB0386">
      <w:pPr>
        <w:pStyle w:val="diplomkanormln"/>
      </w:pPr>
      <w:r>
        <w:t xml:space="preserve">Téma </w:t>
      </w:r>
      <w:r>
        <w:rPr>
          <w:i/>
        </w:rPr>
        <w:t>Pohled na Čínu u současného českého obyvatelstva</w:t>
      </w:r>
      <w:r>
        <w:t xml:space="preserve"> bylo zpracováno především proto, že</w:t>
      </w:r>
      <w:r w:rsidR="004D014E">
        <w:t xml:space="preserve"> podle dostupných databází českých </w:t>
      </w:r>
      <w:r w:rsidR="005A7844">
        <w:t>vědeckých a univerzitních</w:t>
      </w:r>
      <w:r w:rsidR="004D014E">
        <w:t xml:space="preserve"> knihoven, archivů</w:t>
      </w:r>
      <w:r w:rsidR="00AE7D35">
        <w:t xml:space="preserve"> </w:t>
      </w:r>
      <w:r w:rsidR="004D014E">
        <w:t xml:space="preserve">a internetových databází </w:t>
      </w:r>
      <w:r>
        <w:t>zatím žádný průzkum zabývající se touto problematikou v České republice proveden nebyl. Nebylo tak možné vycházet z již uskutečněných výzkumů a porovnávat</w:t>
      </w:r>
      <w:r w:rsidR="00AE7D35">
        <w:t xml:space="preserve"> s </w:t>
      </w:r>
      <w:r>
        <w:t>dříve zjištěný</w:t>
      </w:r>
      <w:r w:rsidR="00AE7D35">
        <w:t>mi</w:t>
      </w:r>
      <w:r>
        <w:t xml:space="preserve"> výsledk</w:t>
      </w:r>
      <w:r w:rsidR="00AE7D35">
        <w:t>y</w:t>
      </w:r>
      <w:r>
        <w:t>. Dostala jsem tak možnost vytvořit originální práci, která může shromáždit dosud nez</w:t>
      </w:r>
      <w:r w:rsidR="00AE7D35">
        <w:t>námé</w:t>
      </w:r>
      <w:r>
        <w:t xml:space="preserve"> údaje. Práce může být přínosem všem, které tato problematika zajímá a kteří si chtějí porovnat své názory s postojem české populace.</w:t>
      </w:r>
    </w:p>
    <w:p w:rsidR="00BC7225" w:rsidRDefault="00BC7225" w:rsidP="00FB0386">
      <w:pPr>
        <w:pStyle w:val="diplomkanormln"/>
      </w:pPr>
    </w:p>
    <w:p w:rsidR="00864BFB" w:rsidRDefault="00BC7225" w:rsidP="00E408C6">
      <w:pPr>
        <w:pStyle w:val="diplomkanormln"/>
      </w:pPr>
      <w:r>
        <w:t xml:space="preserve">Cílem práce bylo </w:t>
      </w:r>
      <w:r w:rsidR="005A7844">
        <w:t>sledovat postoj Čechů k</w:t>
      </w:r>
      <w:r w:rsidR="00AE7D35">
        <w:t> </w:t>
      </w:r>
      <w:r w:rsidR="005A7844">
        <w:t>tématům</w:t>
      </w:r>
      <w:r w:rsidR="00AE7D35">
        <w:t xml:space="preserve"> souvisejících s </w:t>
      </w:r>
      <w:r>
        <w:t>Čín</w:t>
      </w:r>
      <w:r w:rsidR="00AE7D35">
        <w:t>ou</w:t>
      </w:r>
      <w:r>
        <w:t xml:space="preserve">, </w:t>
      </w:r>
      <w:r w:rsidR="00AE7D35">
        <w:t xml:space="preserve">s </w:t>
      </w:r>
      <w:r>
        <w:t>kterými je v současnosti společnost konfrontována</w:t>
      </w:r>
      <w:r w:rsidR="00AE7D35">
        <w:t xml:space="preserve"> </w:t>
      </w:r>
      <w:r w:rsidR="005A7844">
        <w:t>prostřednictvím médií. Cílem práce bylo zjistit</w:t>
      </w:r>
      <w:r w:rsidR="004D014E">
        <w:t>,</w:t>
      </w:r>
      <w:r>
        <w:t xml:space="preserve"> jaké </w:t>
      </w:r>
      <w:r w:rsidR="005A7844">
        <w:t xml:space="preserve">konkrétní </w:t>
      </w:r>
      <w:r>
        <w:t>postoje k</w:t>
      </w:r>
      <w:r w:rsidR="005A7844">
        <w:t> těmto tématům</w:t>
      </w:r>
      <w:r>
        <w:t xml:space="preserve"> dnešní česká společnost zaujímá</w:t>
      </w:r>
      <w:r w:rsidR="005A7844">
        <w:t xml:space="preserve"> a jaké jsou rozdíly v</w:t>
      </w:r>
      <w:r w:rsidR="00AE7D35">
        <w:t xml:space="preserve"> získaných informacích </w:t>
      </w:r>
      <w:r w:rsidR="005A7844">
        <w:t>podle několika kritérií</w:t>
      </w:r>
      <w:r w:rsidR="004D3309">
        <w:t xml:space="preserve">. </w:t>
      </w:r>
      <w:r>
        <w:t>Pomocí výzkumu bylo zjištěno, jaké povědomí o Číně má česká veřejnost a jaké postoje a stanoviska k Číně zaujímá.</w:t>
      </w:r>
    </w:p>
    <w:p w:rsidR="00864BFB" w:rsidRDefault="00864BFB">
      <w:pPr>
        <w:spacing w:after="200" w:line="276" w:lineRule="auto"/>
        <w:rPr>
          <w:rFonts w:eastAsia="Calibri"/>
          <w:szCs w:val="24"/>
          <w:lang w:eastAsia="en-US"/>
        </w:rPr>
      </w:pPr>
      <w:r>
        <w:br w:type="page"/>
      </w:r>
    </w:p>
    <w:p w:rsidR="00BC7225" w:rsidRDefault="00864BFB" w:rsidP="005209E2">
      <w:pPr>
        <w:pStyle w:val="Nadpis1"/>
        <w:rPr>
          <w:kern w:val="32"/>
          <w:lang w:eastAsia="zh-CN"/>
        </w:rPr>
      </w:pPr>
      <w:bookmarkStart w:id="29" w:name="_Toc354473604"/>
      <w:r w:rsidRPr="00864BFB">
        <w:rPr>
          <w:kern w:val="32"/>
          <w:lang w:eastAsia="zh-CN"/>
        </w:rPr>
        <w:t xml:space="preserve">2. </w:t>
      </w:r>
      <w:r w:rsidR="00350EAF" w:rsidRPr="00864BFB">
        <w:rPr>
          <w:kern w:val="32"/>
          <w:lang w:eastAsia="zh-CN"/>
        </w:rPr>
        <w:t>Teoretické pozadí</w:t>
      </w:r>
      <w:bookmarkEnd w:id="29"/>
    </w:p>
    <w:p w:rsidR="00BB704A" w:rsidRDefault="00BB704A" w:rsidP="00BB704A">
      <w:pPr>
        <w:pStyle w:val="diplomkanormln"/>
      </w:pPr>
    </w:p>
    <w:p w:rsidR="000E07F5" w:rsidRDefault="00F70141" w:rsidP="000E07F5">
      <w:pPr>
        <w:pStyle w:val="diplomkanormln"/>
      </w:pPr>
      <w:r w:rsidRPr="00F70141">
        <w:t>Sociologický výzkum</w:t>
      </w:r>
      <w:r>
        <w:t xml:space="preserve"> jako zvláštní typ vědeckého výzkumu hledá odpovědi na problémy, které klade sociologie jako samostatná společenská věda. Zvláštnosti průzkumu spočívají ve faktografickém</w:t>
      </w:r>
      <w:r w:rsidR="00B949F9">
        <w:t xml:space="preserve"> zpracování</w:t>
      </w:r>
      <w:r>
        <w:t>. Z faktických informací lze vyčíst základní informace o zkoumaném problému na daném vzorku společnosti</w:t>
      </w:r>
      <w:r w:rsidR="00B949F9">
        <w:t>.</w:t>
      </w:r>
      <w:r>
        <w:t xml:space="preserve"> (Veselá, 2000).</w:t>
      </w:r>
    </w:p>
    <w:p w:rsidR="00B949F9" w:rsidRDefault="00B949F9" w:rsidP="00B949F9">
      <w:pPr>
        <w:pStyle w:val="diplomkanormln"/>
      </w:pPr>
      <w:r w:rsidRPr="00B949F9">
        <w:t>V Anglii, Francii a Německu byla realizována ještě před vznikem sociologick</w:t>
      </w:r>
      <w:r>
        <w:t xml:space="preserve">é vědy v rámci </w:t>
      </w:r>
      <w:r w:rsidR="00F37B8B">
        <w:t xml:space="preserve">sociální fyziky či </w:t>
      </w:r>
      <w:r w:rsidRPr="00B949F9">
        <w:t xml:space="preserve">sociální </w:t>
      </w:r>
      <w:r w:rsidR="00F37B8B">
        <w:rPr>
          <w:rStyle w:val="diplomkanormlnChar"/>
        </w:rPr>
        <w:t>fyziologie</w:t>
      </w:r>
      <w:r w:rsidRPr="00B949F9">
        <w:rPr>
          <w:rStyle w:val="diplomkanormlnChar"/>
        </w:rPr>
        <w:t xml:space="preserve"> řada empirických sociálních </w:t>
      </w:r>
      <w:r w:rsidRPr="00B949F9">
        <w:t xml:space="preserve">výzkumů, které připravovaly předpoklady pro vznik sociologické teorie i kvantitativní metodologie. V počátečních etapách vývoje sociologie se sociologická teorie a empirické sociální výzkumy v podstatě vyvíjely </w:t>
      </w:r>
      <w:r w:rsidR="00F37B8B">
        <w:t>souběžně</w:t>
      </w:r>
      <w:r w:rsidRPr="00B949F9">
        <w:t xml:space="preserve">, víceméně nezávisle na sobě, bez vnitřního propojení. Empirické výzkumy byly realizovány na základě sociální objednávky </w:t>
      </w:r>
      <w:r w:rsidR="00AE7D35">
        <w:t>za účelem zjiště</w:t>
      </w:r>
      <w:r w:rsidRPr="00B949F9">
        <w:t xml:space="preserve">ní životních podmínek, životní úrovně a vůbec chování některých skupin obyvatelstva, přičemž pozornost byla věnována </w:t>
      </w:r>
      <w:r w:rsidR="00F37B8B">
        <w:t>především</w:t>
      </w:r>
      <w:r w:rsidRPr="00B949F9">
        <w:t xml:space="preserve"> sociálně slabším vrstvám. Tato činnost se postupně institucionalizovala a profesionalizovala</w:t>
      </w:r>
      <w:r>
        <w:t>,</w:t>
      </w:r>
      <w:r w:rsidR="00F37B8B">
        <w:t xml:space="preserve"> čímž byl</w:t>
      </w:r>
      <w:r w:rsidRPr="00B949F9">
        <w:t xml:space="preserve"> pol</w:t>
      </w:r>
      <w:r w:rsidR="00F37B8B">
        <w:t>ožen základ</w:t>
      </w:r>
      <w:r w:rsidRPr="00B949F9">
        <w:t xml:space="preserve"> budoucího pojetí konkrétního sociologického výzkumu</w:t>
      </w:r>
      <w:r>
        <w:t xml:space="preserve"> (Jeřábek, 1993)</w:t>
      </w:r>
      <w:r w:rsidRPr="00B949F9">
        <w:t>.</w:t>
      </w:r>
    </w:p>
    <w:p w:rsidR="00F37B8B" w:rsidRPr="00B949F9" w:rsidRDefault="00F37B8B" w:rsidP="00B949F9">
      <w:pPr>
        <w:pStyle w:val="diplomkanormln"/>
      </w:pPr>
    </w:p>
    <w:p w:rsidR="00B949F9" w:rsidRDefault="00B949F9" w:rsidP="00B949F9">
      <w:pPr>
        <w:pStyle w:val="diplomkanormln"/>
      </w:pPr>
      <w:r>
        <w:t xml:space="preserve">K problematice průzkumu veřejného mínění na téma Čína nebyla v Česku dosud vydána žádná práce nebo expertní studie zabývající se přímo tímto tématem. Při zpracování této diplomové práce byla použita data z průzkumu mé bakalářské práce, </w:t>
      </w:r>
      <w:r w:rsidRPr="00470824">
        <w:rPr>
          <w:i/>
        </w:rPr>
        <w:t>Pohled na Čínu u souč</w:t>
      </w:r>
      <w:r>
        <w:rPr>
          <w:i/>
        </w:rPr>
        <w:t>asného českého obyvatelstva</w:t>
      </w:r>
      <w:r w:rsidRPr="00470824">
        <w:t>.</w:t>
      </w:r>
      <w:r>
        <w:t xml:space="preserve"> Při vypracování magisterské diplomové práce byly použity literární zdroje (knižní publikace a články z především odborných časopisů a žurnálů) a internetové zdroje (internetové články, publikace, noviny, webové stránky).</w:t>
      </w:r>
    </w:p>
    <w:p w:rsidR="00B949F9" w:rsidRPr="00FE395E" w:rsidRDefault="00B949F9" w:rsidP="00F70141">
      <w:pPr>
        <w:pStyle w:val="diplomkanormln"/>
      </w:pPr>
    </w:p>
    <w:p w:rsidR="00BB704A" w:rsidRDefault="00BB704A" w:rsidP="00BB704A">
      <w:pPr>
        <w:pStyle w:val="diplomkanormln"/>
      </w:pPr>
      <w:r>
        <w:t>Většina článků, ze kterých pramení informace v této práci,</w:t>
      </w:r>
      <w:r w:rsidR="00693673">
        <w:t xml:space="preserve"> </w:t>
      </w:r>
      <w:r>
        <w:t>pochází z databáze odborných časopisů University of</w:t>
      </w:r>
      <w:r w:rsidR="00693673">
        <w:t xml:space="preserve"> </w:t>
      </w:r>
      <w:r>
        <w:t>London, Department of</w:t>
      </w:r>
      <w:r w:rsidR="00693673">
        <w:t xml:space="preserve"> </w:t>
      </w:r>
      <w:r>
        <w:t>Oriental and African</w:t>
      </w:r>
      <w:r w:rsidR="00693673">
        <w:t xml:space="preserve"> S</w:t>
      </w:r>
      <w:r>
        <w:t xml:space="preserve">tudies v Londýně. Čerpala jsem tedy především z děl a prací zahraničních autorů. </w:t>
      </w:r>
    </w:p>
    <w:p w:rsidR="00BB704A" w:rsidRDefault="00BB704A" w:rsidP="00BB704A">
      <w:pPr>
        <w:pStyle w:val="diplomkanormln"/>
      </w:pPr>
    </w:p>
    <w:p w:rsidR="009438F9" w:rsidRPr="00915B0F" w:rsidRDefault="00BB704A" w:rsidP="00915B0F">
      <w:pPr>
        <w:pStyle w:val="diplomkanormln"/>
        <w:rPr>
          <w:color w:val="FF0000"/>
        </w:rPr>
      </w:pPr>
      <w:r>
        <w:t>Práce se opírá zejména o sociologické průzkumy provedené v mých závěrečných pracích z</w:t>
      </w:r>
      <w:r w:rsidR="00693673">
        <w:t> </w:t>
      </w:r>
      <w:r>
        <w:t>let</w:t>
      </w:r>
      <w:r w:rsidR="00693673">
        <w:t xml:space="preserve"> </w:t>
      </w:r>
      <w:smartTag w:uri="urn:schemas-microsoft-com:office:smarttags" w:element="metricconverter">
        <w:smartTagPr>
          <w:attr w:name="ProductID" w:val="2010 a"/>
        </w:smartTagPr>
        <w:r>
          <w:t>2010 a</w:t>
        </w:r>
      </w:smartTag>
      <w:r>
        <w:t xml:space="preserve"> 2012, výsledky jsou porovnány a konfrontovány s obdobnými průzkumy v zahraničí. </w:t>
      </w:r>
    </w:p>
    <w:p w:rsidR="00D52C39" w:rsidRPr="00160A89" w:rsidRDefault="003147C0" w:rsidP="00864BFB">
      <w:pPr>
        <w:pStyle w:val="Nadpis2"/>
      </w:pPr>
      <w:bookmarkStart w:id="30" w:name="_Toc269326571"/>
      <w:bookmarkStart w:id="31" w:name="_Toc354473605"/>
      <w:r>
        <w:t>2.1</w:t>
      </w:r>
      <w:r w:rsidR="00D52C39" w:rsidRPr="00160A89">
        <w:t>Proč se Čínou zabývat?</w:t>
      </w:r>
      <w:bookmarkEnd w:id="30"/>
      <w:bookmarkEnd w:id="31"/>
    </w:p>
    <w:p w:rsidR="00D52C39" w:rsidRDefault="00D52C39" w:rsidP="00FB0386">
      <w:pPr>
        <w:pStyle w:val="diplomkanormln"/>
      </w:pPr>
    </w:p>
    <w:p w:rsidR="00D52C39" w:rsidRDefault="00D52C39" w:rsidP="00915B0F">
      <w:pPr>
        <w:pStyle w:val="diplomkanormln"/>
      </w:pPr>
      <w:r>
        <w:t>Čína jako taková zasahuje do našeho každodenního života, ať už si to uvědomujeme či nikoli. Dnes již nemůžeme vn</w:t>
      </w:r>
      <w:r w:rsidR="0023355B">
        <w:t>ímat Čínu jako vzdálenou zemi z druhého konce</w:t>
      </w:r>
      <w:r>
        <w:t xml:space="preserve"> světa.</w:t>
      </w:r>
    </w:p>
    <w:p w:rsidR="00D52C39" w:rsidRDefault="002E6DDB" w:rsidP="00FB0386">
      <w:pPr>
        <w:pStyle w:val="diplomkanormln"/>
      </w:pPr>
      <w:r>
        <w:t>Joseph Nye (</w:t>
      </w:r>
      <w:r w:rsidRPr="00160A89">
        <w:t>2006)</w:t>
      </w:r>
      <w:r>
        <w:t xml:space="preserve"> p</w:t>
      </w:r>
      <w:r w:rsidR="00D52C39" w:rsidRPr="00160A89">
        <w:t>ro internetové novin</w:t>
      </w:r>
      <w:r w:rsidR="00D52C39">
        <w:t xml:space="preserve">y </w:t>
      </w:r>
      <w:r w:rsidR="00D52C39" w:rsidRPr="00915B0F">
        <w:t>China</w:t>
      </w:r>
      <w:r w:rsidR="005B5D1F" w:rsidRPr="00915B0F">
        <w:t xml:space="preserve"> </w:t>
      </w:r>
      <w:r w:rsidR="00D52C39" w:rsidRPr="00915B0F">
        <w:t>daily</w:t>
      </w:r>
      <w:r>
        <w:t xml:space="preserve"> popsal</w:t>
      </w:r>
      <w:r w:rsidR="00D52C39" w:rsidRPr="00160A89">
        <w:t xml:space="preserve"> Čínu jako </w:t>
      </w:r>
      <w:r>
        <w:t>stále více atraktivní</w:t>
      </w:r>
      <w:r w:rsidR="00693673">
        <w:t xml:space="preserve"> </w:t>
      </w:r>
      <w:r w:rsidR="00D52C39">
        <w:t>zemi</w:t>
      </w:r>
      <w:r w:rsidR="00693673">
        <w:t>,</w:t>
      </w:r>
      <w:r w:rsidR="00D52C39" w:rsidRPr="00160A89">
        <w:t xml:space="preserve"> a to především kvůli tomu, že Čína velmi chytře získá</w:t>
      </w:r>
      <w:r>
        <w:t xml:space="preserve"> to</w:t>
      </w:r>
      <w:r w:rsidR="00D52C39" w:rsidRPr="00160A89">
        <w:t xml:space="preserve">, co chce. Je tomu tak </w:t>
      </w:r>
      <w:r w:rsidR="00F47393">
        <w:t xml:space="preserve">především </w:t>
      </w:r>
      <w:r w:rsidR="00693673">
        <w:t>proto</w:t>
      </w:r>
      <w:r w:rsidR="00F47393">
        <w:t xml:space="preserve">, že Čína </w:t>
      </w:r>
      <w:r w:rsidR="00D52C39" w:rsidRPr="00160A89">
        <w:t>vzbu</w:t>
      </w:r>
      <w:r w:rsidR="00F47393">
        <w:t xml:space="preserve">zuje zájem. </w:t>
      </w:r>
      <w:r w:rsidR="00D52C39" w:rsidRPr="00160A89">
        <w:t>Úspěšná ekonomika dělá z Číny velmi přitažlivou zemi. Také čínská tradiční kultura je pro mnohé zajímavá. Dalším aspektem je velké množství lidí po celé</w:t>
      </w:r>
      <w:r w:rsidR="00D52C39">
        <w:t>m světě, kteří se učí čínsky, což</w:t>
      </w:r>
      <w:r w:rsidR="00D52C39" w:rsidRPr="00160A89">
        <w:t xml:space="preserve"> napomáhá dále šířit zájem o tuto zemi</w:t>
      </w:r>
      <w:r w:rsidR="00693673">
        <w:t>.</w:t>
      </w:r>
      <w:r w:rsidR="00D52C39" w:rsidRPr="00160A89">
        <w:t xml:space="preserve"> Vzestup Číny probíhá mírovou cestou, což má jednoznačně vliv na pozitivní vnímání této země. Dobrý dojem také budí její velké pokroky. </w:t>
      </w:r>
      <w:r w:rsidR="00693673">
        <w:t>Také</w:t>
      </w:r>
      <w:r w:rsidR="00D52C39" w:rsidRPr="00160A89">
        <w:t xml:space="preserve"> Čína </w:t>
      </w:r>
      <w:r w:rsidR="00693673">
        <w:t>samotná</w:t>
      </w:r>
      <w:r w:rsidR="00D52C39" w:rsidRPr="00160A89">
        <w:t xml:space="preserve"> si rozhodně zakládá na své schopnosti budit zájem</w:t>
      </w:r>
      <w:r w:rsidR="00693673">
        <w:t xml:space="preserve"> a</w:t>
      </w:r>
      <w:r w:rsidR="00D52C39" w:rsidRPr="00160A89">
        <w:t xml:space="preserve"> být v centru dění.  </w:t>
      </w:r>
      <w:r w:rsidR="00D52C39">
        <w:t xml:space="preserve">Tuto myšlenku rozšiřuje </w:t>
      </w:r>
      <w:r w:rsidR="00D52C39" w:rsidRPr="00160A89">
        <w:t>Kerry Brown (2008) pro Times Online,</w:t>
      </w:r>
      <w:r>
        <w:t xml:space="preserve"> kde říká, že</w:t>
      </w:r>
      <w:r w:rsidR="00D52C39" w:rsidRPr="00160A89">
        <w:t xml:space="preserve"> budoucnost světa bude ovlivněna přístupem Číny k novým udržitelným technol</w:t>
      </w:r>
      <w:r w:rsidR="00D52C39">
        <w:t>ogiím.</w:t>
      </w:r>
      <w:r>
        <w:t xml:space="preserve"> V nadcházejícím desetiletí</w:t>
      </w:r>
      <w:r w:rsidR="00693673">
        <w:t xml:space="preserve"> </w:t>
      </w:r>
      <w:r w:rsidR="00D52C39">
        <w:t xml:space="preserve">bude </w:t>
      </w:r>
      <w:r w:rsidR="00D52C39" w:rsidRPr="00160A89">
        <w:t>Čína hrát zásadní roli v řešení tří hlav</w:t>
      </w:r>
      <w:r w:rsidR="009A1D83">
        <w:t>ních světových problémů, a to jsou</w:t>
      </w:r>
      <w:r w:rsidR="00D52C39" w:rsidRPr="00160A89">
        <w:t xml:space="preserve"> životní prostředí, energie a ekonomika. Ve všech těchto oblastech Čína pomůže rozhodnout, jak bude </w:t>
      </w:r>
      <w:r w:rsidR="0023355B">
        <w:t>svět postupovat a jak</w:t>
      </w:r>
      <w:r w:rsidR="00D52C39" w:rsidRPr="00160A89">
        <w:t xml:space="preserve"> budeme </w:t>
      </w:r>
      <w:r w:rsidR="00693673">
        <w:t xml:space="preserve">jako lidé </w:t>
      </w:r>
      <w:r w:rsidR="00D52C39" w:rsidRPr="00160A89">
        <w:t xml:space="preserve">schopni vytvořit prosperující </w:t>
      </w:r>
      <w:r w:rsidR="0023355B">
        <w:t xml:space="preserve">a </w:t>
      </w:r>
      <w:r w:rsidR="00D52C39" w:rsidRPr="00160A89">
        <w:t>udržitelnou budoucnost.</w:t>
      </w:r>
    </w:p>
    <w:p w:rsidR="00F47393" w:rsidRDefault="00F47393" w:rsidP="00F47393">
      <w:pPr>
        <w:pStyle w:val="Nadpis3"/>
        <w:numPr>
          <w:ilvl w:val="0"/>
          <w:numId w:val="0"/>
        </w:numPr>
        <w:ind w:left="720"/>
      </w:pPr>
      <w:bookmarkStart w:id="32" w:name="_Toc354473606"/>
      <w:r>
        <w:t>2.1.1 Čína jako ekonomická velmoc</w:t>
      </w:r>
      <w:bookmarkEnd w:id="32"/>
    </w:p>
    <w:p w:rsidR="00F47393" w:rsidRPr="00F47393" w:rsidRDefault="00F47393" w:rsidP="00F47393"/>
    <w:p w:rsidR="00F47393" w:rsidRPr="00225BE1" w:rsidRDefault="00F47393" w:rsidP="00225BE1">
      <w:pPr>
        <w:pStyle w:val="diplomkanormln"/>
      </w:pPr>
      <w:r w:rsidRPr="00225BE1">
        <w:t>Jaké jsou důvody toho, že takto unikátní ekonomický růst je možný právě v této zemi? Světová výroba se zkoncentrovala v Číně nikoliv jen v důsledku mezd, ale také z mnoha jiných příčin. Jak zmiňuje Zábojník (2009), podstatná není jen cena práce, ale i dostatek surovin a energií, kterými Čína disponuje. Klíčový je také dostatek kapitálu, míra daní a vládních regulací. Velkou roli zde hraje i vzdělání a kvalifikace pracovní síly. Velmi záleží na kvalitě dopravní infrastruktury, jako jsou dálnice, železnice, letiště a přístavy, záleží na kvalitě výroby a schopnosti rychlých inovací. Podstatné jsou schopnosti subdodavatelů, kvalita a náklady celého logistického řetězce, velikost trhu a výkony výzkumu a vývoje. Významným faktorem je i geografické umístění. Čína toto vše nabízí a sama v rozvoji nezahálí. Prochází boomem investic a budování (Barnett, 2008). V Šanghaji je nyní již přes 4000 mrakodrapů, což je dvakrát víc</w:t>
      </w:r>
      <w:r w:rsidR="00693673">
        <w:t>e</w:t>
      </w:r>
      <w:r w:rsidRPr="00225BE1">
        <w:t xml:space="preserve"> než v New Yorku</w:t>
      </w:r>
      <w:r w:rsidR="00693673">
        <w:t>,</w:t>
      </w:r>
      <w:r w:rsidRPr="00225BE1">
        <w:t xml:space="preserve"> a plánuje vystavět dalších tisíc. Pozoruhodný je i čínský vesmírný program, Čína vypustila v roce 2003 svého občana na oběžnou dráhu. V současnosti se připravuje mise na Měsíc. </w:t>
      </w:r>
    </w:p>
    <w:p w:rsidR="00F47393" w:rsidRPr="00225BE1" w:rsidRDefault="00693673" w:rsidP="00915B0F">
      <w:pPr>
        <w:pStyle w:val="diplomkanormln"/>
      </w:pPr>
      <w:r>
        <w:t>Čínská modernizace s </w:t>
      </w:r>
      <w:r w:rsidR="00F47393" w:rsidRPr="00225BE1">
        <w:t>sebou ale nese i spoustu problémů. Čínská modernizace zahrnuje zpomalení populačního růstu zavedením „politiky jednoho dítěte“, což není jednoznačným řešením (Barnett, 2008). Zaběhlé čínské tradice, politika jednoho dítěte, preferování mužských potomků nad ženskými vede k nerovnosti pohlaví v populaci. Významným následkem této politiky dále je, že Čína velmi rychle stárne. Dnes silná ekonomicky produktivní populace vydržuje relativně málo dětí a starých lidí. Během dvou dekád však bude dvacet procent obyvatel země starší 65 let</w:t>
      </w:r>
      <w:r w:rsidR="00225BE1" w:rsidRPr="00225BE1">
        <w:t xml:space="preserve"> (Barnett, 2008)</w:t>
      </w:r>
      <w:r w:rsidR="00F47393" w:rsidRPr="00225BE1">
        <w:t xml:space="preserve">. </w:t>
      </w:r>
    </w:p>
    <w:p w:rsidR="00F47393" w:rsidRPr="00160A89" w:rsidRDefault="00F47393" w:rsidP="00915B0F">
      <w:pPr>
        <w:pStyle w:val="diplomkanormln"/>
      </w:pPr>
      <w:r w:rsidRPr="00225BE1">
        <w:t>Zábojník (2009) dále upozorňuje, že jakmile se jednou svět přesunul do Číny, bude obtížné jej přesunout jinam. Veškeré nejvyspělejší výrobky a technologie již mají svůj původ v Číně. Výrobní schopnost byla vždy měřítkem síly a vyspělosti země. Čína se dnes vrací tam, kde byla až do 17. století. K domácímu trhu získala navíc ještě trh světový. Čína vyrábí, protože vyráběla po staletí.</w:t>
      </w:r>
    </w:p>
    <w:p w:rsidR="00D267BF" w:rsidRDefault="00D52C39" w:rsidP="009034EA">
      <w:pPr>
        <w:pStyle w:val="diplomkanormln"/>
      </w:pPr>
      <w:bookmarkStart w:id="33" w:name="_Toc269152795"/>
      <w:bookmarkStart w:id="34" w:name="_Toc269153045"/>
      <w:bookmarkStart w:id="35" w:name="_Toc269321442"/>
      <w:bookmarkStart w:id="36" w:name="_Toc269326572"/>
      <w:r w:rsidRPr="009034EA">
        <w:t>Čína se nachází na vrcholu tabulek mezinárodních</w:t>
      </w:r>
      <w:r w:rsidR="00693673">
        <w:t xml:space="preserve"> </w:t>
      </w:r>
      <w:r w:rsidRPr="009034EA">
        <w:t>statistik</w:t>
      </w:r>
      <w:bookmarkEnd w:id="33"/>
      <w:bookmarkEnd w:id="34"/>
      <w:bookmarkEnd w:id="35"/>
      <w:bookmarkEnd w:id="36"/>
      <w:r w:rsidRPr="009034EA">
        <w:t>. Jednoznačné první místo drží v počtu obyvatel, Čína je i největším výrobcem na světě a dosáhla i na další p</w:t>
      </w:r>
      <w:r w:rsidR="00AE4105" w:rsidRPr="009034EA">
        <w:t>rvní místa světových statistik.</w:t>
      </w:r>
      <w:r w:rsidR="00253E46" w:rsidRPr="009034EA">
        <w:t xml:space="preserve"> Pro ilustraci role a pozice Číny v globálním měřítku uvádím umístění ve statistikách následujících oblastí:</w:t>
      </w:r>
    </w:p>
    <w:p w:rsidR="00915B0F" w:rsidRPr="009034EA" w:rsidRDefault="00915B0F" w:rsidP="009034EA">
      <w:pPr>
        <w:pStyle w:val="diplomkanormln"/>
      </w:pPr>
    </w:p>
    <w:p w:rsidR="00D52C39" w:rsidRDefault="00C910DC" w:rsidP="00FB0386">
      <w:pPr>
        <w:pStyle w:val="diplomkanormln"/>
      </w:pPr>
      <w:r>
        <w:t>Počet internetových uživatelů: 1. místo před USA v roce 2011</w:t>
      </w:r>
      <w:r w:rsidR="00D52C39">
        <w:t xml:space="preserve"> (</w:t>
      </w:r>
      <w:r w:rsidRPr="00C910DC">
        <w:t>world-statistics.org</w:t>
      </w:r>
      <w:r w:rsidR="00D52C39">
        <w:t>)</w:t>
      </w:r>
    </w:p>
    <w:p w:rsidR="00D52C39" w:rsidRDefault="00C910DC" w:rsidP="00FB0386">
      <w:pPr>
        <w:pStyle w:val="diplomkanormln"/>
      </w:pPr>
      <w:r>
        <w:t>Produkce bavlny: 1. m</w:t>
      </w:r>
      <w:r w:rsidR="00D52C39">
        <w:t xml:space="preserve">ísto </w:t>
      </w:r>
      <w:r>
        <w:t>před Indií v roce 2010 (</w:t>
      </w:r>
      <w:r w:rsidRPr="00C910DC">
        <w:t>world-statistics.org</w:t>
      </w:r>
      <w:r>
        <w:t>)</w:t>
      </w:r>
    </w:p>
    <w:p w:rsidR="0023355B" w:rsidRDefault="00253E46" w:rsidP="00FB0386">
      <w:pPr>
        <w:pStyle w:val="diplomkanormln"/>
      </w:pPr>
      <w:r>
        <w:t>Počet vojáků</w:t>
      </w:r>
      <w:r w:rsidR="0023355B">
        <w:t>: 1. místo před Indií v roce 2010 (</w:t>
      </w:r>
      <w:r w:rsidR="0023355B" w:rsidRPr="00C910DC">
        <w:t>world-statistics.org</w:t>
      </w:r>
      <w:r w:rsidR="0023355B">
        <w:t>)</w:t>
      </w:r>
    </w:p>
    <w:p w:rsidR="00D267BF" w:rsidRDefault="00FC1C37" w:rsidP="00FB0386">
      <w:pPr>
        <w:pStyle w:val="diplomkanormln"/>
      </w:pPr>
      <w:r>
        <w:t xml:space="preserve">Emise </w:t>
      </w:r>
      <w:r w:rsidR="00D267BF">
        <w:t>CO</w:t>
      </w:r>
      <w:r w:rsidR="00D267BF" w:rsidRPr="00D267BF">
        <w:rPr>
          <w:vertAlign w:val="subscript"/>
        </w:rPr>
        <w:t>2</w:t>
      </w:r>
      <w:r w:rsidR="00D267BF">
        <w:t>: 1. místo před spojenými státy v roce 2008 (</w:t>
      </w:r>
      <w:r w:rsidR="00D267BF" w:rsidRPr="00C910DC">
        <w:t>world-statistics.org</w:t>
      </w:r>
      <w:r w:rsidR="00D267BF">
        <w:t>)</w:t>
      </w:r>
    </w:p>
    <w:p w:rsidR="0023355B" w:rsidRDefault="0023355B" w:rsidP="00FB0386">
      <w:pPr>
        <w:pStyle w:val="diplomkanormln"/>
      </w:pPr>
      <w:r>
        <w:t>Letecká přeprava osob: 2. místo za USA v roce 2010 (</w:t>
      </w:r>
      <w:r w:rsidRPr="00C910DC">
        <w:t>world-statistics.org</w:t>
      </w:r>
      <w:r>
        <w:t>)</w:t>
      </w:r>
    </w:p>
    <w:p w:rsidR="00D267BF" w:rsidRDefault="00D267BF" w:rsidP="00FB0386">
      <w:pPr>
        <w:pStyle w:val="diplomkanormln"/>
      </w:pPr>
      <w:r>
        <w:t>Produkce elektřiny: 2. místo za USA v roce 2009 (</w:t>
      </w:r>
      <w:r w:rsidRPr="00C910DC">
        <w:t>world-statistics.org</w:t>
      </w:r>
      <w:r>
        <w:t>)</w:t>
      </w:r>
    </w:p>
    <w:p w:rsidR="004148B8" w:rsidRDefault="00253E46" w:rsidP="00FB0386">
      <w:pPr>
        <w:pStyle w:val="diplomkanormln"/>
      </w:pPr>
      <w:r>
        <w:t>Turismus</w:t>
      </w:r>
      <w:r w:rsidR="0023355B">
        <w:t>, počet příjezdů do země: 3. m</w:t>
      </w:r>
      <w:r>
        <w:t xml:space="preserve">ísto v roce 2010 </w:t>
      </w:r>
      <w:r w:rsidR="004148B8">
        <w:t>(</w:t>
      </w:r>
      <w:r w:rsidR="004148B8" w:rsidRPr="00C910DC">
        <w:t>world-statistics.org</w:t>
      </w:r>
      <w:r w:rsidR="004148B8">
        <w:t>)</w:t>
      </w:r>
    </w:p>
    <w:p w:rsidR="00A03F11" w:rsidRPr="00FE395E" w:rsidRDefault="00D267BF" w:rsidP="00FB0386">
      <w:pPr>
        <w:pStyle w:val="diplomkanormln"/>
      </w:pPr>
      <w:r>
        <w:t>Počet restaurací McDonald’s:  9. místo (</w:t>
      </w:r>
      <w:r w:rsidRPr="00D267BF">
        <w:t>nationmaster.com</w:t>
      </w:r>
      <w:r>
        <w:t>)</w:t>
      </w:r>
    </w:p>
    <w:p w:rsidR="00104188" w:rsidRDefault="003147C0" w:rsidP="00864BFB">
      <w:pPr>
        <w:pStyle w:val="Nadpis2"/>
      </w:pPr>
      <w:bookmarkStart w:id="37" w:name="_Toc354473607"/>
      <w:r>
        <w:t>2.2</w:t>
      </w:r>
      <w:r w:rsidR="00104188">
        <w:t>Utváření názoru</w:t>
      </w:r>
      <w:bookmarkEnd w:id="37"/>
    </w:p>
    <w:p w:rsidR="00864BFB" w:rsidRDefault="00864BFB" w:rsidP="00FB0386">
      <w:pPr>
        <w:pStyle w:val="diplomkanormln"/>
      </w:pPr>
    </w:p>
    <w:p w:rsidR="008B0AB6" w:rsidRDefault="00104188" w:rsidP="00915B0F">
      <w:pPr>
        <w:pStyle w:val="diplomkanormln"/>
      </w:pPr>
      <w:r>
        <w:t xml:space="preserve">Většina </w:t>
      </w:r>
      <w:r w:rsidR="00F82AEA">
        <w:t>lidí</w:t>
      </w:r>
      <w:r>
        <w:t xml:space="preserve"> stále nemá mnoho příležitostí se </w:t>
      </w:r>
      <w:r w:rsidR="00BF7FF5">
        <w:t xml:space="preserve">s jinými kulturami </w:t>
      </w:r>
      <w:r>
        <w:t xml:space="preserve">přímo seznámit, místo toho se často spoléhají pouze na sekundární zdroje. Zejména masová média </w:t>
      </w:r>
      <w:r w:rsidR="00BF7FF5">
        <w:t xml:space="preserve">tedy </w:t>
      </w:r>
      <w:r>
        <w:t xml:space="preserve">zprostředkovávají kontakt a zkušenosti s jinými </w:t>
      </w:r>
      <w:r w:rsidR="00253E46">
        <w:t>zeměmi</w:t>
      </w:r>
      <w:r w:rsidR="001A667F">
        <w:t>,</w:t>
      </w:r>
      <w:r>
        <w:t xml:space="preserve"> a </w:t>
      </w:r>
      <w:r w:rsidR="00BF7FF5">
        <w:t>podílí se</w:t>
      </w:r>
      <w:r w:rsidR="001A667F">
        <w:t xml:space="preserve"> </w:t>
      </w:r>
      <w:r w:rsidR="00BF7FF5">
        <w:t xml:space="preserve">tak </w:t>
      </w:r>
      <w:r w:rsidR="00253E46">
        <w:t xml:space="preserve">na utváření </w:t>
      </w:r>
      <w:r w:rsidR="00BF7FF5">
        <w:t>pohledu na druhý národ či zemi. Na schopnost médií poskytnout podrobné, úplné a přesné informace o jiném národu je tedy kladen velký důraz.</w:t>
      </w:r>
    </w:p>
    <w:p w:rsidR="00776CB8" w:rsidRPr="00776CB8" w:rsidRDefault="00104188" w:rsidP="00776CB8">
      <w:pPr>
        <w:pStyle w:val="diplomkanormln"/>
      </w:pPr>
      <w:r>
        <w:tab/>
        <w:t>Velké množství studií a průzkumů prokázalo silný vztah mezi mediálním zpravodajstvím a veřejným míněním o cizích národech (např. Power, Murphy &amp;</w:t>
      </w:r>
      <w:r w:rsidR="001A667F">
        <w:t xml:space="preserve"> </w:t>
      </w:r>
      <w:r>
        <w:t xml:space="preserve">Coover, 1996; Ford, 1997). McCombs (2004) tvrdí, že masová média mají významný podíl na </w:t>
      </w:r>
      <w:r w:rsidR="00F82AEA">
        <w:t>utváření názoru</w:t>
      </w:r>
      <w:r>
        <w:t xml:space="preserve"> veřejnosti. Média výběrem témat zpráv ovlivňují vnímání důležitosti těchto témat a následně tak formují první fázi veřejného mínění (McCombs, 2004). Porovnáváním obsahu zpráv v mediích a veřejného mínění v</w:t>
      </w:r>
      <w:r w:rsidR="00F82AEA">
        <w:t xml:space="preserve"> kontextu mezinárodních vztahů </w:t>
      </w:r>
      <w:r>
        <w:t>Kious</w:t>
      </w:r>
      <w:r w:rsidR="001C380D">
        <w:t>is</w:t>
      </w:r>
      <w:r>
        <w:t xml:space="preserve"> a Wu zjistili, že veřejné mínění o cizích národech bylo míněním medií ovlivněno: národ je vnímán veřejností jako důležitější, pokud je mu v médiích věnován vetší prostor</w:t>
      </w:r>
      <w:r w:rsidR="001A667F">
        <w:t xml:space="preserve"> </w:t>
      </w:r>
      <w:r w:rsidR="00421A1A">
        <w:t xml:space="preserve">(Kiousis;Wu, </w:t>
      </w:r>
      <w:r w:rsidR="00421A1A" w:rsidRPr="00421A1A">
        <w:t>2008).</w:t>
      </w:r>
      <w:r>
        <w:t xml:space="preserve"> Média také hrají roli v utváření postoje k zobrazovaným cizím národům. Entmanova analýza titulních stran periodik objevila významný vztah mezi médii a postojem veřejnosti. Lidé ovlivnění pozorností medií mnohem pravděpodobněji </w:t>
      </w:r>
      <w:r w:rsidRPr="00776CB8">
        <w:t>změní svůj postoj k neznámým tématům (v této studii cizí národ), (Entman, 1989)</w:t>
      </w:r>
      <w:r w:rsidR="005B5D1F" w:rsidRPr="00776CB8">
        <w:t>.</w:t>
      </w:r>
      <w:r w:rsidRPr="00776CB8">
        <w:t xml:space="preserve"> Média nejen ovlivňují, co si lidé o dané záležitosti myslí</w:t>
      </w:r>
      <w:r w:rsidR="00F82AEA" w:rsidRPr="00776CB8">
        <w:t>,</w:t>
      </w:r>
      <w:r w:rsidRPr="00776CB8">
        <w:t xml:space="preserve"> ale také jak o ní smýšlejí. </w:t>
      </w:r>
      <w:r w:rsidR="00776CB8" w:rsidRPr="00776CB8">
        <w:t>O teorii stereotypu informací se podrobněji zmíním v následující kapitole.</w:t>
      </w:r>
    </w:p>
    <w:p w:rsidR="00776CB8" w:rsidRPr="00776CB8" w:rsidRDefault="00776CB8" w:rsidP="00776CB8">
      <w:pPr>
        <w:pStyle w:val="diplomkanormln"/>
      </w:pPr>
    </w:p>
    <w:p w:rsidR="00776CB8" w:rsidRPr="00776CB8" w:rsidRDefault="00776CB8" w:rsidP="00776CB8">
      <w:pPr>
        <w:pStyle w:val="Nadpis3"/>
        <w:numPr>
          <w:ilvl w:val="0"/>
          <w:numId w:val="0"/>
        </w:numPr>
        <w:ind w:firstLine="567"/>
      </w:pPr>
      <w:bookmarkStart w:id="38" w:name="_Toc354142466"/>
      <w:bookmarkStart w:id="39" w:name="_Toc354473608"/>
      <w:r w:rsidRPr="00776CB8">
        <w:t>2.2.1 Teorie stereotypu informací</w:t>
      </w:r>
      <w:bookmarkEnd w:id="38"/>
      <w:bookmarkEnd w:id="39"/>
    </w:p>
    <w:p w:rsidR="00776CB8" w:rsidRPr="00776CB8" w:rsidRDefault="00776CB8" w:rsidP="00776CB8"/>
    <w:p w:rsidR="00776CB8" w:rsidRPr="00776CB8" w:rsidRDefault="00776CB8" w:rsidP="00776CB8">
      <w:pPr>
        <w:pStyle w:val="diplomkanormln"/>
      </w:pPr>
      <w:r w:rsidRPr="00776CB8">
        <w:t xml:space="preserve">Většina studií, týkajících se důsledků mediálních stereotypů je založena na sociálně-poznávací teorii nebo na kultivační teorii. Obě teorie tvrdí, že zpráva z médií může být použita jako základní prvek vnímání lidí o lidech z jiných zemí a cizích zemí obecně (Gerbner, Gross, Morgan &amp; Signorielli, 1994). </w:t>
      </w:r>
    </w:p>
    <w:p w:rsidR="00776CB8" w:rsidRPr="00776CB8" w:rsidRDefault="00776CB8" w:rsidP="00776CB8">
      <w:pPr>
        <w:pStyle w:val="diplomkanormln"/>
      </w:pPr>
      <w:r w:rsidRPr="00776CB8">
        <w:t>Sociálně-poznávací teorie tvrdí, že lidé se pozorováním učí svým hodnotám, chování, a názorům. Podle Bandury (2001) se tedy lidé většinu věcí naučí pozorováním a vypozorované informace se stávají návodem pro jejich budoucí chování a úsudek. Sociálně-poznávací teorie vysvětluje lidské chování jako neustálou interakci mezi vlivy kognitivními, behaviorálními a vlivy prostředí. V tomto smyslu pak vystavení se rozličným mediálním zprávám, které zobrazují Čínu, zvláště pak pokud je osobní kontakt s Číňany omezen, může sloužit jako důležité vodítko k formování a zachovávání sociálních stereotypů o Číně a Číňanech mezi zahraničním publikem (Zhang, 2011).</w:t>
      </w:r>
    </w:p>
    <w:p w:rsidR="00776CB8" w:rsidRPr="00776CB8" w:rsidRDefault="00776CB8" w:rsidP="00776CB8">
      <w:pPr>
        <w:pStyle w:val="diplomkanormln"/>
      </w:pPr>
      <w:r w:rsidRPr="00776CB8">
        <w:t>Gerbnerova kultivační teorie (1994) tvrdí, že televizní obsah je „stereotypem pozorovaného světa“. Výzkum této teorie se zaměřuje na masová média jako na socializačního činitele, který u uživatelů médií utváří vnímaní reality. Vztah mezi mediálním zobrazováním, objemem pozorování televize a úsudkem pozorovatele vzhledem k vysílané zprávě, je hlavním předmětem kultivační teorie (Gerbner, 1990). Ta tvrdí, že vliv médií vytváří, formuje a zakotvuje vnímání společenských témat u lidí (Gerbner 1990).</w:t>
      </w:r>
    </w:p>
    <w:p w:rsidR="00776CB8" w:rsidRPr="00776CB8" w:rsidRDefault="00776CB8" w:rsidP="00776CB8">
      <w:pPr>
        <w:pStyle w:val="diplomkanormln"/>
      </w:pPr>
      <w:r w:rsidRPr="00776CB8">
        <w:t xml:space="preserve">Na základě těchto dvou teorií je možné předpovědět, že mediální zachycení Číňanů a Číny ovlivňuje stereotypy mezi lidmi(Zhang, 2011). Během posledních deseti let se témata o Číně, zobrazovaná v médiích postupně odklonila od důrazu na politiku, ekonomii a kulturu a stala se poněkud více rozličnými. Zahrnuje často témata jako je ekonomický rozvoj, podstata komunistického režimu, demokracie, lidská práva, expanze Číňanů a vztahy k Hong Kongu a Taiwanu (Dorogi, 2001). Přes tuto rozličnost má ale mediální zobrazování Číny stále tendenci být spíše negativní Objem Pozitivních obrazů Číny, zaměřující se na její ekonomický rozvoj, politické reformy a kulturní změny, je příliš nízký na to, aby u lidí vytvořil pozitivní obraz Číny a čínské vlády. Tento argument tedy naznačuje, že čínský národní obraz je citlivý na skutečnost, jak je zachycen v médiích (Zhang, 2011).  </w:t>
      </w:r>
    </w:p>
    <w:p w:rsidR="00104188" w:rsidRDefault="00104188" w:rsidP="00FB0386">
      <w:pPr>
        <w:pStyle w:val="diplomkanormln"/>
      </w:pPr>
    </w:p>
    <w:p w:rsidR="00E55990" w:rsidRDefault="003147C0" w:rsidP="00864BFB">
      <w:pPr>
        <w:pStyle w:val="Nadpis2"/>
      </w:pPr>
      <w:bookmarkStart w:id="40" w:name="_Toc354473609"/>
      <w:r>
        <w:t>2.3</w:t>
      </w:r>
      <w:r w:rsidR="00E55990">
        <w:t>K teorii mediálního obrazu Číny</w:t>
      </w:r>
      <w:bookmarkEnd w:id="40"/>
    </w:p>
    <w:p w:rsidR="00A640D3" w:rsidRPr="00A640D3" w:rsidRDefault="00A640D3" w:rsidP="00FB0386">
      <w:pPr>
        <w:pStyle w:val="diplomkanormln"/>
      </w:pPr>
    </w:p>
    <w:p w:rsidR="00E55990" w:rsidRDefault="00E55990" w:rsidP="00FB0386">
      <w:pPr>
        <w:pStyle w:val="diplomkanormln"/>
      </w:pPr>
      <w:r>
        <w:t xml:space="preserve">Od </w:t>
      </w:r>
      <w:r w:rsidR="009901B7">
        <w:t>doby rozmachu</w:t>
      </w:r>
      <w:r w:rsidR="001C380D">
        <w:t xml:space="preserve"> Evropy v 15. </w:t>
      </w:r>
      <w:r w:rsidR="00BF7FF5">
        <w:t>s</w:t>
      </w:r>
      <w:r w:rsidR="00F82AEA">
        <w:t>toletí</w:t>
      </w:r>
      <w:r w:rsidR="001A667F">
        <w:t xml:space="preserve"> </w:t>
      </w:r>
      <w:r w:rsidR="009901B7">
        <w:t xml:space="preserve">se </w:t>
      </w:r>
      <w:r>
        <w:t>svět v očích Evropanů zásadně změnil.</w:t>
      </w:r>
      <w:r w:rsidR="001A667F">
        <w:t xml:space="preserve"> </w:t>
      </w:r>
      <w:r w:rsidR="009901B7">
        <w:t>Žádné</w:t>
      </w:r>
      <w:r>
        <w:t xml:space="preserve"> společnosti v lidské historii nepodstoupily přeměnu takového</w:t>
      </w:r>
      <w:r w:rsidR="009901B7">
        <w:t xml:space="preserve"> rozsahu, jakého jsme</w:t>
      </w:r>
      <w:r>
        <w:t xml:space="preserve"> svědky dnes, ve věku vzrůstajícího tempa</w:t>
      </w:r>
      <w:r w:rsidR="0037609F">
        <w:t xml:space="preserve"> globalizace a informačních tec</w:t>
      </w:r>
      <w:r w:rsidR="009A214F">
        <w:t>hnologií. Civilizace podstoupila proměnu</w:t>
      </w:r>
      <w:r w:rsidR="0037609F">
        <w:t xml:space="preserve"> po</w:t>
      </w:r>
      <w:r w:rsidR="005B5D1F">
        <w:t xml:space="preserve">d tlakem a ve jménu modernizace (Cao, 2012). </w:t>
      </w:r>
      <w:r w:rsidR="009901B7">
        <w:t xml:space="preserve">V posledních desetiletích bylo </w:t>
      </w:r>
      <w:r w:rsidR="0008302D">
        <w:t>vytvořeno</w:t>
      </w:r>
      <w:r w:rsidR="009901B7">
        <w:t xml:space="preserve"> několik prací zabývajících se zobrazováním </w:t>
      </w:r>
      <w:r w:rsidR="0008302D">
        <w:t>měnícího se obrazu Číny západními médii (Mackerras, 1999; Shambaugh, 2003; Peng, 2004; Harrison</w:t>
      </w:r>
      <w:r w:rsidR="00A640D3">
        <w:t>,</w:t>
      </w:r>
      <w:r w:rsidR="0008302D">
        <w:t xml:space="preserve"> 2007).</w:t>
      </w:r>
      <w:r w:rsidR="001A667F">
        <w:t xml:space="preserve"> </w:t>
      </w:r>
      <w:r w:rsidR="003D1295">
        <w:t>Všudypřítomnost zobrazování „</w:t>
      </w:r>
      <w:r w:rsidR="005520DB">
        <w:t>těch druhých</w:t>
      </w:r>
      <w:r w:rsidR="00F82AEA">
        <w:t>“ (tedy všeho a všech, kteří pochází z geograficky jiné části světa, mají odlišnou kulturu, jazyk, jiný historický vývoj a</w:t>
      </w:r>
      <w:r w:rsidR="001A667F">
        <w:t>pod</w:t>
      </w:r>
      <w:r w:rsidR="00F82AEA">
        <w:t xml:space="preserve">.) </w:t>
      </w:r>
      <w:r w:rsidR="003D1295">
        <w:t>je nejzřetelnější v </w:t>
      </w:r>
      <w:r w:rsidR="001A667F">
        <w:t>masových mediích, protože na ne</w:t>
      </w:r>
      <w:r w:rsidR="003D1295">
        <w:t>západní svět je převážně</w:t>
      </w:r>
      <w:r w:rsidR="001A667F">
        <w:t xml:space="preserve"> – </w:t>
      </w:r>
      <w:r w:rsidR="003D1295">
        <w:t>pokud ne výhradně</w:t>
      </w:r>
      <w:r w:rsidR="001A667F">
        <w:t xml:space="preserve"> – </w:t>
      </w:r>
      <w:r w:rsidR="003D1295">
        <w:t xml:space="preserve">pohlíženo skrz </w:t>
      </w:r>
      <w:r w:rsidR="003D362D">
        <w:t>měřítko rozvoje a modernizace (</w:t>
      </w:r>
      <w:r w:rsidR="003D1295">
        <w:t xml:space="preserve">Cao, 2012). Západ je </w:t>
      </w:r>
      <w:r w:rsidR="00BF7FF5">
        <w:t xml:space="preserve">tedy ať už vědomě či nevědomě, </w:t>
      </w:r>
      <w:r w:rsidR="003D1295">
        <w:t>považován</w:t>
      </w:r>
      <w:r w:rsidR="00BF7FF5">
        <w:t xml:space="preserve"> za </w:t>
      </w:r>
      <w:r w:rsidR="003D1295">
        <w:t>základní model nápodoby.</w:t>
      </w:r>
    </w:p>
    <w:p w:rsidR="008B0AB6" w:rsidRDefault="008B0AB6" w:rsidP="00FB0386">
      <w:pPr>
        <w:pStyle w:val="diplomkanormln"/>
      </w:pPr>
    </w:p>
    <w:p w:rsidR="003D1295" w:rsidRDefault="003D1295" w:rsidP="00FB0386">
      <w:pPr>
        <w:pStyle w:val="diplomkanormln"/>
      </w:pPr>
      <w:r>
        <w:tab/>
        <w:t xml:space="preserve">V západním </w:t>
      </w:r>
      <w:r w:rsidR="0050110D">
        <w:t xml:space="preserve">pojetí </w:t>
      </w:r>
      <w:r>
        <w:t>zobraz</w:t>
      </w:r>
      <w:r w:rsidR="005520DB">
        <w:t>ován</w:t>
      </w:r>
      <w:r>
        <w:t xml:space="preserve">í Číny </w:t>
      </w:r>
      <w:r w:rsidR="00A079A2">
        <w:t>rozlišujeme</w:t>
      </w:r>
      <w:r>
        <w:t xml:space="preserve"> dvě odlišné </w:t>
      </w:r>
      <w:r w:rsidR="0050110D">
        <w:t xml:space="preserve">verze </w:t>
      </w:r>
      <w:r>
        <w:t>pojetí modernity</w:t>
      </w:r>
      <w:r w:rsidR="001A667F">
        <w:t xml:space="preserve">: </w:t>
      </w:r>
      <w:r w:rsidR="00A079A2">
        <w:t>h</w:t>
      </w:r>
      <w:r w:rsidR="0050110D">
        <w:t xml:space="preserve">istoricky orientovaný kapitalistický </w:t>
      </w:r>
      <w:r w:rsidR="0038466F">
        <w:t>industrialis</w:t>
      </w:r>
      <w:r w:rsidR="000649DA">
        <w:t>mus</w:t>
      </w:r>
      <w:r w:rsidR="00A079A2">
        <w:t xml:space="preserve"> a současně založený</w:t>
      </w:r>
      <w:r w:rsidR="001A667F">
        <w:t xml:space="preserve"> </w:t>
      </w:r>
      <w:r w:rsidR="0038466F">
        <w:t>liberální humanis</w:t>
      </w:r>
      <w:r w:rsidR="0050110D">
        <w:t>mus</w:t>
      </w:r>
      <w:r w:rsidR="00054B7E">
        <w:t xml:space="preserve"> (Cao, 2012)</w:t>
      </w:r>
      <w:r w:rsidR="0050110D">
        <w:t xml:space="preserve">. </w:t>
      </w:r>
      <w:r w:rsidR="00586642">
        <w:t>Prve</w:t>
      </w:r>
      <w:r w:rsidR="0050110D">
        <w:t xml:space="preserve"> zmíněný má </w:t>
      </w:r>
      <w:r w:rsidR="000649DA">
        <w:t>tendenci</w:t>
      </w:r>
      <w:r w:rsidR="005520DB">
        <w:t xml:space="preserve"> se zaměřovat na témata</w:t>
      </w:r>
      <w:r w:rsidR="001A667F">
        <w:t xml:space="preserve"> vědecko-</w:t>
      </w:r>
      <w:r w:rsidR="00586642">
        <w:t>technologického</w:t>
      </w:r>
      <w:r w:rsidR="0050110D">
        <w:t xml:space="preserve"> pokrok</w:t>
      </w:r>
      <w:r w:rsidR="00586642">
        <w:t>u a ekonomického</w:t>
      </w:r>
      <w:r w:rsidR="0050110D">
        <w:t xml:space="preserve"> rozvoj</w:t>
      </w:r>
      <w:r w:rsidR="00586642">
        <w:t>e</w:t>
      </w:r>
      <w:r w:rsidR="0050110D">
        <w:t xml:space="preserve">. Typicky je tento přístup využíván při </w:t>
      </w:r>
      <w:r w:rsidR="00F82AEA">
        <w:t>informován</w:t>
      </w:r>
      <w:r w:rsidR="0050110D">
        <w:t>í o čínské his</w:t>
      </w:r>
      <w:r w:rsidR="00586642">
        <w:t xml:space="preserve">torii, technologiích a obchodu, </w:t>
      </w:r>
      <w:r w:rsidR="0050110D">
        <w:t>často ve vzájemném vztahu s Čínou. Druhý zmíněný přístup je využíván při p</w:t>
      </w:r>
      <w:r w:rsidR="00586642">
        <w:t>opisování</w:t>
      </w:r>
      <w:r w:rsidR="0050110D">
        <w:t xml:space="preserve"> témat souvisejících s lidskými právy</w:t>
      </w:r>
      <w:r w:rsidR="005B5D1F">
        <w:t xml:space="preserve"> (Cao, 2012)</w:t>
      </w:r>
      <w:r w:rsidR="00FC1C37">
        <w:t xml:space="preserve">. </w:t>
      </w:r>
      <w:r w:rsidR="00523EE5">
        <w:t xml:space="preserve">Tyto dva přístupy se významně podílejí na struktuře mediálního </w:t>
      </w:r>
      <w:r w:rsidR="000649DA">
        <w:t>zobrazování</w:t>
      </w:r>
      <w:r w:rsidR="00523EE5">
        <w:t xml:space="preserve"> Číny. Tímto způsobem jsou zprávy o Číně sestavovány, </w:t>
      </w:r>
      <w:r w:rsidR="000649DA">
        <w:t>přejímány</w:t>
      </w:r>
      <w:r w:rsidR="00523EE5">
        <w:t xml:space="preserve"> a šířeny.</w:t>
      </w:r>
      <w:r w:rsidR="00A079A2">
        <w:t xml:space="preserve"> Podle Qing</w:t>
      </w:r>
      <w:r w:rsidR="001A667F">
        <w:t xml:space="preserve"> </w:t>
      </w:r>
      <w:r w:rsidR="00A079A2">
        <w:t xml:space="preserve">Caa lze obecně říci, že Čína je </w:t>
      </w:r>
      <w:r w:rsidR="00586642">
        <w:t xml:space="preserve">západními médii </w:t>
      </w:r>
      <w:r w:rsidR="00A079A2">
        <w:t>vnímána mírou svého rozvoje a mírou modernizace, ať už v průmyslovém, nebo humanistickém směru</w:t>
      </w:r>
      <w:r w:rsidR="006D104F">
        <w:t xml:space="preserve"> (Cao, 2012)</w:t>
      </w:r>
      <w:r w:rsidR="00A079A2">
        <w:t>.</w:t>
      </w:r>
      <w:r w:rsidR="0038466F">
        <w:t xml:space="preserve"> Obecně lze říci, že pozorovat dvojí pojetí zobrazování je možné i u jiných států, avšak tento model je pro zobrazování Číny typický.</w:t>
      </w:r>
    </w:p>
    <w:p w:rsidR="008B0AB6" w:rsidRDefault="008B0AB6" w:rsidP="00FB0386">
      <w:pPr>
        <w:pStyle w:val="diplomkanormln"/>
      </w:pPr>
    </w:p>
    <w:p w:rsidR="008F0272" w:rsidRDefault="008F0272" w:rsidP="00FB0386">
      <w:pPr>
        <w:pStyle w:val="diplomkanormln"/>
      </w:pPr>
      <w:r>
        <w:t xml:space="preserve">Touto charakteristikou západního vnímání Číny Cao navázal na </w:t>
      </w:r>
      <w:r w:rsidR="00FC1C37">
        <w:t>dřívější</w:t>
      </w:r>
      <w:r>
        <w:t xml:space="preserve"> studie </w:t>
      </w:r>
      <w:r w:rsidR="00391575">
        <w:t>Harolda Isaacsa (1980) a Stevena Moshera (1990), kteří sestavili historické vzorce západního vnímání Číny.</w:t>
      </w:r>
    </w:p>
    <w:p w:rsidR="005520DB" w:rsidRDefault="00391575" w:rsidP="00FB0386">
      <w:pPr>
        <w:pStyle w:val="diplomkanormln"/>
      </w:pPr>
      <w:r>
        <w:t xml:space="preserve">Iaacsův model:  </w:t>
      </w:r>
    </w:p>
    <w:p w:rsidR="00391575" w:rsidRDefault="00313DB4" w:rsidP="00FB0386">
      <w:pPr>
        <w:pStyle w:val="diplomkanormln"/>
      </w:pPr>
      <w:r>
        <w:t>Období respektu (18. s</w:t>
      </w:r>
      <w:r w:rsidR="00391575">
        <w:t>toletí)</w:t>
      </w:r>
    </w:p>
    <w:p w:rsidR="00391575" w:rsidRDefault="006463D1" w:rsidP="00FB0386">
      <w:pPr>
        <w:pStyle w:val="diplomkanormln"/>
      </w:pPr>
      <w:r>
        <w:t>Období pohrdání (1840–</w:t>
      </w:r>
      <w:r w:rsidR="00391575">
        <w:t>1905)</w:t>
      </w:r>
    </w:p>
    <w:p w:rsidR="00391575" w:rsidRDefault="00391575" w:rsidP="00FB0386">
      <w:pPr>
        <w:pStyle w:val="diplomkanormln"/>
      </w:pPr>
      <w:r>
        <w:t>Období shovívavosti (1905</w:t>
      </w:r>
      <w:r w:rsidR="006463D1">
        <w:t>–</w:t>
      </w:r>
      <w:r>
        <w:t>1937)</w:t>
      </w:r>
    </w:p>
    <w:p w:rsidR="00391575" w:rsidRDefault="00391575" w:rsidP="00FB0386">
      <w:pPr>
        <w:pStyle w:val="diplomkanormln"/>
      </w:pPr>
      <w:r>
        <w:t>Období obdivu (1937</w:t>
      </w:r>
      <w:r w:rsidR="006463D1">
        <w:t>–</w:t>
      </w:r>
      <w:r>
        <w:t>1944)</w:t>
      </w:r>
    </w:p>
    <w:p w:rsidR="00391575" w:rsidRDefault="00391575" w:rsidP="00FB0386">
      <w:pPr>
        <w:pStyle w:val="diplomkanormln"/>
      </w:pPr>
      <w:r>
        <w:t xml:space="preserve">Období </w:t>
      </w:r>
      <w:r w:rsidR="001969CE">
        <w:t>deziluze</w:t>
      </w:r>
      <w:r>
        <w:t xml:space="preserve"> (1944</w:t>
      </w:r>
      <w:r w:rsidR="006463D1">
        <w:t>–</w:t>
      </w:r>
      <w:r>
        <w:t>1949)</w:t>
      </w:r>
    </w:p>
    <w:p w:rsidR="00391575" w:rsidRDefault="009976EB" w:rsidP="00FB0386">
      <w:pPr>
        <w:pStyle w:val="diplomkanormln"/>
      </w:pPr>
      <w:r>
        <w:t>Období nepřátelství (1949</w:t>
      </w:r>
      <w:r w:rsidR="00915B0F">
        <w:t xml:space="preserve"> </w:t>
      </w:r>
      <w:r w:rsidR="006463D1">
        <w:t>–</w:t>
      </w:r>
      <w:r>
        <w:t xml:space="preserve"> )</w:t>
      </w:r>
    </w:p>
    <w:p w:rsidR="005520DB" w:rsidRDefault="009976EB" w:rsidP="005B7988">
      <w:pPr>
        <w:pStyle w:val="diplomkanormln"/>
      </w:pPr>
      <w:r>
        <w:t>Tato periodizace pramení převážně ze strukturních</w:t>
      </w:r>
      <w:r w:rsidR="001969CE">
        <w:t xml:space="preserve"> změn v čínsko-západních vztazích, jelikož zobrazování paralelně kopíruje západní politické zájmy v Číně. Na tento model na</w:t>
      </w:r>
      <w:r w:rsidR="005B7988">
        <w:t>vázal v roce 1990 Steven Usher.</w:t>
      </w:r>
    </w:p>
    <w:p w:rsidR="001969CE" w:rsidRDefault="001969CE" w:rsidP="00FB0386">
      <w:pPr>
        <w:pStyle w:val="diplomkanormln"/>
      </w:pPr>
      <w:r>
        <w:t>Mosherův model:</w:t>
      </w:r>
    </w:p>
    <w:p w:rsidR="001969CE" w:rsidRDefault="00C234ED" w:rsidP="00FB0386">
      <w:pPr>
        <w:pStyle w:val="diplomkanormln"/>
      </w:pPr>
      <w:r>
        <w:t>Obdob</w:t>
      </w:r>
      <w:r w:rsidR="001969CE">
        <w:t>í nepřátelství (1949</w:t>
      </w:r>
      <w:r w:rsidR="006463D1">
        <w:t>–</w:t>
      </w:r>
      <w:r w:rsidR="001969CE">
        <w:t>1972)</w:t>
      </w:r>
    </w:p>
    <w:p w:rsidR="001969CE" w:rsidRDefault="001969CE" w:rsidP="00FB0386">
      <w:pPr>
        <w:pStyle w:val="diplomkanormln"/>
      </w:pPr>
      <w:r>
        <w:t>Druhé období obdivu (1972</w:t>
      </w:r>
      <w:r w:rsidR="006463D1">
        <w:t>–</w:t>
      </w:r>
      <w:r>
        <w:t>1977)</w:t>
      </w:r>
    </w:p>
    <w:p w:rsidR="00391575" w:rsidRDefault="00236092" w:rsidP="00FB0386">
      <w:pPr>
        <w:pStyle w:val="diplomkanormln"/>
      </w:pPr>
      <w:r>
        <w:t xml:space="preserve">Druhé období </w:t>
      </w:r>
      <w:r w:rsidR="001969CE">
        <w:t>deziluze (1977</w:t>
      </w:r>
      <w:r w:rsidR="006463D1">
        <w:t>–</w:t>
      </w:r>
      <w:r w:rsidR="001969CE">
        <w:t>1980)</w:t>
      </w:r>
    </w:p>
    <w:p w:rsidR="001969CE" w:rsidRDefault="00236092" w:rsidP="00FB0386">
      <w:pPr>
        <w:pStyle w:val="diplomkanormln"/>
      </w:pPr>
      <w:r>
        <w:t xml:space="preserve">Druhé období </w:t>
      </w:r>
      <w:r w:rsidR="001969CE">
        <w:t>shovívavosti (1980</w:t>
      </w:r>
      <w:r w:rsidR="006463D1">
        <w:t>–</w:t>
      </w:r>
      <w:r w:rsidR="001969CE">
        <w:t>1989)</w:t>
      </w:r>
    </w:p>
    <w:p w:rsidR="005520DB" w:rsidRDefault="005520DB" w:rsidP="00FB0386">
      <w:pPr>
        <w:pStyle w:val="diplomkanormln"/>
      </w:pPr>
    </w:p>
    <w:p w:rsidR="003C2DE0" w:rsidRDefault="003C2DE0" w:rsidP="005B7988">
      <w:pPr>
        <w:pStyle w:val="diplomkanormln"/>
        <w:ind w:firstLine="0"/>
      </w:pPr>
      <w:r>
        <w:t>Cao</w:t>
      </w:r>
      <w:r w:rsidR="006463D1">
        <w:t xml:space="preserve"> </w:t>
      </w:r>
      <w:r>
        <w:t>Qing</w:t>
      </w:r>
      <w:r w:rsidR="005B5D1F">
        <w:t xml:space="preserve"> </w:t>
      </w:r>
      <w:r>
        <w:t>(2012) tento model dokončuje:</w:t>
      </w:r>
    </w:p>
    <w:p w:rsidR="003C2DE0" w:rsidRDefault="00236092" w:rsidP="00FB0386">
      <w:pPr>
        <w:pStyle w:val="diplomkanormln"/>
      </w:pPr>
      <w:r>
        <w:t xml:space="preserve">Třetí období </w:t>
      </w:r>
      <w:r w:rsidR="003C2DE0">
        <w:t>deziluze (1989</w:t>
      </w:r>
      <w:r w:rsidR="006463D1">
        <w:t>–</w:t>
      </w:r>
      <w:r w:rsidR="003C2DE0">
        <w:t>2001)</w:t>
      </w:r>
    </w:p>
    <w:p w:rsidR="0023699F" w:rsidRDefault="003C2DE0" w:rsidP="005B7988">
      <w:pPr>
        <w:pStyle w:val="diplomkanormln"/>
      </w:pPr>
      <w:r>
        <w:t>Období nejistoty (2001</w:t>
      </w:r>
      <w:r w:rsidR="00915B0F">
        <w:t xml:space="preserve"> </w:t>
      </w:r>
      <w:r w:rsidR="006463D1">
        <w:t>–</w:t>
      </w:r>
      <w:r>
        <w:t xml:space="preserve"> )</w:t>
      </w:r>
    </w:p>
    <w:p w:rsidR="007B76CF" w:rsidRDefault="007B76CF" w:rsidP="00FB0386">
      <w:pPr>
        <w:pStyle w:val="diplomkanormln"/>
      </w:pPr>
      <w:r>
        <w:t xml:space="preserve">Provázanost s politickými zájmy je </w:t>
      </w:r>
      <w:r w:rsidR="00FD3DB6">
        <w:t>zřejmá</w:t>
      </w:r>
      <w:r>
        <w:t xml:space="preserve"> z „období obdivu“ (1937</w:t>
      </w:r>
      <w:r w:rsidR="006463D1">
        <w:t>–</w:t>
      </w:r>
      <w:r>
        <w:t xml:space="preserve">1944) a „období </w:t>
      </w:r>
      <w:r w:rsidR="00FD3DB6">
        <w:t>nepřátelství“ (1949</w:t>
      </w:r>
      <w:r w:rsidR="006463D1">
        <w:t>–</w:t>
      </w:r>
      <w:r w:rsidR="00FD3DB6">
        <w:t xml:space="preserve">1972). Obě </w:t>
      </w:r>
      <w:r w:rsidR="005520DB">
        <w:t xml:space="preserve">tato </w:t>
      </w:r>
      <w:r w:rsidR="00FD3DB6">
        <w:t xml:space="preserve">období byla utvářena především historickým </w:t>
      </w:r>
      <w:r w:rsidR="00871ABA">
        <w:t>kontextem 2.</w:t>
      </w:r>
      <w:r w:rsidR="00FB1AA0">
        <w:t xml:space="preserve"> s</w:t>
      </w:r>
      <w:r w:rsidR="00FD3DB6">
        <w:t>větové válk</w:t>
      </w:r>
      <w:r w:rsidR="006463D1">
        <w:t>y a Studené války. V období 2. s</w:t>
      </w:r>
      <w:r w:rsidR="00FD3DB6">
        <w:t xml:space="preserve">větové války byla Čína členem spojeneckých sil, </w:t>
      </w:r>
      <w:r w:rsidR="00871ABA">
        <w:t>zatímco ve Studené válce byla Č</w:t>
      </w:r>
      <w:r w:rsidR="00FD3DB6">
        <w:t xml:space="preserve">ína </w:t>
      </w:r>
      <w:r w:rsidR="00A63E95">
        <w:t xml:space="preserve">oponentem </w:t>
      </w:r>
      <w:r w:rsidR="006463D1">
        <w:t>Z</w:t>
      </w:r>
      <w:r w:rsidR="00FD3DB6">
        <w:t xml:space="preserve">ápadu. „Obdiv“ a „nepřátelství“ jsou tedy </w:t>
      </w:r>
      <w:r w:rsidR="00871ABA">
        <w:t xml:space="preserve">ve velké míře </w:t>
      </w:r>
      <w:r w:rsidR="005520DB">
        <w:t xml:space="preserve">podmíněny </w:t>
      </w:r>
      <w:r w:rsidR="00FD3DB6">
        <w:t>vztahy</w:t>
      </w:r>
      <w:r w:rsidR="003C0850">
        <w:t xml:space="preserve"> Západu</w:t>
      </w:r>
      <w:r w:rsidR="00FD3DB6">
        <w:t xml:space="preserve"> s</w:t>
      </w:r>
      <w:r w:rsidR="00871ABA">
        <w:t> </w:t>
      </w:r>
      <w:r w:rsidR="00FD3DB6">
        <w:t>Čínou</w:t>
      </w:r>
      <w:r w:rsidR="00871ABA">
        <w:t xml:space="preserve"> (Cao, 2012)</w:t>
      </w:r>
      <w:r w:rsidR="00FD3DB6">
        <w:t>.</w:t>
      </w:r>
    </w:p>
    <w:p w:rsidR="008B0AB6" w:rsidRDefault="008B0AB6" w:rsidP="00FB0386">
      <w:pPr>
        <w:pStyle w:val="diplomkanormln"/>
      </w:pPr>
    </w:p>
    <w:p w:rsidR="00FD3DB6" w:rsidRDefault="00FD3DB6" w:rsidP="00FB0386">
      <w:pPr>
        <w:pStyle w:val="diplomkanormln"/>
      </w:pPr>
      <w:r>
        <w:t xml:space="preserve">Nicméně tyto názorové výkyvy </w:t>
      </w:r>
      <w:r w:rsidR="00310413">
        <w:t>se pohybují</w:t>
      </w:r>
      <w:r>
        <w:t xml:space="preserve"> ještě </w:t>
      </w:r>
      <w:r w:rsidR="00310413">
        <w:t>podle jednoho</w:t>
      </w:r>
      <w:r w:rsidR="006463D1">
        <w:t xml:space="preserve"> </w:t>
      </w:r>
      <w:r w:rsidR="00310413">
        <w:t>vzorce</w:t>
      </w:r>
      <w:r w:rsidR="006463D1">
        <w:t xml:space="preserve">, a to je dle ochoty </w:t>
      </w:r>
      <w:r w:rsidR="002B5D47">
        <w:t xml:space="preserve">Číny </w:t>
      </w:r>
      <w:r w:rsidR="005520DB">
        <w:t>přijíma</w:t>
      </w:r>
      <w:r w:rsidR="00871ABA">
        <w:t>t</w:t>
      </w:r>
      <w:r>
        <w:t xml:space="preserve"> západní vliv</w:t>
      </w:r>
      <w:r w:rsidR="005520DB">
        <w:t>.</w:t>
      </w:r>
      <w:r w:rsidR="006463D1">
        <w:t xml:space="preserve"> </w:t>
      </w:r>
      <w:r w:rsidR="005520DB">
        <w:t xml:space="preserve">Pokud se </w:t>
      </w:r>
      <w:r w:rsidR="006463D1">
        <w:t>Čína nechá Z</w:t>
      </w:r>
      <w:r w:rsidR="005520DB">
        <w:t xml:space="preserve">ápadem ovlivnit, její </w:t>
      </w:r>
      <w:r>
        <w:t> </w:t>
      </w:r>
      <w:r w:rsidR="005520DB">
        <w:t xml:space="preserve">zobrazování bude </w:t>
      </w:r>
      <w:r>
        <w:t>pozitivní</w:t>
      </w:r>
      <w:r w:rsidR="007469B0">
        <w:t>. N</w:t>
      </w:r>
      <w:r w:rsidR="00871ABA">
        <w:t xml:space="preserve">aopak pokud </w:t>
      </w:r>
      <w:r w:rsidR="005520DB">
        <w:t>se vyskytne</w:t>
      </w:r>
      <w:r w:rsidR="00871ABA">
        <w:t xml:space="preserve"> určitý odpor vůči západním myšlenkám, </w:t>
      </w:r>
      <w:r w:rsidR="00BF6CE8">
        <w:t>můžeme vypozorovat</w:t>
      </w:r>
      <w:r w:rsidR="00871ABA">
        <w:t xml:space="preserve"> negativní zobrazování (Mackrea</w:t>
      </w:r>
      <w:r w:rsidR="00FB1AA0">
        <w:t>s</w:t>
      </w:r>
      <w:r w:rsidR="00871ABA">
        <w:t xml:space="preserve">s, 1999). </w:t>
      </w:r>
      <w:r w:rsidR="00BF6CE8">
        <w:t>Čína je zobrazována pozitivně, pokud přijímá</w:t>
      </w:r>
      <w:r w:rsidR="004314DD">
        <w:t xml:space="preserve"> západní myšlenky</w:t>
      </w:r>
      <w:r w:rsidR="00BF6CE8">
        <w:t xml:space="preserve"> a přístupy.</w:t>
      </w:r>
      <w:r w:rsidR="006463D1">
        <w:t xml:space="preserve"> </w:t>
      </w:r>
      <w:r w:rsidR="00BF6CE8">
        <w:t>N</w:t>
      </w:r>
      <w:r w:rsidR="00310413">
        <w:t>egativní</w:t>
      </w:r>
      <w:r w:rsidR="00BF6CE8">
        <w:t xml:space="preserve"> zobrazení</w:t>
      </w:r>
      <w:r w:rsidR="00310413">
        <w:t xml:space="preserve"> jsou zpravidla </w:t>
      </w:r>
      <w:r w:rsidR="00BF6CE8">
        <w:t>spojena</w:t>
      </w:r>
      <w:r w:rsidR="00310413">
        <w:t xml:space="preserve"> s jejich odmítáním.</w:t>
      </w:r>
      <w:r w:rsidR="006463D1">
        <w:t xml:space="preserve"> </w:t>
      </w:r>
      <w:r w:rsidR="00D14EEC">
        <w:t>P</w:t>
      </w:r>
      <w:r w:rsidR="003407F6">
        <w:t xml:space="preserve">ozitivní </w:t>
      </w:r>
      <w:r w:rsidR="003C0850">
        <w:t xml:space="preserve">mediální </w:t>
      </w:r>
      <w:r w:rsidR="00BF6CE8">
        <w:t>pohled</w:t>
      </w:r>
      <w:r w:rsidR="006463D1">
        <w:t xml:space="preserve"> </w:t>
      </w:r>
      <w:r w:rsidR="00BF6CE8">
        <w:t>má</w:t>
      </w:r>
      <w:r w:rsidR="006463D1">
        <w:t xml:space="preserve"> </w:t>
      </w:r>
      <w:r w:rsidR="00BF6CE8">
        <w:t>tendenci být spojován</w:t>
      </w:r>
      <w:r w:rsidR="00FF61EE">
        <w:t xml:space="preserve"> s</w:t>
      </w:r>
      <w:r w:rsidR="006463D1">
        <w:t> </w:t>
      </w:r>
      <w:r w:rsidR="003407F6">
        <w:t>moderními</w:t>
      </w:r>
      <w:r w:rsidR="006463D1">
        <w:t xml:space="preserve"> </w:t>
      </w:r>
      <w:r w:rsidR="00FF61EE">
        <w:t>pokrokovými</w:t>
      </w:r>
      <w:r w:rsidR="003407F6">
        <w:t xml:space="preserve"> aspekty</w:t>
      </w:r>
      <w:r w:rsidR="00FF61EE">
        <w:t xml:space="preserve"> ži</w:t>
      </w:r>
      <w:r w:rsidR="003407F6">
        <w:t xml:space="preserve">vota, </w:t>
      </w:r>
      <w:r w:rsidR="00BF6CE8">
        <w:t>s těmi, které</w:t>
      </w:r>
      <w:r w:rsidR="003407F6">
        <w:t xml:space="preserve"> jsou „</w:t>
      </w:r>
      <w:r w:rsidR="00BF6CE8">
        <w:t>podobné nám</w:t>
      </w:r>
      <w:r w:rsidR="003407F6">
        <w:t>“</w:t>
      </w:r>
      <w:r w:rsidR="00BF6CE8">
        <w:t>. Negativní</w:t>
      </w:r>
      <w:r w:rsidR="003C0850">
        <w:t xml:space="preserve"> obrazy</w:t>
      </w:r>
      <w:r w:rsidR="00D14EEC">
        <w:t xml:space="preserve"> pak s</w:t>
      </w:r>
      <w:r w:rsidR="003C0850">
        <w:t>ouvisejí</w:t>
      </w:r>
      <w:r w:rsidR="00D14EEC">
        <w:t xml:space="preserve"> s</w:t>
      </w:r>
      <w:r w:rsidR="007469B0">
        <w:t> různými směry „</w:t>
      </w:r>
      <w:r w:rsidR="003407F6">
        <w:t xml:space="preserve">zpátečnictví“ </w:t>
      </w:r>
      <w:r w:rsidR="007469B0">
        <w:t>a „</w:t>
      </w:r>
      <w:r w:rsidR="003C0850">
        <w:t>zaostalosti“, a proto</w:t>
      </w:r>
      <w:r w:rsidR="006463D1">
        <w:t xml:space="preserve"> </w:t>
      </w:r>
      <w:r w:rsidR="00895346">
        <w:t xml:space="preserve">jsou </w:t>
      </w:r>
      <w:r w:rsidR="003407F6">
        <w:t>nám „cizí“.</w:t>
      </w:r>
      <w:r w:rsidR="00A63E95">
        <w:t xml:space="preserve"> Kupřík</w:t>
      </w:r>
      <w:r w:rsidR="009516A7">
        <w:t>ladu je obtížné se ztotožnit s</w:t>
      </w:r>
      <w:r w:rsidR="00843B19">
        <w:t>e</w:t>
      </w:r>
      <w:r w:rsidR="009516A7">
        <w:t xml:space="preserve"> informacemi </w:t>
      </w:r>
      <w:r w:rsidR="00843B19">
        <w:t>o potížích čínských vesničanů, kteří musí na rozdíl od českých dětí do školy docházet mnoho kilometrů, často obtí</w:t>
      </w:r>
      <w:r w:rsidR="00FC1C37">
        <w:t>žným terénem (Poštolková, 2011)</w:t>
      </w:r>
      <w:r w:rsidR="00843B19">
        <w:t>.</w:t>
      </w:r>
    </w:p>
    <w:p w:rsidR="008B0AB6" w:rsidRDefault="008B0AB6" w:rsidP="00FB0386">
      <w:pPr>
        <w:pStyle w:val="diplomkanormln"/>
      </w:pPr>
    </w:p>
    <w:p w:rsidR="00CD103A" w:rsidRDefault="00BF6CE8" w:rsidP="005B7988">
      <w:pPr>
        <w:pStyle w:val="diplomkanormln"/>
      </w:pPr>
      <w:r>
        <w:t>Cao</w:t>
      </w:r>
      <w:r w:rsidR="006463D1">
        <w:t xml:space="preserve"> </w:t>
      </w:r>
      <w:r>
        <w:t>Qing (2012) tvrdí, že j</w:t>
      </w:r>
      <w:r w:rsidR="00895346">
        <w:t>e důležité pochopit prolínání mezi politickými zájmy a kulturním</w:t>
      </w:r>
      <w:r>
        <w:t xml:space="preserve">i </w:t>
      </w:r>
      <w:r w:rsidR="005520DB">
        <w:t>postoji</w:t>
      </w:r>
      <w:r>
        <w:t>. Pozitivní zobrazování</w:t>
      </w:r>
      <w:r w:rsidR="006463D1">
        <w:t xml:space="preserve"> </w:t>
      </w:r>
      <w:r w:rsidR="005520DB">
        <w:t>nastane,</w:t>
      </w:r>
      <w:r w:rsidR="00895346">
        <w:t xml:space="preserve"> pokud </w:t>
      </w:r>
      <w:r>
        <w:t>se</w:t>
      </w:r>
      <w:r w:rsidR="00895346">
        <w:t xml:space="preserve"> čínsko-západní politické a ekonomické zájmy shodují, jako </w:t>
      </w:r>
      <w:r>
        <w:t xml:space="preserve">je tomu </w:t>
      </w:r>
      <w:r w:rsidR="00895346">
        <w:t>n</w:t>
      </w:r>
      <w:r w:rsidR="006463D1">
        <w:t>apříklad v současnosti, kdy je z</w:t>
      </w:r>
      <w:r w:rsidR="00895346">
        <w:t xml:space="preserve">ápadní a čínská ekonomika ve světové finanční krizi vzájemně propojena. Politické zájmy a mediální obsah se </w:t>
      </w:r>
      <w:r>
        <w:t>však</w:t>
      </w:r>
      <w:r w:rsidR="00895346">
        <w:t xml:space="preserve"> mohou rozcházet. Mediální organizace jako kulturní</w:t>
      </w:r>
      <w:r w:rsidR="000365E5">
        <w:t xml:space="preserve"> a ekonomická</w:t>
      </w:r>
      <w:r w:rsidR="00895346">
        <w:t xml:space="preserve"> instituce </w:t>
      </w:r>
      <w:r>
        <w:t>vytvářejí vlastní rozs</w:t>
      </w:r>
      <w:r w:rsidR="00895346">
        <w:t>ah</w:t>
      </w:r>
      <w:r>
        <w:t xml:space="preserve"> zájmu</w:t>
      </w:r>
      <w:r w:rsidR="00895346">
        <w:t>, který je značně odlišný od politick</w:t>
      </w:r>
      <w:r w:rsidR="00E2648E">
        <w:t>ého. To</w:t>
      </w:r>
      <w:r w:rsidR="00895346">
        <w:t xml:space="preserve"> dobře </w:t>
      </w:r>
      <w:r w:rsidR="000365E5">
        <w:t xml:space="preserve">ilustruje rok 2008, rok konání </w:t>
      </w:r>
      <w:r w:rsidR="006463D1">
        <w:t xml:space="preserve">Letních </w:t>
      </w:r>
      <w:r w:rsidR="000365E5">
        <w:t>o</w:t>
      </w:r>
      <w:r w:rsidR="00E2648E">
        <w:t>lympijských her v Pekingu, kdy byly čínsko-západní vztahy na svém historickém vrcholu</w:t>
      </w:r>
      <w:r w:rsidR="005B5D1F">
        <w:t xml:space="preserve"> dobrých vzájemných vztahů</w:t>
      </w:r>
      <w:r w:rsidR="00E2648E">
        <w:t xml:space="preserve">. </w:t>
      </w:r>
      <w:r w:rsidR="000365E5">
        <w:t>Rozbíhavost</w:t>
      </w:r>
      <w:r w:rsidR="006463D1">
        <w:t xml:space="preserve"> </w:t>
      </w:r>
      <w:r w:rsidR="000365E5">
        <w:t>politického zájmu a mediálního obsahu</w:t>
      </w:r>
      <w:r w:rsidR="00E2648E">
        <w:t xml:space="preserve"> lze </w:t>
      </w:r>
      <w:r>
        <w:t>vysvětlit</w:t>
      </w:r>
      <w:r w:rsidR="006463D1">
        <w:t xml:space="preserve"> odlišnou</w:t>
      </w:r>
      <w:r>
        <w:t xml:space="preserve"> funkcí medií a vlády. Mé</w:t>
      </w:r>
      <w:r w:rsidR="000365E5">
        <w:t>dia</w:t>
      </w:r>
      <w:r w:rsidR="00E2648E">
        <w:t xml:space="preserve"> mají ten</w:t>
      </w:r>
      <w:r w:rsidR="007469B0">
        <w:t>denci interpretovat idealizovanou</w:t>
      </w:r>
      <w:r w:rsidR="00E2648E">
        <w:t xml:space="preserve"> a mnohdy </w:t>
      </w:r>
      <w:r>
        <w:t>moralizující</w:t>
      </w:r>
      <w:r w:rsidR="000365E5">
        <w:t xml:space="preserve"> verzi „</w:t>
      </w:r>
      <w:r w:rsidR="00E2648E">
        <w:t xml:space="preserve">pravdy“ při zpravování </w:t>
      </w:r>
      <w:r w:rsidR="005520DB">
        <w:t xml:space="preserve">o </w:t>
      </w:r>
      <w:r w:rsidR="00E2648E">
        <w:t>„</w:t>
      </w:r>
      <w:r w:rsidR="007469B0">
        <w:t>těch druhých</w:t>
      </w:r>
      <w:r w:rsidR="00E2648E">
        <w:t>“</w:t>
      </w:r>
      <w:r w:rsidR="007469B0">
        <w:t xml:space="preserve">. </w:t>
      </w:r>
      <w:r w:rsidR="00270025">
        <w:t xml:space="preserve">Jako příklad lze uvést nevyvážené články jednoznačně odsuzující čínskou politiku jednoho dítěte, opírající se </w:t>
      </w:r>
      <w:r w:rsidR="006463D1">
        <w:t xml:space="preserve">o </w:t>
      </w:r>
      <w:r w:rsidR="00270025">
        <w:t xml:space="preserve">hrozivě </w:t>
      </w:r>
      <w:r w:rsidR="006463D1">
        <w:t>vyznívající</w:t>
      </w:r>
      <w:r w:rsidR="00270025">
        <w:t xml:space="preserve"> údaje o množství provedených potratů (Milenkovičová, 2013).</w:t>
      </w:r>
    </w:p>
    <w:p w:rsidR="0023699F" w:rsidRDefault="007469B0" w:rsidP="00FB0386">
      <w:pPr>
        <w:pStyle w:val="diplomkanormln"/>
      </w:pPr>
      <w:r>
        <w:t xml:space="preserve">Naproti tomu </w:t>
      </w:r>
      <w:r w:rsidR="00E2648E">
        <w:t>vlády při f</w:t>
      </w:r>
      <w:r w:rsidR="00BF6CE8">
        <w:t>ormulaci</w:t>
      </w:r>
      <w:r w:rsidR="00E2648E">
        <w:t xml:space="preserve"> zahraniční strategi</w:t>
      </w:r>
      <w:r>
        <w:t>e v</w:t>
      </w:r>
      <w:r w:rsidR="005520DB">
        <w:t> </w:t>
      </w:r>
      <w:r>
        <w:t>národní</w:t>
      </w:r>
      <w:r w:rsidR="005520DB">
        <w:t xml:space="preserve">ch zájmech </w:t>
      </w:r>
      <w:r w:rsidR="00E2648E">
        <w:t xml:space="preserve">mají </w:t>
      </w:r>
      <w:r w:rsidR="00BF6CE8">
        <w:t>tendenci</w:t>
      </w:r>
      <w:r w:rsidR="00E2648E">
        <w:t xml:space="preserve"> vytvářet obsah</w:t>
      </w:r>
      <w:r w:rsidR="006463D1">
        <w:t xml:space="preserve"> </w:t>
      </w:r>
      <w:r w:rsidR="005520DB">
        <w:t>pragmatický</w:t>
      </w:r>
      <w:r w:rsidR="00E2648E">
        <w:t>. Není</w:t>
      </w:r>
      <w:r>
        <w:t xml:space="preserve"> proto překvapením, že masová mé</w:t>
      </w:r>
      <w:r w:rsidR="006463D1">
        <w:t xml:space="preserve">dia, stojící na liberálně </w:t>
      </w:r>
      <w:r w:rsidR="00E2648E">
        <w:t xml:space="preserve">moralistických základech čas od času obviní zahraniční politiku svých </w:t>
      </w:r>
      <w:r w:rsidR="00BF6CE8">
        <w:t>vlád z</w:t>
      </w:r>
      <w:r w:rsidR="006463D1">
        <w:t> </w:t>
      </w:r>
      <w:r w:rsidR="00BF6CE8">
        <w:t>morálního</w:t>
      </w:r>
      <w:r w:rsidR="006463D1">
        <w:t xml:space="preserve"> </w:t>
      </w:r>
      <w:r w:rsidR="00BF6CE8">
        <w:t>úpadku</w:t>
      </w:r>
      <w:r w:rsidR="00B0280E">
        <w:t xml:space="preserve"> (Cao, 2012)</w:t>
      </w:r>
      <w:r w:rsidR="00E2648E">
        <w:t xml:space="preserve">. </w:t>
      </w:r>
    </w:p>
    <w:p w:rsidR="008B0AB6" w:rsidRDefault="008B0AB6" w:rsidP="00FB0386">
      <w:pPr>
        <w:pStyle w:val="diplomkanormln"/>
      </w:pPr>
    </w:p>
    <w:p w:rsidR="00895346" w:rsidRDefault="00CD103A" w:rsidP="00FB0386">
      <w:pPr>
        <w:pStyle w:val="diplomkanormln"/>
      </w:pPr>
      <w:r>
        <w:t>R</w:t>
      </w:r>
      <w:r w:rsidR="00E2648E">
        <w:t>ozbíhavost</w:t>
      </w:r>
      <w:r w:rsidR="006463D1">
        <w:t xml:space="preserve"> </w:t>
      </w:r>
      <w:r>
        <w:t>politického zájmu a mediálního obsahu</w:t>
      </w:r>
      <w:r w:rsidR="00E2648E">
        <w:t xml:space="preserve"> se objevuje v takzvaných přechodných dobách mezi jednotlivými „obdobími“</w:t>
      </w:r>
      <w:r w:rsidR="006463D1">
        <w:t xml:space="preserve">: tedy dobách, </w:t>
      </w:r>
      <w:r w:rsidR="0023699F">
        <w:t xml:space="preserve">kdy </w:t>
      </w:r>
      <w:r w:rsidR="00BF6CE8">
        <w:t xml:space="preserve">se </w:t>
      </w:r>
      <w:r w:rsidR="0023699F">
        <w:t xml:space="preserve">staré </w:t>
      </w:r>
      <w:r w:rsidR="005520DB">
        <w:t>přístupy</w:t>
      </w:r>
      <w:r w:rsidR="0023699F">
        <w:t xml:space="preserve"> zpravování </w:t>
      </w:r>
      <w:r w:rsidR="00BF6CE8">
        <w:t xml:space="preserve">stanou </w:t>
      </w:r>
      <w:r w:rsidR="007469B0">
        <w:t>překonanými nebo zastaralými</w:t>
      </w:r>
      <w:r w:rsidR="0023699F">
        <w:t xml:space="preserve">, </w:t>
      </w:r>
      <w:r w:rsidR="00D52BB3">
        <w:t xml:space="preserve">a zároveň ještě nejsou vytvořeny </w:t>
      </w:r>
      <w:r w:rsidR="0023699F">
        <w:t>přístupy</w:t>
      </w:r>
      <w:r w:rsidR="003D323E">
        <w:t xml:space="preserve"> </w:t>
      </w:r>
      <w:r w:rsidR="00D52BB3">
        <w:t>nové</w:t>
      </w:r>
      <w:r w:rsidR="0023699F">
        <w:t xml:space="preserve">. Tato mezera </w:t>
      </w:r>
      <w:r w:rsidR="005520DB">
        <w:t xml:space="preserve">se </w:t>
      </w:r>
      <w:r w:rsidR="0023699F">
        <w:t>mezi mediálním</w:t>
      </w:r>
      <w:r w:rsidR="00BF6CE8">
        <w:t xml:space="preserve"> a politickým obsahem uzavře</w:t>
      </w:r>
      <w:r w:rsidR="0023699F">
        <w:t xml:space="preserve">, </w:t>
      </w:r>
      <w:r w:rsidR="00BF6CE8">
        <w:t xml:space="preserve">až </w:t>
      </w:r>
      <w:r w:rsidR="007469B0">
        <w:t xml:space="preserve">když </w:t>
      </w:r>
      <w:r w:rsidR="005520DB">
        <w:t>v čínsko-západních vztazích nastane relativní stabilita.</w:t>
      </w:r>
    </w:p>
    <w:p w:rsidR="008B0AB6" w:rsidRDefault="008B0AB6" w:rsidP="00FB0386">
      <w:pPr>
        <w:pStyle w:val="diplomkanormln"/>
      </w:pPr>
    </w:p>
    <w:p w:rsidR="00DD6857" w:rsidRDefault="00B66F1F" w:rsidP="00FB0386">
      <w:pPr>
        <w:pStyle w:val="diplomkanormln"/>
      </w:pPr>
      <w:r>
        <w:t>V západním vnímání Číny však existuje</w:t>
      </w:r>
      <w:r w:rsidR="003D323E">
        <w:t xml:space="preserve"> </w:t>
      </w:r>
      <w:r>
        <w:t>podstatný</w:t>
      </w:r>
      <w:r w:rsidR="003C0850">
        <w:t xml:space="preserve"> </w:t>
      </w:r>
      <w:r w:rsidR="003D323E">
        <w:t>dlouhot</w:t>
      </w:r>
      <w:r>
        <w:t xml:space="preserve">rvající </w:t>
      </w:r>
      <w:r w:rsidR="003C0850">
        <w:t xml:space="preserve">ideologický </w:t>
      </w:r>
      <w:r>
        <w:t>problém.</w:t>
      </w:r>
      <w:r w:rsidR="003C0850">
        <w:t xml:space="preserve">  Komunistická ideologie jako </w:t>
      </w:r>
      <w:r w:rsidR="00B62A3C">
        <w:t>odsouzení</w:t>
      </w:r>
      <w:r w:rsidR="003C0850">
        <w:t xml:space="preserve"> liberální, demokrati</w:t>
      </w:r>
      <w:r w:rsidR="00B62A3C">
        <w:t xml:space="preserve">cké a kapitalistické modernity </w:t>
      </w:r>
      <w:r w:rsidR="003C0850">
        <w:t xml:space="preserve">se stala přetrvávajícím </w:t>
      </w:r>
      <w:r w:rsidR="003D323E">
        <w:t>argumentem</w:t>
      </w:r>
      <w:r w:rsidR="003C0850">
        <w:t xml:space="preserve"> p</w:t>
      </w:r>
      <w:r w:rsidR="00B62A3C">
        <w:t>ro kritiku Číny.</w:t>
      </w:r>
      <w:r w:rsidR="003D323E">
        <w:t xml:space="preserve"> </w:t>
      </w:r>
      <w:r w:rsidR="00B62A3C">
        <w:t>O</w:t>
      </w:r>
      <w:r w:rsidR="003C0850">
        <w:t>d roku 1949</w:t>
      </w:r>
      <w:r w:rsidR="003C0850">
        <w:rPr>
          <w:rStyle w:val="Znakapoznpodarou"/>
        </w:rPr>
        <w:footnoteReference w:id="1"/>
      </w:r>
      <w:r w:rsidR="003C0850">
        <w:t xml:space="preserve"> je většina negativních vyobrazení Číny spojena s čínským komunismem. </w:t>
      </w:r>
      <w:r>
        <w:t>Během</w:t>
      </w:r>
      <w:r w:rsidR="003C0850">
        <w:t xml:space="preserve"> posledních padesáti let jsou výkyvy v zobrazování založeny především na postojích Číny ke komunismu jako takovému</w:t>
      </w:r>
      <w:r w:rsidR="00DD6857">
        <w:t xml:space="preserve"> (Cao, 2012).</w:t>
      </w:r>
    </w:p>
    <w:p w:rsidR="0046164E" w:rsidRDefault="0046164E" w:rsidP="00FB0386">
      <w:pPr>
        <w:pStyle w:val="diplomkanormln"/>
      </w:pPr>
      <w:r>
        <w:t xml:space="preserve">Podobně </w:t>
      </w:r>
      <w:r w:rsidR="00C234ED">
        <w:t>je hodnoceno</w:t>
      </w:r>
      <w:r w:rsidR="003D323E">
        <w:t xml:space="preserve"> i období od „deziluze“ (1977–</w:t>
      </w:r>
      <w:r>
        <w:t>1980)</w:t>
      </w:r>
      <w:r w:rsidR="003D323E">
        <w:t xml:space="preserve"> do „období shovívavosti“ (1980–</w:t>
      </w:r>
      <w:r>
        <w:t>1989) a zpět k „deziluzi“</w:t>
      </w:r>
      <w:r w:rsidR="00DD6857">
        <w:t>,</w:t>
      </w:r>
      <w:r>
        <w:t xml:space="preserve"> a to až do konce století, kdy Čína formálně uzavřela své závazky se světovým kapitalistickým systémem </w:t>
      </w:r>
      <w:r w:rsidR="00B62A3C">
        <w:t>připojením</w:t>
      </w:r>
      <w:r>
        <w:t xml:space="preserve"> se k</w:t>
      </w:r>
      <w:r w:rsidR="003D323E">
        <w:t> </w:t>
      </w:r>
      <w:r>
        <w:t>WTO</w:t>
      </w:r>
      <w:r w:rsidR="003D323E">
        <w:t xml:space="preserve"> </w:t>
      </w:r>
      <w:r>
        <w:t xml:space="preserve">v roce 2001. Jako důsledek </w:t>
      </w:r>
      <w:r w:rsidR="00DD6857">
        <w:t>lze</w:t>
      </w:r>
      <w:r w:rsidR="00B62A3C">
        <w:t xml:space="preserve"> pozorovat</w:t>
      </w:r>
      <w:r w:rsidR="003D323E">
        <w:t xml:space="preserve"> </w:t>
      </w:r>
      <w:r w:rsidR="00CC3A89">
        <w:t>vznik směsi</w:t>
      </w:r>
      <w:r w:rsidR="003D323E">
        <w:t xml:space="preserve"> </w:t>
      </w:r>
      <w:r>
        <w:t xml:space="preserve">tradičního čínského zpátečnictví a </w:t>
      </w:r>
      <w:r w:rsidR="00DD6857">
        <w:t>komunismu</w:t>
      </w:r>
      <w:r>
        <w:t>, který vydobyl Číně obraz dvojité cizosti</w:t>
      </w:r>
      <w:r w:rsidR="00DD6857">
        <w:t xml:space="preserve"> (Cao, 2012)</w:t>
      </w:r>
      <w:r w:rsidR="009857B9">
        <w:t>.</w:t>
      </w:r>
      <w:r w:rsidR="00DD6857">
        <w:t xml:space="preserve"> Identifikovat se</w:t>
      </w:r>
      <w:r w:rsidR="003D323E">
        <w:t xml:space="preserve"> s Čínou je tedy pro obyvatele z</w:t>
      </w:r>
      <w:r w:rsidR="00DD6857">
        <w:t>ápadu stále nesnadné.</w:t>
      </w:r>
    </w:p>
    <w:p w:rsidR="009857B9" w:rsidRDefault="009857B9" w:rsidP="00FB0386">
      <w:pPr>
        <w:pStyle w:val="diplomkanormln"/>
      </w:pPr>
      <w:r>
        <w:t>Čínu</w:t>
      </w:r>
      <w:r w:rsidR="003D323E">
        <w:t xml:space="preserve"> </w:t>
      </w:r>
      <w:r>
        <w:t xml:space="preserve">21. </w:t>
      </w:r>
      <w:r w:rsidR="00B62A3C">
        <w:t>s</w:t>
      </w:r>
      <w:r>
        <w:t xml:space="preserve">toletí je čím dál obtížnější definovat. Čína je dnes </w:t>
      </w:r>
      <w:r w:rsidR="00F925B2">
        <w:t>kapitalistickou tržní ekonomikou</w:t>
      </w:r>
      <w:r w:rsidR="003D323E">
        <w:t xml:space="preserve">, a to </w:t>
      </w:r>
      <w:r>
        <w:t>druhou nejsilnější na světě. Závratná rychlost</w:t>
      </w:r>
      <w:r w:rsidR="003D323E">
        <w:t xml:space="preserve"> </w:t>
      </w:r>
      <w:r>
        <w:t>industrializace, která nemá obdoby</w:t>
      </w:r>
      <w:r w:rsidR="00F925B2">
        <w:t>,</w:t>
      </w:r>
      <w:r>
        <w:t xml:space="preserve"> je důkazem čínského odhodlání </w:t>
      </w:r>
      <w:r w:rsidR="00B66F1F">
        <w:t>dosáhnout průmyslové</w:t>
      </w:r>
      <w:r>
        <w:t xml:space="preserve"> modernity. </w:t>
      </w:r>
      <w:r w:rsidR="00EF06DE">
        <w:t>Podařilo se jí</w:t>
      </w:r>
      <w:r w:rsidR="003D323E">
        <w:t xml:space="preserve"> </w:t>
      </w:r>
      <w:r w:rsidR="00EF06DE">
        <w:t xml:space="preserve">uvolnit </w:t>
      </w:r>
      <w:r>
        <w:t xml:space="preserve">z hluboké chudoby </w:t>
      </w:r>
      <w:r w:rsidR="00CC3A89">
        <w:t>zapříčiněné</w:t>
      </w:r>
      <w:r>
        <w:t xml:space="preserve"> plánovanou ekonomikou. </w:t>
      </w:r>
      <w:r w:rsidR="00EF06DE">
        <w:t xml:space="preserve">Nicméně </w:t>
      </w:r>
      <w:r w:rsidR="00CC3A89">
        <w:t xml:space="preserve">Čína </w:t>
      </w:r>
      <w:r>
        <w:t xml:space="preserve">není liberální demokracií a také nic </w:t>
      </w:r>
      <w:r w:rsidR="00EF06DE">
        <w:t>nenasvědčuje</w:t>
      </w:r>
      <w:r>
        <w:t xml:space="preserve"> tomu, že by se měla tímto směrem posunout</w:t>
      </w:r>
      <w:r w:rsidR="00F925B2">
        <w:t>, což</w:t>
      </w:r>
      <w:r w:rsidR="003D323E">
        <w:t xml:space="preserve"> </w:t>
      </w:r>
      <w:r w:rsidR="00F925B2">
        <w:t>potvrzuje takzvaný „</w:t>
      </w:r>
      <w:r>
        <w:t>čínský model</w:t>
      </w:r>
      <w:r w:rsidR="00B66F1F">
        <w:t>“. Čína přijala průmyslovou moderni</w:t>
      </w:r>
      <w:r w:rsidR="00615FA2">
        <w:t>zaci</w:t>
      </w:r>
      <w:r w:rsidR="00B66F1F">
        <w:t xml:space="preserve">, ale neosvojila si západní </w:t>
      </w:r>
      <w:r w:rsidR="00615FA2">
        <w:t>způsob</w:t>
      </w:r>
      <w:r w:rsidR="00B66F1F">
        <w:t xml:space="preserve"> myšlení. Navzdory tomu se </w:t>
      </w:r>
      <w:r w:rsidR="00615FA2">
        <w:t xml:space="preserve">ale </w:t>
      </w:r>
      <w:r w:rsidR="00B66F1F">
        <w:t>Čína přeměni</w:t>
      </w:r>
      <w:r w:rsidR="00CC3A89">
        <w:t>la z jedné z nejchudších zemí ve</w:t>
      </w:r>
      <w:r w:rsidR="00B66F1F">
        <w:t xml:space="preserve"> s</w:t>
      </w:r>
      <w:r w:rsidR="00FB5CF9">
        <w:t>větovou ekonomickou velmoc 21. s</w:t>
      </w:r>
      <w:r w:rsidR="00B66F1F">
        <w:t>toletí.</w:t>
      </w:r>
    </w:p>
    <w:p w:rsidR="000E07F5" w:rsidRPr="006D52D2" w:rsidRDefault="000E07F5" w:rsidP="00C71F66">
      <w:pPr>
        <w:pStyle w:val="Nadpis3"/>
        <w:numPr>
          <w:ilvl w:val="0"/>
          <w:numId w:val="0"/>
        </w:numPr>
        <w:rPr>
          <w:b w:val="0"/>
          <w:color w:val="auto"/>
        </w:rPr>
      </w:pPr>
      <w:bookmarkStart w:id="41" w:name="_Toc354473610"/>
      <w:r w:rsidRPr="006D52D2">
        <w:rPr>
          <w:b w:val="0"/>
          <w:color w:val="auto"/>
        </w:rPr>
        <w:t>2.3.1 Obraz Číny v</w:t>
      </w:r>
      <w:r w:rsidR="00C71F66" w:rsidRPr="006D52D2">
        <w:rPr>
          <w:b w:val="0"/>
          <w:color w:val="auto"/>
        </w:rPr>
        <w:t> </w:t>
      </w:r>
      <w:r w:rsidRPr="006D52D2">
        <w:rPr>
          <w:b w:val="0"/>
          <w:color w:val="auto"/>
        </w:rPr>
        <w:t>médiích</w:t>
      </w:r>
      <w:bookmarkEnd w:id="41"/>
    </w:p>
    <w:p w:rsidR="00C71F66" w:rsidRPr="00C71F66" w:rsidRDefault="00C71F66" w:rsidP="00C71F66"/>
    <w:p w:rsidR="000E07F5" w:rsidRPr="00C71F66" w:rsidRDefault="000E07F5" w:rsidP="00C71F66">
      <w:pPr>
        <w:pStyle w:val="diplomkanormln"/>
      </w:pPr>
      <w:r w:rsidRPr="00C71F66">
        <w:t xml:space="preserve">Zprávy z Číny nebo týkající se Číny se v domácích médiích objevují takřka denně, ve světových pak denně bez výjimek. Čína si zakládá na svém mediálním obrazu a je </w:t>
      </w:r>
      <w:r w:rsidR="006D52D2">
        <w:t xml:space="preserve">pro ni </w:t>
      </w:r>
      <w:r w:rsidRPr="00C71F66">
        <w:t xml:space="preserve">pak </w:t>
      </w:r>
      <w:r w:rsidR="006D52D2">
        <w:t xml:space="preserve">zejména </w:t>
      </w:r>
      <w:r w:rsidRPr="00C71F66">
        <w:t>důležité ohromit ve dnech významných událostí, jako je například zah</w:t>
      </w:r>
      <w:r w:rsidR="006D52D2">
        <w:t>ájení o</w:t>
      </w:r>
      <w:r w:rsidRPr="00C71F66">
        <w:t>lympi</w:t>
      </w:r>
      <w:r w:rsidR="006D52D2">
        <w:t>jských her</w:t>
      </w:r>
      <w:r w:rsidRPr="00C71F66">
        <w:t xml:space="preserve">, přehlídka k výročí založení ČLR nebo </w:t>
      </w:r>
      <w:r w:rsidR="006D52D2">
        <w:t>S</w:t>
      </w:r>
      <w:r w:rsidRPr="00C71F66">
        <w:t xml:space="preserve">větová výstava EXPO v Šanghaji. I přes úžasné zahajovací ceremoniály a dokonale sestavený průběh, se novináři po celou dobu příprav i během těchto velkých akcí zaměřují na problémy země, především pak na </w:t>
      </w:r>
      <w:r w:rsidR="006D52D2">
        <w:t>problematiku lidských práv a</w:t>
      </w:r>
      <w:r w:rsidRPr="00C71F66">
        <w:t xml:space="preserve"> jejich dodržování. </w:t>
      </w:r>
    </w:p>
    <w:p w:rsidR="000E07F5" w:rsidRPr="00C71F66" w:rsidRDefault="000E07F5" w:rsidP="005B7988">
      <w:pPr>
        <w:pStyle w:val="diplomkanormln"/>
      </w:pPr>
      <w:r w:rsidRPr="00C71F66">
        <w:t>Číně se sice povedlo vytvořit nový obraz Číny, ovšem díky médiím možná méně příznivý, než jaký očekávala. Nejenže média hlasitě upozorňují na situaci okolo Tibetu, ale také poukazují na skutečnost, že jsou i jiné nespokojené velké oblasti jako je Xinjiang, provincie obývaná Ujgury</w:t>
      </w:r>
      <w:r w:rsidR="006D52D2">
        <w:t>,</w:t>
      </w:r>
      <w:r w:rsidRPr="00C71F66">
        <w:t xml:space="preserve"> a zdůrazňují utlačován</w:t>
      </w:r>
      <w:r w:rsidR="006D52D2">
        <w:t>í</w:t>
      </w:r>
      <w:r w:rsidRPr="00C71F66">
        <w:t xml:space="preserve"> disidentů či skupiny Falong Gong. Televizní reportéři poukazují na špatný stav životního prostředí</w:t>
      </w:r>
      <w:r w:rsidR="006D52D2">
        <w:t xml:space="preserve"> – </w:t>
      </w:r>
      <w:r w:rsidRPr="00C71F66">
        <w:t>vstupy či reportáže, které jsou točeny v Pekingu a velkých městech, dokazují katastrofální stav ovzduší. Žurnalisté připomínají necitlivé chování čínské vlády vůči p</w:t>
      </w:r>
      <w:r w:rsidR="006D52D2">
        <w:t xml:space="preserve">řírodě i v jiných provinciích. </w:t>
      </w:r>
      <w:r w:rsidRPr="00C71F66">
        <w:t xml:space="preserve">Necitlivý přístup vůči vlastnímu obyvatelstvu je také velkým tématem, včetně informací o rozsudcích smrti a popravách. </w:t>
      </w:r>
    </w:p>
    <w:p w:rsidR="000E07F5" w:rsidRPr="00C71F66" w:rsidRDefault="000E07F5" w:rsidP="005B7988">
      <w:pPr>
        <w:pStyle w:val="diplomkanormln"/>
      </w:pPr>
      <w:r w:rsidRPr="00C71F66">
        <w:t>Zpravodaj České televize Tomáš Etzler, k</w:t>
      </w:r>
      <w:r w:rsidR="006D52D2">
        <w:t xml:space="preserve">terý působí v Číně </w:t>
      </w:r>
      <w:r w:rsidRPr="00C71F66">
        <w:t xml:space="preserve">od roku 2006, velmi často přispívá do českých medií. Nejenže informuje o aktuálním dění, ale také otevírá čtenářům českých novin, internetových novin i divákům ČT palčivá témata Číny, nabízí pohled do každodenního života v Číně prostřednictvím svého blogu </w:t>
      </w:r>
      <w:r w:rsidR="006D52D2">
        <w:t xml:space="preserve">na webu </w:t>
      </w:r>
      <w:r w:rsidRPr="00C71F66">
        <w:t xml:space="preserve">Lidovky.cz a přibližuje zemi českým cestovatelům. </w:t>
      </w:r>
    </w:p>
    <w:p w:rsidR="000E07F5" w:rsidRPr="00C71F66" w:rsidRDefault="000E07F5" w:rsidP="005B7988">
      <w:pPr>
        <w:pStyle w:val="diplomkanormln"/>
      </w:pPr>
      <w:r w:rsidRPr="00C71F66">
        <w:t>V mnoha směrech přináší média pozitivní obraz současné čínské společnosti, přibližují současnou Čínu Evropanům, nabízejí vhled do politického systému země obývané více než miliardou lidí. Cestovatelské pořady, turistické časopisy a novinové rubriky věnují nemalý prostor čínským historickým památkám i unikátním místům v přírodě.</w:t>
      </w:r>
    </w:p>
    <w:p w:rsidR="007B76CF" w:rsidRPr="00C71F66" w:rsidRDefault="000E07F5" w:rsidP="005B7988">
      <w:pPr>
        <w:pStyle w:val="diplomkanormln"/>
      </w:pPr>
      <w:r w:rsidRPr="00C71F66">
        <w:t xml:space="preserve">Proti kvalitě medií hovoří fakt, že ke čtenáři nebo divákovi přichází mnohdy text či obraz s informací, aniž by bylo vždy zřejmé, </w:t>
      </w:r>
      <w:r w:rsidR="00151216">
        <w:t>kdo je jejich původcem</w:t>
      </w:r>
      <w:r w:rsidRPr="00C71F66">
        <w:t xml:space="preserve"> a jakými cestami a proč své sdělení rozšiřuje. Dalo by se také namítnout, že současná média produkují spoustu informací a tvrdě, bez slitování zasahují cíle. Při bližším pohledu se však ukáže, že oněch cílů není tak mnoho a jsou pečlivě vybrány. (Slánička, 2008; Šebestík, 2007)</w:t>
      </w:r>
    </w:p>
    <w:p w:rsidR="006756D2" w:rsidRDefault="003147C0" w:rsidP="00864BFB">
      <w:pPr>
        <w:pStyle w:val="Nadpis2"/>
      </w:pPr>
      <w:bookmarkStart w:id="42" w:name="_Toc354473611"/>
      <w:r>
        <w:t>2.4</w:t>
      </w:r>
      <w:r w:rsidR="005B5D1F">
        <w:t xml:space="preserve"> </w:t>
      </w:r>
      <w:r w:rsidR="006756D2">
        <w:t>České dilema: lidská práva vs. obchod</w:t>
      </w:r>
      <w:bookmarkEnd w:id="42"/>
    </w:p>
    <w:p w:rsidR="008B0AB6" w:rsidRPr="008B0AB6" w:rsidRDefault="008B0AB6" w:rsidP="00FB0386">
      <w:pPr>
        <w:pStyle w:val="diplomkanormln"/>
      </w:pPr>
    </w:p>
    <w:p w:rsidR="00015713" w:rsidRDefault="00EF06DE" w:rsidP="00FB0386">
      <w:pPr>
        <w:pStyle w:val="diplomkanormln"/>
      </w:pPr>
      <w:r>
        <w:t>Česká</w:t>
      </w:r>
      <w:r w:rsidR="009E2186">
        <w:t xml:space="preserve"> republika se od roku 1989 snaží získat pozornost Pekingu a přimět čínskou vládu, aby se alespoň přiblížila spolupráci, které se země těšily v éře komunismu. Zpočátku měly naše snahy jen malou odezvu, ale se vstup</w:t>
      </w:r>
      <w:r w:rsidR="00FB5CF9">
        <w:t>em České republiky do Evropské u</w:t>
      </w:r>
      <w:r w:rsidR="009E2186">
        <w:t>nie, která je strategickým partnerem Číny</w:t>
      </w:r>
      <w:r w:rsidR="00FC64A9">
        <w:t>,</w:t>
      </w:r>
      <w:r w:rsidR="009E2186">
        <w:t xml:space="preserve"> a proto je řazena vysoko ve sféře zájmu čínské zahraniční politiky, se </w:t>
      </w:r>
      <w:r w:rsidR="00615FA2">
        <w:t>naší zemi</w:t>
      </w:r>
      <w:r w:rsidR="009E2186">
        <w:t xml:space="preserve"> podařilo povýšit svůj statu</w:t>
      </w:r>
      <w:r w:rsidR="00615FA2">
        <w:t>s v očích vedení čínského státu</w:t>
      </w:r>
      <w:r w:rsidR="009E2186">
        <w:t xml:space="preserve"> (</w:t>
      </w:r>
      <w:r w:rsidR="00C12032">
        <w:t>Fürst</w:t>
      </w:r>
      <w:r w:rsidR="009E2186">
        <w:t>, 2010).</w:t>
      </w:r>
    </w:p>
    <w:p w:rsidR="008B0AB6" w:rsidRDefault="008B0AB6" w:rsidP="00FB0386">
      <w:pPr>
        <w:pStyle w:val="diplomkanormln"/>
      </w:pPr>
    </w:p>
    <w:p w:rsidR="00974D4D" w:rsidRDefault="00015713" w:rsidP="00FB0386">
      <w:pPr>
        <w:pStyle w:val="diplomkanormln"/>
      </w:pPr>
      <w:r>
        <w:t>Postavení České republiky v otázce lidských práv a demo</w:t>
      </w:r>
      <w:r w:rsidR="00151216">
        <w:t>kratizace může působit rozpory.</w:t>
      </w:r>
      <w:r>
        <w:t xml:space="preserve"> Praha přitáhla pozornost Pekingu svým poněkud nejednotným chováním, když na jedné straně vyjadřuje upřímné na</w:t>
      </w:r>
      <w:r w:rsidR="00974D4D">
        <w:t>děje na ekonomickou spolupráci</w:t>
      </w:r>
      <w:r w:rsidR="00151216">
        <w:t>,</w:t>
      </w:r>
      <w:r w:rsidR="00974D4D">
        <w:t xml:space="preserve"> </w:t>
      </w:r>
      <w:r>
        <w:t>a zároveň Čínu ostře kritizuje za porušování práv občanů a aktivně podporuje d</w:t>
      </w:r>
      <w:r w:rsidR="00615FA2">
        <w:t>iplomatické styky s Taiwanem a tibetskými vůdci v exilu (</w:t>
      </w:r>
      <w:r w:rsidR="00C12032">
        <w:t>Fürst</w:t>
      </w:r>
      <w:r w:rsidR="00615FA2">
        <w:t>, 2010).</w:t>
      </w:r>
    </w:p>
    <w:p w:rsidR="008B0AB6" w:rsidRDefault="008B0AB6" w:rsidP="00FB0386">
      <w:pPr>
        <w:pStyle w:val="diplomkanormln"/>
      </w:pPr>
    </w:p>
    <w:p w:rsidR="003A7C40" w:rsidRDefault="00974D4D" w:rsidP="00FB0386">
      <w:pPr>
        <w:pStyle w:val="diplomkanormln"/>
      </w:pPr>
      <w:r>
        <w:t xml:space="preserve">V novodobé historii měl ale český stát s čínským </w:t>
      </w:r>
      <w:r w:rsidR="00B62088">
        <w:t>dobré</w:t>
      </w:r>
      <w:r>
        <w:t xml:space="preserve"> politické vztahy spojené s růstem obchodu, investic, zbrojení </w:t>
      </w:r>
      <w:r w:rsidR="00B62088">
        <w:t xml:space="preserve">a </w:t>
      </w:r>
      <w:r>
        <w:t xml:space="preserve">kulturní a akademické spolupráce. Druhá polovina osmdesátých let představuje historicky nejlepší </w:t>
      </w:r>
      <w:r w:rsidR="009F0425">
        <w:t>období</w:t>
      </w:r>
      <w:r>
        <w:t xml:space="preserve"> pro vztahy </w:t>
      </w:r>
      <w:r w:rsidR="00B62088">
        <w:t>těchto dvou zemí</w:t>
      </w:r>
      <w:r>
        <w:t>. Vzájemné návštěvy na ministerské úrovni vyvrcholily v roce 1987</w:t>
      </w:r>
      <w:r w:rsidR="00B62088">
        <w:t>,</w:t>
      </w:r>
      <w:r>
        <w:t xml:space="preserve"> kdy do Prahy přijel vůdce komunistické strany Zhao</w:t>
      </w:r>
      <w:r w:rsidR="00151216">
        <w:t xml:space="preserve"> </w:t>
      </w:r>
      <w:r>
        <w:t xml:space="preserve">Ziyang. </w:t>
      </w:r>
      <w:r w:rsidR="00B62088">
        <w:t>Těsné vazby</w:t>
      </w:r>
      <w:r w:rsidR="00151216">
        <w:t xml:space="preserve"> </w:t>
      </w:r>
      <w:r w:rsidR="00B62088">
        <w:t>vzájemných vztahů</w:t>
      </w:r>
      <w:r>
        <w:t xml:space="preserve"> v tomto obd</w:t>
      </w:r>
      <w:r w:rsidR="009F0425">
        <w:t xml:space="preserve">obí lze pozorovat ve velmi omezeném </w:t>
      </w:r>
      <w:r w:rsidR="00B62088">
        <w:t>informování českými médii</w:t>
      </w:r>
      <w:r w:rsidR="009F0425">
        <w:t xml:space="preserve"> o</w:t>
      </w:r>
      <w:r w:rsidR="00B62088">
        <w:t>hledně</w:t>
      </w:r>
      <w:r w:rsidR="00151216">
        <w:t xml:space="preserve"> masakru na náměstí N</w:t>
      </w:r>
      <w:r w:rsidR="009F0425">
        <w:t xml:space="preserve">ebeského klidu v Pekingu v červnu roku 1989. Ve srovnání s reakcemi v Polsku </w:t>
      </w:r>
      <w:r w:rsidR="00604833">
        <w:t>a Maďarsku, Č</w:t>
      </w:r>
      <w:r w:rsidR="00615FA2">
        <w:t>eskoslovenská</w:t>
      </w:r>
      <w:r w:rsidR="009F0425">
        <w:t xml:space="preserve"> republika zaujala velmi laxní stan</w:t>
      </w:r>
      <w:r w:rsidR="006D104F">
        <w:t>ovisko (Tubilewicz, 1998). Čes</w:t>
      </w:r>
      <w:r w:rsidR="00615FA2">
        <w:t>koslovenský</w:t>
      </w:r>
      <w:r w:rsidR="009F0425">
        <w:t xml:space="preserve"> komunistický režim reprezentovaný ministrem zahraničí Jaromírem Johanesem </w:t>
      </w:r>
      <w:r w:rsidR="00B62088">
        <w:t xml:space="preserve">navíc </w:t>
      </w:r>
      <w:r w:rsidR="009F0425">
        <w:t>přij</w:t>
      </w:r>
      <w:r w:rsidR="00151216">
        <w:t>el do Pekingu ujistit p</w:t>
      </w:r>
      <w:r w:rsidR="00B62088">
        <w:t xml:space="preserve">ředsedu </w:t>
      </w:r>
      <w:r w:rsidR="00151216">
        <w:t>Komunistické strany Číny</w:t>
      </w:r>
      <w:r w:rsidR="009F0425">
        <w:t xml:space="preserve"> Jiang Zemina o pevné podpoře proti kontrarevolučnímu hnutí.</w:t>
      </w:r>
    </w:p>
    <w:p w:rsidR="008B0AB6" w:rsidRDefault="008B0AB6" w:rsidP="00FB0386">
      <w:pPr>
        <w:pStyle w:val="diplomkanormln"/>
      </w:pPr>
    </w:p>
    <w:p w:rsidR="006756D2" w:rsidRDefault="009F0425" w:rsidP="00FB0386">
      <w:pPr>
        <w:pStyle w:val="diplomkanormln"/>
      </w:pPr>
      <w:r>
        <w:t xml:space="preserve">Období </w:t>
      </w:r>
      <w:r w:rsidR="005F15EA">
        <w:t xml:space="preserve">blízkých </w:t>
      </w:r>
      <w:r w:rsidR="003A7C40">
        <w:t>vztahů</w:t>
      </w:r>
      <w:r w:rsidR="005F15EA">
        <w:t xml:space="preserve"> bylo ukončeno </w:t>
      </w:r>
      <w:r w:rsidR="00151216">
        <w:t>s</w:t>
      </w:r>
      <w:r w:rsidR="005F15EA">
        <w:t>ametovou revolucí v </w:t>
      </w:r>
      <w:r w:rsidR="003A7C40">
        <w:t>Praze</w:t>
      </w:r>
      <w:r w:rsidR="005F15EA">
        <w:t xml:space="preserve"> v listopadu 1989. </w:t>
      </w:r>
      <w:r w:rsidR="003A7C40">
        <w:t xml:space="preserve">Nový prezident Václav Havel v roce 1990 oznámil znovunastolení </w:t>
      </w:r>
      <w:r w:rsidR="00585DD1">
        <w:t>demokracie a jako</w:t>
      </w:r>
      <w:r w:rsidR="003A7C40">
        <w:t xml:space="preserve"> jeden z prvních kroků zahraniční politiky založené na morálních hodnotách zmínil svůj záměr pozvat papeže a </w:t>
      </w:r>
      <w:r w:rsidR="00615FA2">
        <w:t>dalajlamu</w:t>
      </w:r>
      <w:r w:rsidR="003A7C40">
        <w:t xml:space="preserve"> do Prahy. Zvýšená kritika lidských </w:t>
      </w:r>
      <w:r w:rsidR="00585DD1">
        <w:t>práv a pozvání</w:t>
      </w:r>
      <w:r w:rsidR="004009FD">
        <w:t xml:space="preserve"> t</w:t>
      </w:r>
      <w:r w:rsidR="003A7C40">
        <w:t>ibetských představitelů a čínských disidentů novým československým režimem začal Pek</w:t>
      </w:r>
      <w:r w:rsidR="00615FA2">
        <w:t>ingu vadit. V únoru roku 1990</w:t>
      </w:r>
      <w:r w:rsidR="003A7C40">
        <w:t xml:space="preserve"> prezident Havel</w:t>
      </w:r>
      <w:r w:rsidR="00615FA2">
        <w:t xml:space="preserve"> pozval</w:t>
      </w:r>
      <w:r w:rsidR="00151216">
        <w:t xml:space="preserve"> </w:t>
      </w:r>
      <w:r w:rsidR="00615FA2">
        <w:t xml:space="preserve">do </w:t>
      </w:r>
      <w:r w:rsidR="00E36650">
        <w:t>Československé federativní republiky</w:t>
      </w:r>
      <w:r w:rsidR="00615FA2">
        <w:t xml:space="preserve"> dalajlamu</w:t>
      </w:r>
      <w:r w:rsidR="003A7C40">
        <w:t>. Prezident se také nezdráhal pozvat disidenty Liu</w:t>
      </w:r>
      <w:r w:rsidR="00E36650">
        <w:t xml:space="preserve"> </w:t>
      </w:r>
      <w:r w:rsidR="003A7C40">
        <w:t>Binyana, Shen Tonga, Wei</w:t>
      </w:r>
      <w:r w:rsidR="00E36650">
        <w:t xml:space="preserve"> </w:t>
      </w:r>
      <w:r w:rsidR="003A7C40">
        <w:t xml:space="preserve">Jingshena a další. Během prvních měsíců v úřadu </w:t>
      </w:r>
      <w:r w:rsidR="00585DD1">
        <w:t>Havel</w:t>
      </w:r>
      <w:r w:rsidR="003A7C40">
        <w:t xml:space="preserve"> také oznámil veřejnou podporu „Lodi demokracie“, která zakotvila </w:t>
      </w:r>
      <w:r w:rsidR="00962710">
        <w:t>poblíž</w:t>
      </w:r>
      <w:r w:rsidR="003A7C40">
        <w:t xml:space="preserve"> břehů východního </w:t>
      </w:r>
      <w:r w:rsidR="00585DD1">
        <w:t>pobřeží</w:t>
      </w:r>
      <w:r w:rsidR="003A7C40">
        <w:t xml:space="preserve"> Číny a </w:t>
      </w:r>
      <w:r w:rsidR="00585DD1">
        <w:t>vysílala</w:t>
      </w:r>
      <w:r w:rsidR="003A7C40">
        <w:t xml:space="preserve"> necenzurované zpravodajství při </w:t>
      </w:r>
      <w:r w:rsidR="00585DD1">
        <w:t>příležitosti</w:t>
      </w:r>
      <w:r w:rsidR="003A7C40">
        <w:t xml:space="preserve"> prvního výročí masakru na náměstí </w:t>
      </w:r>
      <w:r w:rsidR="00E36650">
        <w:t>Nebeského klidu.</w:t>
      </w:r>
    </w:p>
    <w:p w:rsidR="008B0AB6" w:rsidRDefault="008B0AB6" w:rsidP="00FB0386">
      <w:pPr>
        <w:pStyle w:val="diplomkanormln"/>
      </w:pPr>
    </w:p>
    <w:p w:rsidR="003A7C40" w:rsidRDefault="003A7C40" w:rsidP="00FB0386">
      <w:pPr>
        <w:pStyle w:val="diplomkanormln"/>
      </w:pPr>
      <w:r>
        <w:t>Česká kritika</w:t>
      </w:r>
      <w:r w:rsidR="00675116">
        <w:t xml:space="preserve"> porušování lidských práv v Čín</w:t>
      </w:r>
      <w:r w:rsidR="00585DD1">
        <w:t>ě</w:t>
      </w:r>
      <w:r w:rsidR="00675116">
        <w:t xml:space="preserve"> pokračovala i v druhé polovině devadesátých let. P</w:t>
      </w:r>
      <w:r w:rsidR="00962710">
        <w:t xml:space="preserve">roblematika lidských práv byla </w:t>
      </w:r>
      <w:r w:rsidR="00675116">
        <w:t xml:space="preserve">převzata některými nevládními organizacemi </w:t>
      </w:r>
      <w:r w:rsidR="00FB5CF9">
        <w:t xml:space="preserve">a </w:t>
      </w:r>
      <w:r w:rsidR="00E36650">
        <w:t xml:space="preserve">ty </w:t>
      </w:r>
      <w:r w:rsidR="00675116">
        <w:t>rychle dokázal</w:t>
      </w:r>
      <w:r w:rsidR="00E36650">
        <w:t>y</w:t>
      </w:r>
      <w:r w:rsidR="00675116">
        <w:t xml:space="preserve"> získat silný vliv na veřejné mínění. Jedním z jejich prvních úspěchů byla vysoká účast českých radnic na akci „Dny </w:t>
      </w:r>
      <w:r w:rsidR="00585DD1">
        <w:t>pro</w:t>
      </w:r>
      <w:r w:rsidR="00675116">
        <w:t xml:space="preserve"> Tibet“, mez</w:t>
      </w:r>
      <w:r w:rsidR="00962710">
        <w:t>inárodní kampaní vrcholící 10. b</w:t>
      </w:r>
      <w:r w:rsidR="00675116">
        <w:t xml:space="preserve">řezna, kdy lidé vyvěšují tibetskou vlajku na výraz připomenutí </w:t>
      </w:r>
      <w:r w:rsidR="00E36650">
        <w:t>proti</w:t>
      </w:r>
      <w:r w:rsidR="00585DD1">
        <w:t>čínského</w:t>
      </w:r>
      <w:r w:rsidR="00675116">
        <w:t xml:space="preserve"> povstání v březnu 1959. Popularita tohoto aktu rok od roku roste, v roce 2008 se vzpomínky účastnilo 348 českých měst.</w:t>
      </w:r>
    </w:p>
    <w:p w:rsidR="008B0AB6" w:rsidRDefault="008B0AB6" w:rsidP="00FB0386">
      <w:pPr>
        <w:pStyle w:val="diplomkanormln"/>
      </w:pPr>
    </w:p>
    <w:p w:rsidR="00F3266E" w:rsidRDefault="00675116" w:rsidP="00FB0386">
      <w:pPr>
        <w:pStyle w:val="diplomkanormln"/>
      </w:pPr>
      <w:r>
        <w:t>Hnutí na podporu lidských práv v</w:t>
      </w:r>
      <w:r w:rsidR="00E36650">
        <w:t> </w:t>
      </w:r>
      <w:r>
        <w:t>Tibetu</w:t>
      </w:r>
      <w:r w:rsidR="00E36650">
        <w:t xml:space="preserve"> </w:t>
      </w:r>
      <w:r w:rsidR="00A67DCA">
        <w:t xml:space="preserve">získalo nové vlivné podporovatele ve </w:t>
      </w:r>
      <w:r w:rsidR="00585DD1">
        <w:t>Straně zelených, která byla zvolen</w:t>
      </w:r>
      <w:r w:rsidR="00A67DCA">
        <w:t>a jako parlamentní strana v roce 2006. Martin Bursík, místopředseda tehdejší vlády</w:t>
      </w:r>
      <w:r w:rsidR="00FB5CF9">
        <w:t>,</w:t>
      </w:r>
      <w:r w:rsidR="00A67DCA">
        <w:t xml:space="preserve"> byl vůbec prvním českým </w:t>
      </w:r>
      <w:r w:rsidR="00585DD1">
        <w:t>ministrem, který</w:t>
      </w:r>
      <w:r w:rsidR="00A67DCA">
        <w:t xml:space="preserve"> vyvěsil </w:t>
      </w:r>
      <w:r w:rsidR="00585DD1">
        <w:t>tibetskou</w:t>
      </w:r>
      <w:r w:rsidR="00A67DCA">
        <w:t xml:space="preserve"> vlajku na svůj úřad</w:t>
      </w:r>
      <w:r w:rsidR="00E36650">
        <w:t>,</w:t>
      </w:r>
      <w:r w:rsidR="00A67DCA">
        <w:t xml:space="preserve"> a to přes protest čínské ambasády. </w:t>
      </w:r>
    </w:p>
    <w:p w:rsidR="008B0AB6" w:rsidRDefault="008B0AB6" w:rsidP="00FB0386">
      <w:pPr>
        <w:pStyle w:val="diplomkanormln"/>
      </w:pPr>
    </w:p>
    <w:p w:rsidR="00B605A1" w:rsidRDefault="00585DD1" w:rsidP="00FB0386">
      <w:pPr>
        <w:pStyle w:val="diplomkanormln"/>
      </w:pPr>
      <w:r>
        <w:t xml:space="preserve">Česká republika nicméně nikdy jednoznačně nepodpořila Tibet ani lidská práva v Číně. Na vládní úrovni neexistují žádné dokumenty, které by naše národní </w:t>
      </w:r>
      <w:r w:rsidR="00F10231">
        <w:t>zájmy nebo</w:t>
      </w:r>
      <w:r w:rsidR="00E36650">
        <w:t xml:space="preserve"> </w:t>
      </w:r>
      <w:r w:rsidR="00F10231">
        <w:t>obecnou</w:t>
      </w:r>
      <w:r>
        <w:t xml:space="preserve"> politiku vůči </w:t>
      </w:r>
      <w:r w:rsidR="00F10231">
        <w:t>Číně</w:t>
      </w:r>
      <w:r>
        <w:t xml:space="preserve"> konkrétně definovaly. Veškerá </w:t>
      </w:r>
      <w:r w:rsidR="00F10231">
        <w:t>podpora</w:t>
      </w:r>
      <w:r>
        <w:t xml:space="preserve"> byla vyjádřena a nabídnuta jednotlivými politiky, třebaže za značné podpory českých médií, </w:t>
      </w:r>
      <w:r w:rsidR="00F10231">
        <w:t>která</w:t>
      </w:r>
      <w:r>
        <w:t xml:space="preserve"> jsou k Číně </w:t>
      </w:r>
      <w:r w:rsidR="00F10231">
        <w:t>zpravidla</w:t>
      </w:r>
      <w:r>
        <w:t xml:space="preserve"> kritická (</w:t>
      </w:r>
      <w:r w:rsidR="00C12032">
        <w:t>Fürst</w:t>
      </w:r>
      <w:r w:rsidR="002B5BF2">
        <w:t>, 2010)</w:t>
      </w:r>
      <w:r w:rsidR="00F10231">
        <w:t xml:space="preserve">. Podpora Tibetu se stala v českých mediích určitým druhem stereotypu (Drulák, 2009), kterým česká společnost reflektuje svoji zkušenost s totalitním režimem. </w:t>
      </w:r>
    </w:p>
    <w:p w:rsidR="00B605A1" w:rsidRDefault="00B605A1" w:rsidP="00FB0386">
      <w:pPr>
        <w:pStyle w:val="diplomkanormln"/>
      </w:pPr>
    </w:p>
    <w:p w:rsidR="00B605A1" w:rsidRDefault="00B605A1" w:rsidP="00FB0386">
      <w:pPr>
        <w:pStyle w:val="diplomkanormln"/>
      </w:pPr>
      <w:r>
        <w:t>Souhrnně řečeno, Česká republika je v evropském kontextu svou kritikou ČLR za porušování lidských práv nepřehlédnutelná. Také její neoficiální kontakty s Taiwanem jsou</w:t>
      </w:r>
      <w:r w:rsidR="00E36650">
        <w:t xml:space="preserve"> velmi aktivní. Návštěvy dalajla</w:t>
      </w:r>
      <w:r>
        <w:t>my a t</w:t>
      </w:r>
      <w:r w:rsidR="00E36650">
        <w:t xml:space="preserve">aiwanských </w:t>
      </w:r>
      <w:r>
        <w:t>představitelů v Česku však česko-čínské vztahy nijak formálně nepoškodily, v Pekingu ovšem sympatie nevzbudily (Fürst, 2008).</w:t>
      </w:r>
    </w:p>
    <w:p w:rsidR="00AE4C48" w:rsidRDefault="00AE4C48" w:rsidP="00FB0386">
      <w:pPr>
        <w:pStyle w:val="diplomkanormln"/>
      </w:pPr>
    </w:p>
    <w:p w:rsidR="00962710" w:rsidRDefault="00962710" w:rsidP="00FB0386">
      <w:pPr>
        <w:pStyle w:val="diplomkanormln"/>
      </w:pPr>
      <w:r>
        <w:t>České pokusy vměstnat se na čínský trh mají nevyrovnanou bilanci. V osmdesátých letech se pevný model československé</w:t>
      </w:r>
      <w:r w:rsidR="00E36650">
        <w:t>,</w:t>
      </w:r>
      <w:r>
        <w:t xml:space="preserve"> státem kontrolované ekonomiky postupně vzdaloval modelu čínskému, který již své pokusy o tržní ekonomiku zahájil. Když se pak </w:t>
      </w:r>
      <w:r w:rsidR="00756B4A">
        <w:t xml:space="preserve">na počátku devadesátých let </w:t>
      </w:r>
      <w:r>
        <w:t xml:space="preserve">nové demokratické Československo pokusilo navázat ekonomickou spolupráci s prosperující </w:t>
      </w:r>
      <w:r w:rsidR="00756B4A">
        <w:t>asijskou</w:t>
      </w:r>
      <w:r>
        <w:t xml:space="preserve"> ekonomikou, jeho požadavky již nebyly pro čínské partnery zajímavé</w:t>
      </w:r>
      <w:r w:rsidR="00756B4A">
        <w:t xml:space="preserve">. Česká vláda se následně začala přiklánět k neoliberální obchodní strategii, která byla přínosem pro její ekonomické vztahy s Evropou, ve vztahu k Číně </w:t>
      </w:r>
      <w:r w:rsidR="00D07464">
        <w:t xml:space="preserve">toto </w:t>
      </w:r>
      <w:r w:rsidR="00756B4A">
        <w:t>však pouze otevřelo cestu levnému importu, bez odpovídajícího vzájemného přístupu na své trhy.</w:t>
      </w:r>
      <w:r w:rsidR="00D07464">
        <w:t xml:space="preserve"> Česká ekonomická strategie byla založena na naději, že existující obchodní dohody budou pokračovat, zvláště pokud se jedná o tahače z</w:t>
      </w:r>
      <w:r w:rsidR="005C3D93">
        <w:t xml:space="preserve">načky Tatra a jejich součástky </w:t>
      </w:r>
      <w:r w:rsidR="005B5D1F">
        <w:t xml:space="preserve">a </w:t>
      </w:r>
      <w:r w:rsidR="00D07464">
        <w:t>automobily Škoda. Největší naděje byly vkládány</w:t>
      </w:r>
      <w:r w:rsidR="00615FA2">
        <w:t xml:space="preserve"> do energetického projektu v Sha</w:t>
      </w:r>
      <w:r w:rsidR="00D07464">
        <w:t>ntou. Lobby za export těchto tří projektů</w:t>
      </w:r>
      <w:r w:rsidR="005C3D93">
        <w:t xml:space="preserve"> se po roce 1990 stal klíčovým úkolem mnoha delegací (</w:t>
      </w:r>
      <w:r w:rsidR="00C12032">
        <w:t>Fürst</w:t>
      </w:r>
      <w:r w:rsidR="005C3D93">
        <w:t>, 2010).</w:t>
      </w:r>
    </w:p>
    <w:p w:rsidR="00AE4C48" w:rsidRDefault="00AE4C48" w:rsidP="00FB0386">
      <w:pPr>
        <w:pStyle w:val="diplomkanormln"/>
      </w:pPr>
    </w:p>
    <w:p w:rsidR="008B0AB6" w:rsidRDefault="005C3D93" w:rsidP="00FB0386">
      <w:pPr>
        <w:pStyle w:val="diplomkanormln"/>
      </w:pPr>
      <w:r>
        <w:t>Neúspě</w:t>
      </w:r>
      <w:r w:rsidR="007D4CC4">
        <w:t>šné pokusy českých ekonomických diplomatů nastartovat export kontrastovaly se sil</w:t>
      </w:r>
      <w:r w:rsidR="00112931">
        <w:t>o</w:t>
      </w:r>
      <w:r w:rsidR="007D4CC4">
        <w:t xml:space="preserve">u čínského importu </w:t>
      </w:r>
      <w:r w:rsidR="00E250FE">
        <w:t xml:space="preserve">směrem </w:t>
      </w:r>
      <w:r w:rsidR="00112931">
        <w:t>k nám</w:t>
      </w:r>
      <w:r w:rsidR="007D4CC4">
        <w:t xml:space="preserve">, </w:t>
      </w:r>
      <w:r w:rsidR="00112931">
        <w:t>ten</w:t>
      </w:r>
      <w:r w:rsidR="007D4CC4">
        <w:t xml:space="preserve"> měl zničující dopad na českou textilní a obuvnickou výrobu. Ta patřila před rokem 1989 mezi vedoucí odvětví českého průmyslu. Vláda ani odbory se proti vlně čínského importu </w:t>
      </w:r>
      <w:r w:rsidR="00112931">
        <w:t>nepostavily i</w:t>
      </w:r>
      <w:r w:rsidR="007D4CC4">
        <w:t xml:space="preserve"> přes jasnou diskriminaci českého exportu v Číně.</w:t>
      </w:r>
    </w:p>
    <w:p w:rsidR="00216D70" w:rsidRDefault="00216D70" w:rsidP="00FB0386">
      <w:pPr>
        <w:pStyle w:val="diplomkanormln"/>
      </w:pPr>
    </w:p>
    <w:p w:rsidR="000B3E88" w:rsidRDefault="00C70FD8" w:rsidP="00FB0386">
      <w:pPr>
        <w:pStyle w:val="diplomkanormln"/>
      </w:pPr>
      <w:r>
        <w:t xml:space="preserve">Naopak podle </w:t>
      </w:r>
      <w:r w:rsidR="00823E31">
        <w:t xml:space="preserve">jiné studie </w:t>
      </w:r>
      <w:r>
        <w:t>Rudolfa Fürsta</w:t>
      </w:r>
      <w:r w:rsidR="00216D70">
        <w:t xml:space="preserve">, ČLR nemůže </w:t>
      </w:r>
      <w:r w:rsidR="00E250FE">
        <w:t xml:space="preserve">být </w:t>
      </w:r>
      <w:r w:rsidR="00216D70">
        <w:t>a neměla by být hlavní prioritou české zahraniční politiky ani ekonomiky. Rudolf Fürst se také domnívá, že české vládní instituce Čínu prokazatelně nepodcenily a měly by trpělivě a postupně budovat</w:t>
      </w:r>
      <w:r w:rsidR="000B3E88">
        <w:t xml:space="preserve"> své pozice v ČLR (Fürst, 2008). </w:t>
      </w:r>
    </w:p>
    <w:p w:rsidR="00864BFB" w:rsidRDefault="000B3E88" w:rsidP="00FB0386">
      <w:pPr>
        <w:pStyle w:val="diplomkanormln"/>
      </w:pPr>
      <w:r>
        <w:t xml:space="preserve">Silnější </w:t>
      </w:r>
      <w:r w:rsidRPr="00B17BB4">
        <w:t>vazba ČR na autoritářskou Čínu může přinést zhoršení vztahů s demokratickými asijskými zeměmi, se kterými Praha udržuje intenzivnější a srdečnější vztahy. Zatímco politické kontakty s těmito partnery jsou na velmi dobré úrovni a ještě se dále zlepšují (např. Japon</w:t>
      </w:r>
      <w:r w:rsidR="00823E31">
        <w:t xml:space="preserve">sko, Indie, Korejská republika, </w:t>
      </w:r>
      <w:r w:rsidRPr="00B17BB4">
        <w:t xml:space="preserve">Thajsko, na neoficiální úrovni </w:t>
      </w:r>
      <w:r w:rsidR="00E250FE">
        <w:t>Taiwan</w:t>
      </w:r>
      <w:r w:rsidRPr="00B17BB4">
        <w:t xml:space="preserve">), na první politickou návštěvu na </w:t>
      </w:r>
      <w:r w:rsidR="00823E31">
        <w:t xml:space="preserve">prozatím </w:t>
      </w:r>
      <w:r w:rsidRPr="00B17BB4">
        <w:t xml:space="preserve">nejvyšší </w:t>
      </w:r>
      <w:r w:rsidR="00823E31">
        <w:t xml:space="preserve">diplomatické </w:t>
      </w:r>
      <w:r w:rsidRPr="00B17BB4">
        <w:t>úrovni z ČLR musela ČR čekat 18 let (naposledy v Praze předseda K</w:t>
      </w:r>
      <w:r w:rsidR="005B5D1F">
        <w:t>omunistické strany</w:t>
      </w:r>
      <w:r w:rsidRPr="00B17BB4">
        <w:t xml:space="preserve"> Číny Zhao</w:t>
      </w:r>
      <w:r w:rsidR="00114049">
        <w:t xml:space="preserve"> </w:t>
      </w:r>
      <w:r w:rsidRPr="00B17BB4">
        <w:t>Zeyang v roce 1987)</w:t>
      </w:r>
      <w:r w:rsidR="00B17BB4" w:rsidRPr="00B17BB4">
        <w:t xml:space="preserve">. </w:t>
      </w:r>
      <w:r w:rsidRPr="00B17BB4">
        <w:t xml:space="preserve">Opakovaná oficiální pozvání </w:t>
      </w:r>
      <w:r w:rsidR="00B17BB4" w:rsidRPr="00B17BB4">
        <w:t xml:space="preserve">na nejvyšší úrovni Peking řadu let ignoroval, </w:t>
      </w:r>
      <w:r w:rsidRPr="00B17BB4">
        <w:t>předseda vlády Wen</w:t>
      </w:r>
      <w:r w:rsidR="00114049">
        <w:t xml:space="preserve"> </w:t>
      </w:r>
      <w:r w:rsidR="00B17BB4" w:rsidRPr="00B17BB4">
        <w:t>Jiabao</w:t>
      </w:r>
      <w:r w:rsidRPr="00B17BB4">
        <w:t xml:space="preserve"> přijel až v roce 2005, r</w:t>
      </w:r>
      <w:r w:rsidR="00B17BB4" w:rsidRPr="00B17BB4">
        <w:t xml:space="preserve">ok po vstupu ČR do EU a </w:t>
      </w:r>
      <w:r w:rsidR="00823E31">
        <w:t xml:space="preserve">to </w:t>
      </w:r>
      <w:r w:rsidR="00B17BB4" w:rsidRPr="00B17BB4">
        <w:t xml:space="preserve">v rámci </w:t>
      </w:r>
      <w:r w:rsidRPr="00B17BB4">
        <w:t>svého evropského turné. Z těchto faktů lze obtížně vyvodit, že by ČLR pokládala ČR</w:t>
      </w:r>
      <w:r w:rsidR="00114049">
        <w:t xml:space="preserve"> </w:t>
      </w:r>
      <w:r w:rsidRPr="00B17BB4">
        <w:t>za významnou zemi ve svých zahraničně</w:t>
      </w:r>
      <w:r w:rsidR="00B17BB4">
        <w:t>politických úvahách (Fürst, 2008).</w:t>
      </w:r>
      <w:r w:rsidR="00823E31">
        <w:t xml:space="preserve"> Jak již bylo popsáno výše, ČLR vnímá Českou republiku především jako partnera, který je součástí ekonomicky silného bloku EU.</w:t>
      </w:r>
    </w:p>
    <w:p w:rsidR="00864BFB" w:rsidRDefault="00864BFB">
      <w:pPr>
        <w:spacing w:after="200" w:line="276" w:lineRule="auto"/>
        <w:rPr>
          <w:rFonts w:eastAsia="Calibri"/>
          <w:szCs w:val="24"/>
          <w:lang w:eastAsia="en-US"/>
        </w:rPr>
      </w:pPr>
      <w:r>
        <w:br w:type="page"/>
      </w:r>
    </w:p>
    <w:p w:rsidR="00016049" w:rsidRDefault="00864BFB" w:rsidP="005209E2">
      <w:pPr>
        <w:pStyle w:val="Nadpis1"/>
        <w:rPr>
          <w:kern w:val="32"/>
          <w:lang w:eastAsia="zh-CN"/>
        </w:rPr>
      </w:pPr>
      <w:bookmarkStart w:id="43" w:name="_Toc354473612"/>
      <w:r w:rsidRPr="00864BFB">
        <w:rPr>
          <w:kern w:val="32"/>
          <w:lang w:eastAsia="zh-CN"/>
        </w:rPr>
        <w:t xml:space="preserve">3 </w:t>
      </w:r>
      <w:r w:rsidR="00016049" w:rsidRPr="00864BFB">
        <w:rPr>
          <w:kern w:val="32"/>
          <w:lang w:eastAsia="zh-CN"/>
        </w:rPr>
        <w:t>Výzkum</w:t>
      </w:r>
      <w:bookmarkStart w:id="44" w:name="_Toc234044368"/>
      <w:bookmarkEnd w:id="43"/>
    </w:p>
    <w:p w:rsidR="00BB704A" w:rsidRDefault="00BB704A" w:rsidP="00BB704A">
      <w:pPr>
        <w:pStyle w:val="Nadpis2"/>
      </w:pPr>
      <w:bookmarkStart w:id="45" w:name="_Toc354473613"/>
      <w:r>
        <w:t>3.1 Cíle výzkumu</w:t>
      </w:r>
      <w:bookmarkEnd w:id="45"/>
    </w:p>
    <w:p w:rsidR="00BB704A" w:rsidRDefault="00BB704A" w:rsidP="00BB704A">
      <w:pPr>
        <w:pStyle w:val="diplomkanormln"/>
      </w:pPr>
    </w:p>
    <w:p w:rsidR="001A170A" w:rsidRDefault="00BB704A" w:rsidP="005B7988">
      <w:pPr>
        <w:pStyle w:val="diplomkanormln"/>
      </w:pPr>
      <w:r>
        <w:t>Hlavním cílem výzkumu bylo zjis</w:t>
      </w:r>
      <w:r w:rsidR="005B5606">
        <w:t>tit změny v pohledu současného č</w:t>
      </w:r>
      <w:r>
        <w:t>eského obyvatelstva na Čínu během zkoumaného období v roce 2010 a 2012. Průzkum zjišťoval, s jakou pravidelností Češi sledují informace</w:t>
      </w:r>
      <w:r w:rsidR="00114049">
        <w:t>,</w:t>
      </w:r>
      <w:r>
        <w:t xml:space="preserve"> z kterého typu médií informace získávají a zda došlo ke změně ve volbě média. </w:t>
      </w:r>
    </w:p>
    <w:p w:rsidR="00672B30" w:rsidRDefault="00672B30" w:rsidP="00BB704A">
      <w:pPr>
        <w:pStyle w:val="diplomkanormln"/>
      </w:pPr>
      <w:r>
        <w:t>Dalším cílem bylo zjistit</w:t>
      </w:r>
      <w:r w:rsidR="001A170A">
        <w:t xml:space="preserve">, </w:t>
      </w:r>
      <w:r w:rsidR="00BB704A">
        <w:t xml:space="preserve">jak se změnilo vnímání obrazu Číny. </w:t>
      </w:r>
      <w:r>
        <w:t>Vnímají respondenti Čínu více či méně pozitivně než v roce 2010?</w:t>
      </w:r>
    </w:p>
    <w:p w:rsidR="007A38F2" w:rsidRDefault="00672B30" w:rsidP="007A38F2">
      <w:pPr>
        <w:pStyle w:val="diplomkanormln"/>
      </w:pPr>
      <w:r>
        <w:t>Mým cílem bylo také sledovat</w:t>
      </w:r>
      <w:r w:rsidR="00BB704A">
        <w:t xml:space="preserve">, jestli respondenti uvedou jiné položky při otázce zjišťující, co se </w:t>
      </w:r>
      <w:r>
        <w:t xml:space="preserve">odpovídajícím </w:t>
      </w:r>
      <w:r w:rsidR="00BB704A">
        <w:t xml:space="preserve">Čechům vybaví pod pojmem Čína. </w:t>
      </w:r>
    </w:p>
    <w:p w:rsidR="007A38F2" w:rsidRDefault="00672B30" w:rsidP="007A38F2">
      <w:pPr>
        <w:pStyle w:val="diplomkanormln"/>
      </w:pPr>
      <w:r>
        <w:t>Jako další cíl jsem si stanovila vyhodnotit, zda</w:t>
      </w:r>
      <w:r w:rsidR="00BB704A">
        <w:t xml:space="preserve"> se</w:t>
      </w:r>
      <w:r>
        <w:t xml:space="preserve"> respondenti</w:t>
      </w:r>
      <w:r w:rsidR="00BB704A">
        <w:t xml:space="preserve"> cítí Čínou ovlivněni, a </w:t>
      </w:r>
      <w:r>
        <w:t xml:space="preserve">dále vyhodnotit, </w:t>
      </w:r>
      <w:r w:rsidR="00BB704A">
        <w:t xml:space="preserve">jaké znalosti o Číně mají. </w:t>
      </w:r>
    </w:p>
    <w:p w:rsidR="007A38F2" w:rsidRDefault="001A170A" w:rsidP="007A38F2">
      <w:pPr>
        <w:pStyle w:val="diplomkanormln"/>
      </w:pPr>
      <w:r>
        <w:t xml:space="preserve">Cílem výzkumu </w:t>
      </w:r>
      <w:r w:rsidR="00672B30">
        <w:t>je popsat</w:t>
      </w:r>
      <w:r w:rsidR="00BB704A">
        <w:t xml:space="preserve">, zda v průběhu dvou let došlo k názorovému posunu Čechů v ekonomickém a obecném vnímání Číny a zda je </w:t>
      </w:r>
      <w:r w:rsidR="00672B30">
        <w:t xml:space="preserve">tento posun </w:t>
      </w:r>
      <w:r w:rsidR="007A38F2">
        <w:t>více či méně pozitivní.</w:t>
      </w:r>
    </w:p>
    <w:p w:rsidR="005B5606" w:rsidRDefault="00BB704A" w:rsidP="007A38F2">
      <w:pPr>
        <w:pStyle w:val="diplomkanormln"/>
      </w:pPr>
      <w:r>
        <w:t xml:space="preserve">Vedlejším cílem </w:t>
      </w:r>
      <w:r w:rsidR="007A38F2">
        <w:t>je</w:t>
      </w:r>
      <w:r>
        <w:t xml:space="preserve"> porovnat odpovědi respondentů, kteří Čínu osobně navštívili s odpověďmi těch, kteří mají informace zprostředkované.</w:t>
      </w:r>
    </w:p>
    <w:p w:rsidR="007A38F2" w:rsidRDefault="007A38F2" w:rsidP="00BB704A">
      <w:pPr>
        <w:pStyle w:val="diplomkanormln"/>
      </w:pPr>
    </w:p>
    <w:p w:rsidR="005B5606" w:rsidRDefault="005B5606" w:rsidP="00BB704A">
      <w:pPr>
        <w:pStyle w:val="diplomkanormln"/>
      </w:pPr>
      <w:r>
        <w:t xml:space="preserve">Souhrnně řečeno, </w:t>
      </w:r>
      <w:r w:rsidR="00672B30">
        <w:t xml:space="preserve">hlavním </w:t>
      </w:r>
      <w:r>
        <w:t>cílem výzkumu bylo nalézt odpovědi na následující otázky a potvrdit nebo vyvrátit hypotézy stanovené v kapitole 3.2.</w:t>
      </w:r>
    </w:p>
    <w:p w:rsidR="005B5606" w:rsidRDefault="005B5606" w:rsidP="00BB704A">
      <w:pPr>
        <w:pStyle w:val="diplomkanormln"/>
      </w:pPr>
      <w:r>
        <w:t xml:space="preserve">(1) Jak často Čech zaznamená zprávu o Číně? </w:t>
      </w:r>
    </w:p>
    <w:p w:rsidR="005B5606" w:rsidRDefault="005B5606" w:rsidP="00BB704A">
      <w:pPr>
        <w:pStyle w:val="diplomkanormln"/>
      </w:pPr>
      <w:r>
        <w:t xml:space="preserve">(2) Jakým způsobem tato zpráva Čínu zachycuje? Pozitivně nebo negativně? </w:t>
      </w:r>
    </w:p>
    <w:p w:rsidR="005B5606" w:rsidRDefault="005B5606" w:rsidP="00BB704A">
      <w:pPr>
        <w:pStyle w:val="diplomkanormln"/>
      </w:pPr>
      <w:r>
        <w:t xml:space="preserve">(3) Odrazí se zjištěná skutečnost v komplexním vnímání Číny u Čechů? </w:t>
      </w:r>
    </w:p>
    <w:p w:rsidR="005B7988" w:rsidRDefault="005B5606" w:rsidP="00BB704A">
      <w:pPr>
        <w:pStyle w:val="diplomkanormln"/>
      </w:pPr>
      <w:r>
        <w:t>(4) Jak se liší názory Čechů, kteří Čínu navštívili od těch, kteří získávají informace ze sekundárních zdrojů?</w:t>
      </w:r>
    </w:p>
    <w:p w:rsidR="00BB704A" w:rsidRPr="005B7988" w:rsidRDefault="005B7988" w:rsidP="005B7988">
      <w:pPr>
        <w:spacing w:after="200" w:line="276" w:lineRule="auto"/>
        <w:rPr>
          <w:rFonts w:eastAsia="Calibri"/>
          <w:szCs w:val="24"/>
          <w:lang w:eastAsia="en-US"/>
        </w:rPr>
      </w:pPr>
      <w:r>
        <w:br w:type="page"/>
      </w:r>
    </w:p>
    <w:p w:rsidR="00BB704A" w:rsidRDefault="00BB704A" w:rsidP="00BB704A">
      <w:pPr>
        <w:pStyle w:val="Nadpis2"/>
      </w:pPr>
      <w:bookmarkStart w:id="46" w:name="_Toc354473614"/>
      <w:r>
        <w:t>3.2 Hypotézy výzkumu</w:t>
      </w:r>
      <w:bookmarkEnd w:id="46"/>
    </w:p>
    <w:p w:rsidR="00BB704A" w:rsidRDefault="00BB704A" w:rsidP="00BB704A">
      <w:pPr>
        <w:pStyle w:val="diplomkanormln"/>
      </w:pPr>
    </w:p>
    <w:p w:rsidR="00CB7F03" w:rsidRDefault="007A38F2" w:rsidP="00CB7F03">
      <w:pPr>
        <w:pStyle w:val="diplomkanormln"/>
      </w:pPr>
      <w:r>
        <w:t>V práci předpokládám</w:t>
      </w:r>
      <w:r w:rsidR="00BB704A">
        <w:t xml:space="preserve"> rozdíly v názorech u respondentů z průzkumu </w:t>
      </w:r>
      <w:r w:rsidR="00114049">
        <w:t>provedeného v roce 2010 a 2012.</w:t>
      </w:r>
      <w:r w:rsidR="00BB704A">
        <w:t xml:space="preserve"> V hypotéze průzkumu provedeném v roce 2010 jsem předpokládala, že obecný postoj Čechů k Číně bude spíše negativní. Hypotéza se nepotvrdila a postoj Čechů k Číně byl většinově neutrální. </w:t>
      </w:r>
    </w:p>
    <w:p w:rsidR="00CB7F03" w:rsidRDefault="00BB704A" w:rsidP="00D126E8">
      <w:pPr>
        <w:pStyle w:val="diplomkanormln"/>
      </w:pPr>
      <w:r>
        <w:t xml:space="preserve">Pro průzkum 2012 </w:t>
      </w:r>
      <w:r w:rsidR="001A170A">
        <w:t xml:space="preserve">tedy </w:t>
      </w:r>
      <w:r>
        <w:t xml:space="preserve">stanovuji </w:t>
      </w:r>
      <w:r w:rsidR="001A170A" w:rsidRPr="001A170A">
        <w:rPr>
          <w:b/>
        </w:rPr>
        <w:t xml:space="preserve">první </w:t>
      </w:r>
      <w:r w:rsidRPr="001A170A">
        <w:rPr>
          <w:b/>
        </w:rPr>
        <w:t>hypotézu</w:t>
      </w:r>
      <w:r w:rsidR="001A170A">
        <w:t xml:space="preserve">: </w:t>
      </w:r>
      <w:r w:rsidR="001A170A" w:rsidRPr="00CB7F03">
        <w:rPr>
          <w:i/>
        </w:rPr>
        <w:t>Nárůst</w:t>
      </w:r>
      <w:r w:rsidRPr="00CB7F03">
        <w:rPr>
          <w:i/>
        </w:rPr>
        <w:t xml:space="preserve"> pozitivního, či spíše pozitivního postoje</w:t>
      </w:r>
      <w:r w:rsidR="00F55B2F">
        <w:rPr>
          <w:i/>
        </w:rPr>
        <w:t xml:space="preserve"> respondentů</w:t>
      </w:r>
      <w:r w:rsidRPr="00CB7F03">
        <w:rPr>
          <w:i/>
        </w:rPr>
        <w:t xml:space="preserve"> k Číně</w:t>
      </w:r>
      <w:r>
        <w:t xml:space="preserve">, a to především z důvodu zvýšení dostupnosti mezikontinentálních letenek, exotických </w:t>
      </w:r>
      <w:r w:rsidR="00D126E8">
        <w:t xml:space="preserve">zájezdů, či literatury o Číně. </w:t>
      </w:r>
    </w:p>
    <w:p w:rsidR="00D126E8" w:rsidRDefault="00D126E8" w:rsidP="00D126E8">
      <w:pPr>
        <w:pStyle w:val="diplomkanormln"/>
      </w:pPr>
    </w:p>
    <w:p w:rsidR="00CB7F03" w:rsidRDefault="00BB704A" w:rsidP="00ED1AD2">
      <w:pPr>
        <w:pStyle w:val="diplomkanormln"/>
      </w:pPr>
      <w:r>
        <w:t>Olympijské hry v Pekingu v roce 2008 a mezinárodní výstava EXPO 2010 v Šanghaji měly nemalý podíl na zájmu o čínské problémy a témata. V roce 2012 se takto velké akce v Číně nekonaly, a proto předpokládám</w:t>
      </w:r>
      <w:r w:rsidR="00CB7F03">
        <w:t xml:space="preserve"> a stanovuji </w:t>
      </w:r>
      <w:r w:rsidR="00CB7F03" w:rsidRPr="00CB7F03">
        <w:rPr>
          <w:b/>
        </w:rPr>
        <w:t>druhou hypotézu</w:t>
      </w:r>
      <w:r w:rsidR="00CB7F03">
        <w:t>:</w:t>
      </w:r>
      <w:r w:rsidR="00594854">
        <w:t xml:space="preserve"> </w:t>
      </w:r>
      <w:r w:rsidRPr="00CB7F03">
        <w:rPr>
          <w:i/>
        </w:rPr>
        <w:t>pokles v subjektivním pocitu informovanosti o Číně</w:t>
      </w:r>
      <w:r>
        <w:t>, což se také může projevit v méně tolerantním přístupu k čínským přistěhovalcům, vnímání čínského zboží a obavy z konkurence.</w:t>
      </w:r>
    </w:p>
    <w:p w:rsidR="00ED1AD2" w:rsidRPr="00CB7F03" w:rsidRDefault="00ED1AD2" w:rsidP="00ED1AD2">
      <w:pPr>
        <w:pStyle w:val="diplomkanormln"/>
      </w:pPr>
    </w:p>
    <w:p w:rsidR="00ED1AD2" w:rsidRDefault="00ED1AD2" w:rsidP="00ED1AD2">
      <w:pPr>
        <w:pStyle w:val="diplomkanormln"/>
      </w:pPr>
      <w:r>
        <w:rPr>
          <w:b/>
        </w:rPr>
        <w:t>Třetí</w:t>
      </w:r>
      <w:r w:rsidR="00BB704A" w:rsidRPr="00CB7F03">
        <w:rPr>
          <w:b/>
        </w:rPr>
        <w:t xml:space="preserve"> hypotéza</w:t>
      </w:r>
      <w:r w:rsidR="00CB7F03">
        <w:t xml:space="preserve"> stanovuje</w:t>
      </w:r>
      <w:r w:rsidR="00594854">
        <w:t xml:space="preserve"> </w:t>
      </w:r>
      <w:r w:rsidR="00BB704A" w:rsidRPr="00CB7F03">
        <w:rPr>
          <w:i/>
        </w:rPr>
        <w:t>rozdílnost ve vytipovaných otázkách u skupiny respondentů, která Čínu navštívila a která nikoliv</w:t>
      </w:r>
      <w:r w:rsidR="00BB704A">
        <w:t xml:space="preserve">. </w:t>
      </w:r>
      <w:r w:rsidR="00CB7F03" w:rsidRPr="00ED1AD2">
        <w:t xml:space="preserve">Toto kritérium bylo vybráno na základě závěrů výzkumu mé bakalářské práce. </w:t>
      </w:r>
      <w:r w:rsidRPr="00ED1AD2">
        <w:t>Tímto výzkumem byla totiž vyvrácena hypotézu, že názor odpovídajících Čechů na Čínu u starších věkových skupin respondentů je negativnější z důvodu zkušenosti s komunistickým režimem. V závěru bakalářské práce bylo proto navrženo budoucí šetření, které doporučilo zabývat se výše zmíněným faktorem.</w:t>
      </w:r>
    </w:p>
    <w:p w:rsidR="00CB7F03" w:rsidRDefault="00ED1AD2" w:rsidP="00BB704A">
      <w:pPr>
        <w:pStyle w:val="diplomkanormln"/>
      </w:pPr>
      <w:r w:rsidRPr="00ED1AD2">
        <w:rPr>
          <w:b/>
        </w:rPr>
        <w:t>Čtvrtá hypotéza</w:t>
      </w:r>
      <w:r>
        <w:t xml:space="preserve"> tedy souhrnně</w:t>
      </w:r>
      <w:r w:rsidR="00594854">
        <w:t xml:space="preserve"> </w:t>
      </w:r>
      <w:r>
        <w:t>předpokládá</w:t>
      </w:r>
      <w:r w:rsidR="00BB704A">
        <w:t xml:space="preserve">, že </w:t>
      </w:r>
      <w:r w:rsidR="00BB704A" w:rsidRPr="003D1FDF">
        <w:rPr>
          <w:i/>
        </w:rPr>
        <w:t>ti</w:t>
      </w:r>
      <w:r w:rsidR="00594854">
        <w:rPr>
          <w:i/>
        </w:rPr>
        <w:t xml:space="preserve"> </w:t>
      </w:r>
      <w:r w:rsidR="003D1FDF" w:rsidRPr="003D1FDF">
        <w:rPr>
          <w:i/>
        </w:rPr>
        <w:t>odpovídající, kteří</w:t>
      </w:r>
      <w:r w:rsidR="00BB704A" w:rsidRPr="003D1FDF">
        <w:rPr>
          <w:i/>
        </w:rPr>
        <w:t xml:space="preserve"> Čínu navštívili</w:t>
      </w:r>
      <w:r w:rsidR="007622E7" w:rsidRPr="003D1FDF">
        <w:rPr>
          <w:i/>
        </w:rPr>
        <w:t>,</w:t>
      </w:r>
      <w:r w:rsidR="00594854">
        <w:rPr>
          <w:i/>
        </w:rPr>
        <w:t xml:space="preserve"> </w:t>
      </w:r>
      <w:r w:rsidRPr="003D1FDF">
        <w:rPr>
          <w:i/>
        </w:rPr>
        <w:t>mají</w:t>
      </w:r>
      <w:r w:rsidR="00594854">
        <w:rPr>
          <w:i/>
        </w:rPr>
        <w:t xml:space="preserve"> k</w:t>
      </w:r>
      <w:r w:rsidR="00BB704A" w:rsidRPr="003D1FDF">
        <w:rPr>
          <w:i/>
        </w:rPr>
        <w:t xml:space="preserve"> Číně pozitivnější vztah a </w:t>
      </w:r>
      <w:r w:rsidRPr="003D1FDF">
        <w:rPr>
          <w:i/>
        </w:rPr>
        <w:t>jsou lépe</w:t>
      </w:r>
      <w:r w:rsidR="00BB704A" w:rsidRPr="003D1FDF">
        <w:rPr>
          <w:i/>
        </w:rPr>
        <w:t xml:space="preserve"> informov</w:t>
      </w:r>
      <w:r w:rsidR="00594854">
        <w:rPr>
          <w:i/>
        </w:rPr>
        <w:t>aní</w:t>
      </w:r>
      <w:r w:rsidRPr="003D1FDF">
        <w:rPr>
          <w:i/>
        </w:rPr>
        <w:t>.</w:t>
      </w:r>
    </w:p>
    <w:p w:rsidR="00BB704A" w:rsidRPr="00BB704A" w:rsidRDefault="00BB704A" w:rsidP="00BB704A">
      <w:pPr>
        <w:rPr>
          <w:lang w:eastAsia="zh-CN"/>
        </w:rPr>
      </w:pPr>
    </w:p>
    <w:p w:rsidR="00BB704A" w:rsidRDefault="00BB704A">
      <w:pPr>
        <w:spacing w:after="200" w:line="276" w:lineRule="auto"/>
        <w:rPr>
          <w:rFonts w:eastAsiaTheme="majorEastAsia" w:cstheme="majorBidi"/>
          <w:b/>
          <w:bCs/>
          <w:color w:val="000000" w:themeColor="text1"/>
          <w:sz w:val="32"/>
          <w:szCs w:val="32"/>
        </w:rPr>
      </w:pPr>
      <w:r>
        <w:br w:type="page"/>
      </w:r>
    </w:p>
    <w:p w:rsidR="00BB704A" w:rsidRDefault="00BB704A" w:rsidP="00BB704A">
      <w:pPr>
        <w:pStyle w:val="Nadpis1"/>
      </w:pPr>
      <w:bookmarkStart w:id="47" w:name="_Toc354473615"/>
      <w:r>
        <w:t xml:space="preserve">4 </w:t>
      </w:r>
      <w:r w:rsidR="003147C0">
        <w:t xml:space="preserve">Metodika </w:t>
      </w:r>
      <w:r w:rsidR="0046621E">
        <w:t>a metodologie</w:t>
      </w:r>
      <w:bookmarkEnd w:id="47"/>
    </w:p>
    <w:p w:rsidR="003147C0" w:rsidRPr="00C712B8" w:rsidRDefault="0046621E" w:rsidP="0046621E">
      <w:pPr>
        <w:pStyle w:val="Nadpis2"/>
      </w:pPr>
      <w:bookmarkStart w:id="48" w:name="_Toc354473616"/>
      <w:r>
        <w:t>4.1 Metodika</w:t>
      </w:r>
      <w:bookmarkEnd w:id="48"/>
    </w:p>
    <w:p w:rsidR="00BB704A" w:rsidRDefault="003147C0" w:rsidP="003147C0">
      <w:pPr>
        <w:pStyle w:val="diplomkanormln"/>
      </w:pPr>
      <w:r>
        <w:t>K metodice sociálního průzkumu byly napsány mnohé studie. Ve své práci jsem využila teoretických poznatků z prací Zicha (1976), Petruska (1993), Čichovského (2006). Průzkum byl proveden formou kvantitativního sběru dat, který je určen pro studium jevů hromadné povahy a velkých skupin</w:t>
      </w:r>
      <w:r w:rsidRPr="00E746E3">
        <w:t xml:space="preserve"> lidí, které </w:t>
      </w:r>
      <w:r>
        <w:t xml:space="preserve">lze </w:t>
      </w:r>
      <w:r w:rsidRPr="00E746E3">
        <w:t>snadno pojmout a zkoumat</w:t>
      </w:r>
      <w:r w:rsidR="00594854">
        <w:t xml:space="preserve"> </w:t>
      </w:r>
      <w:r>
        <w:t xml:space="preserve">jako soubory statických jednotek (Čichovský, 2006). </w:t>
      </w:r>
    </w:p>
    <w:p w:rsidR="0000477E" w:rsidRPr="009438F9" w:rsidRDefault="003147C0" w:rsidP="0000477E">
      <w:pPr>
        <w:pStyle w:val="diplomkanormln"/>
      </w:pPr>
      <w:r>
        <w:t>K metodám použitým v této diplomové práci patří dále třídění a analýza dat.</w:t>
      </w:r>
      <w:r w:rsidR="00594854">
        <w:t xml:space="preserve"> </w:t>
      </w:r>
      <w:r>
        <w:t>Při analýze dat byla využita metoda deskripce, která popisuje souvislosti mezi dvěma či více jevy a hledá uvnitř souborů</w:t>
      </w:r>
      <w:r w:rsidR="00594854">
        <w:t xml:space="preserve"> </w:t>
      </w:r>
      <w:r>
        <w:t xml:space="preserve">vztahy. Jako způsob výběru respondentů byl použit kvótní výběr, tedy </w:t>
      </w:r>
      <w:r w:rsidRPr="005F6482">
        <w:t xml:space="preserve">zastoupení mužů, žen, určité věkové </w:t>
      </w:r>
      <w:r>
        <w:t>kategorie</w:t>
      </w:r>
      <w:r w:rsidRPr="005F6482">
        <w:t xml:space="preserve">, </w:t>
      </w:r>
      <w:r>
        <w:t>kategorie</w:t>
      </w:r>
      <w:r w:rsidR="00594854">
        <w:t xml:space="preserve"> </w:t>
      </w:r>
      <w:r>
        <w:t xml:space="preserve">určitého </w:t>
      </w:r>
      <w:r w:rsidRPr="005F6482">
        <w:t xml:space="preserve">vzdělání. </w:t>
      </w:r>
      <w:r w:rsidR="0000477E" w:rsidRPr="0000477E">
        <w:t xml:space="preserve">Informace byly nejprve celkově zpracovány jako názor </w:t>
      </w:r>
      <w:r w:rsidR="0000477E">
        <w:t>Čechů, kteří vyplnili dotazník</w:t>
      </w:r>
      <w:r w:rsidR="0000477E" w:rsidRPr="0000477E">
        <w:t>. V oblastech, kde se předpokládaly rozdíly</w:t>
      </w:r>
      <w:r w:rsidR="0000477E">
        <w:t xml:space="preserve"> v odpovědích, </w:t>
      </w:r>
      <w:r w:rsidR="0000477E" w:rsidRPr="0000477E">
        <w:t>bylo toto dělení využito. Pro početně nestejné zkoumané vzorky je v práci použito procentuální vyjádření pro přehlednější znázornění výsledků v jednotlivých kategoriích</w:t>
      </w:r>
    </w:p>
    <w:p w:rsidR="00CB7F03" w:rsidRDefault="003147C0" w:rsidP="0000477E">
      <w:pPr>
        <w:pStyle w:val="diplomkanormln"/>
      </w:pPr>
      <w:r>
        <w:t>Při analýze dat byl brán zřetel na etické zásady, tedy na respektován</w:t>
      </w:r>
      <w:r w:rsidR="0000477E">
        <w:t>í osobní informace respondentů.</w:t>
      </w:r>
    </w:p>
    <w:p w:rsidR="003147C0" w:rsidRDefault="003147C0" w:rsidP="003147C0">
      <w:pPr>
        <w:pStyle w:val="diplomkanormln"/>
      </w:pPr>
      <w:r>
        <w:t xml:space="preserve">Dále je v práci použita metoda komparace. Práce porovnává odpovědi vybraných skupin respondentů ve sledovaném období během výzkumu provedeném v roce 2010 a 2012. </w:t>
      </w:r>
    </w:p>
    <w:p w:rsidR="0046621E" w:rsidRDefault="0046621E" w:rsidP="0046621E">
      <w:pPr>
        <w:pStyle w:val="Nadpis2"/>
      </w:pPr>
      <w:bookmarkStart w:id="49" w:name="_Toc354473617"/>
      <w:r>
        <w:t>4.2 Metodologie</w:t>
      </w:r>
      <w:bookmarkEnd w:id="49"/>
    </w:p>
    <w:p w:rsidR="0046621E" w:rsidRDefault="0046621E" w:rsidP="0046621E">
      <w:pPr>
        <w:pStyle w:val="diplomkanormln"/>
      </w:pPr>
      <w:r>
        <w:t>Průzkum byl proveden formou dotazníkového šetření. Dotazníkové šetření umožňuje získat přesná data od početné skupiny respondentů, vytvoří se tak vzorek populace, který reprezentuje názorová stanoviska. K provedení průzkumu bylo v obou případech využito webových stránek Kwik</w:t>
      </w:r>
      <w:r w:rsidR="00594854">
        <w:t xml:space="preserve"> </w:t>
      </w:r>
      <w:r>
        <w:t>Surveys (http://kwiksurveys.com). Toto webové rozhraní umožňuje vytvořit on</w:t>
      </w:r>
      <w:r w:rsidR="00594854">
        <w:t>-</w:t>
      </w:r>
      <w:r>
        <w:t xml:space="preserve">line dotazník s libovolným počtem otázek a mít ho zpřístupněn pro neomezený počet odpovědí po neomezeně dlouhou dobu. Nabízí jeho šíření prostřednictvím linku přes emailovou poštu nebo využitím sociálních sítí. </w:t>
      </w:r>
    </w:p>
    <w:p w:rsidR="0046621E" w:rsidRDefault="0046621E" w:rsidP="0046621E">
      <w:pPr>
        <w:pStyle w:val="diplomkanormln"/>
      </w:pPr>
    </w:p>
    <w:p w:rsidR="0046621E" w:rsidRDefault="0046621E" w:rsidP="0046621E">
      <w:pPr>
        <w:pStyle w:val="diplomkanormln"/>
      </w:pPr>
      <w:r>
        <w:t>Díky jednoduché formě vyplňování a uživatelské dostupnosti byla návratnost d</w:t>
      </w:r>
      <w:r w:rsidR="00594854">
        <w:t>otazníku poměrně vysoká, tj. 90</w:t>
      </w:r>
      <w:r>
        <w:t>%. Výhodou služeb těchto internetových dotazníků je rychlost šíření, snadné vyplňování, úspora času a vysoká návratnost dotazníku. Při vyplňování elektronického dotazníku odpadá zdlouhavé vypisování a internetová verze umožňuje snadné vyhodnocení. Většině dotázan</w:t>
      </w:r>
      <w:r w:rsidR="00594854">
        <w:t>ých trvalo vyplnění dotazníku 6</w:t>
      </w:r>
      <w:r>
        <w:t xml:space="preserve">–8 minut. Největší návratnost dotazníku byla zaznamenána u prvních dvou věkových skupin respondentů, tedy </w:t>
      </w:r>
      <w:r w:rsidR="00594854">
        <w:t>u věkových</w:t>
      </w:r>
      <w:r>
        <w:t xml:space="preserve"> kategor</w:t>
      </w:r>
      <w:r w:rsidR="00594854">
        <w:t>ií</w:t>
      </w:r>
      <w:r>
        <w:t xml:space="preserve"> do 19 a do 30 let. Ve skupině do 19 let byli respondenti osloveni prostřednictvím webového portálu s</w:t>
      </w:r>
      <w:r w:rsidR="00594854">
        <w:t> </w:t>
      </w:r>
      <w:r>
        <w:t>on</w:t>
      </w:r>
      <w:r w:rsidR="00594854">
        <w:t>-line hrami. Pro skupinu do 30 </w:t>
      </w:r>
      <w:r>
        <w:t>let byl dotazník šířen především využitím sociální sítě Facebook. K respondentům středního věku se dotazník nejčastěji dostal prostřednictvím e</w:t>
      </w:r>
      <w:r w:rsidR="00594854">
        <w:t>-</w:t>
      </w:r>
      <w:r>
        <w:t>mailu, a to využitím kontaktů příbuzných, jejich spolupracovníků a přátel, kteří byli také vyzváni k šíření dotazníku. Nejméně snadné bylo získat dostatek odpovědí v nestarší věkové kategorii, kde jsem přímo oslovila respondenty a požádala je o vyplnění dotazníku za mé asistence u PC.</w:t>
      </w:r>
    </w:p>
    <w:p w:rsidR="0046621E" w:rsidRDefault="0046621E" w:rsidP="0046621E">
      <w:pPr>
        <w:pStyle w:val="diplomkanormln"/>
      </w:pPr>
    </w:p>
    <w:p w:rsidR="0046621E" w:rsidRDefault="0046621E" w:rsidP="0046621E">
      <w:pPr>
        <w:pStyle w:val="diplomkanormln"/>
      </w:pPr>
      <w:r>
        <w:t>Většina otázek měla uzavřenou formu odpovědi, stačilo tedy kliknout do příslušného pole a označit tak vybranou odpověď, což je nesporná výhoda oproti obdobným průzkumům vytvořených v aplikaci Word, kdy je respondent nucen odpovědi do dokumentu vypisovat, ten pak uložit a zpět odeslat. Dot</w:t>
      </w:r>
      <w:r w:rsidR="00594854">
        <w:t>azník byl zpřístupněn od 15. 6. </w:t>
      </w:r>
      <w:r>
        <w:t>2012 do 30. 8. 2012, kdy byl získán dostatečný počet odpovědí ke zpracování výsledků.</w:t>
      </w:r>
    </w:p>
    <w:p w:rsidR="0046621E" w:rsidRPr="00104188" w:rsidRDefault="0046621E" w:rsidP="0046621E">
      <w:pPr>
        <w:pStyle w:val="diplomkanormln"/>
      </w:pPr>
    </w:p>
    <w:p w:rsidR="0046621E" w:rsidRDefault="0046621E" w:rsidP="0046621E">
      <w:pPr>
        <w:pStyle w:val="diplomkanormln"/>
      </w:pPr>
      <w:r>
        <w:t>Nevýhodou může být časová náročnost přípravy dotazníku a následného vyhodnocování. Nevýhodou on-line dotazníku je také obtížnější získání dat od starších respondentů kvůli častější absenci počítačového vybavení této skupiny.</w:t>
      </w:r>
    </w:p>
    <w:p w:rsidR="0046621E" w:rsidRDefault="0046621E" w:rsidP="0046621E">
      <w:pPr>
        <w:pStyle w:val="diplomkanormln"/>
      </w:pPr>
    </w:p>
    <w:p w:rsidR="0046621E" w:rsidRDefault="0046621E" w:rsidP="0046621E">
      <w:pPr>
        <w:pStyle w:val="diplomkanormln"/>
      </w:pPr>
      <w:r>
        <w:t>Webová aplikace Kwik</w:t>
      </w:r>
      <w:r w:rsidR="00594854">
        <w:t xml:space="preserve"> </w:t>
      </w:r>
      <w:r>
        <w:t>Surveys umožňuje snadné vyhodnocování odpovědí a výsledky přehledně zpracovává. Lze mezi sebou kombinovat jednotlivé body dotazníku a vyhodnocovat je. Zjištěné informace jsem tedy analyzovala, porovnala hodnoty získané v obou průzkumech a vyhodnotila odpovídající závěry.</w:t>
      </w:r>
    </w:p>
    <w:p w:rsidR="003147C0" w:rsidRPr="003147C0" w:rsidRDefault="003147C0" w:rsidP="003147C0">
      <w:pPr>
        <w:rPr>
          <w:rFonts w:eastAsia="SimSun"/>
          <w:lang w:eastAsia="zh-CN"/>
        </w:rPr>
      </w:pPr>
    </w:p>
    <w:p w:rsidR="00924917" w:rsidRDefault="00F32799" w:rsidP="00864BFB">
      <w:pPr>
        <w:pStyle w:val="Nadpis2"/>
      </w:pPr>
      <w:bookmarkStart w:id="50" w:name="_Toc268942325"/>
      <w:bookmarkStart w:id="51" w:name="_Toc234044369"/>
      <w:bookmarkStart w:id="52" w:name="_Toc354473618"/>
      <w:bookmarkEnd w:id="44"/>
      <w:r>
        <w:t xml:space="preserve">4.1 </w:t>
      </w:r>
      <w:r w:rsidR="00924917">
        <w:t>Charakteristika respondentů</w:t>
      </w:r>
      <w:bookmarkEnd w:id="50"/>
      <w:bookmarkEnd w:id="51"/>
      <w:bookmarkEnd w:id="52"/>
    </w:p>
    <w:p w:rsidR="00924917" w:rsidRDefault="00924917" w:rsidP="00FB0386">
      <w:pPr>
        <w:pStyle w:val="diplomkanormln"/>
      </w:pPr>
    </w:p>
    <w:p w:rsidR="00924917" w:rsidRDefault="00924917" w:rsidP="005B7988">
      <w:pPr>
        <w:pStyle w:val="diplomkanormln"/>
      </w:pPr>
      <w:r>
        <w:t xml:space="preserve">Cílovou skupinou výzkumu byli občané České republiky všech věkových kategorií, </w:t>
      </w:r>
      <w:r w:rsidR="00BC34AB">
        <w:t xml:space="preserve">úrovní </w:t>
      </w:r>
      <w:r>
        <w:t>vzdělání a zaměstnání.</w:t>
      </w:r>
    </w:p>
    <w:p w:rsidR="00924917" w:rsidRDefault="00924917" w:rsidP="005B7988">
      <w:pPr>
        <w:pStyle w:val="diplomkanormln"/>
      </w:pPr>
      <w:r>
        <w:t>Celkový počet respondentů průzkumu je 152. Do výsledků byly zahrnuty všechny dotazníky, protože nastavení on-line dotazníku neumožňuje započítání neúplných odpovědí. Na otázky odpovědělo z celkového počtu 55,3% (84) mužů a 44,7% (68) žen. Nejpočetnější věkovou skupinou byli lidé od 21 do 30 let, kteří tvořili 33,6% celkového vzorku. 28,9% respon</w:t>
      </w:r>
      <w:r w:rsidR="007622E7">
        <w:t xml:space="preserve">dentů tvořila skupina do 20 let. </w:t>
      </w:r>
      <w:r>
        <w:t xml:space="preserve">14,5% lidé od 31 let do 40 let. 16,4% dotazovaných tvořila skupina od 41 let do 50 let a zbylých 6,6% tvořili lidé nad 51 let (viz </w:t>
      </w:r>
      <w:r w:rsidR="00CD5396">
        <w:t>Tabulka</w:t>
      </w:r>
      <w:r w:rsidR="00594854">
        <w:t xml:space="preserve"> </w:t>
      </w:r>
      <w:r>
        <w:t xml:space="preserve">2). Dle </w:t>
      </w:r>
      <w:r w:rsidR="00BC34AB">
        <w:t xml:space="preserve">parametru </w:t>
      </w:r>
      <w:r>
        <w:t xml:space="preserve">vzdělání </w:t>
      </w:r>
      <w:r w:rsidR="00BC34AB">
        <w:t>tvořili</w:t>
      </w:r>
      <w:r>
        <w:t xml:space="preserve"> dvě nejvýznamnější skupiny lidé s </w:t>
      </w:r>
      <w:r w:rsidR="00BC34AB">
        <w:t>úplným středoškolským</w:t>
      </w:r>
      <w:r>
        <w:t xml:space="preserve"> vzděláním (</w:t>
      </w:r>
      <w:r w:rsidR="0063324B">
        <w:t>34,2</w:t>
      </w:r>
      <w:r>
        <w:t>%) a l</w:t>
      </w:r>
      <w:r w:rsidR="00BC34AB">
        <w:t>idé s vysokoškolským vzděláním (34,2 %). Polovina</w:t>
      </w:r>
      <w:r>
        <w:t xml:space="preserve"> respondentů žije v</w:t>
      </w:r>
      <w:r w:rsidR="00BC34AB">
        <w:t>e</w:t>
      </w:r>
      <w:r w:rsidR="0063324B">
        <w:t> </w:t>
      </w:r>
      <w:r w:rsidR="00BC34AB">
        <w:t>městech o velikosti</w:t>
      </w:r>
      <w:r w:rsidR="00594854">
        <w:t xml:space="preserve"> </w:t>
      </w:r>
      <w:r w:rsidR="0063324B">
        <w:t>1000</w:t>
      </w:r>
      <w:r w:rsidR="00594854">
        <w:t>–</w:t>
      </w:r>
      <w:r w:rsidR="0063324B">
        <w:t xml:space="preserve">4999 a </w:t>
      </w:r>
      <w:r w:rsidR="00594854">
        <w:t>5000</w:t>
      </w:r>
      <w:r>
        <w:t>–30 000 obyvatel.</w:t>
      </w:r>
    </w:p>
    <w:p w:rsidR="00F32799" w:rsidRDefault="00F32799" w:rsidP="00F32799">
      <w:pPr>
        <w:pStyle w:val="diplomkanormln"/>
        <w:ind w:firstLine="0"/>
      </w:pPr>
    </w:p>
    <w:p w:rsidR="00924917" w:rsidRPr="00F32799" w:rsidRDefault="000A3710" w:rsidP="00F32799">
      <w:pPr>
        <w:pStyle w:val="diplomkanormln"/>
        <w:ind w:firstLine="0"/>
        <w:rPr>
          <w:b/>
        </w:rPr>
      </w:pPr>
      <w:r>
        <w:rPr>
          <w:b/>
        </w:rPr>
        <w:t xml:space="preserve">Tabulka </w:t>
      </w:r>
      <w:r w:rsidR="00F32799" w:rsidRPr="00F32799">
        <w:rPr>
          <w:b/>
        </w:rPr>
        <w:t>1</w:t>
      </w:r>
      <w:r w:rsidR="00F32799">
        <w:rPr>
          <w:b/>
        </w:rPr>
        <w:t>.</w:t>
      </w:r>
      <w:r w:rsidR="00924917" w:rsidRPr="00F32799">
        <w:rPr>
          <w:b/>
        </w:rPr>
        <w:t xml:space="preserve"> Věkové rozložení respondentů 2010</w:t>
      </w:r>
    </w:p>
    <w:tbl>
      <w:tblPr>
        <w:tblStyle w:val="Mkatabulky"/>
        <w:tblW w:w="0" w:type="auto"/>
        <w:tblLook w:val="04A0" w:firstRow="1" w:lastRow="0" w:firstColumn="1" w:lastColumn="0" w:noHBand="0" w:noVBand="1"/>
      </w:tblPr>
      <w:tblGrid>
        <w:gridCol w:w="2975"/>
        <w:gridCol w:w="2976"/>
        <w:gridCol w:w="2976"/>
      </w:tblGrid>
      <w:tr w:rsidR="00924917" w:rsidTr="0092491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Do 20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24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9%</w:t>
            </w:r>
          </w:p>
        </w:tc>
      </w:tr>
      <w:tr w:rsidR="00924917" w:rsidTr="0092491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594854" w:rsidP="00594854">
            <w:pPr>
              <w:pStyle w:val="diplomkanormln"/>
              <w:rPr>
                <w:b/>
              </w:rPr>
            </w:pPr>
            <w:r>
              <w:rPr>
                <w:b/>
              </w:rPr>
              <w:t>21</w:t>
            </w:r>
            <w:r w:rsidR="00924917">
              <w:rPr>
                <w:b/>
              </w:rPr>
              <w:t>–30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146</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53%</w:t>
            </w:r>
          </w:p>
        </w:tc>
      </w:tr>
      <w:tr w:rsidR="00924917" w:rsidTr="0092491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594854" w:rsidP="00594854">
            <w:pPr>
              <w:pStyle w:val="diplomkanormln"/>
              <w:rPr>
                <w:b/>
              </w:rPr>
            </w:pPr>
            <w:r>
              <w:rPr>
                <w:b/>
              </w:rPr>
              <w:t>31</w:t>
            </w:r>
            <w:r w:rsidR="00924917">
              <w:rPr>
                <w:b/>
              </w:rPr>
              <w:t>–40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44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16%</w:t>
            </w:r>
          </w:p>
        </w:tc>
      </w:tr>
      <w:tr w:rsidR="00924917" w:rsidTr="0092491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594854" w:rsidP="00594854">
            <w:pPr>
              <w:pStyle w:val="diplomkanormln"/>
              <w:rPr>
                <w:b/>
              </w:rPr>
            </w:pPr>
            <w:r>
              <w:rPr>
                <w:b/>
              </w:rPr>
              <w:t>41</w:t>
            </w:r>
            <w:r w:rsidR="00924917">
              <w:rPr>
                <w:b/>
              </w:rPr>
              <w:t>–50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39</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14%</w:t>
            </w:r>
          </w:p>
        </w:tc>
      </w:tr>
      <w:tr w:rsidR="00924917" w:rsidTr="0092491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Nad 51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21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8%</w:t>
            </w:r>
          </w:p>
        </w:tc>
      </w:tr>
    </w:tbl>
    <w:p w:rsidR="00924917" w:rsidRDefault="00924917" w:rsidP="00FB0386">
      <w:pPr>
        <w:pStyle w:val="diplomkanormln"/>
      </w:pPr>
    </w:p>
    <w:p w:rsidR="00924917" w:rsidRPr="00F32799" w:rsidRDefault="00F32799" w:rsidP="00F32799">
      <w:pPr>
        <w:pStyle w:val="diplomkanormln"/>
        <w:ind w:firstLine="0"/>
        <w:rPr>
          <w:b/>
        </w:rPr>
      </w:pPr>
      <w:r w:rsidRPr="00F32799">
        <w:rPr>
          <w:b/>
        </w:rPr>
        <w:t xml:space="preserve">Tabulka </w:t>
      </w:r>
      <w:r w:rsidR="00924917" w:rsidRPr="00F32799">
        <w:rPr>
          <w:b/>
        </w:rPr>
        <w:t>2</w:t>
      </w:r>
      <w:r w:rsidRPr="00F32799">
        <w:rPr>
          <w:b/>
        </w:rPr>
        <w:t xml:space="preserve">. </w:t>
      </w:r>
      <w:r w:rsidR="00924917" w:rsidRPr="00F32799">
        <w:rPr>
          <w:b/>
        </w:rPr>
        <w:t>Věkové rozložení respondentů 2012</w:t>
      </w:r>
    </w:p>
    <w:tbl>
      <w:tblPr>
        <w:tblStyle w:val="Mkatabulky"/>
        <w:tblW w:w="0" w:type="auto"/>
        <w:tblLook w:val="04A0" w:firstRow="1" w:lastRow="0" w:firstColumn="1" w:lastColumn="0" w:noHBand="0" w:noVBand="1"/>
      </w:tblPr>
      <w:tblGrid>
        <w:gridCol w:w="2975"/>
        <w:gridCol w:w="2976"/>
        <w:gridCol w:w="2976"/>
      </w:tblGrid>
      <w:tr w:rsidR="00924917" w:rsidTr="00F4773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Do 20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44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28,9%</w:t>
            </w:r>
          </w:p>
        </w:tc>
      </w:tr>
      <w:tr w:rsidR="00924917" w:rsidTr="00F4773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594854" w:rsidP="00594854">
            <w:pPr>
              <w:pStyle w:val="diplomkanormln"/>
              <w:rPr>
                <w:b/>
              </w:rPr>
            </w:pPr>
            <w:r>
              <w:rPr>
                <w:b/>
              </w:rPr>
              <w:t>21</w:t>
            </w:r>
            <w:r w:rsidR="00924917">
              <w:rPr>
                <w:b/>
              </w:rPr>
              <w:t>–30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51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33,6%</w:t>
            </w:r>
          </w:p>
        </w:tc>
      </w:tr>
      <w:tr w:rsidR="00924917" w:rsidTr="00F4773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594854" w:rsidP="00594854">
            <w:pPr>
              <w:pStyle w:val="diplomkanormln"/>
              <w:rPr>
                <w:b/>
              </w:rPr>
            </w:pPr>
            <w:r>
              <w:rPr>
                <w:b/>
              </w:rPr>
              <w:t>31</w:t>
            </w:r>
            <w:r w:rsidR="00924917">
              <w:rPr>
                <w:b/>
              </w:rPr>
              <w:t>–40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22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14,5%</w:t>
            </w:r>
          </w:p>
        </w:tc>
      </w:tr>
      <w:tr w:rsidR="00924917" w:rsidTr="00F4773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594854">
            <w:pPr>
              <w:pStyle w:val="diplomkanormln"/>
              <w:rPr>
                <w:b/>
              </w:rPr>
            </w:pPr>
            <w:r>
              <w:rPr>
                <w:b/>
              </w:rPr>
              <w:t>41–50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25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16,4%</w:t>
            </w:r>
          </w:p>
        </w:tc>
      </w:tr>
      <w:tr w:rsidR="00924917" w:rsidTr="00F47737">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Nad 51 let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10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17" w:rsidRDefault="00924917" w:rsidP="00FB0386">
            <w:pPr>
              <w:pStyle w:val="diplomkanormln"/>
              <w:rPr>
                <w:b/>
              </w:rPr>
            </w:pPr>
            <w:r>
              <w:rPr>
                <w:b/>
              </w:rPr>
              <w:t>6,6%</w:t>
            </w:r>
          </w:p>
        </w:tc>
      </w:tr>
    </w:tbl>
    <w:p w:rsidR="00924917" w:rsidRDefault="00924917" w:rsidP="00FB0386">
      <w:pPr>
        <w:pStyle w:val="diplomkanormln"/>
      </w:pPr>
    </w:p>
    <w:p w:rsidR="00816B4A" w:rsidRPr="00864BFB" w:rsidRDefault="00F32799" w:rsidP="00F32799">
      <w:pPr>
        <w:pStyle w:val="Nadpis2"/>
      </w:pPr>
      <w:bookmarkStart w:id="53" w:name="_Toc268942327"/>
      <w:bookmarkStart w:id="54" w:name="_Toc234044371"/>
      <w:bookmarkStart w:id="55" w:name="_Toc354473619"/>
      <w:r>
        <w:t>4.2</w:t>
      </w:r>
      <w:r w:rsidR="005B7988">
        <w:t xml:space="preserve"> </w:t>
      </w:r>
      <w:r w:rsidR="00816B4A" w:rsidRPr="00864BFB">
        <w:t>Charakteristika dotazníku</w:t>
      </w:r>
      <w:bookmarkEnd w:id="53"/>
      <w:bookmarkEnd w:id="54"/>
      <w:bookmarkEnd w:id="55"/>
    </w:p>
    <w:p w:rsidR="00E83281" w:rsidRDefault="00E83281" w:rsidP="00FB0386">
      <w:pPr>
        <w:pStyle w:val="diplomkanormln"/>
      </w:pPr>
    </w:p>
    <w:p w:rsidR="00816B4A" w:rsidRDefault="00816B4A" w:rsidP="00FB0386">
      <w:pPr>
        <w:pStyle w:val="diplomkanormln"/>
      </w:pPr>
      <w:r>
        <w:t>Dotazník je anonymní a skládá se z 27 otázek</w:t>
      </w:r>
      <w:r w:rsidR="00594854">
        <w:t xml:space="preserve"> </w:t>
      </w:r>
      <w:r w:rsidR="00F32799">
        <w:t>(viz P</w:t>
      </w:r>
      <w:r w:rsidR="007622E7">
        <w:t xml:space="preserve">říloha </w:t>
      </w:r>
      <w:r w:rsidR="00F32799">
        <w:t>1).</w:t>
      </w:r>
      <w:r>
        <w:t xml:space="preserve"> Úvodní otázky (č. 1 – č. 6) zaznamenávají osobní údaje o dotazovaných, zjišťují jejich pohlaví, věk, nejvyšší dosažené vzdělání, počet obyvatel v obci, ve které žijí a zda ovládají některý z cizích jazyků. Další série otázek se zabývá informovaností a sleduje zájem respondentů o Čínu. Následující sady otázek se věnují tematickým okruhům, jako jsou ekonomické vztahy mezi Českem a Čínou, ekologie a politika. Další otázky zkoumají postoje a názory Čechů na Čínu.</w:t>
      </w:r>
    </w:p>
    <w:p w:rsidR="00F32799" w:rsidRDefault="00816B4A" w:rsidP="005B7988">
      <w:pPr>
        <w:pStyle w:val="diplomkanormln"/>
      </w:pPr>
      <w:r>
        <w:t xml:space="preserve">Většina otázek v dotazníku je uzavřených, tedy nabízející </w:t>
      </w:r>
      <w:r w:rsidR="00CE6E7E">
        <w:t>stanovenou</w:t>
      </w:r>
      <w:r>
        <w:t xml:space="preserve"> škálu odpovědí. Dotazník obsahuje pouze jedinou otázku s otevřenou formou odpovědí, která zjišťuje, jaké tři věci se </w:t>
      </w:r>
      <w:r w:rsidR="00CE6E7E">
        <w:t xml:space="preserve">Čechům </w:t>
      </w:r>
      <w:r>
        <w:t>vybaví pod pojmem Čína. Výhoda uzavřených otázek spočívá v jednodušším a přesnějším statistickém zpracování. Otázky jsou seřaz</w:t>
      </w:r>
      <w:r w:rsidR="00CE6E7E">
        <w:t>eny do tematických</w:t>
      </w:r>
      <w:r w:rsidR="007B145E">
        <w:t xml:space="preserve"> skupin. </w:t>
      </w:r>
    </w:p>
    <w:p w:rsidR="005209E2" w:rsidRDefault="00F32799" w:rsidP="00FB0386">
      <w:pPr>
        <w:pStyle w:val="diplomkanormln"/>
      </w:pPr>
      <w:r>
        <w:t xml:space="preserve">Pro sociologický průzkum zkoumající pohled současného českého obyvatelstva na Čínu byly kladeny stejné otázky jako v roce 2010, a to z důvodu získání co nejvěrnějšího zobrazení posunu ve </w:t>
      </w:r>
      <w:r w:rsidRPr="00F32799">
        <w:t>vnímání</w:t>
      </w:r>
      <w:r>
        <w:t xml:space="preserve"> Číny. Mimo jiné přibyla otázka dotazující se na to, zda se respondent tohoto průzkumu v minulosti již účastnil. Opakovaně se zúčastnilo průzkumu </w:t>
      </w:r>
      <w:r w:rsidR="00236092">
        <w:t>12,5 % odpovídajících</w:t>
      </w:r>
      <w:r w:rsidR="009C0312">
        <w:t xml:space="preserve">. </w:t>
      </w:r>
      <w:r>
        <w:t>Respondenti byli oslovováni náhodně.</w:t>
      </w:r>
    </w:p>
    <w:p w:rsidR="005209E2" w:rsidRDefault="005209E2">
      <w:pPr>
        <w:spacing w:after="200" w:line="276" w:lineRule="auto"/>
        <w:rPr>
          <w:rFonts w:eastAsia="Calibri"/>
          <w:szCs w:val="24"/>
          <w:lang w:eastAsia="en-US"/>
        </w:rPr>
      </w:pPr>
      <w:r>
        <w:br w:type="page"/>
      </w:r>
    </w:p>
    <w:p w:rsidR="00910569" w:rsidRDefault="00F32799" w:rsidP="005209E2">
      <w:pPr>
        <w:pStyle w:val="Nadpis1"/>
        <w:rPr>
          <w:kern w:val="32"/>
          <w:lang w:eastAsia="zh-CN"/>
        </w:rPr>
      </w:pPr>
      <w:bookmarkStart w:id="56" w:name="_Toc354473620"/>
      <w:r>
        <w:rPr>
          <w:kern w:val="32"/>
          <w:lang w:eastAsia="zh-CN"/>
        </w:rPr>
        <w:t>5 Analýza výzkumu</w:t>
      </w:r>
      <w:bookmarkEnd w:id="56"/>
    </w:p>
    <w:p w:rsidR="007C2844" w:rsidRPr="007C2844" w:rsidRDefault="007C2844" w:rsidP="007C2844">
      <w:pPr>
        <w:pStyle w:val="Nadpis2"/>
        <w:rPr>
          <w:lang w:eastAsia="zh-CN"/>
        </w:rPr>
      </w:pPr>
      <w:bookmarkStart w:id="57" w:name="_Toc354473621"/>
      <w:r>
        <w:rPr>
          <w:lang w:eastAsia="zh-CN"/>
        </w:rPr>
        <w:t>5.1 Zdroje informací dotázaných</w:t>
      </w:r>
      <w:bookmarkEnd w:id="57"/>
    </w:p>
    <w:p w:rsidR="00910569" w:rsidRDefault="00910569" w:rsidP="00FB0386">
      <w:pPr>
        <w:pStyle w:val="diplomkanormln"/>
      </w:pPr>
    </w:p>
    <w:p w:rsidR="00910569" w:rsidRPr="00CE6E7E" w:rsidRDefault="00910569" w:rsidP="00FB0386">
      <w:pPr>
        <w:pStyle w:val="diplomkanormln"/>
      </w:pPr>
      <w:r w:rsidRPr="00CE6E7E">
        <w:t>Skupina otázek č. 7 – č. 10 se věnuje tematickému okruhu informace, objektivita informací a podoby zobrazovaní Číny v mediích. Graf č. 1 ukazuje zdroje informací v závislosti na jejich sledovanosti. Otázka má zjistit</w:t>
      </w:r>
      <w:r w:rsidR="00CE6E7E" w:rsidRPr="00CE6E7E">
        <w:t>, jaká</w:t>
      </w:r>
      <w:r w:rsidRPr="00CE6E7E">
        <w:t xml:space="preserve"> informační média Češi upřednostňují a jak často je sledují. </w:t>
      </w:r>
      <w:r w:rsidR="008A7E28">
        <w:t>89</w:t>
      </w:r>
      <w:r w:rsidR="009C0312">
        <w:t xml:space="preserve"> </w:t>
      </w:r>
      <w:r w:rsidRPr="00CE6E7E">
        <w:t>% dotázaných Čechů denně čerpá informace z internetu, vysoké jsou také podíly respondentů, kteří sledují denně televizi (48</w:t>
      </w:r>
      <w:r w:rsidR="009C0312">
        <w:t xml:space="preserve"> </w:t>
      </w:r>
      <w:r w:rsidRPr="00CE6E7E">
        <w:t>%). Pro získání zpráv rádio zapíná denně 40</w:t>
      </w:r>
      <w:r w:rsidR="009C0312">
        <w:t xml:space="preserve"> </w:t>
      </w:r>
      <w:r w:rsidRPr="00CE6E7E">
        <w:t>% všech dotázaných. Nejmenší denní zastoupení sledovanosti mají noviny a časopisy (15</w:t>
      </w:r>
      <w:r w:rsidR="009C0312">
        <w:t xml:space="preserve"> </w:t>
      </w:r>
      <w:r w:rsidRPr="00CE6E7E">
        <w:t>%)</w:t>
      </w:r>
      <w:r w:rsidR="008A7E28">
        <w:t>,</w:t>
      </w:r>
      <w:r w:rsidRPr="00CE6E7E">
        <w:t xml:space="preserve"> které naopak byly nejpo</w:t>
      </w:r>
      <w:r w:rsidR="009C0312">
        <w:t>četněji zastoupeny v odpovědi 2–</w:t>
      </w:r>
      <w:r w:rsidRPr="00CE6E7E">
        <w:t>4</w:t>
      </w:r>
      <w:r w:rsidR="009C0312">
        <w:t>krát</w:t>
      </w:r>
      <w:r w:rsidRPr="00CE6E7E">
        <w:t xml:space="preserve"> týdně (34</w:t>
      </w:r>
      <w:r w:rsidR="009C0312">
        <w:t xml:space="preserve"> </w:t>
      </w:r>
      <w:r w:rsidRPr="00CE6E7E">
        <w:t>%). Počet lidí, kteří nesledují informace vůbec</w:t>
      </w:r>
      <w:r w:rsidR="00CE6E7E">
        <w:t>,</w:t>
      </w:r>
      <w:r w:rsidRPr="00CE6E7E">
        <w:t xml:space="preserve"> je velice nízký u všech zmíněných zdrojů. </w:t>
      </w:r>
    </w:p>
    <w:p w:rsidR="00F74D02" w:rsidRDefault="00F74D02" w:rsidP="00FB0386">
      <w:pPr>
        <w:pStyle w:val="diplomkanormln"/>
      </w:pPr>
    </w:p>
    <w:p w:rsidR="005B7988" w:rsidRDefault="00297A53" w:rsidP="00FB0386">
      <w:pPr>
        <w:pStyle w:val="diplomkanormln"/>
      </w:pPr>
      <w:r>
        <w:t>Abych dosáhla</w:t>
      </w:r>
      <w:r w:rsidR="009C0312">
        <w:t xml:space="preserve"> </w:t>
      </w:r>
      <w:r>
        <w:t>komplexních výsledků, zjišťovala jsem</w:t>
      </w:r>
      <w:r w:rsidR="00CA01E1" w:rsidRPr="008D7576">
        <w:t>,</w:t>
      </w:r>
      <w:r w:rsidR="006E7BA6" w:rsidRPr="008D7576">
        <w:t xml:space="preserve"> z jakého typu medií a jak často Češi informace sledují. Byly vybrány čtyři nejsledovanější mediální prostředky. Účastníci výzkumu měli za úkol zaznamenat, které z nich používají denně, 2</w:t>
      </w:r>
      <w:r w:rsidR="009C0312">
        <w:t>–</w:t>
      </w:r>
      <w:r w:rsidR="006E7BA6" w:rsidRPr="008D7576">
        <w:t>4krát týdně, maximálně jednou týdně, občas, nebo vůbec.</w:t>
      </w:r>
      <w:r w:rsidR="00F6257D" w:rsidRPr="008D7576">
        <w:t xml:space="preserve"> Během sledovaného období se poměr ve </w:t>
      </w:r>
      <w:r w:rsidR="00A6029B" w:rsidRPr="008D7576">
        <w:t>sledovanosti</w:t>
      </w:r>
      <w:r w:rsidR="00F6257D" w:rsidRPr="008D7576">
        <w:t xml:space="preserve"> jednotlivých </w:t>
      </w:r>
      <w:r w:rsidR="001330D4" w:rsidRPr="008D7576">
        <w:t xml:space="preserve">typů medií </w:t>
      </w:r>
      <w:r w:rsidR="00F6257D" w:rsidRPr="008D7576">
        <w:t>nezměnil</w:t>
      </w:r>
      <w:r w:rsidR="001330D4" w:rsidRPr="008D7576">
        <w:t>. Nejsledovanější mediální formou</w:t>
      </w:r>
      <w:r w:rsidR="00A6029B" w:rsidRPr="008D7576">
        <w:t xml:space="preserve"> zůstává </w:t>
      </w:r>
      <w:r w:rsidR="009C0312">
        <w:t>internet, následuje televize, rá</w:t>
      </w:r>
      <w:r w:rsidR="00A6029B" w:rsidRPr="008D7576">
        <w:t>dio, noviny a časopisy. Počet uživatelů internetu, kteří médium navštíví denně, ale vzrostl o téměř 11 %.</w:t>
      </w:r>
      <w:r w:rsidR="00725151" w:rsidRPr="008D7576">
        <w:t xml:space="preserve"> Sledovanost ostatních typů médií také rostla.</w:t>
      </w:r>
      <w:r w:rsidR="0063118A" w:rsidRPr="008D7576">
        <w:t xml:space="preserve"> Televizi denně sleduje 88,8</w:t>
      </w:r>
      <w:r w:rsidR="009C0312">
        <w:t xml:space="preserve"> </w:t>
      </w:r>
      <w:r w:rsidR="0063118A" w:rsidRPr="008D7576">
        <w:t xml:space="preserve">% respondentů (oproti 78 % v roce 2010). Počet čtenářů novin a časopisů mezi respondenty vzrostl o 8 %. </w:t>
      </w:r>
      <w:r w:rsidR="00CE6E7E" w:rsidRPr="008D7576">
        <w:t xml:space="preserve">Zde se zjištěné hodnoty rozcházejí s údaji Kanceláře </w:t>
      </w:r>
      <w:r w:rsidR="008D7576" w:rsidRPr="008D7576">
        <w:t xml:space="preserve">pro </w:t>
      </w:r>
      <w:r w:rsidR="00CE6E7E" w:rsidRPr="008D7576">
        <w:t>ověřování nákladu tisku o konstantním poklesu pro</w:t>
      </w:r>
      <w:r w:rsidR="008D7576" w:rsidRPr="008D7576">
        <w:t>deje a nákladu novin a časopisů (mercato.belladati.com).</w:t>
      </w:r>
      <w:r w:rsidR="00CE6E7E" w:rsidRPr="008D7576">
        <w:t xml:space="preserve"> Je možné, že respondenti </w:t>
      </w:r>
      <w:r w:rsidR="008D7576" w:rsidRPr="008D7576">
        <w:t>za noviny</w:t>
      </w:r>
      <w:r w:rsidR="00CE6E7E" w:rsidRPr="008D7576">
        <w:t xml:space="preserve"> a časopisy považují i </w:t>
      </w:r>
      <w:r w:rsidR="008D7576">
        <w:t>elektronické</w:t>
      </w:r>
      <w:r w:rsidR="00CE6E7E" w:rsidRPr="008D7576">
        <w:t xml:space="preserve"> deníky a magazíny</w:t>
      </w:r>
      <w:r w:rsidR="008D7576">
        <w:t>, které na internetu navštěvují, a proto došlo ve výzkumu k této odchylce</w:t>
      </w:r>
      <w:r w:rsidR="00CE6E7E" w:rsidRPr="008D7576">
        <w:t xml:space="preserve">. </w:t>
      </w:r>
      <w:r w:rsidR="0063118A" w:rsidRPr="008D7576">
        <w:t>Rádio denně poslouchá méně respondentů, 3</w:t>
      </w:r>
      <w:r w:rsidR="003E4970" w:rsidRPr="008D7576">
        <w:t>8,2 % (oproti 40 % v roce 2010)</w:t>
      </w:r>
    </w:p>
    <w:p w:rsidR="00F32799" w:rsidRPr="005B7988" w:rsidRDefault="005B7988" w:rsidP="005B7988">
      <w:pPr>
        <w:spacing w:after="200" w:line="276" w:lineRule="auto"/>
        <w:rPr>
          <w:rFonts w:eastAsia="Calibri"/>
          <w:szCs w:val="24"/>
          <w:lang w:eastAsia="en-US"/>
        </w:rPr>
      </w:pPr>
      <w:r>
        <w:br w:type="page"/>
      </w:r>
    </w:p>
    <w:p w:rsidR="00910569" w:rsidRPr="00F32799" w:rsidRDefault="00910569" w:rsidP="005B7988">
      <w:pPr>
        <w:pStyle w:val="grafdiplomka"/>
      </w:pPr>
      <w:r w:rsidRPr="00F32799">
        <w:t>Graf 1</w:t>
      </w:r>
      <w:r w:rsidR="00F32799" w:rsidRPr="00F32799">
        <w:t xml:space="preserve">. </w:t>
      </w:r>
      <w:r w:rsidRPr="00F32799">
        <w:t>Zdroje informací 2010</w:t>
      </w:r>
    </w:p>
    <w:p w:rsidR="00F74D02" w:rsidRDefault="00910569" w:rsidP="00FB0386">
      <w:pPr>
        <w:pStyle w:val="diplomkanormln"/>
      </w:pPr>
      <w:r>
        <w:rPr>
          <w:noProof/>
          <w:lang w:eastAsia="zh-CN"/>
        </w:rPr>
        <w:drawing>
          <wp:inline distT="0" distB="0" distL="0" distR="0" wp14:anchorId="7738502F" wp14:editId="46690B9E">
            <wp:extent cx="5000625" cy="3324225"/>
            <wp:effectExtent l="0" t="0" r="9525" b="952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104F" w:rsidRDefault="006D104F" w:rsidP="00FB0386">
      <w:pPr>
        <w:pStyle w:val="diplomkanormln"/>
      </w:pPr>
      <w:r>
        <w:t>(Jakšíková, 2010)</w:t>
      </w:r>
    </w:p>
    <w:p w:rsidR="00816B4A" w:rsidRDefault="00816B4A" w:rsidP="00FB0386">
      <w:pPr>
        <w:pStyle w:val="diplomkanormln"/>
      </w:pPr>
    </w:p>
    <w:p w:rsidR="006275C4" w:rsidRPr="008864E6" w:rsidRDefault="008864E6" w:rsidP="00A00405">
      <w:pPr>
        <w:pStyle w:val="grafdiplomka"/>
      </w:pPr>
      <w:r w:rsidRPr="008864E6">
        <w:t>Graf</w:t>
      </w:r>
      <w:r w:rsidR="006E7BA6" w:rsidRPr="008864E6">
        <w:t xml:space="preserve"> 2</w:t>
      </w:r>
      <w:r w:rsidRPr="008864E6">
        <w:t xml:space="preserve">. </w:t>
      </w:r>
      <w:r w:rsidR="00F74D02" w:rsidRPr="008864E6">
        <w:t>Zdroje informací 2012</w:t>
      </w:r>
    </w:p>
    <w:p w:rsidR="00A6592A" w:rsidRDefault="00402FA0" w:rsidP="00FB0386">
      <w:pPr>
        <w:pStyle w:val="diplomkanormln"/>
      </w:pPr>
      <w:r>
        <w:rPr>
          <w:noProof/>
          <w:lang w:eastAsia="zh-CN"/>
        </w:rPr>
        <w:drawing>
          <wp:inline distT="0" distB="0" distL="0" distR="0" wp14:anchorId="46EF7F7E" wp14:editId="6CFAEF78">
            <wp:extent cx="4772025" cy="3009900"/>
            <wp:effectExtent l="0" t="0" r="9525"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7988" w:rsidRDefault="006D104F" w:rsidP="00FB0386">
      <w:pPr>
        <w:pStyle w:val="diplomkanormln"/>
      </w:pPr>
      <w:r>
        <w:t>(Jakšíková, 2012)</w:t>
      </w:r>
    </w:p>
    <w:p w:rsidR="007C2844" w:rsidRPr="005B7988" w:rsidRDefault="005B7988" w:rsidP="005B7988">
      <w:pPr>
        <w:spacing w:after="200" w:line="276" w:lineRule="auto"/>
        <w:rPr>
          <w:rFonts w:eastAsia="Calibri"/>
          <w:szCs w:val="24"/>
          <w:lang w:eastAsia="en-US"/>
        </w:rPr>
      </w:pPr>
      <w:r>
        <w:br w:type="page"/>
      </w:r>
    </w:p>
    <w:p w:rsidR="008864E6" w:rsidRDefault="00483308" w:rsidP="00C06F54">
      <w:pPr>
        <w:pStyle w:val="Nadpis2"/>
      </w:pPr>
      <w:bookmarkStart w:id="58" w:name="_Toc354473622"/>
      <w:r>
        <w:t xml:space="preserve">5.2 </w:t>
      </w:r>
      <w:r w:rsidR="00C06F54">
        <w:t xml:space="preserve">Zaznamenání zprávy o Číně u </w:t>
      </w:r>
      <w:r w:rsidR="00D85FF0">
        <w:t>respondentů</w:t>
      </w:r>
      <w:bookmarkEnd w:id="58"/>
    </w:p>
    <w:p w:rsidR="00C06F54" w:rsidRPr="00C06F54" w:rsidRDefault="00C06F54" w:rsidP="00C06F54"/>
    <w:p w:rsidR="00A6592A" w:rsidRDefault="00A6592A" w:rsidP="00FB0386">
      <w:pPr>
        <w:pStyle w:val="diplomkanormln"/>
      </w:pPr>
      <w:r w:rsidRPr="00DE7A94">
        <w:t xml:space="preserve">Zprávu o Číně zaznamenalo </w:t>
      </w:r>
      <w:r w:rsidR="00BC34AB" w:rsidRPr="00DE7A94">
        <w:t xml:space="preserve">v roce 2010 </w:t>
      </w:r>
      <w:r w:rsidRPr="00DE7A94">
        <w:t>denně 2</w:t>
      </w:r>
      <w:r w:rsidR="009C0312">
        <w:t xml:space="preserve"> </w:t>
      </w:r>
      <w:r w:rsidRPr="00DE7A94">
        <w:t>% dotázaných, v roce 2012 jen 1,3</w:t>
      </w:r>
      <w:r w:rsidR="009C0312">
        <w:t> </w:t>
      </w:r>
      <w:r w:rsidR="007622E7">
        <w:t>%</w:t>
      </w:r>
      <w:r w:rsidRPr="00DE7A94">
        <w:t xml:space="preserve">. </w:t>
      </w:r>
      <w:r w:rsidR="00BC34AB" w:rsidRPr="00DE7A94">
        <w:t>Ob</w:t>
      </w:r>
      <w:r w:rsidRPr="00DE7A94">
        <w:t>dobně klesl i počet respondentů, kteří odpověděli, že zprávu o Číně zaznamenají alespoň 3</w:t>
      </w:r>
      <w:r w:rsidR="009C0312">
        <w:t>krát</w:t>
      </w:r>
      <w:r w:rsidRPr="00DE7A94">
        <w:t xml:space="preserve"> týdně</w:t>
      </w:r>
      <w:r w:rsidR="00DE7A94">
        <w:t>,</w:t>
      </w:r>
      <w:r w:rsidRPr="00DE7A94">
        <w:t xml:space="preserve"> a to z</w:t>
      </w:r>
      <w:r w:rsidR="007622E7">
        <w:t> </w:t>
      </w:r>
      <w:r w:rsidRPr="00DE7A94">
        <w:t>30</w:t>
      </w:r>
      <w:r w:rsidR="007622E7">
        <w:t xml:space="preserve"> %</w:t>
      </w:r>
      <w:r w:rsidRPr="00DE7A94">
        <w:t xml:space="preserve"> na 23,7</w:t>
      </w:r>
      <w:r w:rsidR="007622E7">
        <w:t xml:space="preserve"> %</w:t>
      </w:r>
      <w:r w:rsidRPr="00DE7A94">
        <w:t>. Největší část dotázaných zaznamená zprávu o Číně pouze zřídka</w:t>
      </w:r>
      <w:r w:rsidR="00DE7A94">
        <w:t>,</w:t>
      </w:r>
      <w:r w:rsidRPr="00DE7A94">
        <w:t xml:space="preserve"> a to v 69,1</w:t>
      </w:r>
      <w:r w:rsidR="007622E7">
        <w:t xml:space="preserve"> %</w:t>
      </w:r>
      <w:r w:rsidRPr="00DE7A94">
        <w:t xml:space="preserve"> případů, což je nárůst oproti roku 2010 (60</w:t>
      </w:r>
      <w:r w:rsidR="007622E7">
        <w:t xml:space="preserve"> %</w:t>
      </w:r>
      <w:r w:rsidRPr="00DE7A94">
        <w:t>). Počet Čechů, kteří nezaznamenají zprávu o Číně vůbec</w:t>
      </w:r>
      <w:r w:rsidR="00725151" w:rsidRPr="00DE7A94">
        <w:t>,</w:t>
      </w:r>
      <w:r w:rsidRPr="00DE7A94">
        <w:t xml:space="preserve"> se během zkoumaného období téměř zdvojnásobil a to z</w:t>
      </w:r>
      <w:r w:rsidR="00BC34AB" w:rsidRPr="00DE7A94">
        <w:t> </w:t>
      </w:r>
      <w:r w:rsidRPr="00DE7A94">
        <w:t>3</w:t>
      </w:r>
      <w:r w:rsidR="007622E7">
        <w:t xml:space="preserve"> %</w:t>
      </w:r>
      <w:r w:rsidRPr="00DE7A94">
        <w:t xml:space="preserve"> na 5,9</w:t>
      </w:r>
      <w:r w:rsidR="007622E7">
        <w:t xml:space="preserve"> %</w:t>
      </w:r>
      <w:r w:rsidRPr="00DE7A94">
        <w:t xml:space="preserve">. </w:t>
      </w:r>
      <w:r w:rsidR="00615FA2" w:rsidRPr="00DE7A94">
        <w:t>(viz</w:t>
      </w:r>
      <w:r w:rsidR="009C0312">
        <w:t xml:space="preserve"> </w:t>
      </w:r>
      <w:r w:rsidR="00CD5396" w:rsidRPr="00DE7A94">
        <w:t>Graf</w:t>
      </w:r>
      <w:r w:rsidRPr="00DE7A94">
        <w:t xml:space="preserve"> č. 3).</w:t>
      </w:r>
    </w:p>
    <w:p w:rsidR="00C06F54" w:rsidRPr="00DE7A94" w:rsidRDefault="00C06F54" w:rsidP="00FB0386">
      <w:pPr>
        <w:pStyle w:val="diplomkanormln"/>
      </w:pPr>
    </w:p>
    <w:p w:rsidR="00A6592A" w:rsidRPr="008864E6" w:rsidRDefault="008864E6" w:rsidP="005B7988">
      <w:pPr>
        <w:pStyle w:val="grafdiplomka"/>
      </w:pPr>
      <w:r w:rsidRPr="008864E6">
        <w:t xml:space="preserve">Graf </w:t>
      </w:r>
      <w:r w:rsidR="00A6592A" w:rsidRPr="008864E6">
        <w:t>3</w:t>
      </w:r>
      <w:r w:rsidRPr="008864E6">
        <w:t xml:space="preserve">. </w:t>
      </w:r>
      <w:r w:rsidR="00A6592A" w:rsidRPr="008864E6">
        <w:t>Zprávu o Číně zaznamenám 2010/2012</w:t>
      </w:r>
    </w:p>
    <w:p w:rsidR="00A6592A" w:rsidRDefault="000037FC" w:rsidP="00FB0386">
      <w:pPr>
        <w:pStyle w:val="diplomkanormln"/>
      </w:pPr>
      <w:r>
        <w:rPr>
          <w:noProof/>
          <w:lang w:eastAsia="zh-CN"/>
        </w:rPr>
        <w:drawing>
          <wp:inline distT="0" distB="0" distL="0" distR="0" wp14:anchorId="71C1C19B" wp14:editId="312D509E">
            <wp:extent cx="4572000" cy="2743200"/>
            <wp:effectExtent l="0" t="0" r="19050"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104F" w:rsidRDefault="006D104F" w:rsidP="00FB0386">
      <w:pPr>
        <w:pStyle w:val="diplomkanormln"/>
      </w:pPr>
      <w:r>
        <w:t>(Jakšíková, 2010; 2012)</w:t>
      </w:r>
    </w:p>
    <w:p w:rsidR="00C06F54" w:rsidRDefault="00C06F54" w:rsidP="00C06F54">
      <w:pPr>
        <w:pStyle w:val="Nadpis2"/>
      </w:pPr>
      <w:bookmarkStart w:id="59" w:name="_Toc354473623"/>
      <w:r>
        <w:t>5.3 Obraz Číny v médiích podle respondentů</w:t>
      </w:r>
      <w:bookmarkEnd w:id="59"/>
    </w:p>
    <w:p w:rsidR="00C06F54" w:rsidRPr="00C06F54" w:rsidRDefault="00C06F54" w:rsidP="00C06F54"/>
    <w:p w:rsidR="008864E6" w:rsidRDefault="00A3429C" w:rsidP="00FB0386">
      <w:pPr>
        <w:pStyle w:val="diplomkanormln"/>
      </w:pPr>
      <w:r>
        <w:t>Zajímavé výsledky byly zjištěny u následující otázky. Mediální obraz Číny respondenti hodnotí oproti minulému období zkoumání</w:t>
      </w:r>
      <w:r w:rsidR="009C0312">
        <w:t xml:space="preserve"> </w:t>
      </w:r>
      <w:r w:rsidR="008D332A">
        <w:t>pozitivněji</w:t>
      </w:r>
      <w:r>
        <w:t>. Navzdory subjektivnímu poklesu v četnosti zmínek v médiích o Číně se poskytované informace jeví Čechům</w:t>
      </w:r>
      <w:r w:rsidR="00297A53">
        <w:t>, kteří odpovídali v dotazníku,</w:t>
      </w:r>
      <w:r w:rsidR="009C0312">
        <w:t xml:space="preserve"> </w:t>
      </w:r>
      <w:r w:rsidR="008D332A">
        <w:t xml:space="preserve">jako </w:t>
      </w:r>
      <w:r>
        <w:t>pozitivní v poměrně významném procentu</w:t>
      </w:r>
      <w:r w:rsidR="009C0312">
        <w:t xml:space="preserve"> </w:t>
      </w:r>
      <w:r w:rsidR="00E605F3">
        <w:t>(14,5</w:t>
      </w:r>
      <w:r w:rsidR="007622E7">
        <w:t xml:space="preserve"> %</w:t>
      </w:r>
      <w:r w:rsidR="00E605F3">
        <w:t xml:space="preserve"> oproti 8</w:t>
      </w:r>
      <w:r w:rsidR="007622E7">
        <w:t xml:space="preserve"> %</w:t>
      </w:r>
      <w:r w:rsidR="00E605F3">
        <w:t xml:space="preserve"> z roku 2010)</w:t>
      </w:r>
      <w:r>
        <w:t xml:space="preserve">. </w:t>
      </w:r>
      <w:r w:rsidR="00E605F3">
        <w:t>Naopak subjektivní vnímání mediálního obrazu Číny jako negativní</w:t>
      </w:r>
      <w:r w:rsidR="0021085A">
        <w:t>ho</w:t>
      </w:r>
      <w:r w:rsidR="00E605F3">
        <w:t xml:space="preserve"> pokleslo (53,3</w:t>
      </w:r>
      <w:r w:rsidR="007622E7">
        <w:t xml:space="preserve"> %</w:t>
      </w:r>
      <w:r w:rsidR="00E605F3">
        <w:t xml:space="preserve"> oproti 62</w:t>
      </w:r>
      <w:r w:rsidR="007622E7">
        <w:t xml:space="preserve"> %</w:t>
      </w:r>
      <w:r w:rsidR="00E605F3">
        <w:t xml:space="preserve"> z roku 2010). Zmínky o Číně vnímá jako neutrální 24,3</w:t>
      </w:r>
      <w:r w:rsidR="007622E7">
        <w:t xml:space="preserve"> %</w:t>
      </w:r>
      <w:r w:rsidR="00E605F3">
        <w:t xml:space="preserve"> respondentů oproti 20</w:t>
      </w:r>
      <w:r w:rsidR="007622E7">
        <w:t xml:space="preserve"> %</w:t>
      </w:r>
      <w:r w:rsidR="00E605F3">
        <w:t xml:space="preserve"> z roku 2010.</w:t>
      </w:r>
    </w:p>
    <w:p w:rsidR="00A3429C" w:rsidRPr="005B7988" w:rsidRDefault="008864E6" w:rsidP="005B7988">
      <w:pPr>
        <w:spacing w:after="200" w:line="276" w:lineRule="auto"/>
        <w:rPr>
          <w:rFonts w:eastAsia="Calibri"/>
          <w:szCs w:val="24"/>
          <w:lang w:eastAsia="en-US"/>
        </w:rPr>
      </w:pPr>
      <w:r>
        <w:br w:type="page"/>
      </w:r>
    </w:p>
    <w:p w:rsidR="00A3429C" w:rsidRPr="008864E6" w:rsidRDefault="00236092" w:rsidP="00A00405">
      <w:pPr>
        <w:pStyle w:val="grafdiplomka"/>
      </w:pPr>
      <w:r>
        <w:t xml:space="preserve">Graf </w:t>
      </w:r>
      <w:r w:rsidR="00A3429C" w:rsidRPr="008864E6">
        <w:t>4</w:t>
      </w:r>
      <w:r w:rsidR="008864E6" w:rsidRPr="008864E6">
        <w:t>.</w:t>
      </w:r>
      <w:r w:rsidR="00A3429C" w:rsidRPr="008864E6">
        <w:t xml:space="preserve"> Zobrazování Číny v</w:t>
      </w:r>
      <w:r w:rsidR="00E605F3" w:rsidRPr="008864E6">
        <w:t> </w:t>
      </w:r>
      <w:r w:rsidR="00A3429C" w:rsidRPr="008864E6">
        <w:t>médiích</w:t>
      </w:r>
      <w:r w:rsidR="00E605F3" w:rsidRPr="008864E6">
        <w:t xml:space="preserve"> 2012/2010</w:t>
      </w:r>
    </w:p>
    <w:p w:rsidR="00402FA0" w:rsidRDefault="00E605F3" w:rsidP="00FB0386">
      <w:pPr>
        <w:pStyle w:val="diplomkanormln"/>
      </w:pPr>
      <w:r>
        <w:rPr>
          <w:noProof/>
          <w:lang w:eastAsia="zh-CN"/>
        </w:rPr>
        <w:drawing>
          <wp:inline distT="0" distB="0" distL="0" distR="0" wp14:anchorId="327A9A3C" wp14:editId="247BCBA9">
            <wp:extent cx="4708477" cy="27432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145E" w:rsidRDefault="007B145E" w:rsidP="00FB0386">
      <w:pPr>
        <w:pStyle w:val="diplomkanormln"/>
      </w:pPr>
      <w:r>
        <w:t>(Jakšíková, 2010; 2012)</w:t>
      </w:r>
    </w:p>
    <w:p w:rsidR="00C06F54" w:rsidRDefault="00C06F54" w:rsidP="00C06F54">
      <w:pPr>
        <w:pStyle w:val="Nadpis2"/>
      </w:pPr>
      <w:bookmarkStart w:id="60" w:name="_Toc354473624"/>
      <w:r>
        <w:t>5.4 Obecné postoje odpovídajících k Číně</w:t>
      </w:r>
      <w:bookmarkEnd w:id="60"/>
    </w:p>
    <w:p w:rsidR="00C06F54" w:rsidRPr="00C06F54" w:rsidRDefault="00C06F54" w:rsidP="00C06F54"/>
    <w:p w:rsidR="00D74949" w:rsidRPr="00DE7A94" w:rsidRDefault="00CD5396" w:rsidP="00FB0386">
      <w:pPr>
        <w:pStyle w:val="diplomkanormln"/>
      </w:pPr>
      <w:r w:rsidRPr="00DE7A94">
        <w:t xml:space="preserve">Skupina </w:t>
      </w:r>
      <w:r w:rsidR="00402FA0" w:rsidRPr="00DE7A94">
        <w:t>tří</w:t>
      </w:r>
      <w:r w:rsidRPr="00DE7A94">
        <w:t xml:space="preserve"> otázek z grafu č. 5</w:t>
      </w:r>
      <w:r w:rsidR="00402FA0" w:rsidRPr="00DE7A94">
        <w:t xml:space="preserve"> a č. 6 ilustruje</w:t>
      </w:r>
      <w:r w:rsidRPr="00DE7A94">
        <w:t xml:space="preserve"> přímý vztah Čechů k Číně. </w:t>
      </w:r>
      <w:r w:rsidR="00402FA0" w:rsidRPr="00DE7A94">
        <w:t xml:space="preserve">Z porovnání grafů je na první pohled patrné, že postoje </w:t>
      </w:r>
      <w:r w:rsidR="003F1635">
        <w:t xml:space="preserve">odpovídajících </w:t>
      </w:r>
      <w:r w:rsidR="00402FA0" w:rsidRPr="00DE7A94">
        <w:t xml:space="preserve">Čechů se v těchto otázkách zásadně neměnily. </w:t>
      </w:r>
      <w:r w:rsidRPr="00DE7A94">
        <w:t>Na otázk</w:t>
      </w:r>
      <w:r w:rsidR="009C0312">
        <w:t>u „Chtěl byste navštívit Čínu?“</w:t>
      </w:r>
      <w:r w:rsidRPr="00DE7A94">
        <w:t xml:space="preserve"> odpovědělo ano</w:t>
      </w:r>
      <w:r w:rsidR="00402FA0" w:rsidRPr="00DE7A94">
        <w:t xml:space="preserve"> 68</w:t>
      </w:r>
      <w:r w:rsidR="009C0312">
        <w:t> </w:t>
      </w:r>
      <w:r w:rsidR="007622E7">
        <w:t>%</w:t>
      </w:r>
      <w:r w:rsidR="00402FA0" w:rsidRPr="00DE7A94">
        <w:t xml:space="preserve"> respondentů v roce 2010 a 65</w:t>
      </w:r>
      <w:r w:rsidR="007622E7">
        <w:t xml:space="preserve"> %</w:t>
      </w:r>
      <w:r w:rsidR="00402FA0" w:rsidRPr="00DE7A94">
        <w:t xml:space="preserve"> v roce 2012</w:t>
      </w:r>
      <w:r w:rsidRPr="00DE7A94">
        <w:t xml:space="preserve">, </w:t>
      </w:r>
      <w:r w:rsidR="00402FA0" w:rsidRPr="00DE7A94">
        <w:t xml:space="preserve">což </w:t>
      </w:r>
      <w:r w:rsidR="003F1635">
        <w:t>potvrzuje</w:t>
      </w:r>
      <w:r w:rsidRPr="00DE7A94">
        <w:t xml:space="preserve">, že Čína je </w:t>
      </w:r>
      <w:r w:rsidR="003F1635">
        <w:t xml:space="preserve">stále </w:t>
      </w:r>
      <w:r w:rsidR="00402FA0" w:rsidRPr="00DE7A94">
        <w:t xml:space="preserve">pro Čechy atraktivní destinací pro </w:t>
      </w:r>
      <w:r w:rsidR="00274840" w:rsidRPr="00DE7A94">
        <w:t xml:space="preserve">cestování. </w:t>
      </w:r>
      <w:r w:rsidR="00941030" w:rsidRPr="00DE7A94">
        <w:t xml:space="preserve">Podle </w:t>
      </w:r>
      <w:r w:rsidR="003E4970" w:rsidRPr="00DE7A94">
        <w:t xml:space="preserve">tiskové zprávy </w:t>
      </w:r>
      <w:r w:rsidR="00941030" w:rsidRPr="00DE7A94">
        <w:t>Asociace cestovních kanceláří se obecný propad či stagnace prodeje zájezdů vůbec netýká Asie, která naopak zaznamenává výrazný nárůst. U tohoto typu zájezdů došlo ke</w:t>
      </w:r>
      <w:r w:rsidR="007622E7">
        <w:t xml:space="preserve"> zvýšení prodeje v průměru o 20 %</w:t>
      </w:r>
      <w:r w:rsidR="00941030" w:rsidRPr="00DE7A94">
        <w:t>, ale jsou i takové c</w:t>
      </w:r>
      <w:r w:rsidR="00A15082">
        <w:t xml:space="preserve">estovní kanceláře, které </w:t>
      </w:r>
      <w:r w:rsidR="005142D0">
        <w:t xml:space="preserve">hlásí </w:t>
      </w:r>
      <w:r w:rsidR="005142D0" w:rsidRPr="00DE7A94">
        <w:t>u asijských</w:t>
      </w:r>
      <w:r w:rsidR="003E4970" w:rsidRPr="00DE7A94">
        <w:t xml:space="preserve"> destinací</w:t>
      </w:r>
      <w:r w:rsidR="00941030" w:rsidRPr="00DE7A94">
        <w:t xml:space="preserve"> n</w:t>
      </w:r>
      <w:r w:rsidR="009C0312">
        <w:t>árůst až o 45 </w:t>
      </w:r>
      <w:r w:rsidR="007622E7">
        <w:t>%</w:t>
      </w:r>
      <w:r w:rsidR="009C0312">
        <w:t xml:space="preserve"> (ACK </w:t>
      </w:r>
      <w:r w:rsidR="00941030" w:rsidRPr="00DE7A94">
        <w:t xml:space="preserve">ČR,2009). </w:t>
      </w:r>
    </w:p>
    <w:p w:rsidR="00EA30B7" w:rsidRDefault="00EA30B7" w:rsidP="00FB0386">
      <w:pPr>
        <w:pStyle w:val="diplomkanormln"/>
      </w:pPr>
    </w:p>
    <w:p w:rsidR="00EA30B7" w:rsidRPr="00D74949" w:rsidRDefault="00D74949" w:rsidP="005B7988">
      <w:pPr>
        <w:pStyle w:val="diplomkanormln"/>
        <w:rPr>
          <w:lang w:eastAsia="zh-CN"/>
        </w:rPr>
      </w:pPr>
      <w:r>
        <w:t xml:space="preserve">Důležitou roli </w:t>
      </w:r>
      <w:r w:rsidR="003F1635">
        <w:t xml:space="preserve">v popularitě této destinace </w:t>
      </w:r>
      <w:r>
        <w:t xml:space="preserve">sehrává také tzv. sportovní turismus. </w:t>
      </w:r>
      <w:r w:rsidRPr="00D74949">
        <w:rPr>
          <w:lang w:eastAsia="zh-CN"/>
        </w:rPr>
        <w:t>Sportovní turismus se stal jedním z nejrychleji rostoucích sektorů</w:t>
      </w:r>
      <w:r>
        <w:rPr>
          <w:lang w:eastAsia="zh-CN"/>
        </w:rPr>
        <w:t xml:space="preserve">, </w:t>
      </w:r>
      <w:r w:rsidRPr="00D74949">
        <w:rPr>
          <w:lang w:eastAsia="zh-CN"/>
        </w:rPr>
        <w:t>prů</w:t>
      </w:r>
      <w:r>
        <w:rPr>
          <w:lang w:eastAsia="zh-CN"/>
        </w:rPr>
        <w:t xml:space="preserve">myslu cestovního ruchu. </w:t>
      </w:r>
      <w:r w:rsidRPr="00D74949">
        <w:rPr>
          <w:lang w:eastAsia="zh-CN"/>
        </w:rPr>
        <w:t xml:space="preserve">Zahrnuje jak fanoušky cestující </w:t>
      </w:r>
      <w:r w:rsidR="009C0312">
        <w:rPr>
          <w:lang w:eastAsia="zh-CN"/>
        </w:rPr>
        <w:t>za</w:t>
      </w:r>
      <w:r w:rsidRPr="00D74949">
        <w:rPr>
          <w:lang w:eastAsia="zh-CN"/>
        </w:rPr>
        <w:t xml:space="preserve"> nejrůznější</w:t>
      </w:r>
      <w:r w:rsidR="009C0312">
        <w:rPr>
          <w:lang w:eastAsia="zh-CN"/>
        </w:rPr>
        <w:t>mi</w:t>
      </w:r>
      <w:r w:rsidRPr="00D74949">
        <w:rPr>
          <w:lang w:eastAsia="zh-CN"/>
        </w:rPr>
        <w:t xml:space="preserve"> sportov</w:t>
      </w:r>
      <w:r>
        <w:rPr>
          <w:lang w:eastAsia="zh-CN"/>
        </w:rPr>
        <w:t>ní</w:t>
      </w:r>
      <w:r w:rsidR="009C0312">
        <w:rPr>
          <w:lang w:eastAsia="zh-CN"/>
        </w:rPr>
        <w:t>mi</w:t>
      </w:r>
      <w:r>
        <w:rPr>
          <w:lang w:eastAsia="zh-CN"/>
        </w:rPr>
        <w:t xml:space="preserve"> akce</w:t>
      </w:r>
      <w:r w:rsidR="009C0312">
        <w:rPr>
          <w:lang w:eastAsia="zh-CN"/>
        </w:rPr>
        <w:t>mi</w:t>
      </w:r>
      <w:r w:rsidR="00EA30B7">
        <w:rPr>
          <w:lang w:eastAsia="zh-CN"/>
        </w:rPr>
        <w:t>,</w:t>
      </w:r>
      <w:r>
        <w:rPr>
          <w:lang w:eastAsia="zh-CN"/>
        </w:rPr>
        <w:t xml:space="preserve"> tak i samotné sportovce (</w:t>
      </w:r>
      <w:r w:rsidRPr="00D74949">
        <w:rPr>
          <w:lang w:eastAsia="zh-CN"/>
        </w:rPr>
        <w:t>Schwartzhoffová</w:t>
      </w:r>
      <w:r>
        <w:rPr>
          <w:lang w:eastAsia="zh-CN"/>
        </w:rPr>
        <w:t xml:space="preserve">, 2010). Čína zaznamenala markantní nárůst sportovního turismu především v době Olympijských her v Pekingu v roce 2008. V Číně se také každoročně </w:t>
      </w:r>
      <w:r w:rsidR="00EA30B7">
        <w:rPr>
          <w:lang w:eastAsia="zh-CN"/>
        </w:rPr>
        <w:t>konají tenisové turnaje ATP</w:t>
      </w:r>
      <w:r>
        <w:rPr>
          <w:lang w:eastAsia="zh-CN"/>
        </w:rPr>
        <w:t xml:space="preserve">, nebo se zde jezdí </w:t>
      </w:r>
      <w:r w:rsidR="00EA30B7">
        <w:rPr>
          <w:lang w:eastAsia="zh-CN"/>
        </w:rPr>
        <w:t xml:space="preserve">populární </w:t>
      </w:r>
      <w:r>
        <w:rPr>
          <w:lang w:eastAsia="zh-CN"/>
        </w:rPr>
        <w:t>závody</w:t>
      </w:r>
      <w:r w:rsidR="00EA30B7">
        <w:rPr>
          <w:lang w:eastAsia="zh-CN"/>
        </w:rPr>
        <w:t xml:space="preserve"> Formule 1</w:t>
      </w:r>
      <w:r>
        <w:rPr>
          <w:lang w:eastAsia="zh-CN"/>
        </w:rPr>
        <w:t>.</w:t>
      </w:r>
      <w:r w:rsidR="009C0312">
        <w:rPr>
          <w:lang w:eastAsia="zh-CN"/>
        </w:rPr>
        <w:t xml:space="preserve"> </w:t>
      </w:r>
      <w:r w:rsidR="00EA30B7">
        <w:rPr>
          <w:lang w:eastAsia="zh-CN"/>
        </w:rPr>
        <w:t xml:space="preserve">Do čínské ligy </w:t>
      </w:r>
      <w:r w:rsidR="00DE7A94">
        <w:rPr>
          <w:lang w:eastAsia="zh-CN"/>
        </w:rPr>
        <w:t xml:space="preserve">hojně </w:t>
      </w:r>
      <w:r w:rsidR="00EA30B7">
        <w:rPr>
          <w:lang w:eastAsia="zh-CN"/>
        </w:rPr>
        <w:t>přestupují evropské fotbalové nebo baseballové hvězdy.</w:t>
      </w:r>
      <w:r w:rsidR="00DE7A94">
        <w:rPr>
          <w:lang w:eastAsia="zh-CN"/>
        </w:rPr>
        <w:t xml:space="preserve"> Čínské prvoligové kluby zaměstnávají také již několik českých fotbalistů.</w:t>
      </w:r>
    </w:p>
    <w:p w:rsidR="001F52E4" w:rsidRDefault="00274840" w:rsidP="00FB0386">
      <w:pPr>
        <w:pStyle w:val="diplomkanormln"/>
      </w:pPr>
      <w:r>
        <w:t>Pracovní nabídku v Čí</w:t>
      </w:r>
      <w:r w:rsidR="00402FA0">
        <w:t>ně by využilo v roce 2010 23</w:t>
      </w:r>
      <w:r w:rsidR="007622E7">
        <w:t xml:space="preserve"> % odpovídajících a v roce 2012 </w:t>
      </w:r>
      <w:r w:rsidR="00402FA0">
        <w:t>19</w:t>
      </w:r>
      <w:r w:rsidR="009C0312">
        <w:t> </w:t>
      </w:r>
      <w:r w:rsidR="007622E7">
        <w:t>%</w:t>
      </w:r>
      <w:r w:rsidR="00402FA0">
        <w:t>.</w:t>
      </w:r>
      <w:r w:rsidR="009C0312">
        <w:t xml:space="preserve"> </w:t>
      </w:r>
      <w:r w:rsidR="0093239D">
        <w:t>Ve studii</w:t>
      </w:r>
      <w:r w:rsidR="00EF3A90">
        <w:t xml:space="preserve"> Jiřího Večerníka ze Sociologického ústavu</w:t>
      </w:r>
      <w:r w:rsidR="00EA30B7">
        <w:t xml:space="preserve"> v</w:t>
      </w:r>
      <w:r w:rsidR="003F1635">
        <w:t> </w:t>
      </w:r>
      <w:r w:rsidR="00EA30B7">
        <w:t>Praze</w:t>
      </w:r>
      <w:r w:rsidR="003F1635">
        <w:t>,</w:t>
      </w:r>
      <w:r w:rsidR="00F55B2F">
        <w:t xml:space="preserve"> </w:t>
      </w:r>
      <w:r w:rsidR="0093239D">
        <w:t>měli respondenti označit ochotu pracovat v</w:t>
      </w:r>
      <w:r w:rsidR="009C0312">
        <w:t> </w:t>
      </w:r>
      <w:r w:rsidR="0093239D">
        <w:t>zahraničí</w:t>
      </w:r>
      <w:r w:rsidR="009C0312">
        <w:t xml:space="preserve"> </w:t>
      </w:r>
      <w:r w:rsidR="0093239D">
        <w:t>na stupnici od 1 do 4 (1 znamená rozhodně ano, 4 znamená rozhodně ne). Ženy js</w:t>
      </w:r>
      <w:r w:rsidR="00EA30B7">
        <w:t>ou podle studie méně ochotny pra</w:t>
      </w:r>
      <w:r w:rsidR="0093239D">
        <w:t>covat v zahraničí než muži, celkově pak ochotu pracovat v zahraničí vyjádřili známkou 3,04</w:t>
      </w:r>
      <w:r w:rsidR="009C0312">
        <w:t xml:space="preserve"> </w:t>
      </w:r>
      <w:r w:rsidR="00AD609C">
        <w:t>(Večerník, 1992)</w:t>
      </w:r>
      <w:r w:rsidR="0093239D">
        <w:t xml:space="preserve">. </w:t>
      </w:r>
      <w:r w:rsidR="00AD609C">
        <w:t>A</w:t>
      </w:r>
      <w:r w:rsidR="0093239D">
        <w:t xml:space="preserve">traktivita čínského prostředí </w:t>
      </w:r>
      <w:r w:rsidR="00AD609C">
        <w:t xml:space="preserve">má tedy potenciál </w:t>
      </w:r>
      <w:r w:rsidR="0093239D">
        <w:t>z</w:t>
      </w:r>
      <w:r w:rsidR="00AD609C">
        <w:t>výšit</w:t>
      </w:r>
      <w:r w:rsidR="0093239D">
        <w:t xml:space="preserve"> ochotu za prací vycestovat. </w:t>
      </w:r>
    </w:p>
    <w:p w:rsidR="009D12A9" w:rsidRDefault="0093239D" w:rsidP="00FB0386">
      <w:pPr>
        <w:pStyle w:val="diplomkanormln"/>
      </w:pPr>
      <w:r>
        <w:t>Avšak p</w:t>
      </w:r>
      <w:r w:rsidR="00402FA0">
        <w:t>okud porovnáme vývoj hodnot v</w:t>
      </w:r>
      <w:r w:rsidR="001F52E4">
        <w:t xml:space="preserve"> těchto dvou </w:t>
      </w:r>
      <w:r w:rsidR="00402FA0">
        <w:t>otázkách</w:t>
      </w:r>
      <w:r w:rsidR="007C2844">
        <w:t xml:space="preserve"> („Chtěl/a byste navštívit Čínu“ a „Pokud byste měl/a možnost pracovat v Číně, využil/a byste tuto nabídku?“)</w:t>
      </w:r>
      <w:r w:rsidR="009C0312">
        <w:t>,</w:t>
      </w:r>
      <w:r w:rsidR="007C2844">
        <w:t xml:space="preserve"> </w:t>
      </w:r>
      <w:r w:rsidR="00365031">
        <w:t>kladených v</w:t>
      </w:r>
      <w:r w:rsidR="009C0312">
        <w:t> </w:t>
      </w:r>
      <w:r w:rsidR="00365031">
        <w:t>p</w:t>
      </w:r>
      <w:r w:rsidR="007C2844">
        <w:t>růzkumech</w:t>
      </w:r>
      <w:r w:rsidR="009C0312">
        <w:t xml:space="preserve"> </w:t>
      </w:r>
      <w:r w:rsidR="00402FA0">
        <w:t>ve zkoumaném období</w:t>
      </w:r>
      <w:r>
        <w:t xml:space="preserve"> v roce 2010 a 2012</w:t>
      </w:r>
      <w:r w:rsidR="00402FA0">
        <w:t xml:space="preserve">, můžeme </w:t>
      </w:r>
      <w:r w:rsidR="00C06F54">
        <w:t>odhadovat</w:t>
      </w:r>
      <w:r w:rsidR="009C0312">
        <w:t xml:space="preserve"> </w:t>
      </w:r>
      <w:r w:rsidR="003F1635">
        <w:t>tendenci mírného</w:t>
      </w:r>
      <w:r w:rsidR="00402FA0">
        <w:t xml:space="preserve"> pokles</w:t>
      </w:r>
      <w:r w:rsidR="003F1635">
        <w:t>u</w:t>
      </w:r>
      <w:r w:rsidR="00274840">
        <w:t>,</w:t>
      </w:r>
      <w:r w:rsidR="00402FA0">
        <w:t xml:space="preserve"> a to jak v touze Čínu navštívit, tak </w:t>
      </w:r>
      <w:r w:rsidR="009C0312">
        <w:t xml:space="preserve">v Číně </w:t>
      </w:r>
      <w:r w:rsidR="00402FA0">
        <w:t>pracovat.</w:t>
      </w:r>
    </w:p>
    <w:p w:rsidR="00402FA0" w:rsidRDefault="009D12A9" w:rsidP="00FB0386">
      <w:pPr>
        <w:pStyle w:val="diplomkanormln"/>
      </w:pPr>
      <w:r>
        <w:t xml:space="preserve">Dnešní společnost přijímá stále ve větší míře různorodost partnerství a rodin. Páry vytvářejí vztahy napříč různými věkovými skupinami, pohlavími a </w:t>
      </w:r>
      <w:r w:rsidR="00AD609C">
        <w:t xml:space="preserve">etniky </w:t>
      </w:r>
      <w:r>
        <w:t xml:space="preserve">(Husáková, 2008). </w:t>
      </w:r>
      <w:r w:rsidR="005368AC">
        <w:t>To potvrzují i výsledky tohot</w:t>
      </w:r>
      <w:r w:rsidR="002A2C5F">
        <w:t>o</w:t>
      </w:r>
      <w:r w:rsidR="005368AC">
        <w:t xml:space="preserve"> průzkumu. </w:t>
      </w:r>
      <w:r w:rsidR="00123517">
        <w:t>Ochota vstoupit do sňatku</w:t>
      </w:r>
      <w:r w:rsidR="008D332A">
        <w:t xml:space="preserve"> s</w:t>
      </w:r>
      <w:r w:rsidR="00123517">
        <w:t xml:space="preserve"> občanem čínské národnosti </w:t>
      </w:r>
      <w:r w:rsidR="005368AC">
        <w:t>v porovnání</w:t>
      </w:r>
      <w:r>
        <w:t xml:space="preserve"> s rokem 2010</w:t>
      </w:r>
      <w:r w:rsidR="00123517">
        <w:t xml:space="preserve"> vzrostla (z 11</w:t>
      </w:r>
      <w:r w:rsidR="007622E7">
        <w:t xml:space="preserve"> %</w:t>
      </w:r>
      <w:r w:rsidR="00123517">
        <w:t xml:space="preserve"> v roce 2010 na 17</w:t>
      </w:r>
      <w:r w:rsidR="007622E7">
        <w:t xml:space="preserve"> %</w:t>
      </w:r>
      <w:r>
        <w:t xml:space="preserve"> v</w:t>
      </w:r>
      <w:r w:rsidR="00EF3A90">
        <w:t> </w:t>
      </w:r>
      <w:r>
        <w:t>roce</w:t>
      </w:r>
      <w:r w:rsidR="00EF3A90">
        <w:t xml:space="preserve"> 2</w:t>
      </w:r>
      <w:r>
        <w:t>012</w:t>
      </w:r>
      <w:r w:rsidR="00123517">
        <w:t>).</w:t>
      </w:r>
    </w:p>
    <w:p w:rsidR="00CD5396" w:rsidRPr="00A52201" w:rsidRDefault="00CD5396" w:rsidP="00FB0386">
      <w:pPr>
        <w:pStyle w:val="diplomkanormln"/>
      </w:pPr>
    </w:p>
    <w:p w:rsidR="00CD5396" w:rsidRPr="008864E6" w:rsidRDefault="008864E6" w:rsidP="00A00405">
      <w:pPr>
        <w:pStyle w:val="grafdiplomka"/>
      </w:pPr>
      <w:r w:rsidRPr="008864E6">
        <w:t xml:space="preserve">Graf </w:t>
      </w:r>
      <w:r w:rsidR="00CD5396" w:rsidRPr="008864E6">
        <w:t>5</w:t>
      </w:r>
      <w:r w:rsidRPr="008864E6">
        <w:t>.</w:t>
      </w:r>
      <w:r w:rsidR="00CD5396" w:rsidRPr="008864E6">
        <w:t xml:space="preserve"> Obecné postoje Čechů k Číně 2010</w:t>
      </w:r>
    </w:p>
    <w:p w:rsidR="00CD5396" w:rsidRDefault="006275C4" w:rsidP="00FB0386">
      <w:pPr>
        <w:pStyle w:val="diplomkanormln"/>
      </w:pPr>
      <w:r>
        <w:rPr>
          <w:noProof/>
          <w:lang w:eastAsia="zh-CN"/>
        </w:rPr>
        <w:drawing>
          <wp:inline distT="0" distB="0" distL="0" distR="0" wp14:anchorId="3C40E065" wp14:editId="1FED5FE8">
            <wp:extent cx="4913194" cy="3466531"/>
            <wp:effectExtent l="0" t="0" r="1905" b="63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6F54" w:rsidRDefault="009D3123" w:rsidP="00FB0386">
      <w:pPr>
        <w:pStyle w:val="diplomkanormln"/>
      </w:pPr>
      <w:r>
        <w:t>(Jakšíková, 2010</w:t>
      </w:r>
      <w:r w:rsidR="007B145E">
        <w:t>)</w:t>
      </w:r>
    </w:p>
    <w:p w:rsidR="008864E6" w:rsidRDefault="008864E6">
      <w:pPr>
        <w:spacing w:after="200" w:line="276" w:lineRule="auto"/>
      </w:pPr>
      <w:r>
        <w:br w:type="page"/>
      </w:r>
    </w:p>
    <w:p w:rsidR="00EC005A" w:rsidRPr="008864E6" w:rsidRDefault="00236092" w:rsidP="00A00405">
      <w:pPr>
        <w:pStyle w:val="grafdiplomka"/>
      </w:pPr>
      <w:r>
        <w:t xml:space="preserve">Graf </w:t>
      </w:r>
      <w:r w:rsidR="00402FA0" w:rsidRPr="008864E6">
        <w:t>6</w:t>
      </w:r>
      <w:r w:rsidR="008864E6" w:rsidRPr="008864E6">
        <w:t>.</w:t>
      </w:r>
      <w:r w:rsidR="00EC005A" w:rsidRPr="008864E6">
        <w:t xml:space="preserve"> Obecné postoje Čechů k Číně 2012</w:t>
      </w:r>
    </w:p>
    <w:p w:rsidR="00BA0300" w:rsidRDefault="006275C4" w:rsidP="00FB0386">
      <w:pPr>
        <w:pStyle w:val="diplomkanormln"/>
      </w:pPr>
      <w:r>
        <w:rPr>
          <w:noProof/>
          <w:lang w:eastAsia="zh-CN"/>
        </w:rPr>
        <w:drawing>
          <wp:inline distT="0" distB="0" distL="0" distR="0" wp14:anchorId="7084F941" wp14:editId="385B38BC">
            <wp:extent cx="5145206" cy="3357349"/>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005A" w:rsidRDefault="009D3123" w:rsidP="00FB0386">
      <w:pPr>
        <w:pStyle w:val="diplomkanormln"/>
      </w:pPr>
      <w:r>
        <w:t>(Jakšík</w:t>
      </w:r>
      <w:r w:rsidR="00AD609C">
        <w:t>ová, 2012)</w:t>
      </w:r>
    </w:p>
    <w:p w:rsidR="00C06F54" w:rsidRDefault="000C5FE3" w:rsidP="000C5FE3">
      <w:pPr>
        <w:pStyle w:val="Nadpis2"/>
      </w:pPr>
      <w:bookmarkStart w:id="61" w:name="_Toc354473625"/>
      <w:r>
        <w:t xml:space="preserve">5.5 </w:t>
      </w:r>
      <w:r w:rsidR="00F55B2F">
        <w:t>Vztah</w:t>
      </w:r>
      <w:r>
        <w:t xml:space="preserve"> respondentů k emigrantům z Číny</w:t>
      </w:r>
      <w:bookmarkEnd w:id="61"/>
    </w:p>
    <w:p w:rsidR="000C5FE3" w:rsidRPr="000C5FE3" w:rsidRDefault="000C5FE3" w:rsidP="000C5FE3"/>
    <w:p w:rsidR="00BA0300" w:rsidRDefault="00BA0300" w:rsidP="00FB0386">
      <w:pPr>
        <w:pStyle w:val="diplomkanormln"/>
      </w:pPr>
      <w:r w:rsidRPr="00365031">
        <w:t>Násled</w:t>
      </w:r>
      <w:r w:rsidR="007622E7">
        <w:t xml:space="preserve">ující dvě otázky (viz Graf 7 a </w:t>
      </w:r>
      <w:r w:rsidR="005F5E36" w:rsidRPr="00365031">
        <w:t>8)</w:t>
      </w:r>
      <w:r w:rsidR="000C7A9A">
        <w:t xml:space="preserve"> </w:t>
      </w:r>
      <w:r w:rsidR="005F5E36" w:rsidRPr="00365031">
        <w:t>porovnávají</w:t>
      </w:r>
      <w:r w:rsidRPr="00365031">
        <w:t xml:space="preserve"> vztah Čechů k čínským emigrantům</w:t>
      </w:r>
      <w:r w:rsidR="00360F1F" w:rsidRPr="00365031">
        <w:t xml:space="preserve"> v průběhu sledovaného období</w:t>
      </w:r>
      <w:r w:rsidRPr="00365031">
        <w:t xml:space="preserve">. Průzkum zjistil, že přítomnost Číňanů pracujících na českém území </w:t>
      </w:r>
      <w:r w:rsidR="00360F1F" w:rsidRPr="00365031">
        <w:t>velké většině respondentů (80</w:t>
      </w:r>
      <w:r w:rsidR="007622E7">
        <w:t xml:space="preserve"> %</w:t>
      </w:r>
      <w:r w:rsidR="00360F1F" w:rsidRPr="00365031">
        <w:t xml:space="preserve"> / 80,1</w:t>
      </w:r>
      <w:r w:rsidR="007622E7">
        <w:t xml:space="preserve"> %</w:t>
      </w:r>
      <w:r w:rsidR="00360F1F" w:rsidRPr="00365031">
        <w:t xml:space="preserve">) </w:t>
      </w:r>
      <w:r w:rsidRPr="00365031">
        <w:t xml:space="preserve">nevadí, </w:t>
      </w:r>
      <w:r w:rsidR="00360F1F" w:rsidRPr="00365031">
        <w:t>nebo</w:t>
      </w:r>
      <w:r w:rsidRPr="00365031">
        <w:t xml:space="preserve"> spíše nevadí</w:t>
      </w:r>
      <w:r w:rsidR="00360F1F" w:rsidRPr="00365031">
        <w:t>. Počet Čechů, kterým přítomnost Číňanů na českém území vadí nebo spíše vadí</w:t>
      </w:r>
      <w:r w:rsidR="00365031">
        <w:t>,</w:t>
      </w:r>
      <w:r w:rsidR="00360F1F" w:rsidRPr="00365031">
        <w:t xml:space="preserve"> ve sledovaném období poklesl z</w:t>
      </w:r>
      <w:r w:rsidR="008D332A" w:rsidRPr="00365031">
        <w:t> </w:t>
      </w:r>
      <w:r w:rsidR="00360F1F" w:rsidRPr="00365031">
        <w:t>19</w:t>
      </w:r>
      <w:r w:rsidR="007622E7">
        <w:t xml:space="preserve"> %</w:t>
      </w:r>
      <w:r w:rsidR="00360F1F" w:rsidRPr="00365031">
        <w:t xml:space="preserve"> na 16,5</w:t>
      </w:r>
      <w:r w:rsidR="007622E7">
        <w:t xml:space="preserve"> %</w:t>
      </w:r>
      <w:r w:rsidR="00360F1F" w:rsidRPr="00365031">
        <w:t>.</w:t>
      </w:r>
      <w:r w:rsidR="00F055A1" w:rsidRPr="00365031">
        <w:t xml:space="preserve"> Zajímavé je srovnání s následující otázkou</w:t>
      </w:r>
      <w:r w:rsidR="000C7A9A">
        <w:t>,</w:t>
      </w:r>
      <w:r w:rsidR="00F055A1" w:rsidRPr="00365031">
        <w:t xml:space="preserve"> a to zdali Čechům vadí emigranti </w:t>
      </w:r>
      <w:r w:rsidR="008D332A" w:rsidRPr="00365031">
        <w:t xml:space="preserve">na území ČR </w:t>
      </w:r>
      <w:r w:rsidR="00F055A1" w:rsidRPr="00365031">
        <w:t xml:space="preserve">obecně. V obou provedených průzkumech </w:t>
      </w:r>
      <w:r w:rsidR="005F5E36" w:rsidRPr="00365031">
        <w:t>je hodnota pro ano nebo spíše ano vyšší než př</w:t>
      </w:r>
      <w:r w:rsidR="008D332A" w:rsidRPr="00365031">
        <w:t>i dotazování se přímo na Číňany.</w:t>
      </w:r>
      <w:r w:rsidR="000C7A9A">
        <w:t xml:space="preserve"> </w:t>
      </w:r>
      <w:r w:rsidR="008D332A" w:rsidRPr="00365031">
        <w:t>To</w:t>
      </w:r>
      <w:r w:rsidR="005F5E36" w:rsidRPr="00365031">
        <w:t xml:space="preserve"> dokazuje tolerantnější přístup k této národnostní skupině na našem území. </w:t>
      </w:r>
      <w:r w:rsidR="008D332A" w:rsidRPr="00365031">
        <w:t>T</w:t>
      </w:r>
      <w:r w:rsidR="005F5E36" w:rsidRPr="00365031">
        <w:t>olerance</w:t>
      </w:r>
      <w:r w:rsidR="000C7A9A">
        <w:t xml:space="preserve"> </w:t>
      </w:r>
      <w:r w:rsidR="008D332A">
        <w:t xml:space="preserve">vůči Číňanům </w:t>
      </w:r>
      <w:r w:rsidR="005F5E36" w:rsidRPr="00365031">
        <w:t>ve sledovaném období vrostla, naopak k emigrantům obecně jsme tolerantnější méně (hodnota ano nebo spíše ano vzrostla z</w:t>
      </w:r>
      <w:r w:rsidR="008D332A" w:rsidRPr="00365031">
        <w:t> </w:t>
      </w:r>
      <w:r w:rsidR="005F5E36" w:rsidRPr="00365031">
        <w:t>21</w:t>
      </w:r>
      <w:r w:rsidR="007622E7">
        <w:t xml:space="preserve"> %</w:t>
      </w:r>
      <w:r w:rsidR="005F5E36" w:rsidRPr="00365031">
        <w:t xml:space="preserve"> na</w:t>
      </w:r>
      <w:r w:rsidR="000C7A9A">
        <w:t xml:space="preserve"> </w:t>
      </w:r>
      <w:r w:rsidR="005F5E36" w:rsidRPr="00365031">
        <w:t>26,4</w:t>
      </w:r>
      <w:r w:rsidR="007622E7">
        <w:t xml:space="preserve"> %</w:t>
      </w:r>
      <w:r w:rsidR="005F5E36" w:rsidRPr="00365031">
        <w:t>)</w:t>
      </w:r>
      <w:r w:rsidR="005030EB" w:rsidRPr="00365031">
        <w:t xml:space="preserve">. </w:t>
      </w:r>
      <w:r w:rsidR="00D45462" w:rsidRPr="00365031">
        <w:t>Vzrůstající trend v</w:t>
      </w:r>
      <w:r w:rsidR="0023616D" w:rsidRPr="00365031">
        <w:t>yčteme i porovnáním dat z</w:t>
      </w:r>
      <w:r w:rsidR="000C7A9A">
        <w:t> </w:t>
      </w:r>
      <w:r w:rsidR="0023616D" w:rsidRPr="00365031">
        <w:t>práce</w:t>
      </w:r>
      <w:r w:rsidR="000C7A9A">
        <w:t xml:space="preserve"> </w:t>
      </w:r>
      <w:r w:rsidR="0023616D" w:rsidRPr="00365031">
        <w:t xml:space="preserve">Radomíra Havlíka z roku 2007 o postoji k cizincům a menšinám, kde uvádí, že </w:t>
      </w:r>
      <w:r w:rsidR="00236092" w:rsidRPr="00365031">
        <w:t xml:space="preserve">19,1 </w:t>
      </w:r>
      <w:r w:rsidR="00236092">
        <w:t>% Čechů</w:t>
      </w:r>
      <w:r w:rsidR="0023616D" w:rsidRPr="00365031">
        <w:t>, by nechtělo mít za sousedy imigranty (Havlík, 2007).</w:t>
      </w:r>
    </w:p>
    <w:p w:rsidR="00BA0300" w:rsidRPr="00A00405" w:rsidRDefault="008864E6" w:rsidP="00A00405">
      <w:pPr>
        <w:pStyle w:val="grafdiplomka"/>
      </w:pPr>
      <w:r>
        <w:br w:type="page"/>
      </w:r>
      <w:r w:rsidRPr="008864E6">
        <w:t>Graf</w:t>
      </w:r>
      <w:r w:rsidR="00BA0300" w:rsidRPr="008864E6">
        <w:t xml:space="preserve"> 7</w:t>
      </w:r>
      <w:r w:rsidRPr="008864E6">
        <w:t xml:space="preserve">. </w:t>
      </w:r>
      <w:r w:rsidR="009D3123" w:rsidRPr="008864E6">
        <w:rPr>
          <w:bCs/>
        </w:rPr>
        <w:t>Vadí vám Čínští emigranti na území ČR?</w:t>
      </w:r>
    </w:p>
    <w:p w:rsidR="005030EB" w:rsidRDefault="00E82477" w:rsidP="00FB0386">
      <w:pPr>
        <w:pStyle w:val="diplomkanormln"/>
      </w:pPr>
      <w:r>
        <w:rPr>
          <w:noProof/>
          <w:lang w:eastAsia="zh-CN"/>
        </w:rPr>
        <w:drawing>
          <wp:inline distT="0" distB="0" distL="0" distR="0" wp14:anchorId="1E9C6362" wp14:editId="709D6D55">
            <wp:extent cx="5049671" cy="3166281"/>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D3123" w:rsidRPr="00160A89" w:rsidRDefault="009D3123" w:rsidP="00FB0386">
      <w:pPr>
        <w:pStyle w:val="diplomkanormln"/>
      </w:pPr>
      <w:r>
        <w:t>(Jakšíková, 2010; 2012)</w:t>
      </w:r>
    </w:p>
    <w:p w:rsidR="009D3123" w:rsidRDefault="009D3123" w:rsidP="00FB0386">
      <w:pPr>
        <w:pStyle w:val="diplomkanormln"/>
      </w:pPr>
    </w:p>
    <w:p w:rsidR="00F64F2C" w:rsidRPr="008864E6" w:rsidRDefault="008864E6" w:rsidP="00A00405">
      <w:pPr>
        <w:pStyle w:val="grafdiplomka"/>
      </w:pPr>
      <w:r w:rsidRPr="008864E6">
        <w:t>Graf</w:t>
      </w:r>
      <w:r w:rsidR="00F64F2C" w:rsidRPr="008864E6">
        <w:t xml:space="preserve"> 8</w:t>
      </w:r>
      <w:r w:rsidRPr="008864E6">
        <w:t xml:space="preserve">. </w:t>
      </w:r>
      <w:r w:rsidR="009D3123" w:rsidRPr="008864E6">
        <w:rPr>
          <w:bCs/>
        </w:rPr>
        <w:t>Vadí vám emigranti obecně na území ČR?</w:t>
      </w:r>
    </w:p>
    <w:p w:rsidR="009D3123" w:rsidRDefault="007D6C30" w:rsidP="00FB0386">
      <w:pPr>
        <w:pStyle w:val="diplomkanormln"/>
      </w:pPr>
      <w:r>
        <w:rPr>
          <w:noProof/>
          <w:lang w:eastAsia="zh-CN"/>
        </w:rPr>
        <w:drawing>
          <wp:inline distT="0" distB="0" distL="0" distR="0" wp14:anchorId="627841B3" wp14:editId="3A7D588E">
            <wp:extent cx="5049671" cy="3166281"/>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64E6" w:rsidRDefault="009D3123" w:rsidP="005B7988">
      <w:pPr>
        <w:pStyle w:val="diplomkanormln"/>
      </w:pPr>
      <w:r>
        <w:t>(Jakšíková, 2010; 2012)</w:t>
      </w:r>
    </w:p>
    <w:p w:rsidR="008864E6" w:rsidRDefault="008864E6">
      <w:pPr>
        <w:spacing w:after="200" w:line="276" w:lineRule="auto"/>
        <w:rPr>
          <w:rFonts w:eastAsia="Calibri"/>
          <w:szCs w:val="24"/>
          <w:lang w:eastAsia="en-US"/>
        </w:rPr>
      </w:pPr>
      <w:r>
        <w:br w:type="page"/>
      </w:r>
    </w:p>
    <w:p w:rsidR="000C5FE3" w:rsidRDefault="000C5FE3" w:rsidP="000C5FE3">
      <w:pPr>
        <w:pStyle w:val="Nadpis2"/>
      </w:pPr>
      <w:bookmarkStart w:id="62" w:name="_Toc354473626"/>
      <w:r>
        <w:t>5.6 P</w:t>
      </w:r>
      <w:r w:rsidRPr="008864E6">
        <w:t>ohled Čechů na názory Číňanů</w:t>
      </w:r>
      <w:bookmarkEnd w:id="62"/>
    </w:p>
    <w:p w:rsidR="000C5FE3" w:rsidRPr="000C5FE3" w:rsidRDefault="000C5FE3" w:rsidP="000C5FE3"/>
    <w:p w:rsidR="00F67934" w:rsidRDefault="005030EB" w:rsidP="00FB0386">
      <w:pPr>
        <w:pStyle w:val="diplomkanormln"/>
      </w:pPr>
      <w:r w:rsidRPr="00365031">
        <w:t>Následující graf</w:t>
      </w:r>
      <w:r w:rsidR="007622E7">
        <w:t xml:space="preserve">y </w:t>
      </w:r>
      <w:r w:rsidR="000C5FE3">
        <w:t>(</w:t>
      </w:r>
      <w:r w:rsidR="00D202F1" w:rsidRPr="00365031">
        <w:t>9 a 10</w:t>
      </w:r>
      <w:r w:rsidR="000C5FE3">
        <w:t>)</w:t>
      </w:r>
      <w:r w:rsidR="00663250" w:rsidRPr="00365031">
        <w:t xml:space="preserve"> zachycují</w:t>
      </w:r>
      <w:r w:rsidR="000C7A9A">
        <w:t xml:space="preserve"> </w:t>
      </w:r>
      <w:r w:rsidR="000C5FE3">
        <w:t>názory</w:t>
      </w:r>
      <w:r w:rsidRPr="00365031">
        <w:t xml:space="preserve"> Čechů</w:t>
      </w:r>
      <w:r w:rsidR="00365031" w:rsidRPr="00365031">
        <w:t>, kteří vyplnili dotazník</w:t>
      </w:r>
      <w:r w:rsidR="000C5FE3">
        <w:t>,</w:t>
      </w:r>
      <w:r w:rsidRPr="00365031">
        <w:t xml:space="preserve"> na </w:t>
      </w:r>
      <w:r w:rsidR="000C5FE3">
        <w:t>osobní postoje</w:t>
      </w:r>
      <w:r w:rsidR="000C7A9A">
        <w:t xml:space="preserve"> </w:t>
      </w:r>
      <w:r w:rsidR="000C5FE3">
        <w:t>obyvatel Číny</w:t>
      </w:r>
      <w:r w:rsidRPr="00365031">
        <w:t>.</w:t>
      </w:r>
      <w:r w:rsidR="00663250" w:rsidRPr="00365031">
        <w:t xml:space="preserve"> V průzkumu byla položena otázka, zda si respondent myslí, že Číňané dostávají objektivní zprávy o dění ve své zemi. </w:t>
      </w:r>
      <w:r w:rsidR="008D332A" w:rsidRPr="00365031">
        <w:t>Ve</w:t>
      </w:r>
      <w:r w:rsidR="00663250" w:rsidRPr="00365031">
        <w:t xml:space="preserve"> sledovaném období </w:t>
      </w:r>
      <w:r w:rsidR="008D332A" w:rsidRPr="00365031">
        <w:t xml:space="preserve">zde </w:t>
      </w:r>
      <w:r w:rsidR="00663250" w:rsidRPr="00365031">
        <w:t>zaznamenáváme změnu ve vývoji. V roce 2010 jednoznačné ano zvolilo 2</w:t>
      </w:r>
      <w:r w:rsidR="000C7A9A">
        <w:t> </w:t>
      </w:r>
      <w:r w:rsidR="007622E7">
        <w:t>%</w:t>
      </w:r>
      <w:r w:rsidR="00663250" w:rsidRPr="00365031">
        <w:t xml:space="preserve"> dotazovaných, v roce 2012 se počet ztrojnásobil na 6</w:t>
      </w:r>
      <w:r w:rsidR="007622E7">
        <w:t xml:space="preserve"> %</w:t>
      </w:r>
      <w:r w:rsidR="00663250" w:rsidRPr="00365031">
        <w:t>. V součtu odpovědí ano a spíše ano je pak výsledná hodnota dvojnásobná (7</w:t>
      </w:r>
      <w:r w:rsidR="007622E7">
        <w:t xml:space="preserve"> %</w:t>
      </w:r>
      <w:r w:rsidR="00663250" w:rsidRPr="00365031">
        <w:t xml:space="preserve"> / 15,3</w:t>
      </w:r>
      <w:r w:rsidR="007622E7">
        <w:t xml:space="preserve"> %</w:t>
      </w:r>
      <w:r w:rsidR="00663250" w:rsidRPr="00365031">
        <w:t>).</w:t>
      </w:r>
      <w:r w:rsidR="00D27E35" w:rsidRPr="00365031">
        <w:t xml:space="preserve"> Přes pokles v roce 2012 zůstává výrazný převládající názor Čechů, že Číňané nedostávají nebo spíše nedostávají objektivní zprávy o své zemi (81</w:t>
      </w:r>
      <w:r w:rsidR="007622E7">
        <w:t xml:space="preserve"> %</w:t>
      </w:r>
      <w:r w:rsidR="00D27E35" w:rsidRPr="00365031">
        <w:t xml:space="preserve"> v roce 2010 a 74,1</w:t>
      </w:r>
      <w:r w:rsidR="007622E7">
        <w:t xml:space="preserve"> %</w:t>
      </w:r>
      <w:r w:rsidR="00D27E35" w:rsidRPr="00365031">
        <w:t xml:space="preserve"> v roce 2012).</w:t>
      </w:r>
    </w:p>
    <w:p w:rsidR="00F67934" w:rsidRPr="00523548" w:rsidRDefault="00523548" w:rsidP="00FB0386">
      <w:pPr>
        <w:pStyle w:val="diplomkanormln"/>
      </w:pPr>
      <w:r>
        <w:t xml:space="preserve">   Respondentům byla položena otázka, zda si myslí, že jsou Číňané hrdí na to, že žijí v Číně. Převážná většina odpovídajících </w:t>
      </w:r>
      <w:r w:rsidRPr="007622E7">
        <w:t xml:space="preserve">si myslí, že ano nebo spíše </w:t>
      </w:r>
      <w:r w:rsidR="00BD2698" w:rsidRPr="007622E7">
        <w:t>ano (70</w:t>
      </w:r>
      <w:r w:rsidR="007622E7" w:rsidRPr="007622E7">
        <w:t xml:space="preserve"> %</w:t>
      </w:r>
      <w:r w:rsidRPr="007622E7">
        <w:t xml:space="preserve"> v roce 2010 a 66,4</w:t>
      </w:r>
      <w:r w:rsidR="007622E7" w:rsidRPr="007622E7">
        <w:t xml:space="preserve"> %</w:t>
      </w:r>
      <w:r w:rsidRPr="007622E7">
        <w:t xml:space="preserve"> v roce 2012). Poměrně vysoké procento Čechů neznalo na tuto otázku jednoznačnou </w:t>
      </w:r>
      <w:r w:rsidR="00BD2698" w:rsidRPr="007622E7">
        <w:t xml:space="preserve">odpověď a zvolilo </w:t>
      </w:r>
      <w:r w:rsidR="0028507F" w:rsidRPr="007622E7">
        <w:t>odpověď nevím</w:t>
      </w:r>
      <w:r w:rsidR="000C7A9A">
        <w:t xml:space="preserve"> </w:t>
      </w:r>
      <w:r w:rsidR="00BD2698" w:rsidRPr="007622E7">
        <w:t>(18</w:t>
      </w:r>
      <w:r w:rsidR="007622E7" w:rsidRPr="007622E7">
        <w:t xml:space="preserve"> %</w:t>
      </w:r>
      <w:r w:rsidRPr="007622E7">
        <w:t xml:space="preserve"> v</w:t>
      </w:r>
      <w:r w:rsidRPr="00BD2698">
        <w:t xml:space="preserve"> roce 2010 a </w:t>
      </w:r>
      <w:r w:rsidR="00BD2698" w:rsidRPr="00BD2698">
        <w:t>17</w:t>
      </w:r>
      <w:r w:rsidR="00BD2698">
        <w:t>,1</w:t>
      </w:r>
      <w:r w:rsidR="007622E7">
        <w:t xml:space="preserve"> %</w:t>
      </w:r>
      <w:r w:rsidR="00BD2698">
        <w:t xml:space="preserve"> v roce 2012).</w:t>
      </w:r>
    </w:p>
    <w:p w:rsidR="005030EB" w:rsidRPr="008864E6" w:rsidRDefault="008864E6" w:rsidP="00A00405">
      <w:pPr>
        <w:pStyle w:val="grafdiplomka"/>
      </w:pPr>
      <w:r w:rsidRPr="008864E6">
        <w:t xml:space="preserve">Graf </w:t>
      </w:r>
      <w:r w:rsidR="00D202F1" w:rsidRPr="008864E6">
        <w:t>9</w:t>
      </w:r>
      <w:r w:rsidRPr="008864E6">
        <w:t xml:space="preserve">. </w:t>
      </w:r>
      <w:r w:rsidR="009D3123" w:rsidRPr="008864E6">
        <w:t>Myslíte si, že Číňané dostávají objektiv</w:t>
      </w:r>
      <w:r w:rsidR="00365031" w:rsidRPr="008864E6">
        <w:t>n</w:t>
      </w:r>
      <w:r w:rsidR="009D3123" w:rsidRPr="008864E6">
        <w:t xml:space="preserve">í zprávy o dění ve své zemi? </w:t>
      </w:r>
    </w:p>
    <w:p w:rsidR="00284951" w:rsidRDefault="00284951" w:rsidP="00FB0386">
      <w:pPr>
        <w:pStyle w:val="diplomkanormln"/>
      </w:pPr>
      <w:r>
        <w:rPr>
          <w:noProof/>
          <w:lang w:eastAsia="zh-CN"/>
        </w:rPr>
        <w:drawing>
          <wp:inline distT="0" distB="0" distL="0" distR="0" wp14:anchorId="75BB01F8" wp14:editId="224784C0">
            <wp:extent cx="5172501" cy="3493827"/>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3123" w:rsidRDefault="005B7988" w:rsidP="005B7988">
      <w:pPr>
        <w:pStyle w:val="diplomkanormln"/>
      </w:pPr>
      <w:r>
        <w:t>(Jakšíková, 2010; 2012)</w:t>
      </w:r>
    </w:p>
    <w:p w:rsidR="008864E6" w:rsidRDefault="008864E6">
      <w:pPr>
        <w:spacing w:after="200" w:line="276" w:lineRule="auto"/>
        <w:rPr>
          <w:rFonts w:eastAsia="Calibri"/>
          <w:szCs w:val="24"/>
          <w:lang w:eastAsia="en-US"/>
        </w:rPr>
      </w:pPr>
      <w:r>
        <w:br w:type="page"/>
      </w:r>
    </w:p>
    <w:p w:rsidR="00D202F1" w:rsidRPr="008864E6" w:rsidRDefault="008864E6" w:rsidP="00A00405">
      <w:pPr>
        <w:pStyle w:val="grafdiplomka"/>
      </w:pPr>
      <w:r w:rsidRPr="008864E6">
        <w:t xml:space="preserve">Graf </w:t>
      </w:r>
      <w:r w:rsidR="00D202F1" w:rsidRPr="008864E6">
        <w:t>10</w:t>
      </w:r>
      <w:r w:rsidRPr="008864E6">
        <w:t>.</w:t>
      </w:r>
      <w:r w:rsidR="00F55B2F">
        <w:t xml:space="preserve"> </w:t>
      </w:r>
      <w:r w:rsidR="009D3123" w:rsidRPr="008864E6">
        <w:t xml:space="preserve">Myslíte si, že Číňané jsou hrdí na to, že žijí v Číně? </w:t>
      </w:r>
    </w:p>
    <w:p w:rsidR="00DF7B67" w:rsidRDefault="00D202F1" w:rsidP="00FB0386">
      <w:pPr>
        <w:pStyle w:val="diplomkanormln"/>
      </w:pPr>
      <w:r>
        <w:rPr>
          <w:noProof/>
          <w:lang w:eastAsia="zh-CN"/>
        </w:rPr>
        <w:drawing>
          <wp:inline distT="0" distB="0" distL="0" distR="0" wp14:anchorId="2CBC84C1" wp14:editId="573DB322">
            <wp:extent cx="4848225" cy="2962275"/>
            <wp:effectExtent l="0" t="0" r="9525" b="952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5FE3" w:rsidRDefault="009D3123" w:rsidP="000C5FE3">
      <w:pPr>
        <w:pStyle w:val="diplomkanormln"/>
      </w:pPr>
      <w:r>
        <w:t>(Jakšíková, 2010; 2012)</w:t>
      </w:r>
    </w:p>
    <w:p w:rsidR="00DF7B67" w:rsidRDefault="000C5FE3" w:rsidP="000C5FE3">
      <w:pPr>
        <w:pStyle w:val="Nadpis2"/>
      </w:pPr>
      <w:bookmarkStart w:id="63" w:name="_Toc354473627"/>
      <w:r>
        <w:t>5.7 Postoj respondentů k politice jednoho dítěte</w:t>
      </w:r>
      <w:bookmarkEnd w:id="63"/>
    </w:p>
    <w:p w:rsidR="000C5FE3" w:rsidRPr="000C5FE3" w:rsidRDefault="000C5FE3" w:rsidP="000C5FE3"/>
    <w:p w:rsidR="00DF7B67" w:rsidRDefault="00DF7B67" w:rsidP="00FB0386">
      <w:pPr>
        <w:pStyle w:val="diplomkanormln"/>
      </w:pPr>
      <w:r w:rsidRPr="00160A89">
        <w:t xml:space="preserve">     Dotazník zjišťoval odpověď respondentů na otázku spojenou s politikou jednoho dítěte (viz. </w:t>
      </w:r>
      <w:r w:rsidR="00B1514F" w:rsidRPr="00160A89">
        <w:t>Graf</w:t>
      </w:r>
      <w:r w:rsidRPr="00160A89">
        <w:t xml:space="preserve"> 7), která je uplatňována v Číně za účelem regulace demografické křivky. </w:t>
      </w:r>
      <w:r w:rsidR="004812DA">
        <w:t xml:space="preserve">Vývoj </w:t>
      </w:r>
      <w:r w:rsidR="004812DA" w:rsidRPr="007622E7">
        <w:t xml:space="preserve">odpovědí ve sledovaném období zaznamenal změny v odpovědích. V roce 2010 s </w:t>
      </w:r>
      <w:r w:rsidRPr="007622E7">
        <w:t>politikou jednoho dítěte souhlas</w:t>
      </w:r>
      <w:r w:rsidR="004812DA" w:rsidRPr="007622E7">
        <w:t>ilo</w:t>
      </w:r>
      <w:r w:rsidRPr="007622E7">
        <w:t xml:space="preserve"> pouhých 9</w:t>
      </w:r>
      <w:r w:rsidR="007622E7" w:rsidRPr="007622E7">
        <w:t xml:space="preserve"> %</w:t>
      </w:r>
      <w:r w:rsidRPr="007622E7">
        <w:t xml:space="preserve"> a </w:t>
      </w:r>
      <w:r w:rsidR="004812DA" w:rsidRPr="007622E7">
        <w:t>spíše souhlasilo</w:t>
      </w:r>
      <w:r w:rsidRPr="007622E7">
        <w:t xml:space="preserve"> 16</w:t>
      </w:r>
      <w:r w:rsidR="007622E7" w:rsidRPr="007622E7">
        <w:t xml:space="preserve"> %</w:t>
      </w:r>
      <w:r w:rsidR="00B1514F" w:rsidRPr="007622E7">
        <w:t>,</w:t>
      </w:r>
      <w:r w:rsidRPr="007622E7">
        <w:t xml:space="preserve"> naopak </w:t>
      </w:r>
      <w:r w:rsidR="004812DA" w:rsidRPr="007622E7">
        <w:t xml:space="preserve">nesouhlasilo </w:t>
      </w:r>
      <w:r w:rsidRPr="007622E7">
        <w:t>43</w:t>
      </w:r>
      <w:r w:rsidR="007622E7" w:rsidRPr="007622E7">
        <w:t xml:space="preserve"> %</w:t>
      </w:r>
      <w:r w:rsidRPr="007622E7">
        <w:t xml:space="preserve"> a </w:t>
      </w:r>
      <w:r w:rsidR="004812DA" w:rsidRPr="007622E7">
        <w:t>spíše nesouhlasilo</w:t>
      </w:r>
      <w:r w:rsidRPr="007622E7">
        <w:t xml:space="preserve"> 27</w:t>
      </w:r>
      <w:r w:rsidR="007622E7" w:rsidRPr="007622E7">
        <w:t xml:space="preserve"> %</w:t>
      </w:r>
      <w:r w:rsidRPr="007622E7">
        <w:t>. V této otázce zvolilo možnost nevím</w:t>
      </w:r>
      <w:r w:rsidR="000C7A9A">
        <w:t xml:space="preserve"> </w:t>
      </w:r>
      <w:r w:rsidR="004812DA" w:rsidRPr="007622E7">
        <w:t xml:space="preserve">v obou průzkumech </w:t>
      </w:r>
      <w:r w:rsidRPr="007622E7">
        <w:t>5</w:t>
      </w:r>
      <w:r w:rsidR="007622E7" w:rsidRPr="007622E7">
        <w:t xml:space="preserve"> %</w:t>
      </w:r>
      <w:r w:rsidRPr="007622E7">
        <w:t xml:space="preserve"> dotazovaných, což v porovnání s ostatními otázkami ukazuje na informovanost Čechů v této problematice. </w:t>
      </w:r>
      <w:r w:rsidR="004812DA" w:rsidRPr="007622E7">
        <w:t>V průzkumu provedeném v roce 2012 souhlasilo nebo spíše souhlasilo 11,3</w:t>
      </w:r>
      <w:r w:rsidR="007622E7" w:rsidRPr="007622E7">
        <w:t xml:space="preserve"> %</w:t>
      </w:r>
      <w:r w:rsidR="004812DA" w:rsidRPr="007622E7">
        <w:t xml:space="preserve"> respondentů oproti 25</w:t>
      </w:r>
      <w:r w:rsidR="007622E7" w:rsidRPr="007622E7">
        <w:t xml:space="preserve"> %</w:t>
      </w:r>
      <w:r w:rsidR="004812DA" w:rsidRPr="007622E7">
        <w:t xml:space="preserve"> z roku 2010. Počet Čechů schvalujících regulaci porodnosti </w:t>
      </w:r>
      <w:r w:rsidR="000C5FE3">
        <w:t>v nejlidnatější zemi světa</w:t>
      </w:r>
      <w:r w:rsidR="004812DA" w:rsidRPr="007622E7">
        <w:t xml:space="preserve"> tedy znatelně poklesl.</w:t>
      </w:r>
    </w:p>
    <w:p w:rsidR="00324F98" w:rsidRPr="00160A89" w:rsidRDefault="008A6B38" w:rsidP="005B7988">
      <w:pPr>
        <w:pStyle w:val="diplomkanormln"/>
      </w:pPr>
      <w:r>
        <w:t xml:space="preserve">Regulace porodnosti v Číně je tématem pro mnohé studie, ve svých pracích se jimi zabývá např. Ebenstein (2010), Li (2011), Kamphuis (2012). </w:t>
      </w:r>
      <w:r w:rsidR="00324F98">
        <w:t>Politika jednoho dítěte v Číně je světovým unikátem, jak centrálně regulovat přírůstek obyvatelstva. Její podstatou je omezit počet dětí v rodině na jedno, s možností povolit párům za určitých okolností druhé, popř. třetí dítě. Tato politika značně zasahuje do života čínských rodin. Je doprovázena monitorováním čínských žen a jsou popsány případy, kdy je vynucována násilnou cestou. Svým omezováním, vynutitelností a postihy utlačuje do pozadí právo obyvatel na řádný rodinný život a v mnoha případech také potlačuje práva dítěte (Hradilová, 2009).</w:t>
      </w:r>
      <w:r w:rsidR="005B7988">
        <w:br w:type="page"/>
      </w:r>
    </w:p>
    <w:p w:rsidR="00DF7B67" w:rsidRPr="00CD0B62" w:rsidRDefault="008864E6" w:rsidP="00CD0B62">
      <w:pPr>
        <w:pStyle w:val="grafdiplomka"/>
      </w:pPr>
      <w:r w:rsidRPr="008864E6">
        <w:t>Graf</w:t>
      </w:r>
      <w:r w:rsidR="00DF7B67" w:rsidRPr="008864E6">
        <w:t xml:space="preserve"> 11</w:t>
      </w:r>
      <w:r w:rsidRPr="008864E6">
        <w:t>.</w:t>
      </w:r>
      <w:r w:rsidR="00DF7B67" w:rsidRPr="008864E6">
        <w:t xml:space="preserve"> Postoj Čechů k politice jednoho dítěte v</w:t>
      </w:r>
      <w:r w:rsidR="00F55B2F">
        <w:t> </w:t>
      </w:r>
      <w:r w:rsidR="00DF7B67" w:rsidRPr="008864E6">
        <w:t>Číně</w:t>
      </w:r>
      <w:r w:rsidR="00F55B2F">
        <w:t xml:space="preserve"> </w:t>
      </w:r>
      <w:r w:rsidR="00521E8D" w:rsidRPr="008864E6">
        <w:rPr>
          <w:bCs/>
        </w:rPr>
        <w:t>(zákonem omezená volba počtu potomků v rodině)</w:t>
      </w:r>
    </w:p>
    <w:p w:rsidR="00DF7B67" w:rsidRDefault="00521E8D" w:rsidP="00FB0386">
      <w:pPr>
        <w:pStyle w:val="diplomkanormln"/>
      </w:pPr>
      <w:r>
        <w:rPr>
          <w:noProof/>
          <w:lang w:eastAsia="zh-CN"/>
        </w:rPr>
        <w:drawing>
          <wp:inline distT="0" distB="0" distL="0" distR="0" wp14:anchorId="750E0314" wp14:editId="35990D67">
            <wp:extent cx="4899546" cy="3043451"/>
            <wp:effectExtent l="0" t="0" r="0" b="508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F2102" w:rsidRDefault="00F411ED" w:rsidP="00FB0386">
      <w:pPr>
        <w:pStyle w:val="diplomkanormln"/>
      </w:pPr>
      <w:r>
        <w:t>(Jakšíková, 2010; 2012)</w:t>
      </w:r>
    </w:p>
    <w:p w:rsidR="000C5FE3" w:rsidRDefault="000C5FE3" w:rsidP="00CD0B62">
      <w:pPr>
        <w:pStyle w:val="Nadpis2"/>
      </w:pPr>
      <w:bookmarkStart w:id="64" w:name="_Toc354473628"/>
      <w:r>
        <w:t>5.8</w:t>
      </w:r>
      <w:r w:rsidR="00CD0B62">
        <w:t xml:space="preserve"> Informovanost respondentů o Číně</w:t>
      </w:r>
      <w:bookmarkEnd w:id="64"/>
    </w:p>
    <w:p w:rsidR="00CD0B62" w:rsidRPr="00CD0B62" w:rsidRDefault="00CD0B62" w:rsidP="00CD0B62"/>
    <w:p w:rsidR="00D81D03" w:rsidRDefault="00CD0B62" w:rsidP="00FB0386">
      <w:pPr>
        <w:pStyle w:val="diplomkanormln"/>
      </w:pPr>
      <w:r>
        <w:t>I</w:t>
      </w:r>
      <w:r w:rsidRPr="00D81D03">
        <w:t xml:space="preserve">nformovanost Čechů ve specifických oblastech </w:t>
      </w:r>
      <w:r>
        <w:t xml:space="preserve">je ilustrována hodnotami v Grafu </w:t>
      </w:r>
      <w:r w:rsidR="00D572A1" w:rsidRPr="00D81D03">
        <w:t>12 a 13</w:t>
      </w:r>
      <w:r w:rsidR="00145A19" w:rsidRPr="00D81D03">
        <w:t xml:space="preserve">. Těmito otázkami </w:t>
      </w:r>
      <w:r w:rsidR="00D90823" w:rsidRPr="00D81D03">
        <w:t>byla zjišťována</w:t>
      </w:r>
      <w:r w:rsidR="00145A19" w:rsidRPr="00D81D03">
        <w:t xml:space="preserve"> i</w:t>
      </w:r>
      <w:r w:rsidR="00D90823" w:rsidRPr="00D81D03">
        <w:t>nformovanost a zájem o některé problémy</w:t>
      </w:r>
      <w:r w:rsidR="00D572A1" w:rsidRPr="00D81D03">
        <w:t xml:space="preserve"> a témata</w:t>
      </w:r>
      <w:r w:rsidR="00145A19" w:rsidRPr="00D81D03">
        <w:t xml:space="preserve"> čínské společnosti. </w:t>
      </w:r>
      <w:r w:rsidR="00D90823" w:rsidRPr="00D81D03">
        <w:t>Hodnoty získané u této skupiny otázek</w:t>
      </w:r>
      <w:r w:rsidR="00F579B1" w:rsidRPr="00D81D03">
        <w:t xml:space="preserve"> měly společnou </w:t>
      </w:r>
      <w:r w:rsidR="009B4151" w:rsidRPr="00D81D03">
        <w:t>vysokou hodnotu</w:t>
      </w:r>
      <w:r w:rsidR="000C7A9A">
        <w:t xml:space="preserve"> </w:t>
      </w:r>
      <w:r w:rsidR="009B4151" w:rsidRPr="00D81D03">
        <w:t xml:space="preserve">u </w:t>
      </w:r>
      <w:r w:rsidR="00145A19" w:rsidRPr="00D81D03">
        <w:t xml:space="preserve">odpovědi nevím. </w:t>
      </w:r>
    </w:p>
    <w:p w:rsidR="00D81D03" w:rsidRDefault="00D81D03" w:rsidP="00FB0386">
      <w:pPr>
        <w:pStyle w:val="diplomkanormln"/>
      </w:pPr>
      <w:r w:rsidRPr="00D81D03">
        <w:t>V</w:t>
      </w:r>
      <w:r>
        <w:t> </w:t>
      </w:r>
      <w:r w:rsidR="00184F1E">
        <w:t>České</w:t>
      </w:r>
      <w:r>
        <w:t xml:space="preserve"> republice</w:t>
      </w:r>
      <w:r w:rsidRPr="00D81D03">
        <w:t xml:space="preserve"> chybí dostatečné akademické zázemí, které by studovalo moderní reálie ČLR a které by se přiblížilo úrovni zahraničních univerzit a výzkumných center.</w:t>
      </w:r>
      <w:r w:rsidR="000C7A9A">
        <w:t xml:space="preserve"> </w:t>
      </w:r>
      <w:r w:rsidRPr="00D81D03">
        <w:t>Chybí lepší informační možnosti</w:t>
      </w:r>
      <w:r>
        <w:t xml:space="preserve"> a zdroje </w:t>
      </w:r>
      <w:r w:rsidRPr="00D81D03">
        <w:t>(knižní publikace, odborné časopisy), aktivní kontakty mezi existujícími pracovišti a dostatek kvalitních publikačních výstupů</w:t>
      </w:r>
      <w:r w:rsidR="000C7A9A">
        <w:t xml:space="preserve"> </w:t>
      </w:r>
      <w:r w:rsidRPr="00D81D03">
        <w:t xml:space="preserve">(Fürst, 2008). </w:t>
      </w:r>
    </w:p>
    <w:p w:rsidR="00CD0B62" w:rsidRDefault="00CD0B62" w:rsidP="00CD0B62">
      <w:pPr>
        <w:pStyle w:val="Nadpis2"/>
        <w:ind w:firstLine="567"/>
      </w:pPr>
      <w:bookmarkStart w:id="65" w:name="_Toc354473629"/>
      <w:r>
        <w:t>5.8.1 Počet udělených trestů smrti v Číně</w:t>
      </w:r>
      <w:bookmarkEnd w:id="65"/>
    </w:p>
    <w:p w:rsidR="00CD0B62" w:rsidRPr="00CD0B62" w:rsidRDefault="00CD0B62" w:rsidP="00CD0B62"/>
    <w:p w:rsidR="00145A19" w:rsidRPr="00AE6BDE" w:rsidRDefault="00145A19" w:rsidP="00CD0B62">
      <w:pPr>
        <w:pStyle w:val="diplomkanormln"/>
      </w:pPr>
      <w:r w:rsidRPr="00AE6BDE">
        <w:t xml:space="preserve">Počet trestů smrti v Číně považuje za nadprůměrný </w:t>
      </w:r>
      <w:r w:rsidR="006237EC" w:rsidRPr="00AE6BDE">
        <w:t xml:space="preserve">29,1 </w:t>
      </w:r>
      <w:r w:rsidR="007622E7">
        <w:t>%</w:t>
      </w:r>
      <w:r w:rsidR="006237EC" w:rsidRPr="00AE6BDE">
        <w:t xml:space="preserve"> (</w:t>
      </w:r>
      <w:r w:rsidRPr="00AE6BDE">
        <w:t>38</w:t>
      </w:r>
      <w:r w:rsidR="007622E7">
        <w:t xml:space="preserve"> %</w:t>
      </w:r>
      <w:r w:rsidR="006237EC" w:rsidRPr="00AE6BDE">
        <w:t xml:space="preserve">v roce 2010) </w:t>
      </w:r>
      <w:r w:rsidRPr="00AE6BDE">
        <w:t xml:space="preserve">za odpovídající počtu obyvatel </w:t>
      </w:r>
      <w:r w:rsidR="00236092" w:rsidRPr="00AE6BDE">
        <w:t xml:space="preserve">17,2 </w:t>
      </w:r>
      <w:r w:rsidR="00236092">
        <w:t>% (11</w:t>
      </w:r>
      <w:r w:rsidR="007622E7">
        <w:t xml:space="preserve"> %</w:t>
      </w:r>
      <w:r w:rsidR="006237EC" w:rsidRPr="00AE6BDE">
        <w:t xml:space="preserve"> v roce 2010)</w:t>
      </w:r>
      <w:r w:rsidRPr="00AE6BDE">
        <w:t xml:space="preserve"> a za nízký ho považuje</w:t>
      </w:r>
      <w:r w:rsidR="006237EC" w:rsidRPr="00AE6BDE">
        <w:t xml:space="preserve"> 3</w:t>
      </w:r>
      <w:r w:rsidR="007622E7">
        <w:t xml:space="preserve"> %</w:t>
      </w:r>
      <w:r w:rsidR="006237EC" w:rsidRPr="00AE6BDE">
        <w:t xml:space="preserve"> dotázaných </w:t>
      </w:r>
      <w:r w:rsidR="00236092" w:rsidRPr="00AE6BDE">
        <w:t xml:space="preserve">Čechů (1 </w:t>
      </w:r>
      <w:r w:rsidR="00236092">
        <w:t>% v roce</w:t>
      </w:r>
      <w:r w:rsidR="006237EC" w:rsidRPr="00AE6BDE">
        <w:t xml:space="preserve"> 2010)</w:t>
      </w:r>
      <w:r w:rsidRPr="00AE6BDE">
        <w:t xml:space="preserve">. </w:t>
      </w:r>
      <w:r w:rsidR="00AD609C" w:rsidRPr="00AE6BDE">
        <w:t>Podle oficiální zprávy Amnesty I</w:t>
      </w:r>
      <w:r w:rsidR="006237EC" w:rsidRPr="00AE6BDE">
        <w:t>nternational z roku 2011, se počet udělených trestů smrti pouze odhaduje</w:t>
      </w:r>
      <w:r w:rsidR="00EF2102" w:rsidRPr="00AE6BDE">
        <w:t>, jelikož jsou tato data podobně jako v Bělorusku, Mongolsku nebo Vietnamu klasifikována jako statní tajemství.</w:t>
      </w:r>
      <w:r w:rsidR="000C7A9A">
        <w:t xml:space="preserve"> </w:t>
      </w:r>
      <w:r w:rsidR="00EF2102" w:rsidRPr="00AE6BDE">
        <w:t xml:space="preserve">Množství soudem udělených trestů smrtí se odhaduje na tisíce, což je </w:t>
      </w:r>
      <w:r w:rsidR="00B1514F" w:rsidRPr="00AE6BDE">
        <w:t>více než</w:t>
      </w:r>
      <w:r w:rsidR="006237EC" w:rsidRPr="00AE6BDE">
        <w:t xml:space="preserve"> počet udělených </w:t>
      </w:r>
      <w:r w:rsidR="00B1514F" w:rsidRPr="00AE6BDE">
        <w:t>trestů smrti</w:t>
      </w:r>
      <w:r w:rsidR="00EF2102" w:rsidRPr="00AE6BDE">
        <w:t xml:space="preserve"> ve zbytku světa dohromady (Amnesty International, 2011).</w:t>
      </w:r>
    </w:p>
    <w:p w:rsidR="00CD0B62" w:rsidRDefault="00CD0B62" w:rsidP="00CD0B62">
      <w:pPr>
        <w:pStyle w:val="Nadpis2"/>
        <w:ind w:firstLine="567"/>
      </w:pPr>
      <w:bookmarkStart w:id="66" w:name="_Toc354473630"/>
      <w:r>
        <w:t xml:space="preserve">5.8.2 Počet </w:t>
      </w:r>
      <w:r w:rsidR="005F077A">
        <w:t>úmrtí v čínských dolech</w:t>
      </w:r>
      <w:bookmarkEnd w:id="66"/>
    </w:p>
    <w:p w:rsidR="00571F09" w:rsidRDefault="00571F09" w:rsidP="00FB0386">
      <w:pPr>
        <w:pStyle w:val="diplomkanormln"/>
      </w:pPr>
    </w:p>
    <w:p w:rsidR="00145A19" w:rsidRDefault="00145A19" w:rsidP="00FB0386">
      <w:pPr>
        <w:pStyle w:val="diplomkanormln"/>
      </w:pPr>
      <w:r w:rsidRPr="00AE6BDE">
        <w:t>Počet úmrtí v čínských dolech je podle</w:t>
      </w:r>
      <w:r w:rsidR="00F55B2F">
        <w:t xml:space="preserve"> 48</w:t>
      </w:r>
      <w:r w:rsidR="007622E7">
        <w:t>%</w:t>
      </w:r>
      <w:r w:rsidRPr="00AE6BDE">
        <w:t xml:space="preserve"> dotázaných</w:t>
      </w:r>
      <w:r w:rsidR="00445772" w:rsidRPr="00AE6BDE">
        <w:t xml:space="preserve"> v roce 2010</w:t>
      </w:r>
      <w:r w:rsidRPr="00AE6BDE">
        <w:t xml:space="preserve"> nadprůměrný, za odpovídající ho považuje 10</w:t>
      </w:r>
      <w:r w:rsidR="007622E7">
        <w:t xml:space="preserve"> %</w:t>
      </w:r>
      <w:r w:rsidRPr="00AE6BDE">
        <w:t xml:space="preserve"> a za nízký ho </w:t>
      </w:r>
      <w:r w:rsidR="00274840" w:rsidRPr="00AE6BDE">
        <w:t>ne</w:t>
      </w:r>
      <w:r w:rsidRPr="00AE6BDE">
        <w:t>považuje téměř nikdo (1</w:t>
      </w:r>
      <w:r w:rsidR="007622E7">
        <w:t xml:space="preserve"> %</w:t>
      </w:r>
      <w:r w:rsidRPr="00AE6BDE">
        <w:t>).</w:t>
      </w:r>
      <w:r w:rsidR="00445772" w:rsidRPr="00AE6BDE">
        <w:t xml:space="preserve"> Téměř totožné údaje byly zjištěny i v průzkumu v roce 2012.</w:t>
      </w:r>
    </w:p>
    <w:p w:rsidR="00145A19" w:rsidRDefault="00F267C1" w:rsidP="00FB0386">
      <w:pPr>
        <w:pStyle w:val="diplomkanormln"/>
      </w:pPr>
      <w:r>
        <w:t xml:space="preserve">Doly v Číně jsou nejnebezpečnější na </w:t>
      </w:r>
      <w:r w:rsidR="00571F09">
        <w:t>světě i přes</w:t>
      </w:r>
      <w:r>
        <w:t>to, že se na jejich zabezpečení v posledních letech usilovně pracuje a mnoho malých ilegálních dolů bylo uzavřeno. Pravděpodobnost úmrtí v čínských dolech je 350krát vyšší než v dol</w:t>
      </w:r>
      <w:r w:rsidR="000C7A9A">
        <w:t xml:space="preserve">ech v USA nebo Velké Británii. </w:t>
      </w:r>
      <w:r>
        <w:t>V Číně se eviduje 7,29 úmrtí na milion tun vytěženého uhlí, USA</w:t>
      </w:r>
      <w:r w:rsidR="0063552E">
        <w:t xml:space="preserve"> udává 0,04 úmrtí a Polsko 0,23</w:t>
      </w:r>
      <w:r>
        <w:t>. Čínské úřady tedy přiznávají zhruba 2000 obětí důlních neštěstí ročně</w:t>
      </w:r>
      <w:r w:rsidR="0063552E">
        <w:t>, v USA ročně evidují 50 obětí ( Minggao, 2010).</w:t>
      </w:r>
    </w:p>
    <w:p w:rsidR="005F077A" w:rsidRDefault="005F077A" w:rsidP="005F077A">
      <w:pPr>
        <w:pStyle w:val="Nadpis2"/>
        <w:ind w:firstLine="567"/>
      </w:pPr>
      <w:bookmarkStart w:id="67" w:name="_Toc354473631"/>
      <w:r>
        <w:t>5.8.3 Počet sebevražd v Číně</w:t>
      </w:r>
      <w:bookmarkEnd w:id="67"/>
    </w:p>
    <w:p w:rsidR="005F077A" w:rsidRDefault="005F077A" w:rsidP="00FB0386">
      <w:pPr>
        <w:pStyle w:val="diplomkanormln"/>
      </w:pPr>
    </w:p>
    <w:p w:rsidR="007A77E6" w:rsidRDefault="00145A19" w:rsidP="00FB0386">
      <w:pPr>
        <w:pStyle w:val="diplomkanormln"/>
      </w:pPr>
      <w:r w:rsidRPr="007E03B2">
        <w:t>Ve</w:t>
      </w:r>
      <w:r w:rsidR="00362231" w:rsidRPr="007E03B2">
        <w:t>lkou neinformovanost Čechů u problematiky</w:t>
      </w:r>
      <w:r w:rsidRPr="007E03B2">
        <w:t xml:space="preserve"> sebevražd v Číně sledujeme u následující otázky. Zde měli respondenti možnost zvolit, jaká je míra sebevražd v Číně. Celých 65</w:t>
      </w:r>
      <w:r w:rsidR="007622E7" w:rsidRPr="007E03B2">
        <w:t xml:space="preserve"> %</w:t>
      </w:r>
      <w:r w:rsidRPr="007E03B2">
        <w:t xml:space="preserve"> odpovědí bylo nevím</w:t>
      </w:r>
      <w:r w:rsidR="00362231" w:rsidRPr="007E03B2">
        <w:t>, což je téměř totožná hodnota, jaká byla zjištěna před dvěma lety</w:t>
      </w:r>
      <w:r w:rsidRPr="007E03B2">
        <w:t xml:space="preserve">. Druhá nejvyšší </w:t>
      </w:r>
      <w:r w:rsidR="00362231" w:rsidRPr="007E03B2">
        <w:t xml:space="preserve">zjištěná </w:t>
      </w:r>
      <w:r w:rsidRPr="007E03B2">
        <w:t>hodnota</w:t>
      </w:r>
      <w:r w:rsidR="00CA092D" w:rsidRPr="007E03B2">
        <w:t xml:space="preserve">, </w:t>
      </w:r>
      <w:r w:rsidR="00362231" w:rsidRPr="007E03B2">
        <w:t xml:space="preserve">16,4 </w:t>
      </w:r>
      <w:r w:rsidR="007622E7" w:rsidRPr="007E03B2">
        <w:t>%</w:t>
      </w:r>
      <w:r w:rsidR="00362231" w:rsidRPr="007E03B2">
        <w:t xml:space="preserve"> (</w:t>
      </w:r>
      <w:r w:rsidRPr="007E03B2">
        <w:t>24</w:t>
      </w:r>
      <w:r w:rsidR="007622E7" w:rsidRPr="007E03B2">
        <w:t xml:space="preserve"> %</w:t>
      </w:r>
      <w:r w:rsidR="00362231" w:rsidRPr="007E03B2">
        <w:t xml:space="preserve"> v roce 2010)</w:t>
      </w:r>
      <w:r w:rsidR="00CA092D" w:rsidRPr="007E03B2">
        <w:t xml:space="preserve"> respondentů</w:t>
      </w:r>
      <w:r w:rsidR="000C7A9A">
        <w:t xml:space="preserve"> </w:t>
      </w:r>
      <w:r w:rsidRPr="007E03B2">
        <w:t>označuje tento počet za nadprůměrný</w:t>
      </w:r>
      <w:r w:rsidR="00CA092D" w:rsidRPr="007E03B2">
        <w:t>.</w:t>
      </w:r>
      <w:r w:rsidR="000C7A9A">
        <w:t xml:space="preserve"> </w:t>
      </w:r>
      <w:r w:rsidR="00CA092D" w:rsidRPr="007E03B2">
        <w:t>Jako</w:t>
      </w:r>
      <w:r w:rsidR="000C7A9A">
        <w:t xml:space="preserve"> </w:t>
      </w:r>
      <w:r w:rsidRPr="007E03B2">
        <w:t>nízký ho označily</w:t>
      </w:r>
      <w:r w:rsidR="00362231" w:rsidRPr="007E03B2">
        <w:t xml:space="preserve"> počet sebevražd v</w:t>
      </w:r>
      <w:r w:rsidR="000C7A9A">
        <w:t> </w:t>
      </w:r>
      <w:r w:rsidR="00362231" w:rsidRPr="007E03B2">
        <w:t>Číně</w:t>
      </w:r>
      <w:r w:rsidR="000C7A9A">
        <w:t xml:space="preserve"> 5,3 </w:t>
      </w:r>
      <w:r w:rsidR="00236092" w:rsidRPr="007E03B2">
        <w:t>% (2 % v roce</w:t>
      </w:r>
      <w:r w:rsidR="00362231" w:rsidRPr="007E03B2">
        <w:t xml:space="preserve"> 2010)</w:t>
      </w:r>
      <w:r w:rsidR="00CA092D" w:rsidRPr="007E03B2">
        <w:t xml:space="preserve"> dotázaných</w:t>
      </w:r>
      <w:r w:rsidR="009B4151">
        <w:t>.</w:t>
      </w:r>
      <w:r w:rsidR="00F55B2F">
        <w:t xml:space="preserve"> </w:t>
      </w:r>
      <w:r w:rsidR="00E455EF">
        <w:t xml:space="preserve">Podle </w:t>
      </w:r>
      <w:r w:rsidR="00CA092D">
        <w:t>Studie Paula Yipa</w:t>
      </w:r>
      <w:r w:rsidR="00F55B2F">
        <w:t xml:space="preserve"> </w:t>
      </w:r>
      <w:r w:rsidR="009E2F53">
        <w:t xml:space="preserve">(2005) </w:t>
      </w:r>
      <w:r w:rsidR="00E455EF">
        <w:t xml:space="preserve">se v Číně </w:t>
      </w:r>
      <w:r w:rsidR="009E2F53">
        <w:t>uskuteční více než 30</w:t>
      </w:r>
      <w:r w:rsidR="007622E7">
        <w:t xml:space="preserve"> %</w:t>
      </w:r>
      <w:r w:rsidR="009E2F53">
        <w:t xml:space="preserve"> sebevražd celého </w:t>
      </w:r>
      <w:r w:rsidR="00CA092D">
        <w:t xml:space="preserve">světa. </w:t>
      </w:r>
      <w:r w:rsidR="00362231">
        <w:t>Z</w:t>
      </w:r>
      <w:r w:rsidR="00F579B1">
        <w:t>koumání prokázalo spojení mezi makrosoc</w:t>
      </w:r>
      <w:r w:rsidR="00CA092D">
        <w:t>iálními změnami a sebevraždami.</w:t>
      </w:r>
    </w:p>
    <w:p w:rsidR="00E455EF" w:rsidRDefault="00C1185A" w:rsidP="00E455EF">
      <w:pPr>
        <w:pStyle w:val="diplomkanormln"/>
      </w:pPr>
      <w:r>
        <w:t xml:space="preserve">Z </w:t>
      </w:r>
      <w:r w:rsidR="00E455EF">
        <w:t>p</w:t>
      </w:r>
      <w:r>
        <w:t xml:space="preserve">orovnání sebevražd v Číně a jinde ve světě </w:t>
      </w:r>
      <w:r w:rsidR="00E455EF">
        <w:t xml:space="preserve">dále </w:t>
      </w:r>
      <w:r>
        <w:t xml:space="preserve">vyplývá zjištění, že </w:t>
      </w:r>
      <w:r w:rsidR="00E455EF">
        <w:t>sebevraždy</w:t>
      </w:r>
      <w:r>
        <w:t xml:space="preserve"> v Číně jsou unikátní ve dvou aspektech</w:t>
      </w:r>
      <w:r w:rsidR="005F077A">
        <w:t xml:space="preserve">. </w:t>
      </w:r>
      <w:r w:rsidR="00E455EF">
        <w:t>Zaprvé</w:t>
      </w:r>
      <w:r>
        <w:t xml:space="preserve">, počet sebevražd u žen je vyšší než u mužů, zatímco jinde ve světě je tomu naopak. Zadruhé, lidé venkova, spáchají sebevraždu častěji, než </w:t>
      </w:r>
      <w:r w:rsidR="00E455EF">
        <w:t>obyvatelé měst, ve zbytku světa</w:t>
      </w:r>
      <w:r>
        <w:t xml:space="preserve"> je městská populace mnohem více ohrožena rizikem spáchání sebevraždy. Vysvětlení </w:t>
      </w:r>
      <w:r w:rsidR="00E455EF">
        <w:t>příčin</w:t>
      </w:r>
      <w:r w:rsidR="000C7A9A">
        <w:t xml:space="preserve"> tohoto fenoménu z pohledu z</w:t>
      </w:r>
      <w:r>
        <w:t>ápadních vědců může být shrnuto do několika bodů:</w:t>
      </w:r>
    </w:p>
    <w:p w:rsidR="00E455EF" w:rsidRDefault="00E455EF" w:rsidP="00E455EF">
      <w:pPr>
        <w:pStyle w:val="diplomkanormln"/>
      </w:pPr>
    </w:p>
    <w:p w:rsidR="00E455EF" w:rsidRDefault="00C1185A" w:rsidP="00E455EF">
      <w:pPr>
        <w:pStyle w:val="diplomkanormln"/>
        <w:numPr>
          <w:ilvl w:val="0"/>
          <w:numId w:val="19"/>
        </w:numPr>
      </w:pPr>
      <w:r>
        <w:t>Dostupnost pesticidů</w:t>
      </w:r>
    </w:p>
    <w:p w:rsidR="00C1185A" w:rsidRDefault="00C1185A" w:rsidP="00E455EF">
      <w:pPr>
        <w:pStyle w:val="diplomkanormln"/>
        <w:numPr>
          <w:ilvl w:val="0"/>
          <w:numId w:val="19"/>
        </w:numPr>
      </w:pPr>
      <w:r>
        <w:t>Nižší postavení žen</w:t>
      </w:r>
    </w:p>
    <w:p w:rsidR="00C1185A" w:rsidRDefault="00C1185A" w:rsidP="00E455EF">
      <w:pPr>
        <w:pStyle w:val="diplomkanormln"/>
        <w:numPr>
          <w:ilvl w:val="0"/>
          <w:numId w:val="19"/>
        </w:numPr>
      </w:pPr>
      <w:r>
        <w:t>Nedostupnost psychiatrické léčby</w:t>
      </w:r>
    </w:p>
    <w:p w:rsidR="00C1185A" w:rsidRDefault="00C1185A" w:rsidP="00E455EF">
      <w:pPr>
        <w:pStyle w:val="diplomkanormln"/>
        <w:numPr>
          <w:ilvl w:val="0"/>
          <w:numId w:val="19"/>
        </w:numPr>
      </w:pPr>
      <w:r>
        <w:t>Tradiční hodnoty manželství a rodiny</w:t>
      </w:r>
    </w:p>
    <w:p w:rsidR="005F077A" w:rsidRDefault="00E455EF" w:rsidP="00E455EF">
      <w:pPr>
        <w:pStyle w:val="diplomkanormln"/>
        <w:numPr>
          <w:ilvl w:val="0"/>
          <w:numId w:val="19"/>
        </w:numPr>
      </w:pPr>
      <w:r>
        <w:t>O</w:t>
      </w:r>
      <w:r w:rsidR="00C1185A">
        <w:t>btí</w:t>
      </w:r>
      <w:r>
        <w:t>žné životní podmínky,</w:t>
      </w:r>
      <w:r w:rsidR="005F077A">
        <w:t>(Zhang, 2002).</w:t>
      </w:r>
    </w:p>
    <w:p w:rsidR="005F077A" w:rsidRDefault="005F077A" w:rsidP="005F077A">
      <w:pPr>
        <w:pStyle w:val="Nadpis2"/>
        <w:ind w:firstLine="567"/>
      </w:pPr>
      <w:bookmarkStart w:id="68" w:name="_Toc354473632"/>
      <w:r>
        <w:t>5.8.4 Počet kuřáků v Číně</w:t>
      </w:r>
      <w:bookmarkEnd w:id="68"/>
    </w:p>
    <w:p w:rsidR="007A77E6" w:rsidRDefault="007A77E6" w:rsidP="00FB0386">
      <w:pPr>
        <w:pStyle w:val="diplomkanormln"/>
      </w:pPr>
    </w:p>
    <w:p w:rsidR="004D6D84" w:rsidRDefault="00145A19" w:rsidP="00FB0386">
      <w:pPr>
        <w:pStyle w:val="diplomkanormln"/>
      </w:pPr>
      <w:r>
        <w:t xml:space="preserve">Podle Světové zdravotnické organizace, kouří 60 </w:t>
      </w:r>
      <w:r w:rsidR="007622E7">
        <w:t>%</w:t>
      </w:r>
      <w:r>
        <w:t xml:space="preserve"> Číňanů a 3 </w:t>
      </w:r>
      <w:r w:rsidR="007622E7">
        <w:t>%</w:t>
      </w:r>
      <w:r>
        <w:t xml:space="preserve"> Číňanek</w:t>
      </w:r>
      <w:r w:rsidR="00F55B2F">
        <w:rPr>
          <w:rStyle w:val="Znakapoznpodarou"/>
          <w:vertAlign w:val="baseline"/>
        </w:rPr>
        <w:t xml:space="preserve"> (who.int)</w:t>
      </w:r>
      <w:r>
        <w:t xml:space="preserve">. </w:t>
      </w:r>
      <w:r w:rsidR="001C40C2">
        <w:t xml:space="preserve">Obdobné hodnoty byly zjištěny také v národním průzkumu provedeném </w:t>
      </w:r>
      <w:r w:rsidR="00D572A1">
        <w:t xml:space="preserve">v Číně v roce 1999, kdy byly zkoumány kuřácké návyky u </w:t>
      </w:r>
      <w:r w:rsidR="00D572A1">
        <w:rPr>
          <w:rStyle w:val="abstract"/>
        </w:rPr>
        <w:t>128 766 Číňanů.</w:t>
      </w:r>
      <w:r w:rsidR="00D572A1">
        <w:t xml:space="preserve"> Stálých kuřáků-mužů bylo zjištěno 66,9 </w:t>
      </w:r>
      <w:r w:rsidR="007622E7">
        <w:t>%</w:t>
      </w:r>
      <w:r w:rsidR="00D572A1">
        <w:t xml:space="preserve"> a 4,2 </w:t>
      </w:r>
      <w:r w:rsidR="007622E7">
        <w:t>%</w:t>
      </w:r>
      <w:r w:rsidR="000C7A9A">
        <w:t xml:space="preserve"> žen (Yang, 1999). </w:t>
      </w:r>
      <w:r w:rsidR="00D572A1">
        <w:t>Kouření je tedy nejen t</w:t>
      </w:r>
      <w:r>
        <w:t>ypický</w:t>
      </w:r>
      <w:r w:rsidR="00D572A1">
        <w:t>m</w:t>
      </w:r>
      <w:r>
        <w:t xml:space="preserve"> znak</w:t>
      </w:r>
      <w:r w:rsidR="00D572A1">
        <w:t>em</w:t>
      </w:r>
      <w:r>
        <w:t xml:space="preserve"> č</w:t>
      </w:r>
      <w:r w:rsidRPr="00160A89">
        <w:t>ínské společnosti,</w:t>
      </w:r>
      <w:r w:rsidR="000C7A9A">
        <w:t xml:space="preserve"> </w:t>
      </w:r>
      <w:r w:rsidR="00D572A1">
        <w:t xml:space="preserve">ale také přetrvávajícím fenoménem. Silné kuřácké zvyky Číňanů </w:t>
      </w:r>
      <w:r w:rsidRPr="00160A89">
        <w:t xml:space="preserve">nezaznamenává celých </w:t>
      </w:r>
      <w:r w:rsidR="007E03B2">
        <w:t>62,5</w:t>
      </w:r>
      <w:r w:rsidR="007622E7">
        <w:t xml:space="preserve"> %</w:t>
      </w:r>
      <w:r w:rsidR="00D31200">
        <w:t xml:space="preserve"> (</w:t>
      </w:r>
      <w:r w:rsidR="001A3188" w:rsidRPr="00160A89">
        <w:t>66</w:t>
      </w:r>
      <w:r w:rsidR="007622E7">
        <w:t xml:space="preserve"> %</w:t>
      </w:r>
      <w:r w:rsidR="001A3188">
        <w:t>v roce</w:t>
      </w:r>
      <w:r w:rsidR="00D31200">
        <w:t xml:space="preserve"> 2010) </w:t>
      </w:r>
      <w:r w:rsidR="00D572A1">
        <w:t>Čechů</w:t>
      </w:r>
      <w:r w:rsidRPr="00160A89">
        <w:t xml:space="preserve">, kteří volili odpověď </w:t>
      </w:r>
      <w:r w:rsidRPr="007E03B2">
        <w:t>nevím na</w:t>
      </w:r>
      <w:r w:rsidRPr="00160A89">
        <w:t xml:space="preserve"> otázku, jaký je počet kuřáků v Číně. </w:t>
      </w:r>
      <w:r w:rsidR="004D6D84">
        <w:t xml:space="preserve">13,5 </w:t>
      </w:r>
      <w:r w:rsidR="007622E7">
        <w:t>%</w:t>
      </w:r>
      <w:r w:rsidR="004D6D84">
        <w:t xml:space="preserve"> (</w:t>
      </w:r>
      <w:r w:rsidRPr="00160A89">
        <w:t>18</w:t>
      </w:r>
      <w:r w:rsidR="007622E7">
        <w:t xml:space="preserve"> %</w:t>
      </w:r>
      <w:r w:rsidR="004D6D84">
        <w:t xml:space="preserve"> v roce 2010)</w:t>
      </w:r>
      <w:r w:rsidR="000C7A9A">
        <w:t xml:space="preserve"> </w:t>
      </w:r>
      <w:r w:rsidR="004D6D84">
        <w:t xml:space="preserve">dotázaných </w:t>
      </w:r>
      <w:r w:rsidRPr="00160A89">
        <w:t xml:space="preserve">považuje </w:t>
      </w:r>
      <w:r w:rsidR="004D6D84" w:rsidRPr="00160A89">
        <w:t xml:space="preserve">tento počet </w:t>
      </w:r>
      <w:r w:rsidRPr="00160A89">
        <w:t xml:space="preserve">za </w:t>
      </w:r>
      <w:r w:rsidRPr="00160A89">
        <w:rPr>
          <w:i/>
        </w:rPr>
        <w:t>nadprůměrný</w:t>
      </w:r>
      <w:r w:rsidRPr="00160A89">
        <w:t xml:space="preserve"> a </w:t>
      </w:r>
      <w:r w:rsidR="00236092">
        <w:t>16,4 % (10</w:t>
      </w:r>
      <w:r w:rsidR="007622E7">
        <w:t xml:space="preserve"> %</w:t>
      </w:r>
      <w:r w:rsidR="004D6D84">
        <w:t xml:space="preserve"> v roce 2010)</w:t>
      </w:r>
      <w:r w:rsidRPr="00160A89">
        <w:t xml:space="preserve"> za odpovídající počtu obyvatel. </w:t>
      </w:r>
    </w:p>
    <w:p w:rsidR="005F077A" w:rsidRDefault="005F077A" w:rsidP="005F077A">
      <w:pPr>
        <w:pStyle w:val="Nadpis2"/>
        <w:ind w:firstLine="567"/>
      </w:pPr>
      <w:bookmarkStart w:id="69" w:name="_Toc354473633"/>
      <w:r>
        <w:t>5.8.5 Počet automobilů v Číně</w:t>
      </w:r>
      <w:bookmarkEnd w:id="69"/>
    </w:p>
    <w:p w:rsidR="005F077A" w:rsidRDefault="005F077A" w:rsidP="00FB0386">
      <w:pPr>
        <w:pStyle w:val="diplomkanormln"/>
      </w:pPr>
    </w:p>
    <w:p w:rsidR="005B7988" w:rsidRDefault="00AD609C" w:rsidP="00FB0386">
      <w:pPr>
        <w:pStyle w:val="diplomkanormln"/>
      </w:pPr>
      <w:r>
        <w:t>Podle Světové dopravní f</w:t>
      </w:r>
      <w:r w:rsidR="00CF59AE">
        <w:t>ederace</w:t>
      </w:r>
      <w:r w:rsidR="00CF59AE" w:rsidRPr="00CF59AE">
        <w:t xml:space="preserve">, </w:t>
      </w:r>
      <w:r w:rsidR="00CF59AE">
        <w:t xml:space="preserve">osobní </w:t>
      </w:r>
      <w:r w:rsidR="00CF59AE" w:rsidRPr="00CF59AE">
        <w:t>automobil</w:t>
      </w:r>
      <w:r w:rsidR="00CF59AE">
        <w:t xml:space="preserve"> v Číně vlastní 34 osob z tisíce (údaje z roku 2009). Pro srovnání v České republice připadne na tisí</w:t>
      </w:r>
      <w:r w:rsidR="00F55B2F">
        <w:t>c obyvatel 423 vozů a v USA 439 (worldstatistics.org).</w:t>
      </w:r>
      <w:r w:rsidR="00CF59AE">
        <w:t xml:space="preserve"> Počet automobilů v Číně vnímá jako nízký 13,8 </w:t>
      </w:r>
      <w:r w:rsidR="007622E7">
        <w:t>%</w:t>
      </w:r>
      <w:r w:rsidR="00CF59AE">
        <w:t xml:space="preserve"> dotázaných Čechů.</w:t>
      </w:r>
      <w:r w:rsidR="00C64762">
        <w:t xml:space="preserve"> 48 </w:t>
      </w:r>
      <w:r w:rsidR="007622E7">
        <w:t>%</w:t>
      </w:r>
      <w:r w:rsidR="00C64762">
        <w:t xml:space="preserve"> Čechů se domnívá, že počet automobilů v Číně odpovídá počtu obyvate</w:t>
      </w:r>
      <w:r w:rsidR="00F411ED">
        <w:t>l, nebo je dokonce nadprůměrný.</w:t>
      </w:r>
    </w:p>
    <w:p w:rsidR="00F55B2F" w:rsidRPr="005B7988" w:rsidRDefault="005B7988" w:rsidP="005B7988">
      <w:pPr>
        <w:spacing w:after="200" w:line="276" w:lineRule="auto"/>
        <w:rPr>
          <w:rFonts w:eastAsia="Calibri"/>
          <w:szCs w:val="24"/>
          <w:lang w:eastAsia="en-US"/>
        </w:rPr>
      </w:pPr>
      <w:r>
        <w:br w:type="page"/>
      </w:r>
    </w:p>
    <w:p w:rsidR="00145A19" w:rsidRDefault="008864E6" w:rsidP="005B7988">
      <w:pPr>
        <w:pStyle w:val="grafdiplomka"/>
        <w:ind w:firstLine="0"/>
      </w:pPr>
      <w:r w:rsidRPr="008864E6">
        <w:t xml:space="preserve">Graf </w:t>
      </w:r>
      <w:r w:rsidR="00145A19" w:rsidRPr="008864E6">
        <w:t>12</w:t>
      </w:r>
      <w:r w:rsidRPr="008864E6">
        <w:t xml:space="preserve">. </w:t>
      </w:r>
      <w:r w:rsidR="00145A19" w:rsidRPr="008864E6">
        <w:t xml:space="preserve"> Postoj Čechů k čínským tématům 2010</w:t>
      </w:r>
    </w:p>
    <w:p w:rsidR="00EF2102" w:rsidRDefault="00145A19" w:rsidP="008864E6">
      <w:pPr>
        <w:pStyle w:val="diplomkanormln"/>
        <w:ind w:firstLine="0"/>
      </w:pPr>
      <w:r w:rsidRPr="00160A89">
        <w:rPr>
          <w:noProof/>
          <w:lang w:eastAsia="zh-CN"/>
        </w:rPr>
        <w:drawing>
          <wp:inline distT="0" distB="0" distL="0" distR="0" wp14:anchorId="4BA3FAEA" wp14:editId="6CDDBC52">
            <wp:extent cx="5486400" cy="3781425"/>
            <wp:effectExtent l="0" t="0" r="19050" b="9525"/>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864E6" w:rsidRDefault="009D3123" w:rsidP="006A3D6A">
      <w:pPr>
        <w:pStyle w:val="diplomkanormln"/>
        <w:ind w:firstLine="0"/>
      </w:pPr>
      <w:r>
        <w:t>(Jakšíková, 2010)</w:t>
      </w:r>
    </w:p>
    <w:p w:rsidR="00CD5396" w:rsidRPr="008864E6" w:rsidRDefault="008864E6" w:rsidP="005B7988">
      <w:pPr>
        <w:pStyle w:val="grafdiplomka"/>
        <w:ind w:firstLine="0"/>
      </w:pPr>
      <w:r w:rsidRPr="008864E6">
        <w:t xml:space="preserve">Graf </w:t>
      </w:r>
      <w:r w:rsidR="00145A19" w:rsidRPr="008864E6">
        <w:t>13</w:t>
      </w:r>
      <w:r w:rsidRPr="008864E6">
        <w:t>.</w:t>
      </w:r>
      <w:r w:rsidR="00145A19" w:rsidRPr="008864E6">
        <w:t xml:space="preserve"> Postoj Čechů k čínským tématům 2012</w:t>
      </w:r>
    </w:p>
    <w:p w:rsidR="00B905B1" w:rsidRDefault="00145A19" w:rsidP="008864E6">
      <w:pPr>
        <w:pStyle w:val="diplomkanormln"/>
        <w:ind w:firstLine="0"/>
      </w:pPr>
      <w:r>
        <w:rPr>
          <w:noProof/>
          <w:lang w:eastAsia="zh-CN"/>
        </w:rPr>
        <w:drawing>
          <wp:inline distT="0" distB="0" distL="0" distR="0" wp14:anchorId="118E836A" wp14:editId="23542318">
            <wp:extent cx="5486400" cy="3724275"/>
            <wp:effectExtent l="0" t="0" r="19050" b="952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4860" w:rsidRDefault="009D3123" w:rsidP="006A3D6A">
      <w:pPr>
        <w:pStyle w:val="diplomkanormln"/>
        <w:ind w:firstLine="0"/>
      </w:pPr>
      <w:r>
        <w:t>(Jakšíková, 2012)</w:t>
      </w:r>
    </w:p>
    <w:p w:rsidR="00F66320" w:rsidRDefault="00F66320" w:rsidP="005A3E67">
      <w:pPr>
        <w:pStyle w:val="Nadpis2"/>
      </w:pPr>
      <w:bookmarkStart w:id="70" w:name="_Toc354473634"/>
      <w:r w:rsidRPr="00F66320">
        <w:t>5.9 Postoj odpovídacích k původu zboží</w:t>
      </w:r>
      <w:bookmarkEnd w:id="70"/>
    </w:p>
    <w:p w:rsidR="005B7988" w:rsidRPr="005B7988" w:rsidRDefault="005B7988" w:rsidP="005B7988"/>
    <w:p w:rsidR="005A3E67" w:rsidRDefault="00F66320" w:rsidP="00F66320">
      <w:pPr>
        <w:pStyle w:val="diplomkanormln"/>
      </w:pPr>
      <w:r>
        <w:t>P</w:t>
      </w:r>
      <w:r w:rsidR="0036021A">
        <w:t xml:space="preserve">ohled </w:t>
      </w:r>
      <w:r>
        <w:t xml:space="preserve">odpovídajících </w:t>
      </w:r>
      <w:r w:rsidR="0036021A">
        <w:t>Čechů na produkty pocházející z</w:t>
      </w:r>
      <w:r w:rsidR="000C7A9A">
        <w:t> </w:t>
      </w:r>
      <w:r w:rsidR="0036021A">
        <w:t>Číny</w:t>
      </w:r>
      <w:r w:rsidR="000C7A9A">
        <w:t xml:space="preserve"> </w:t>
      </w:r>
      <w:r>
        <w:t>ukazuje Graf</w:t>
      </w:r>
      <w:r w:rsidRPr="00160A89">
        <w:t xml:space="preserve"> č. </w:t>
      </w:r>
      <w:r>
        <w:t>14</w:t>
      </w:r>
      <w:r w:rsidR="0036021A">
        <w:t xml:space="preserve">. </w:t>
      </w:r>
      <w:r w:rsidR="00651E21">
        <w:t>I</w:t>
      </w:r>
      <w:r w:rsidR="00C64860" w:rsidRPr="00160A89">
        <w:t xml:space="preserve">nformaci </w:t>
      </w:r>
      <w:r w:rsidR="00651E21">
        <w:t>o původu</w:t>
      </w:r>
      <w:r w:rsidR="000C7A9A">
        <w:t xml:space="preserve"> </w:t>
      </w:r>
      <w:r w:rsidR="0036021A">
        <w:t xml:space="preserve">na </w:t>
      </w:r>
      <w:r w:rsidR="00C64860" w:rsidRPr="00160A89">
        <w:t>v</w:t>
      </w:r>
      <w:r w:rsidR="00651E21">
        <w:t xml:space="preserve">ýrobku sleduje </w:t>
      </w:r>
      <w:r w:rsidR="0036021A">
        <w:t xml:space="preserve">85,4 </w:t>
      </w:r>
      <w:r w:rsidR="007622E7">
        <w:t>%</w:t>
      </w:r>
      <w:r w:rsidR="0036021A">
        <w:t xml:space="preserve"> dotázaných, což je nárůst oproti roku 2010 (</w:t>
      </w:r>
      <w:r w:rsidR="00651E21">
        <w:t>80</w:t>
      </w:r>
      <w:r w:rsidR="007622E7">
        <w:t xml:space="preserve"> %</w:t>
      </w:r>
      <w:r w:rsidR="0036021A">
        <w:t>)</w:t>
      </w:r>
      <w:r w:rsidR="00C64860" w:rsidRPr="00160A89">
        <w:t xml:space="preserve">. </w:t>
      </w:r>
      <w:r w:rsidR="007E03B2">
        <w:t>13,9</w:t>
      </w:r>
      <w:r w:rsidR="007622E7">
        <w:t xml:space="preserve"> %</w:t>
      </w:r>
      <w:r w:rsidR="0036021A">
        <w:t xml:space="preserve"> Čechů nesleduje nebo spíše </w:t>
      </w:r>
      <w:r w:rsidR="006F3592">
        <w:t>nesleduje, odkud</w:t>
      </w:r>
      <w:r w:rsidR="0036021A">
        <w:t xml:space="preserve"> kupované zboží pochází. V roce 2010 tuto možnost označilo 20</w:t>
      </w:r>
      <w:r w:rsidR="007622E7">
        <w:t xml:space="preserve"> %</w:t>
      </w:r>
      <w:r w:rsidR="00F411ED">
        <w:t xml:space="preserve"> dotázaných. </w:t>
      </w:r>
      <w:r w:rsidR="001F7A88">
        <w:t>Podle letošního průzkumu, který byl uskutečněn ve spolupráci s Asociací malých a středních podniků a živnostníků ČR, považuje českou kvalitu jako důvěryhodnou 83 </w:t>
      </w:r>
      <w:r w:rsidR="007622E7">
        <w:t xml:space="preserve"> %</w:t>
      </w:r>
      <w:r w:rsidR="001F7A88">
        <w:t xml:space="preserve"> respondentů. 73 </w:t>
      </w:r>
      <w:r w:rsidR="007622E7">
        <w:t xml:space="preserve"> %</w:t>
      </w:r>
      <w:r w:rsidR="001F7A88">
        <w:t xml:space="preserve"> lidí by dalo takto označenému zboží při nákupu přednost (mesec.cz).</w:t>
      </w:r>
      <w:r w:rsidR="000C7A9A">
        <w:t xml:space="preserve"> </w:t>
      </w:r>
    </w:p>
    <w:p w:rsidR="00C64860" w:rsidRPr="005A3E67" w:rsidRDefault="008864E6" w:rsidP="00F66320">
      <w:pPr>
        <w:pStyle w:val="diplomkanormln"/>
        <w:rPr>
          <w:b/>
        </w:rPr>
      </w:pPr>
      <w:r w:rsidRPr="005A3E67">
        <w:rPr>
          <w:b/>
        </w:rPr>
        <w:t>Graf</w:t>
      </w:r>
      <w:r w:rsidR="000C7A9A" w:rsidRPr="005A3E67">
        <w:rPr>
          <w:b/>
        </w:rPr>
        <w:t xml:space="preserve"> </w:t>
      </w:r>
      <w:r w:rsidR="005A3E67">
        <w:rPr>
          <w:b/>
        </w:rPr>
        <w:t xml:space="preserve">14. </w:t>
      </w:r>
      <w:r w:rsidR="009D3123" w:rsidRPr="005A3E67">
        <w:rPr>
          <w:b/>
        </w:rPr>
        <w:t>Sledujete na zakoupeném zboží</w:t>
      </w:r>
      <w:r w:rsidR="00475ED5" w:rsidRPr="005A3E67">
        <w:rPr>
          <w:b/>
        </w:rPr>
        <w:t>,</w:t>
      </w:r>
      <w:r w:rsidR="009D3123" w:rsidRPr="005A3E67">
        <w:rPr>
          <w:b/>
        </w:rPr>
        <w:t xml:space="preserve"> odkud pochází?</w:t>
      </w:r>
    </w:p>
    <w:p w:rsidR="00C64860" w:rsidRDefault="00651E21" w:rsidP="00FB0386">
      <w:pPr>
        <w:pStyle w:val="diplomkanormln"/>
      </w:pPr>
      <w:r>
        <w:rPr>
          <w:noProof/>
          <w:lang w:eastAsia="zh-CN"/>
        </w:rPr>
        <w:drawing>
          <wp:inline distT="0" distB="0" distL="0" distR="0" wp14:anchorId="6DD3224A" wp14:editId="57D7512A">
            <wp:extent cx="4230806" cy="2101756"/>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D3123" w:rsidRPr="00160A89" w:rsidRDefault="009D3123" w:rsidP="00FB0386">
      <w:pPr>
        <w:pStyle w:val="diplomkanormln"/>
      </w:pPr>
      <w:r>
        <w:t xml:space="preserve">(Jakšíková, </w:t>
      </w:r>
      <w:r w:rsidR="00475ED5">
        <w:t>2010; 2012)</w:t>
      </w:r>
    </w:p>
    <w:p w:rsidR="006F3592" w:rsidRDefault="00EF71B0" w:rsidP="00FB0386">
      <w:pPr>
        <w:pStyle w:val="diplomkanormln"/>
      </w:pPr>
      <w:r>
        <w:t>Přestože většinu Čechů</w:t>
      </w:r>
      <w:r w:rsidR="0066590E">
        <w:t>, kteří se průzkumu účastnili,</w:t>
      </w:r>
      <w:r w:rsidRPr="00160A89">
        <w:t xml:space="preserve"> neodradí </w:t>
      </w:r>
      <w:r>
        <w:t xml:space="preserve">od nákupu </w:t>
      </w:r>
      <w:r w:rsidRPr="00160A89">
        <w:t>čínský původ zboží</w:t>
      </w:r>
      <w:r>
        <w:t xml:space="preserve">, jejich ochota toto zboží kupovat klesá. </w:t>
      </w:r>
      <w:r w:rsidR="007E6A9D">
        <w:t xml:space="preserve">Zatímco v roce 2010 čínský původ zboží odradil nebo spíše odradil </w:t>
      </w:r>
      <w:r w:rsidR="00236092">
        <w:t>32 % Čechů</w:t>
      </w:r>
      <w:r w:rsidR="007E6A9D">
        <w:t xml:space="preserve">, v roce 2012 to bylo již </w:t>
      </w:r>
      <w:r w:rsidR="00236092">
        <w:t>38,2 %.</w:t>
      </w:r>
    </w:p>
    <w:p w:rsidR="00EF71B0" w:rsidRPr="008864E6" w:rsidRDefault="008864E6" w:rsidP="00FB0386">
      <w:pPr>
        <w:pStyle w:val="diplomkanormln"/>
        <w:rPr>
          <w:b/>
        </w:rPr>
      </w:pPr>
      <w:r w:rsidRPr="008864E6">
        <w:rPr>
          <w:b/>
        </w:rPr>
        <w:t>Graf</w:t>
      </w:r>
      <w:r w:rsidR="00EF71B0" w:rsidRPr="008864E6">
        <w:rPr>
          <w:b/>
        </w:rPr>
        <w:t xml:space="preserve"> 15</w:t>
      </w:r>
      <w:r w:rsidRPr="008864E6">
        <w:rPr>
          <w:b/>
        </w:rPr>
        <w:t>.</w:t>
      </w:r>
      <w:r w:rsidR="00F55B2F">
        <w:rPr>
          <w:b/>
        </w:rPr>
        <w:t xml:space="preserve"> </w:t>
      </w:r>
      <w:r w:rsidR="00475ED5" w:rsidRPr="008864E6">
        <w:rPr>
          <w:b/>
          <w:bCs/>
        </w:rPr>
        <w:t xml:space="preserve">Odradí Vás zboží od koupě tím, že je z Číny? </w:t>
      </w:r>
    </w:p>
    <w:p w:rsidR="00EF71B0" w:rsidRDefault="00EF71B0" w:rsidP="00FB0386">
      <w:pPr>
        <w:pStyle w:val="diplomkanormln"/>
      </w:pPr>
      <w:r>
        <w:rPr>
          <w:noProof/>
          <w:lang w:eastAsia="zh-CN"/>
        </w:rPr>
        <w:drawing>
          <wp:inline distT="0" distB="0" distL="0" distR="0" wp14:anchorId="7A51A1D4" wp14:editId="28BA3F99">
            <wp:extent cx="4230094" cy="2289975"/>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D3123" w:rsidRDefault="00475ED5" w:rsidP="00FB0386">
      <w:pPr>
        <w:pStyle w:val="diplomkanormln"/>
      </w:pPr>
      <w:r>
        <w:t>(Jakšíková, 2010; 2012)</w:t>
      </w:r>
    </w:p>
    <w:p w:rsidR="00F66320" w:rsidRDefault="00F66320" w:rsidP="00F66320">
      <w:pPr>
        <w:pStyle w:val="Nadpis2"/>
      </w:pPr>
      <w:bookmarkStart w:id="71" w:name="_Toc354473635"/>
      <w:r w:rsidRPr="00F66320">
        <w:t>5.10 Postoj odpovídacích k původu zboží</w:t>
      </w:r>
      <w:bookmarkEnd w:id="71"/>
    </w:p>
    <w:p w:rsidR="00F66320" w:rsidRPr="00F66320" w:rsidRDefault="00F66320" w:rsidP="00F66320"/>
    <w:p w:rsidR="00D509E1" w:rsidRDefault="006F3592" w:rsidP="00F66320">
      <w:pPr>
        <w:pStyle w:val="diplomkanormln"/>
      </w:pPr>
      <w:r w:rsidRPr="00160A89">
        <w:t xml:space="preserve">Předmětem průzkumu </w:t>
      </w:r>
      <w:r w:rsidR="00F66320" w:rsidRPr="00160A89">
        <w:t xml:space="preserve">bylo </w:t>
      </w:r>
      <w:r w:rsidRPr="00160A89">
        <w:t>také</w:t>
      </w:r>
      <w:r w:rsidR="00F66320">
        <w:t xml:space="preserve"> zjistit</w:t>
      </w:r>
      <w:r w:rsidRPr="00160A89">
        <w:t xml:space="preserve">, jestli Češi považují výrobky z Číny za přímou konkurenci </w:t>
      </w:r>
      <w:r w:rsidR="007E03B2">
        <w:t>český</w:t>
      </w:r>
      <w:r w:rsidR="000C7A9A">
        <w:t>ch</w:t>
      </w:r>
      <w:r w:rsidR="007E03B2">
        <w:t xml:space="preserve"> výrobků (viz G</w:t>
      </w:r>
      <w:r w:rsidR="0054465A">
        <w:t>raf 16</w:t>
      </w:r>
      <w:r w:rsidRPr="00160A89">
        <w:t>). Většina (79</w:t>
      </w:r>
      <w:r w:rsidR="007622E7">
        <w:t xml:space="preserve"> %</w:t>
      </w:r>
      <w:r w:rsidRPr="00160A89">
        <w:t xml:space="preserve">) odpovědí respondentů čínské produkty jako konkurenci </w:t>
      </w:r>
      <w:r w:rsidRPr="005411FE">
        <w:t>vnímá nebo spíše vnímá.</w:t>
      </w:r>
      <w:r w:rsidRPr="00160A89">
        <w:t xml:space="preserve"> Naproti tomu výrobky jednoznačně nevnímá jako konkurenční 6</w:t>
      </w:r>
      <w:r w:rsidR="007622E7">
        <w:t xml:space="preserve"> %</w:t>
      </w:r>
      <w:r w:rsidRPr="00160A89">
        <w:t xml:space="preserve"> a </w:t>
      </w:r>
      <w:r w:rsidRPr="00D509E1">
        <w:t>spíše ne zvolilo</w:t>
      </w:r>
      <w:r w:rsidRPr="00160A89">
        <w:t xml:space="preserve"> 14</w:t>
      </w:r>
      <w:r w:rsidR="007622E7">
        <w:t xml:space="preserve"> %</w:t>
      </w:r>
      <w:r w:rsidRPr="00160A89">
        <w:t xml:space="preserve"> dotázaných. Je tedy zřejmé, že si Češi uvědomují potřebu nějaké specifické konkurenční výhody.</w:t>
      </w:r>
    </w:p>
    <w:p w:rsidR="00F66320" w:rsidRPr="0056210D" w:rsidRDefault="00D509E1" w:rsidP="0056210D">
      <w:pPr>
        <w:pStyle w:val="diplomkanormln"/>
      </w:pPr>
      <w:r>
        <w:t>Čínská ekonomika roste v novém století každoročně hlavně díky neustále akcelerujícímu exportu vyrobeného zboží. Export textilních produktů patří k nejvýraznějším a také k nejvíce viditelným i pro běžného koncového západního spotřebitele. Čínské textilky při svém vývozu stále využívají jako svoji největší konkurenční výhodu cenu svých výrobků, ale stále více se o slovo hlásí i kvalita produkce. Západní svět se nejprve textilní lavině bránil uplatňováním dovozních kvót a cel na zboží z Číny, ale to se dařilo čínským výrobcům obcházet pozměňováním země původu. Čínské výrobky byly označovány například za malajské a tato praxe vedla k profitu různých zprostředkovatelů. Společnosti jako např.: Texlen, Seba, Svitap, Tiba a Perla se s levnou konkurencí vypořádat nedokázaly.  Příkladem podniku, který dokázal v těžké situaci obstát je např. broumovská Veba (Suchánek, 2007).</w:t>
      </w:r>
    </w:p>
    <w:p w:rsidR="005A3E67" w:rsidRPr="005A3E67" w:rsidRDefault="008864E6" w:rsidP="005A3E67">
      <w:pPr>
        <w:pStyle w:val="diplomkanormln"/>
        <w:rPr>
          <w:b/>
          <w:bCs/>
        </w:rPr>
      </w:pPr>
      <w:r w:rsidRPr="008864E6">
        <w:rPr>
          <w:b/>
        </w:rPr>
        <w:t xml:space="preserve">Graf </w:t>
      </w:r>
      <w:r w:rsidR="006F3592" w:rsidRPr="008864E6">
        <w:rPr>
          <w:b/>
        </w:rPr>
        <w:t>16</w:t>
      </w:r>
      <w:r w:rsidRPr="008864E6">
        <w:rPr>
          <w:b/>
        </w:rPr>
        <w:t xml:space="preserve">. </w:t>
      </w:r>
      <w:r w:rsidR="00475ED5" w:rsidRPr="008864E6">
        <w:rPr>
          <w:b/>
          <w:bCs/>
        </w:rPr>
        <w:t xml:space="preserve">Vnímáte produkty z Číny jako přímou konkurenci českým výrobkům? </w:t>
      </w:r>
    </w:p>
    <w:p w:rsidR="00C5403D" w:rsidRDefault="00027BDA" w:rsidP="00FB0386">
      <w:pPr>
        <w:pStyle w:val="diplomkanormln"/>
      </w:pPr>
      <w:r>
        <w:rPr>
          <w:noProof/>
          <w:lang w:eastAsia="zh-CN"/>
        </w:rPr>
        <w:drawing>
          <wp:inline distT="0" distB="0" distL="0" distR="0" wp14:anchorId="0C26948C" wp14:editId="3F1D68AB">
            <wp:extent cx="5363570" cy="3289111"/>
            <wp:effectExtent l="0" t="0" r="8890" b="698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5D55" w:rsidRDefault="00475ED5" w:rsidP="00AC5D55">
      <w:pPr>
        <w:pStyle w:val="diplomkanormln"/>
      </w:pPr>
      <w:r>
        <w:t>(Jakšíková, 2010; 2012)</w:t>
      </w:r>
    </w:p>
    <w:p w:rsidR="00F66320" w:rsidRDefault="00F66320" w:rsidP="00F66320">
      <w:pPr>
        <w:pStyle w:val="Nadpis2"/>
      </w:pPr>
      <w:bookmarkStart w:id="72" w:name="_Toc354473636"/>
      <w:r>
        <w:t>5.11 Postoj odpovídajících k čínštině jako světovému jazyku</w:t>
      </w:r>
      <w:bookmarkEnd w:id="72"/>
    </w:p>
    <w:p w:rsidR="00F66320" w:rsidRPr="00F66320" w:rsidRDefault="00F66320" w:rsidP="00F66320"/>
    <w:p w:rsidR="00360EED" w:rsidRDefault="00174A51" w:rsidP="00FB0386">
      <w:pPr>
        <w:pStyle w:val="diplomkanormln"/>
      </w:pPr>
      <w:r>
        <w:t>Protože čínsky hovoří více než miliarda světové populace, byla respondentům položena o</w:t>
      </w:r>
      <w:r w:rsidR="00360EED" w:rsidRPr="00160A89">
        <w:t>tázka, zda může čínština nahradit angličtinu jako světový jazy</w:t>
      </w:r>
      <w:r w:rsidR="00EE6FDF">
        <w:t>k, b</w:t>
      </w:r>
      <w:r w:rsidR="00360EED" w:rsidRPr="00160A89">
        <w:t>ylo zjišťováno, jaký je postoj Čechů k potenciálu čínštiny se stát světovým doroz</w:t>
      </w:r>
      <w:r w:rsidR="00AC5D55">
        <w:t xml:space="preserve">umívacím jazykem (viz graf </w:t>
      </w:r>
      <w:r>
        <w:t>17</w:t>
      </w:r>
      <w:r w:rsidR="00360EED" w:rsidRPr="00160A89">
        <w:t xml:space="preserve">). </w:t>
      </w:r>
      <w:r>
        <w:t>Během sledovaného období pozorujeme vývoj v postoji u této problematiky</w:t>
      </w:r>
      <w:r w:rsidR="002C041A">
        <w:t>. Zatímco v roce 2010 vnímalo potenciál čínštiny stát se světovým jazyke</w:t>
      </w:r>
      <w:r w:rsidR="00F55B2F">
        <w:t xml:space="preserve">m jako možný nebo spíše možný 5 </w:t>
      </w:r>
      <w:r w:rsidR="007622E7">
        <w:t>%</w:t>
      </w:r>
      <w:r w:rsidR="002C041A">
        <w:t xml:space="preserve"> Čechů, v roce 2012 se jejich počet téměř ztrojnásobil (na </w:t>
      </w:r>
      <w:r w:rsidR="00F55B2F">
        <w:t xml:space="preserve">14,5 </w:t>
      </w:r>
      <w:r w:rsidR="00236092">
        <w:t>%).</w:t>
      </w:r>
    </w:p>
    <w:p w:rsidR="007425A2" w:rsidRDefault="007425A2" w:rsidP="00FB0386">
      <w:pPr>
        <w:pStyle w:val="diplomkanormln"/>
      </w:pPr>
      <w:r>
        <w:t>Číňané tvoří drtivou většinu populace. I proto je čínština nej</w:t>
      </w:r>
      <w:r w:rsidR="00D37B3F">
        <w:t>rozšířenějším světovým jazykem.</w:t>
      </w:r>
      <w:r w:rsidR="00E45239">
        <w:t xml:space="preserve"> </w:t>
      </w:r>
      <w:r>
        <w:t>Čínština, podobně jako jiné východoasijské jazyky, má naprosto odlišnou stavbu než jazyky evropské. Jazyky obecně bývají založeny na slabikách, ale zatímco například v češtině nemívá slabika sama o sobě žádný význam, v čínštině ano. V čínštině velkou roli hraje i tón, jakým je slabika či slovo vysloveno. Ten totiž udává význam slova. Specifickým znakem čínského jazyka je jeho písmo. Evropan se p</w:t>
      </w:r>
      <w:r w:rsidR="00E45239">
        <w:t>ři pohledu na tzv. </w:t>
      </w:r>
      <w:r>
        <w:t xml:space="preserve">rozsypaný čaj vyděsí. Existuje více než 40 000 různých znaků, v hovorové čínštině </w:t>
      </w:r>
      <w:r w:rsidR="00D37B3F">
        <w:t>se jich však používá jen zlomek (Kane</w:t>
      </w:r>
      <w:r w:rsidR="00FA03C8">
        <w:t>, 2006).</w:t>
      </w:r>
    </w:p>
    <w:p w:rsidR="005A3E67" w:rsidRPr="0056210D" w:rsidRDefault="007425A2" w:rsidP="0056210D">
      <w:pPr>
        <w:pStyle w:val="diplomkanormln"/>
        <w:rPr>
          <w:b/>
        </w:rPr>
      </w:pPr>
      <w:r>
        <w:t xml:space="preserve">Čínština je sice nejrozšířenějším jazykem, ale světovou řečí </w:t>
      </w:r>
      <w:r w:rsidR="00FA03C8">
        <w:t>je stále</w:t>
      </w:r>
      <w:r>
        <w:t xml:space="preserve"> angličtina. Ještě před 100 lety tento primát držela francouzština, ale ztráta francouzského velmocenského postavení a naopak politický a ekonomický vzestup USA tuto situaci zvrátil. V současnosti je angličtina základním mezinárodním dorozumív</w:t>
      </w:r>
      <w:r w:rsidR="00FA03C8">
        <w:t>acím prostředkem na celém světě</w:t>
      </w:r>
      <w:r>
        <w:t>.</w:t>
      </w:r>
      <w:r>
        <w:br/>
      </w:r>
      <w:r w:rsidR="00236092">
        <w:rPr>
          <w:b/>
        </w:rPr>
        <w:t xml:space="preserve">Graf </w:t>
      </w:r>
      <w:r w:rsidR="00360EED" w:rsidRPr="008864E6">
        <w:rPr>
          <w:b/>
        </w:rPr>
        <w:t>17</w:t>
      </w:r>
      <w:r w:rsidR="008864E6" w:rsidRPr="008864E6">
        <w:rPr>
          <w:b/>
        </w:rPr>
        <w:t xml:space="preserve">. </w:t>
      </w:r>
      <w:r w:rsidR="00360EED" w:rsidRPr="008864E6">
        <w:rPr>
          <w:b/>
        </w:rPr>
        <w:t xml:space="preserve"> Může čínština nahradit angličtinu jako světový jazyk?</w:t>
      </w:r>
    </w:p>
    <w:p w:rsidR="00D85FF0" w:rsidRPr="008864E6" w:rsidRDefault="005A3E67" w:rsidP="00D85FF0">
      <w:pPr>
        <w:pStyle w:val="diplomkanormln"/>
        <w:rPr>
          <w:b/>
        </w:rPr>
      </w:pPr>
      <w:r>
        <w:rPr>
          <w:noProof/>
          <w:lang w:eastAsia="zh-CN"/>
        </w:rPr>
        <w:drawing>
          <wp:inline distT="0" distB="0" distL="0" distR="0" wp14:anchorId="66454F98" wp14:editId="0C0B7481">
            <wp:extent cx="4587903" cy="2488758"/>
            <wp:effectExtent l="0" t="0" r="3175" b="6985"/>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6210D" w:rsidRDefault="00D85FF0" w:rsidP="00D85FF0">
      <w:pPr>
        <w:pStyle w:val="diplomkanormln"/>
        <w:rPr>
          <w:noProof/>
          <w:lang w:eastAsia="zh-CN"/>
        </w:rPr>
      </w:pPr>
      <w:r>
        <w:t>(Jakšíková, 2010; 2012)</w:t>
      </w:r>
      <w:r w:rsidRPr="00EE363C">
        <w:rPr>
          <w:noProof/>
          <w:lang w:eastAsia="zh-CN"/>
        </w:rPr>
        <w:t xml:space="preserve"> </w:t>
      </w:r>
    </w:p>
    <w:p w:rsidR="00D85FF0" w:rsidRPr="0056210D" w:rsidRDefault="0056210D" w:rsidP="0056210D">
      <w:pPr>
        <w:spacing w:after="200" w:line="276" w:lineRule="auto"/>
        <w:rPr>
          <w:rFonts w:eastAsia="Calibri"/>
          <w:noProof/>
          <w:szCs w:val="24"/>
          <w:lang w:eastAsia="zh-CN"/>
        </w:rPr>
      </w:pPr>
      <w:r>
        <w:rPr>
          <w:noProof/>
          <w:lang w:eastAsia="zh-CN"/>
        </w:rPr>
        <w:br w:type="page"/>
      </w:r>
    </w:p>
    <w:p w:rsidR="008E3F40" w:rsidRDefault="008E3F40" w:rsidP="008E3F40">
      <w:pPr>
        <w:pStyle w:val="Nadpis2"/>
      </w:pPr>
      <w:bookmarkStart w:id="73" w:name="_Toc354473637"/>
      <w:r>
        <w:t>5.12 Osobní postoj respondentů k Číně</w:t>
      </w:r>
      <w:bookmarkEnd w:id="73"/>
    </w:p>
    <w:p w:rsidR="008E3F40" w:rsidRPr="008E3F40" w:rsidRDefault="008E3F40" w:rsidP="008E3F40"/>
    <w:p w:rsidR="00046CF7" w:rsidRDefault="00DF4AC6" w:rsidP="00FB0386">
      <w:pPr>
        <w:pStyle w:val="diplomkanormln"/>
      </w:pPr>
      <w:r>
        <w:t>Následující</w:t>
      </w:r>
      <w:r w:rsidR="002C041A" w:rsidRPr="00160A89">
        <w:t xml:space="preserve"> otázka dotazníku přinesla odpověď na hypotézu</w:t>
      </w:r>
      <w:r w:rsidR="00046CF7">
        <w:t xml:space="preserve"> z roku 2010, kdy h</w:t>
      </w:r>
      <w:r>
        <w:t xml:space="preserve">ypotéza </w:t>
      </w:r>
      <w:r w:rsidR="00393FF1">
        <w:t>tvrdila</w:t>
      </w:r>
      <w:r w:rsidR="002C041A" w:rsidRPr="00160A89">
        <w:t>, ž</w:t>
      </w:r>
      <w:r>
        <w:t xml:space="preserve">e </w:t>
      </w:r>
      <w:r w:rsidR="008E3F40">
        <w:t xml:space="preserve">odpovídající </w:t>
      </w:r>
      <w:r>
        <w:t>Češ</w:t>
      </w:r>
      <w:r w:rsidR="00046CF7">
        <w:t>i vnímají Čínu negativně. Tento předpoklad se nepotvrdil</w:t>
      </w:r>
      <w:r>
        <w:t xml:space="preserve"> (viz graf č. 18</w:t>
      </w:r>
      <w:r w:rsidR="002C041A" w:rsidRPr="00160A89">
        <w:t xml:space="preserve">). </w:t>
      </w:r>
    </w:p>
    <w:p w:rsidR="00AC5D55" w:rsidRPr="005A3E67" w:rsidRDefault="00DF4AC6" w:rsidP="005A3E67">
      <w:pPr>
        <w:pStyle w:val="diplomkanormln"/>
      </w:pPr>
      <w:r>
        <w:t xml:space="preserve">Pro průzkum v roce 2012 byla stanovena hypotéza, která </w:t>
      </w:r>
      <w:r w:rsidR="00046CF7">
        <w:t>tvrdí</w:t>
      </w:r>
      <w:r>
        <w:t>, že osobní postoj Čechů</w:t>
      </w:r>
      <w:r w:rsidR="008E3F40">
        <w:t>, kteří dotazník vyplnili,</w:t>
      </w:r>
      <w:r>
        <w:t xml:space="preserve"> bude pozitivnější než v minulém období. </w:t>
      </w:r>
      <w:r w:rsidR="00792264">
        <w:t>Tento výrok</w:t>
      </w:r>
      <w:r>
        <w:t xml:space="preserve"> průzkum potvrdil. </w:t>
      </w:r>
      <w:r w:rsidR="00792264">
        <w:t xml:space="preserve">Byl také zaznamenán </w:t>
      </w:r>
      <w:r>
        <w:t xml:space="preserve">nárůst pozitivního nebo spíše pozitivního postoje Čechů k  Číně o 6,3 </w:t>
      </w:r>
      <w:r w:rsidR="007622E7">
        <w:t>%</w:t>
      </w:r>
      <w:r>
        <w:t>.</w:t>
      </w:r>
    </w:p>
    <w:p w:rsidR="002C041A" w:rsidRDefault="008864E6" w:rsidP="00FB0386">
      <w:pPr>
        <w:pStyle w:val="diplomkanormln"/>
        <w:rPr>
          <w:b/>
          <w:bCs/>
        </w:rPr>
      </w:pPr>
      <w:r w:rsidRPr="008864E6">
        <w:rPr>
          <w:b/>
        </w:rPr>
        <w:t xml:space="preserve">Graf </w:t>
      </w:r>
      <w:r w:rsidR="00DF4AC6" w:rsidRPr="008864E6">
        <w:rPr>
          <w:b/>
        </w:rPr>
        <w:t>18</w:t>
      </w:r>
      <w:r w:rsidRPr="008864E6">
        <w:rPr>
          <w:b/>
        </w:rPr>
        <w:t xml:space="preserve">. </w:t>
      </w:r>
      <w:r w:rsidR="00475ED5" w:rsidRPr="008864E6">
        <w:rPr>
          <w:b/>
          <w:bCs/>
        </w:rPr>
        <w:t xml:space="preserve">Jaký je Váš osobní postoj k Číně obecně? </w:t>
      </w:r>
    </w:p>
    <w:p w:rsidR="00AC5D55" w:rsidRPr="0056210D" w:rsidRDefault="005A3E67" w:rsidP="0056210D">
      <w:pPr>
        <w:pStyle w:val="diplomkanormln"/>
        <w:rPr>
          <w:b/>
        </w:rPr>
      </w:pPr>
      <w:r>
        <w:rPr>
          <w:noProof/>
          <w:lang w:eastAsia="zh-CN"/>
        </w:rPr>
        <w:drawing>
          <wp:inline distT="0" distB="0" distL="0" distR="0" wp14:anchorId="2E813D20" wp14:editId="2F12BA4F">
            <wp:extent cx="4749420" cy="2975212"/>
            <wp:effectExtent l="0" t="0" r="0" b="0"/>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C5D55" w:rsidRDefault="00AC5D55" w:rsidP="00AC5D55">
      <w:pPr>
        <w:pStyle w:val="diplomkanormln"/>
      </w:pPr>
      <w:r>
        <w:t>(Jakšíková, 2010; 2012)</w:t>
      </w:r>
    </w:p>
    <w:p w:rsidR="008E3F40" w:rsidRDefault="008E3F40" w:rsidP="008E3F40">
      <w:pPr>
        <w:pStyle w:val="Nadpis2"/>
      </w:pPr>
      <w:bookmarkStart w:id="74" w:name="_Toc354473638"/>
      <w:r>
        <w:t>5.12 Srovnání vybrané skupiny respondentů</w:t>
      </w:r>
      <w:bookmarkEnd w:id="74"/>
    </w:p>
    <w:p w:rsidR="008E3F40" w:rsidRPr="008E3F40" w:rsidRDefault="008E3F40" w:rsidP="008E3F40"/>
    <w:p w:rsidR="008864E6" w:rsidRDefault="00EC5C46" w:rsidP="00FB0386">
      <w:pPr>
        <w:pStyle w:val="diplomkanormln"/>
      </w:pPr>
      <w:r>
        <w:t>Následující grafy nabízejí porovnání vybraných odpovědí u skupin respondentů</w:t>
      </w:r>
      <w:r w:rsidR="008E4579">
        <w:t>, kteří Čínu navštívili, a kteří jí vnímají jen zprostředkovaně</w:t>
      </w:r>
      <w:r w:rsidR="00E45239">
        <w:t xml:space="preserve">. </w:t>
      </w:r>
      <w:r w:rsidR="00E96561">
        <w:t xml:space="preserve">57 </w:t>
      </w:r>
      <w:r w:rsidR="007622E7">
        <w:t>%</w:t>
      </w:r>
      <w:r w:rsidR="00E96561">
        <w:t xml:space="preserve"> respondentů, kteří zemi navštívili, zaznamenají zprávu o Číně minimálně 3krát týdně, což je téměř dvojnásobná hodnota než u Čechů, kteří zemi nenavštívili (</w:t>
      </w:r>
      <w:r w:rsidR="00236092">
        <w:t>22,1</w:t>
      </w:r>
      <w:r w:rsidR="007622E7">
        <w:t xml:space="preserve"> %</w:t>
      </w:r>
      <w:r w:rsidR="00E96561">
        <w:t>).</w:t>
      </w:r>
      <w:r w:rsidR="000C121D">
        <w:t xml:space="preserve"> Tyto hodnoty dokládají, že média frekventovaně zpravují o dění v Číně, avšak Češi je v různé míře registrují.</w:t>
      </w:r>
    </w:p>
    <w:p w:rsidR="008864E6" w:rsidRDefault="008864E6">
      <w:pPr>
        <w:spacing w:after="200" w:line="276" w:lineRule="auto"/>
        <w:rPr>
          <w:rFonts w:eastAsia="Calibri"/>
          <w:szCs w:val="24"/>
          <w:lang w:eastAsia="en-US"/>
        </w:rPr>
      </w:pPr>
      <w:r>
        <w:br w:type="page"/>
      </w:r>
    </w:p>
    <w:p w:rsidR="00E96561" w:rsidRPr="008864E6" w:rsidRDefault="007E03B2" w:rsidP="00FB0386">
      <w:pPr>
        <w:pStyle w:val="diplomkanormln"/>
        <w:rPr>
          <w:b/>
        </w:rPr>
      </w:pPr>
      <w:r>
        <w:rPr>
          <w:b/>
        </w:rPr>
        <w:t xml:space="preserve">Graf </w:t>
      </w:r>
      <w:r w:rsidR="00E96561" w:rsidRPr="008864E6">
        <w:rPr>
          <w:b/>
        </w:rPr>
        <w:t>19</w:t>
      </w:r>
      <w:r w:rsidR="008864E6" w:rsidRPr="008864E6">
        <w:rPr>
          <w:b/>
        </w:rPr>
        <w:t>.</w:t>
      </w:r>
      <w:r w:rsidR="00F55B2F">
        <w:rPr>
          <w:b/>
        </w:rPr>
        <w:t xml:space="preserve"> </w:t>
      </w:r>
      <w:r w:rsidR="000C121D" w:rsidRPr="008864E6">
        <w:rPr>
          <w:b/>
        </w:rPr>
        <w:t>Zprávu o Číně zaznamenám</w:t>
      </w:r>
    </w:p>
    <w:p w:rsidR="004C517C" w:rsidRDefault="004C517C" w:rsidP="004C517C">
      <w:pPr>
        <w:pStyle w:val="diplomkanormln"/>
      </w:pPr>
      <w:r>
        <w:rPr>
          <w:noProof/>
          <w:lang w:eastAsia="zh-CN"/>
        </w:rPr>
        <w:drawing>
          <wp:inline distT="0" distB="0" distL="0" distR="0" wp14:anchorId="7C823FB0" wp14:editId="2BD23EB8">
            <wp:extent cx="2361600" cy="2865600"/>
            <wp:effectExtent l="0" t="0" r="635" b="0"/>
            <wp:docPr id="36" name="Graf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56210D">
        <w:t xml:space="preserve">          </w:t>
      </w:r>
      <w:r>
        <w:rPr>
          <w:noProof/>
          <w:lang w:eastAsia="zh-CN"/>
        </w:rPr>
        <w:drawing>
          <wp:inline distT="0" distB="0" distL="0" distR="0" wp14:anchorId="3BBCF561" wp14:editId="5B1E7097">
            <wp:extent cx="2361600" cy="2865600"/>
            <wp:effectExtent l="0" t="0" r="635" b="0"/>
            <wp:docPr id="35" name="Graf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t xml:space="preserve">                                       </w:t>
      </w:r>
    </w:p>
    <w:p w:rsidR="004C517C" w:rsidRDefault="004C517C" w:rsidP="004C517C">
      <w:pPr>
        <w:pStyle w:val="diplomkanormln"/>
      </w:pPr>
      <w:r>
        <w:t>(Jakšíková, 2012)</w:t>
      </w:r>
    </w:p>
    <w:p w:rsidR="008E3F40" w:rsidRDefault="00B71AF8" w:rsidP="008E3F40">
      <w:pPr>
        <w:pStyle w:val="diplomkanormln"/>
      </w:pPr>
      <w:r>
        <w:t xml:space="preserve">Hodnoty uvedené v grafu č. 20 vypovídají o výrazném nepoměru v hodnocení obrazu Číny v českých mediích u dvou </w:t>
      </w:r>
      <w:r w:rsidR="009D16E2">
        <w:t>sledovaných skupin</w:t>
      </w:r>
      <w:r>
        <w:t xml:space="preserve"> respondentů. </w:t>
      </w:r>
      <w:r w:rsidR="009D16E2">
        <w:t>M</w:t>
      </w:r>
      <w:r>
        <w:t xml:space="preserve">ediální obraz Číny </w:t>
      </w:r>
      <w:r w:rsidR="009D16E2">
        <w:t xml:space="preserve">v českých mediích </w:t>
      </w:r>
      <w:r>
        <w:t xml:space="preserve">hodnotí jako negativní či spíše </w:t>
      </w:r>
      <w:r w:rsidR="009D16E2">
        <w:t xml:space="preserve">negativní 86 </w:t>
      </w:r>
      <w:r w:rsidR="007622E7">
        <w:t>%</w:t>
      </w:r>
      <w:r w:rsidR="009D16E2">
        <w:t xml:space="preserve"> dotázaných, kteří v Číně byli. Za neutrální ho neoznačil žádný respondent z této skupiny. Ti respondenti, kteří v Číně niky nebyli, vnímají obraz Číny českých médiích jako negativní či spíše negativní v 51,7 </w:t>
      </w:r>
      <w:r w:rsidR="007622E7">
        <w:t>%</w:t>
      </w:r>
      <w:r w:rsidR="009D16E2">
        <w:t xml:space="preserve">. Za neutrální ho v této skupině označuje 25,5 </w:t>
      </w:r>
      <w:r w:rsidR="007622E7">
        <w:t>%</w:t>
      </w:r>
      <w:r w:rsidR="009D16E2">
        <w:t xml:space="preserve"> dotázaných.</w:t>
      </w:r>
    </w:p>
    <w:p w:rsidR="002949E1" w:rsidRPr="008864E6" w:rsidRDefault="00236092" w:rsidP="00FB0386">
      <w:pPr>
        <w:pStyle w:val="diplomkanormln"/>
        <w:rPr>
          <w:b/>
        </w:rPr>
      </w:pPr>
      <w:r>
        <w:rPr>
          <w:b/>
        </w:rPr>
        <w:t xml:space="preserve">Graf </w:t>
      </w:r>
      <w:r w:rsidR="002949E1" w:rsidRPr="008864E6">
        <w:rPr>
          <w:b/>
        </w:rPr>
        <w:t>20</w:t>
      </w:r>
      <w:r w:rsidR="008864E6" w:rsidRPr="008864E6">
        <w:rPr>
          <w:b/>
        </w:rPr>
        <w:t>.</w:t>
      </w:r>
      <w:r w:rsidR="002949E1" w:rsidRPr="008864E6">
        <w:rPr>
          <w:b/>
        </w:rPr>
        <w:t xml:space="preserve"> Čína je v</w:t>
      </w:r>
      <w:r w:rsidR="008864E6">
        <w:rPr>
          <w:b/>
        </w:rPr>
        <w:t xml:space="preserve"> médiích nejčastěji zobrazována</w:t>
      </w:r>
    </w:p>
    <w:p w:rsidR="004C517C" w:rsidRDefault="004C517C" w:rsidP="004C517C">
      <w:pPr>
        <w:pStyle w:val="diplomkanormln"/>
      </w:pPr>
      <w:r>
        <w:rPr>
          <w:noProof/>
          <w:lang w:eastAsia="zh-CN"/>
        </w:rPr>
        <w:drawing>
          <wp:inline distT="0" distB="0" distL="0" distR="0" wp14:anchorId="39D22F57" wp14:editId="4F6EF851">
            <wp:extent cx="2361600" cy="2865600"/>
            <wp:effectExtent l="0" t="0" r="635"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6210D">
        <w:t xml:space="preserve">          </w:t>
      </w:r>
      <w:r>
        <w:rPr>
          <w:noProof/>
          <w:lang w:eastAsia="zh-CN"/>
        </w:rPr>
        <w:drawing>
          <wp:inline distT="0" distB="0" distL="0" distR="0" wp14:anchorId="6F3921DA" wp14:editId="7DD48DA5">
            <wp:extent cx="2361600" cy="2865600"/>
            <wp:effectExtent l="0" t="0" r="635"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C517C" w:rsidRDefault="007C725B" w:rsidP="007C725B">
      <w:pPr>
        <w:pStyle w:val="diplomkanormln"/>
      </w:pPr>
      <w:r>
        <w:t>(Jakšíková, 2012)</w:t>
      </w:r>
      <w:r>
        <w:br w:type="page"/>
      </w:r>
    </w:p>
    <w:p w:rsidR="002D149A" w:rsidRPr="009A35A5" w:rsidRDefault="009A35A5" w:rsidP="00FB0386">
      <w:pPr>
        <w:pStyle w:val="diplomkanormln"/>
      </w:pPr>
      <w:r>
        <w:t xml:space="preserve">Výsledky zachycené v následujícím grafu ukazují názorovou vyrovnanost a jasný postoj </w:t>
      </w:r>
      <w:r w:rsidR="007447C7">
        <w:t>respondentů, kteří</w:t>
      </w:r>
      <w:r>
        <w:t xml:space="preserve"> Čínu navštívili</w:t>
      </w:r>
      <w:r w:rsidR="00503154">
        <w:t>,</w:t>
      </w:r>
      <w:r>
        <w:t xml:space="preserve"> v otázce na objektivitu zpravodajství v Číně. Celých 86 </w:t>
      </w:r>
      <w:r w:rsidR="007622E7">
        <w:t>%</w:t>
      </w:r>
      <w:r>
        <w:t xml:space="preserve"> jich zvolilo v této otázce jednoznačné </w:t>
      </w:r>
      <w:r w:rsidRPr="00FA03C8">
        <w:t>ne.</w:t>
      </w:r>
      <w:r w:rsidR="00E45239">
        <w:t xml:space="preserve"> </w:t>
      </w:r>
      <w:r>
        <w:t>Žádný respondent z této skupiny si nemyslí, že by Číňané dostávali objektivní zprávy o dění ve své zemi. Z odpovídajících, kteří Čínu nenavštívili</w:t>
      </w:r>
      <w:r w:rsidR="007E03B2">
        <w:t xml:space="preserve">, daný postoj zastává 16 </w:t>
      </w:r>
      <w:r w:rsidR="007622E7">
        <w:t>%</w:t>
      </w:r>
      <w:r w:rsidR="007447C7">
        <w:t xml:space="preserve"> respondentů. U Čechů, kteří Čínu nenavštívili, byla hodnota pro jasné ne v této otázce o více než polovinu nižší. Rozdíl v postojích u lidí s primární a sekundární zkušeností je tedy významný.</w:t>
      </w:r>
      <w:r w:rsidR="00B1514F">
        <w:t xml:space="preserve"> Jinými slovy osobní zkušenost, očité svědectví, smyslový zážitek a subjektivní poznávání zásadně ovlivňuje názorový postoj.</w:t>
      </w:r>
      <w:r w:rsidR="00503154">
        <w:t xml:space="preserve"> Pravdou je, že časový faktor může výsledky ovlivnit, tedy návštěva Číny před deseti lety zanechá v respondentech jiný dojem, než návštěva olympiády v roce 2008, avšak v tomto průzkumu tento faktor není reflektován.</w:t>
      </w:r>
      <w:r w:rsidR="00B1514F">
        <w:t xml:space="preserve"> Respondenti, kteří hodnotí Čínu jen ze zprostředkovaných informací, přicházejí o možnost utvořit si postoj získaný na základě vlastních vjemů. Jejich výsledné postoje tedy častěji reprezentují postoj méně informovaný či odlišný od reality.</w:t>
      </w:r>
    </w:p>
    <w:p w:rsidR="00475ED5" w:rsidRPr="008864E6" w:rsidRDefault="008864E6" w:rsidP="00FB0386">
      <w:pPr>
        <w:pStyle w:val="diplomkanormln"/>
        <w:rPr>
          <w:b/>
        </w:rPr>
      </w:pPr>
      <w:r w:rsidRPr="008864E6">
        <w:rPr>
          <w:b/>
        </w:rPr>
        <w:t xml:space="preserve">Graf </w:t>
      </w:r>
      <w:r w:rsidR="002D149A" w:rsidRPr="008864E6">
        <w:rPr>
          <w:b/>
        </w:rPr>
        <w:t>21</w:t>
      </w:r>
      <w:r w:rsidRPr="008864E6">
        <w:rPr>
          <w:b/>
        </w:rPr>
        <w:t>.</w:t>
      </w:r>
      <w:r w:rsidR="00F55B2F">
        <w:rPr>
          <w:b/>
        </w:rPr>
        <w:t xml:space="preserve"> </w:t>
      </w:r>
      <w:r w:rsidR="00475ED5" w:rsidRPr="008864E6">
        <w:rPr>
          <w:b/>
          <w:bCs/>
        </w:rPr>
        <w:t>Myslíte si, že Číňané dostávají objektiv</w:t>
      </w:r>
      <w:r w:rsidR="00FA03C8" w:rsidRPr="008864E6">
        <w:rPr>
          <w:b/>
          <w:bCs/>
        </w:rPr>
        <w:t>n</w:t>
      </w:r>
      <w:r w:rsidR="00475ED5" w:rsidRPr="008864E6">
        <w:rPr>
          <w:b/>
          <w:bCs/>
        </w:rPr>
        <w:t>í zprávy o dění ve své zemi?</w:t>
      </w:r>
    </w:p>
    <w:p w:rsidR="007C725B" w:rsidRDefault="004C517C" w:rsidP="007C725B">
      <w:pPr>
        <w:pStyle w:val="diplomkanormln"/>
      </w:pPr>
      <w:r>
        <w:rPr>
          <w:noProof/>
          <w:lang w:eastAsia="zh-CN"/>
        </w:rPr>
        <w:drawing>
          <wp:inline distT="0" distB="0" distL="0" distR="0" wp14:anchorId="5E4AF0E5" wp14:editId="7C086811">
            <wp:extent cx="2142000" cy="3074400"/>
            <wp:effectExtent l="0" t="0" r="0" b="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t xml:space="preserve"> </w:t>
      </w:r>
      <w:r w:rsidR="007C725B">
        <w:t xml:space="preserve">          </w:t>
      </w:r>
      <w:r>
        <w:rPr>
          <w:noProof/>
          <w:lang w:eastAsia="zh-CN"/>
        </w:rPr>
        <w:drawing>
          <wp:inline distT="0" distB="0" distL="0" distR="0" wp14:anchorId="698D3D13" wp14:editId="6A6CE721">
            <wp:extent cx="2142000" cy="3074400"/>
            <wp:effectExtent l="0" t="0" r="0" b="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1091C" w:rsidRDefault="00475ED5" w:rsidP="00FB0386">
      <w:pPr>
        <w:pStyle w:val="diplomkanormln"/>
      </w:pPr>
      <w:r>
        <w:t>(Jakšíková, 2012)</w:t>
      </w:r>
    </w:p>
    <w:p w:rsidR="0051091C" w:rsidRDefault="0051091C" w:rsidP="007C725B">
      <w:pPr>
        <w:pStyle w:val="diplomkanormln"/>
      </w:pPr>
      <w:r>
        <w:t>Postoj Čechů v otázce autorských práv v Číně je jednoznačně ovlivněn druhem zkušenosti, kterou s Čínou mají. Zcela vyhraněný názor mají ti, kteří stát osobně navštívili. Všem</w:t>
      </w:r>
      <w:r w:rsidR="00031C0F">
        <w:t xml:space="preserve"> respondentům z této skupiny pří</w:t>
      </w:r>
      <w:r>
        <w:t>stup Číňanů k autorským právům vadí. Z těch, kteří si dělají na Čínu názor zprostředkovaně</w:t>
      </w:r>
      <w:r w:rsidR="00503154">
        <w:t>,</w:t>
      </w:r>
      <w:r w:rsidR="00E45239">
        <w:t xml:space="preserve"> </w:t>
      </w:r>
      <w:r>
        <w:t>55,5</w:t>
      </w:r>
      <w:r w:rsidR="007622E7">
        <w:t xml:space="preserve"> %</w:t>
      </w:r>
      <w:r>
        <w:t xml:space="preserve"> tvrdí, že jim přístup k autorským právům v Číně vadí, nebo spíše vadí.</w:t>
      </w:r>
    </w:p>
    <w:p w:rsidR="0099045E" w:rsidRPr="000A3710" w:rsidRDefault="000A3710" w:rsidP="00FB0386">
      <w:pPr>
        <w:pStyle w:val="diplomkanormln"/>
        <w:rPr>
          <w:b/>
        </w:rPr>
      </w:pPr>
      <w:r w:rsidRPr="000A3710">
        <w:rPr>
          <w:b/>
        </w:rPr>
        <w:t xml:space="preserve">Graf </w:t>
      </w:r>
      <w:r w:rsidR="0099045E" w:rsidRPr="000A3710">
        <w:rPr>
          <w:b/>
        </w:rPr>
        <w:t>22</w:t>
      </w:r>
      <w:r w:rsidRPr="000A3710">
        <w:rPr>
          <w:b/>
        </w:rPr>
        <w:t xml:space="preserve">. </w:t>
      </w:r>
      <w:r w:rsidR="00475ED5" w:rsidRPr="000A3710">
        <w:rPr>
          <w:b/>
          <w:bCs/>
        </w:rPr>
        <w:t>Vadí Vám přístup Číňanů k autorským právům?</w:t>
      </w:r>
    </w:p>
    <w:p w:rsidR="0099045E" w:rsidRDefault="004C517C" w:rsidP="00FB0386">
      <w:pPr>
        <w:pStyle w:val="diplomkanormln"/>
      </w:pPr>
      <w:r>
        <w:rPr>
          <w:noProof/>
          <w:lang w:eastAsia="zh-CN"/>
        </w:rPr>
        <w:drawing>
          <wp:inline distT="0" distB="0" distL="0" distR="0" wp14:anchorId="6EEBC609" wp14:editId="66193A6F">
            <wp:extent cx="2142000" cy="3074400"/>
            <wp:effectExtent l="0" t="0" r="0" b="0"/>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0A530F">
        <w:t xml:space="preserve">           </w:t>
      </w:r>
      <w:r>
        <w:rPr>
          <w:noProof/>
          <w:lang w:eastAsia="zh-CN"/>
        </w:rPr>
        <w:drawing>
          <wp:inline distT="0" distB="0" distL="0" distR="0" wp14:anchorId="70E39534" wp14:editId="65DFE6C5">
            <wp:extent cx="2142000" cy="3074400"/>
            <wp:effectExtent l="0" t="0" r="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75ED5" w:rsidRDefault="00475ED5" w:rsidP="00FB0386">
      <w:pPr>
        <w:pStyle w:val="diplomkanormln"/>
      </w:pPr>
      <w:r>
        <w:t>(Jakšíková, 2012)</w:t>
      </w:r>
    </w:p>
    <w:p w:rsidR="004C517C" w:rsidRDefault="004C517C" w:rsidP="00FB0386">
      <w:pPr>
        <w:pStyle w:val="diplomkanormln"/>
      </w:pPr>
    </w:p>
    <w:p w:rsidR="007C725B" w:rsidRDefault="0069662B" w:rsidP="00FB0386">
      <w:pPr>
        <w:pStyle w:val="diplomkanormln"/>
      </w:pPr>
      <w:r w:rsidRPr="00CD1BF9">
        <w:t>Vliv primární a sekundární zkušenosti na utváření názoru se v následující otázce nepotvrdil. Odpovědi na otázku, zda má Čína pozitivní vliv na svět</w:t>
      </w:r>
      <w:r w:rsidR="00CD1BF9" w:rsidRPr="00CD1BF9">
        <w:t>,</w:t>
      </w:r>
      <w:r w:rsidRPr="00CD1BF9">
        <w:t xml:space="preserve"> se u dvou sledovaných skupin výrazně nelišily. 49 </w:t>
      </w:r>
      <w:r w:rsidR="007622E7">
        <w:t>%</w:t>
      </w:r>
      <w:r w:rsidRPr="00CD1BF9">
        <w:t xml:space="preserve"> Čechů, kteří Čínu nenavštívili</w:t>
      </w:r>
      <w:r w:rsidR="00CD1BF9" w:rsidRPr="00CD1BF9">
        <w:t>,</w:t>
      </w:r>
      <w:r w:rsidRPr="00CD1BF9">
        <w:t xml:space="preserve"> si myslí, že Čína nemá nebo spíše ne</w:t>
      </w:r>
      <w:r w:rsidR="007E03B2">
        <w:t xml:space="preserve">má pozitivní vliv na svět. 50,3 </w:t>
      </w:r>
      <w:r w:rsidR="007622E7">
        <w:t>%</w:t>
      </w:r>
      <w:r w:rsidRPr="00CD1BF9">
        <w:t xml:space="preserve"> těch, kdo v Číně byli, sdílí stejný postoj.</w:t>
      </w:r>
      <w:r w:rsidR="00DF7935" w:rsidRPr="00CD1BF9">
        <w:t xml:space="preserve"> Obdobně nízké rozdíly pozorujeme i při odpovědích ano a spíše ano. Jasné ano odpovědělo 9</w:t>
      </w:r>
      <w:r w:rsidR="007622E7">
        <w:t xml:space="preserve"> %</w:t>
      </w:r>
      <w:r w:rsidR="00DF7935" w:rsidRPr="00CD1BF9">
        <w:t xml:space="preserve"> z těch, kteří v Číně nebyli a čerpají tak jen ze přejatých informací. Stejnou odpověď vybralo i </w:t>
      </w:r>
      <w:r w:rsidR="00236092" w:rsidRPr="00CD1BF9">
        <w:t xml:space="preserve">9,3 </w:t>
      </w:r>
      <w:r w:rsidR="00236092">
        <w:t>% respondentů</w:t>
      </w:r>
      <w:r w:rsidR="003C1881" w:rsidRPr="00CD1BF9">
        <w:t>, kteří m</w:t>
      </w:r>
      <w:r w:rsidR="00DF7935" w:rsidRPr="00CD1BF9">
        <w:t>ají s Čínou osobní zkušenost.</w:t>
      </w:r>
    </w:p>
    <w:p w:rsidR="00475ED5" w:rsidRPr="00D86DD3" w:rsidRDefault="007C725B" w:rsidP="00D86DD3">
      <w:pPr>
        <w:spacing w:after="200" w:line="276" w:lineRule="auto"/>
        <w:rPr>
          <w:rFonts w:eastAsia="Calibri"/>
          <w:szCs w:val="24"/>
          <w:lang w:eastAsia="en-US"/>
        </w:rPr>
      </w:pPr>
      <w:r>
        <w:br w:type="page"/>
      </w:r>
    </w:p>
    <w:p w:rsidR="00C80492" w:rsidRPr="000A3710" w:rsidRDefault="000A3710" w:rsidP="00FB0386">
      <w:pPr>
        <w:pStyle w:val="diplomkanormln"/>
        <w:rPr>
          <w:b/>
        </w:rPr>
      </w:pPr>
      <w:r w:rsidRPr="000A3710">
        <w:rPr>
          <w:b/>
        </w:rPr>
        <w:t xml:space="preserve">Graf </w:t>
      </w:r>
      <w:r w:rsidR="00C80492" w:rsidRPr="000A3710">
        <w:rPr>
          <w:b/>
        </w:rPr>
        <w:t>23</w:t>
      </w:r>
      <w:r w:rsidRPr="000A3710">
        <w:rPr>
          <w:b/>
        </w:rPr>
        <w:t xml:space="preserve">. </w:t>
      </w:r>
      <w:r w:rsidR="00C80492" w:rsidRPr="000A3710">
        <w:rPr>
          <w:b/>
          <w:bCs/>
        </w:rPr>
        <w:t>Myslíte si, že má Čína pozitivní vliv na svět?</w:t>
      </w:r>
    </w:p>
    <w:p w:rsidR="00C80492" w:rsidRDefault="00604386" w:rsidP="00FB0386">
      <w:pPr>
        <w:pStyle w:val="diplomkanormln"/>
      </w:pPr>
      <w:r>
        <w:rPr>
          <w:noProof/>
          <w:lang w:eastAsia="zh-CN"/>
        </w:rPr>
        <w:drawing>
          <wp:inline distT="0" distB="0" distL="0" distR="0" wp14:anchorId="59A50F92" wp14:editId="2C53457B">
            <wp:extent cx="2142000" cy="307440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t xml:space="preserve"> </w:t>
      </w:r>
      <w:r w:rsidR="000A530F">
        <w:t xml:space="preserve">           </w:t>
      </w:r>
      <w:r>
        <w:rPr>
          <w:noProof/>
          <w:lang w:eastAsia="zh-CN"/>
        </w:rPr>
        <w:drawing>
          <wp:inline distT="0" distB="0" distL="0" distR="0" wp14:anchorId="119D59AD" wp14:editId="5C85FB17">
            <wp:extent cx="2142000" cy="3074400"/>
            <wp:effectExtent l="0" t="0" r="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75ED5" w:rsidRDefault="00475ED5" w:rsidP="00FB0386">
      <w:pPr>
        <w:pStyle w:val="diplomkanormln"/>
      </w:pPr>
      <w:r>
        <w:t>(Jakšíková, 2012)</w:t>
      </w:r>
    </w:p>
    <w:p w:rsidR="000A530F" w:rsidRDefault="000A530F" w:rsidP="00FB0386">
      <w:pPr>
        <w:pStyle w:val="diplomkanormln"/>
      </w:pPr>
    </w:p>
    <w:p w:rsidR="004F1B2B" w:rsidRDefault="003C1881" w:rsidP="00FB0386">
      <w:pPr>
        <w:pStyle w:val="diplomkanormln"/>
      </w:pPr>
      <w:r>
        <w:t xml:space="preserve">Naopak velký vliv měl druh zkušeností odpovídajících v otázce, zda respondent považuje Čínu za demokratickou zemi. Dotázaní, jež v Číně určitou dobu strávili, hodnotí Čínu zcela jednoznačně jako zemi nedemokratickou. Názor </w:t>
      </w:r>
      <w:r w:rsidR="00521BCC">
        <w:t>respondentů</w:t>
      </w:r>
      <w:r>
        <w:t xml:space="preserve"> se sekundárními zkušenosti se více štěpí. Jako jednoznačně n</w:t>
      </w:r>
      <w:r w:rsidR="00E45239">
        <w:t>edemokratickou ji označilo 57,9 </w:t>
      </w:r>
      <w:r w:rsidR="007622E7">
        <w:t>%</w:t>
      </w:r>
      <w:r>
        <w:t>odpovídajících. Z</w:t>
      </w:r>
      <w:r w:rsidR="007E03B2">
        <w:t xml:space="preserve">a demokratickou ji považuje 2,8 </w:t>
      </w:r>
      <w:r w:rsidR="007622E7">
        <w:t>%</w:t>
      </w:r>
      <w:r>
        <w:t xml:space="preserve"> odpovídajících a za spíše demokratickou pak 6,2 </w:t>
      </w:r>
      <w:r w:rsidR="007622E7">
        <w:t>%</w:t>
      </w:r>
      <w:r>
        <w:t xml:space="preserve"> odpovídajících Čechů.</w:t>
      </w:r>
      <w:r w:rsidR="00E45239">
        <w:t xml:space="preserve"> </w:t>
      </w:r>
      <w:r>
        <w:t xml:space="preserve">24,8 </w:t>
      </w:r>
      <w:r w:rsidR="007622E7">
        <w:t>%</w:t>
      </w:r>
      <w:r>
        <w:t xml:space="preserve"> Čechů </w:t>
      </w:r>
      <w:r w:rsidR="00DF19E5">
        <w:t xml:space="preserve">ze stejné skupiny </w:t>
      </w:r>
      <w:r>
        <w:t>vnímá Čínu jako spíše nedemokratickou zemi.</w:t>
      </w:r>
    </w:p>
    <w:p w:rsidR="000A3710" w:rsidRDefault="000A3710">
      <w:pPr>
        <w:spacing w:after="200" w:line="276" w:lineRule="auto"/>
        <w:rPr>
          <w:rFonts w:eastAsia="Calibri"/>
          <w:szCs w:val="24"/>
          <w:lang w:eastAsia="en-US"/>
        </w:rPr>
      </w:pPr>
      <w:r>
        <w:br w:type="page"/>
      </w:r>
    </w:p>
    <w:p w:rsidR="004F1B2B" w:rsidRPr="000A3710" w:rsidRDefault="000A3710" w:rsidP="00FB0386">
      <w:pPr>
        <w:pStyle w:val="diplomkanormln"/>
        <w:rPr>
          <w:b/>
          <w:bCs/>
        </w:rPr>
      </w:pPr>
      <w:r w:rsidRPr="000A3710">
        <w:rPr>
          <w:b/>
        </w:rPr>
        <w:t xml:space="preserve">Graf </w:t>
      </w:r>
      <w:r w:rsidR="004F1B2B" w:rsidRPr="000A3710">
        <w:rPr>
          <w:b/>
        </w:rPr>
        <w:t>24</w:t>
      </w:r>
      <w:r w:rsidRPr="000A3710">
        <w:rPr>
          <w:b/>
        </w:rPr>
        <w:t>.</w:t>
      </w:r>
      <w:r w:rsidR="00F55B2F">
        <w:rPr>
          <w:b/>
        </w:rPr>
        <w:t xml:space="preserve"> </w:t>
      </w:r>
      <w:r w:rsidR="004F1B2B" w:rsidRPr="000A3710">
        <w:rPr>
          <w:b/>
          <w:bCs/>
        </w:rPr>
        <w:t>Považujete současnou Čínu za demokratickou zemi?</w:t>
      </w:r>
    </w:p>
    <w:p w:rsidR="004F1B2B" w:rsidRDefault="00604386" w:rsidP="00FB0386">
      <w:pPr>
        <w:pStyle w:val="diplomkanormln"/>
      </w:pPr>
      <w:r>
        <w:rPr>
          <w:noProof/>
          <w:lang w:eastAsia="zh-CN"/>
        </w:rPr>
        <w:drawing>
          <wp:inline distT="0" distB="0" distL="0" distR="0" wp14:anchorId="1AFE98DE" wp14:editId="343B4BA0">
            <wp:extent cx="2001600" cy="2865600"/>
            <wp:effectExtent l="0" t="0" r="0"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t xml:space="preserve"> </w:t>
      </w:r>
      <w:r w:rsidR="000A530F">
        <w:t xml:space="preserve">           </w:t>
      </w:r>
      <w:r>
        <w:rPr>
          <w:noProof/>
          <w:lang w:eastAsia="zh-CN"/>
        </w:rPr>
        <w:drawing>
          <wp:inline distT="0" distB="0" distL="0" distR="0" wp14:anchorId="61D0FDD5" wp14:editId="29A6C3E0">
            <wp:extent cx="2001600" cy="2865600"/>
            <wp:effectExtent l="0" t="0" r="0" b="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C5C46" w:rsidRPr="00160A89" w:rsidRDefault="00475ED5" w:rsidP="00FB0386">
      <w:pPr>
        <w:pStyle w:val="diplomkanormln"/>
      </w:pPr>
      <w:r>
        <w:t>(Jakšíková, 2012)</w:t>
      </w:r>
    </w:p>
    <w:p w:rsidR="00EF4828" w:rsidRPr="00BA5FD7" w:rsidRDefault="000C4A24" w:rsidP="00FB0386">
      <w:pPr>
        <w:pStyle w:val="diplomkanormln"/>
      </w:pPr>
      <w:r>
        <w:t xml:space="preserve">Následující otázka navazuje na předchozí a její výsledky potvrzuje. </w:t>
      </w:r>
      <w:r w:rsidR="00EF4828">
        <w:t>Většina</w:t>
      </w:r>
      <w:r>
        <w:t xml:space="preserve"> Čechů si myslí, že </w:t>
      </w:r>
      <w:r w:rsidR="00EF4828">
        <w:t>Čína</w:t>
      </w:r>
      <w:r>
        <w:t xml:space="preserve"> neodvádí nebo spíše neodvádí dobrou práci</w:t>
      </w:r>
      <w:r w:rsidR="00EF4828">
        <w:t xml:space="preserve"> v přístupu k občanským právům svých obyvatel. Sekundární a primární zkušenost má zde vliv na jednoznačnost odpovědi. Rozhodné ne opět častěji volili responden</w:t>
      </w:r>
      <w:r w:rsidR="00BA5FD7">
        <w:t>ti s primární zkušeností z Číny.</w:t>
      </w:r>
    </w:p>
    <w:p w:rsidR="000C4A24" w:rsidRPr="000A3710" w:rsidRDefault="000A3710" w:rsidP="00FB0386">
      <w:pPr>
        <w:pStyle w:val="diplomkanormln"/>
        <w:rPr>
          <w:b/>
          <w:bCs/>
        </w:rPr>
      </w:pPr>
      <w:r w:rsidRPr="000A3710">
        <w:rPr>
          <w:b/>
        </w:rPr>
        <w:t xml:space="preserve">Graf </w:t>
      </w:r>
      <w:r w:rsidR="000C4A24" w:rsidRPr="000A3710">
        <w:rPr>
          <w:b/>
        </w:rPr>
        <w:t>25</w:t>
      </w:r>
      <w:r w:rsidR="007E03B2">
        <w:rPr>
          <w:b/>
        </w:rPr>
        <w:t xml:space="preserve">. </w:t>
      </w:r>
      <w:r w:rsidR="000C4A24" w:rsidRPr="000A3710">
        <w:rPr>
          <w:b/>
          <w:bCs/>
        </w:rPr>
        <w:t xml:space="preserve">Čína dnes odvádí dobrou práci v přístupu k </w:t>
      </w:r>
      <w:r w:rsidRPr="000A3710">
        <w:rPr>
          <w:b/>
          <w:bCs/>
        </w:rPr>
        <w:t>občanským právům svých obyvatel.</w:t>
      </w:r>
    </w:p>
    <w:p w:rsidR="00027BDA" w:rsidRDefault="00604386" w:rsidP="000A530F">
      <w:pPr>
        <w:pStyle w:val="diplomkanormln"/>
      </w:pPr>
      <w:r>
        <w:rPr>
          <w:noProof/>
          <w:lang w:eastAsia="zh-CN"/>
        </w:rPr>
        <w:drawing>
          <wp:inline distT="0" distB="0" distL="0" distR="0" wp14:anchorId="7DB526A3" wp14:editId="2998393F">
            <wp:extent cx="2001600" cy="2865600"/>
            <wp:effectExtent l="0" t="0" r="0" b="0"/>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t xml:space="preserve"> </w:t>
      </w:r>
      <w:r w:rsidR="000A530F">
        <w:t xml:space="preserve">          </w:t>
      </w:r>
      <w:r>
        <w:rPr>
          <w:noProof/>
          <w:lang w:eastAsia="zh-CN"/>
        </w:rPr>
        <w:drawing>
          <wp:inline distT="0" distB="0" distL="0" distR="0" wp14:anchorId="4FD8ED4B" wp14:editId="5014340E">
            <wp:extent cx="2001600" cy="2865600"/>
            <wp:effectExtent l="0" t="0" r="0" b="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86DF1" w:rsidRDefault="00DF605C" w:rsidP="00FB0386">
      <w:pPr>
        <w:pStyle w:val="diplomkanormln"/>
      </w:pPr>
      <w:r>
        <w:t>(Jakšíková, 2012)</w:t>
      </w:r>
    </w:p>
    <w:p w:rsidR="00586DF1" w:rsidRPr="00AF0C6B" w:rsidRDefault="00586DF1" w:rsidP="00FB0386">
      <w:pPr>
        <w:pStyle w:val="diplomkanormln"/>
      </w:pPr>
      <w:r>
        <w:t>Analýza odpovědí následující otázky je komplikovanější. Faktor zkušenosti s Čínou zjevně roli nehraje, většina odpovídajících obou kategorií si myslí nebo spíše myslí, že čínština nemůže nahradit angličtinu jako světový jazyk, (85</w:t>
      </w:r>
      <w:r w:rsidR="007622E7">
        <w:t xml:space="preserve"> %</w:t>
      </w:r>
      <w:r>
        <w:t xml:space="preserve"> z těc</w:t>
      </w:r>
      <w:r w:rsidR="007E03B2">
        <w:t>h, kteří Čínu navštívili a 71,5</w:t>
      </w:r>
      <w:r w:rsidR="007622E7">
        <w:t xml:space="preserve"> %</w:t>
      </w:r>
      <w:r>
        <w:t xml:space="preserve"> z těch, kteří zemi nenavštívili). U odpovědi </w:t>
      </w:r>
      <w:r w:rsidR="00E45239">
        <w:t xml:space="preserve">ne </w:t>
      </w:r>
      <w:r>
        <w:t xml:space="preserve">byl ale zaznamenán významný rozdíl. Jasné ne pro schopnost nahrazení čínštiny angličtinou zvolilo 71,4 </w:t>
      </w:r>
      <w:r w:rsidR="007622E7">
        <w:t>%</w:t>
      </w:r>
      <w:r>
        <w:t xml:space="preserve"> dotázaných, kteří v zemi byli, stejnou možnost zvolilo jen 40,7 </w:t>
      </w:r>
      <w:r w:rsidR="007622E7">
        <w:t>%</w:t>
      </w:r>
      <w:r>
        <w:t xml:space="preserve"> těch, kteří v zemi nikdy nebyli. Žádný z respondentů, který v Číně někdy byl, si nemyslí, že by čínština měla šanci angličtinu na pozici světového jazyka nahradit. Z těchto faktů můžeme usoudit, že osobní setkání s čínštinou, její fonetickou stránkou, písmem a projevem rodilých mluvčích vyhodnotili Češi jako velmi složité</w:t>
      </w:r>
      <w:r w:rsidR="00E45239">
        <w:t>,</w:t>
      </w:r>
      <w:r>
        <w:t xml:space="preserve"> a tudíž nepravděpodobné pro nahrazení za angličtinu. Naproti tomu Češi bez osobního kontaktu s jazykem v přirozeném prostředí se zřejmě nechají snáze unést faktem, že čínštinou mluví nejvíce lidí na světě. </w:t>
      </w:r>
    </w:p>
    <w:p w:rsidR="00586DF1" w:rsidRDefault="00586DF1" w:rsidP="00FB0386">
      <w:pPr>
        <w:pStyle w:val="diplomkanormln"/>
      </w:pPr>
    </w:p>
    <w:p w:rsidR="00227A8A" w:rsidRPr="000A3710" w:rsidRDefault="000A3710" w:rsidP="00FB0386">
      <w:pPr>
        <w:pStyle w:val="diplomkanormln"/>
        <w:rPr>
          <w:b/>
          <w:bCs/>
        </w:rPr>
      </w:pPr>
      <w:r w:rsidRPr="000A3710">
        <w:rPr>
          <w:b/>
        </w:rPr>
        <w:t xml:space="preserve">Graf </w:t>
      </w:r>
      <w:r w:rsidR="007810A9" w:rsidRPr="000A3710">
        <w:rPr>
          <w:b/>
        </w:rPr>
        <w:t>26</w:t>
      </w:r>
      <w:r w:rsidRPr="000A3710">
        <w:rPr>
          <w:b/>
        </w:rPr>
        <w:t>.</w:t>
      </w:r>
      <w:r w:rsidR="005A3E67">
        <w:rPr>
          <w:b/>
        </w:rPr>
        <w:t xml:space="preserve"> </w:t>
      </w:r>
      <w:r w:rsidR="00227A8A" w:rsidRPr="000A3710">
        <w:rPr>
          <w:b/>
          <w:bCs/>
        </w:rPr>
        <w:t>Může čínština nahradit angličtinu jako světový jazyk?</w:t>
      </w:r>
    </w:p>
    <w:p w:rsidR="00EF4828" w:rsidRDefault="00954C2B" w:rsidP="00FB0386">
      <w:pPr>
        <w:pStyle w:val="diplomkanormln"/>
      </w:pPr>
      <w:r>
        <w:rPr>
          <w:noProof/>
          <w:lang w:eastAsia="zh-CN"/>
        </w:rPr>
        <w:drawing>
          <wp:inline distT="0" distB="0" distL="0" distR="0" wp14:anchorId="321DE6D0" wp14:editId="402C785A">
            <wp:extent cx="2286000" cy="3657600"/>
            <wp:effectExtent l="0" t="0" r="0" b="0"/>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t xml:space="preserve"> </w:t>
      </w:r>
      <w:r w:rsidR="000A530F">
        <w:t xml:space="preserve">          </w:t>
      </w:r>
      <w:r>
        <w:rPr>
          <w:noProof/>
          <w:lang w:eastAsia="zh-CN"/>
        </w:rPr>
        <w:drawing>
          <wp:inline distT="0" distB="0" distL="0" distR="0" wp14:anchorId="0511F6C8" wp14:editId="1D350138">
            <wp:extent cx="2286000" cy="3657600"/>
            <wp:effectExtent l="0" t="0" r="0" b="0"/>
            <wp:docPr id="52" name="Graf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F605C" w:rsidRPr="00DF605C" w:rsidRDefault="00DF605C" w:rsidP="00FB0386">
      <w:pPr>
        <w:pStyle w:val="diplomkanormln"/>
      </w:pPr>
      <w:r>
        <w:t>(Jakšíková, 2012)</w:t>
      </w:r>
    </w:p>
    <w:p w:rsidR="000A3710" w:rsidRDefault="000A3710">
      <w:pPr>
        <w:spacing w:after="200" w:line="276" w:lineRule="auto"/>
        <w:rPr>
          <w:rFonts w:eastAsia="Calibri"/>
          <w:szCs w:val="24"/>
          <w:lang w:eastAsia="en-US"/>
        </w:rPr>
      </w:pPr>
      <w:r>
        <w:br w:type="page"/>
      </w:r>
    </w:p>
    <w:p w:rsidR="007810A9" w:rsidRPr="00C948EC" w:rsidRDefault="00860D24" w:rsidP="00FB0386">
      <w:pPr>
        <w:pStyle w:val="diplomkanormln"/>
      </w:pPr>
      <w:r>
        <w:t xml:space="preserve">Závěrečná otázka průzkumu zjišťovala obecný postoj Čechů k Číně. V průzkumu z roku 2010 vyplynulo, že věková kategorie respondentů nemá vliv na pozitivnější či negativnější míru hodnocení. </w:t>
      </w:r>
      <w:r w:rsidR="00E957BF">
        <w:t xml:space="preserve">Tedy to, že část respondentů prožila větší část života před rokem </w:t>
      </w:r>
      <w:r w:rsidR="00111FC8">
        <w:t>1990 a část</w:t>
      </w:r>
      <w:r w:rsidR="00E957BF">
        <w:t xml:space="preserve"> po něm</w:t>
      </w:r>
      <w:r w:rsidR="00111FC8">
        <w:t>,</w:t>
      </w:r>
      <w:r w:rsidR="00E957BF">
        <w:t xml:space="preserve"> nehraje roli. </w:t>
      </w:r>
      <w:r>
        <w:t>Proto bylo pro průzkum v roce 2012 zvoleno kritérium osobní či přejaté zk</w:t>
      </w:r>
      <w:r w:rsidR="00684D23">
        <w:t>ušenosti s</w:t>
      </w:r>
      <w:r>
        <w:t xml:space="preserve"> Čínou. </w:t>
      </w:r>
      <w:r w:rsidR="00684D23">
        <w:t xml:space="preserve">Svůj postoj jako jednoznačně pozitivní označilo 28,6 </w:t>
      </w:r>
      <w:r w:rsidR="007622E7">
        <w:t>%</w:t>
      </w:r>
      <w:r w:rsidR="00684D23">
        <w:t xml:space="preserve"> těch odpovídajících, kteří v Číně byli. </w:t>
      </w:r>
      <w:r w:rsidR="00C948EC">
        <w:t>Ze všech odpovídajících, kteří v Číně nebyli, s</w:t>
      </w:r>
      <w:r w:rsidR="007E03B2">
        <w:t>tejnou odpověď označilo jen 5,5</w:t>
      </w:r>
      <w:r w:rsidR="007622E7">
        <w:t xml:space="preserve"> %</w:t>
      </w:r>
      <w:r w:rsidR="00C948EC">
        <w:t xml:space="preserve"> dotázaných Čechů. Zajímavé je, že obdobné výsledky byly zjištěny i u odpovědi </w:t>
      </w:r>
      <w:r w:rsidR="00C948EC" w:rsidRPr="007E03B2">
        <w:t>negativní. Z</w:t>
      </w:r>
      <w:r w:rsidR="00C948EC">
        <w:t xml:space="preserve"> tohoto faktu lze soudit, že osobní zkušenost s Čínou vyvolala v části odpovídajících jednoznačně pozitivní </w:t>
      </w:r>
      <w:r w:rsidR="00185EC4">
        <w:t>postoj</w:t>
      </w:r>
      <w:r w:rsidR="00C948EC">
        <w:t xml:space="preserve">, v části jednoznačně negativní. </w:t>
      </w:r>
      <w:r w:rsidR="007E03B2">
        <w:t xml:space="preserve">Za neutrální ho označilo 51,7 </w:t>
      </w:r>
      <w:r w:rsidR="007622E7">
        <w:t>%</w:t>
      </w:r>
      <w:r w:rsidR="00185EC4">
        <w:t xml:space="preserve"> respondentů se sekundární zkušeností, oproti </w:t>
      </w:r>
      <w:r w:rsidR="00236092">
        <w:t>28,6 % těch</w:t>
      </w:r>
      <w:r w:rsidR="00185EC4">
        <w:t xml:space="preserve"> se zkušeností primární. </w:t>
      </w:r>
    </w:p>
    <w:p w:rsidR="00DF605C" w:rsidRDefault="00246E6B" w:rsidP="00FB0386">
      <w:pPr>
        <w:pStyle w:val="diplomkanormln"/>
      </w:pPr>
      <w:r>
        <w:t>Podle výzkumu CVVM z roku 2010</w:t>
      </w:r>
      <w:r w:rsidR="00F411ED">
        <w:t>,</w:t>
      </w:r>
      <w:r w:rsidR="00F50C5D">
        <w:t xml:space="preserve"> který zkoumal</w:t>
      </w:r>
      <w:r>
        <w:t xml:space="preserve"> sympatie českých občanů k různým národnostem a k různým zemím</w:t>
      </w:r>
      <w:r w:rsidR="00860D24">
        <w:t xml:space="preserve">, v </w:t>
      </w:r>
      <w:r>
        <w:t>hodnocení vztahů ČR s Čínou mírně převažovalo pozitivní hodnocení (Červenka, 2011)</w:t>
      </w:r>
      <w:r w:rsidR="00860D24">
        <w:t xml:space="preserve">. </w:t>
      </w:r>
      <w:r w:rsidR="00F411ED">
        <w:t xml:space="preserve">V této studii z roku 2012 můžeme pozitivní hodnocení označit za </w:t>
      </w:r>
      <w:r w:rsidR="00F50C5D">
        <w:t>ještě významněji</w:t>
      </w:r>
      <w:r w:rsidR="00F411ED">
        <w:t xml:space="preserve"> zastoupené než v studii Jana Červenky.</w:t>
      </w:r>
      <w:r w:rsidR="00F50C5D">
        <w:t xml:space="preserve"> Osobní postoj k Číně označilo za pozitivní nebo spíše pozitivní</w:t>
      </w:r>
      <w:r w:rsidR="00E45239">
        <w:t xml:space="preserve"> </w:t>
      </w:r>
      <w:r w:rsidR="00F50C5D">
        <w:t xml:space="preserve">28,3 </w:t>
      </w:r>
      <w:r w:rsidR="007622E7">
        <w:t>%</w:t>
      </w:r>
      <w:r w:rsidR="00F50C5D">
        <w:t xml:space="preserve">, negativní či spíše negativní je tento postoj u 21 </w:t>
      </w:r>
      <w:r w:rsidR="007622E7">
        <w:t>%</w:t>
      </w:r>
      <w:r w:rsidR="00216D70">
        <w:t xml:space="preserve">všech </w:t>
      </w:r>
      <w:r w:rsidR="00F50C5D">
        <w:t>odpovídajících.</w:t>
      </w:r>
      <w:r w:rsidR="00E45239">
        <w:t xml:space="preserve"> </w:t>
      </w:r>
      <w:r w:rsidR="00071EE1">
        <w:t>Jednoznačně dešifrovat a zobecnit postoj k Číně lze ale jen obtížně. Jak tvrdí Rudolf Fürst, v</w:t>
      </w:r>
      <w:r w:rsidR="00071EE1" w:rsidRPr="00071EE1">
        <w:t xml:space="preserve"> českém prostředí se lze setkat s velmi nevěcnými a nerealistickými</w:t>
      </w:r>
      <w:r w:rsidR="00E45239">
        <w:t xml:space="preserve"> </w:t>
      </w:r>
      <w:r w:rsidR="00071EE1" w:rsidRPr="00071EE1">
        <w:t>představami o současné Číně, které pramení z překvapující neinformovanosti</w:t>
      </w:r>
      <w:r w:rsidR="00E45239">
        <w:t xml:space="preserve"> </w:t>
      </w:r>
      <w:r w:rsidR="00071EE1" w:rsidRPr="00071EE1">
        <w:t>a neschopnosti zbavit se ideologických předsudků a stereotypů, k nimž patří</w:t>
      </w:r>
      <w:r w:rsidR="00E45239">
        <w:t xml:space="preserve"> </w:t>
      </w:r>
      <w:r w:rsidR="00071EE1" w:rsidRPr="00071EE1">
        <w:t xml:space="preserve">paušální </w:t>
      </w:r>
      <w:r w:rsidR="00071EE1">
        <w:t>odsouzení</w:t>
      </w:r>
      <w:r w:rsidR="00071EE1" w:rsidRPr="00071EE1">
        <w:t xml:space="preserve"> z důvodu porušování lidských práv, znechucení z</w:t>
      </w:r>
      <w:r w:rsidR="00E45239">
        <w:t> </w:t>
      </w:r>
      <w:r w:rsidR="00071EE1" w:rsidRPr="00071EE1">
        <w:t>formální</w:t>
      </w:r>
      <w:r w:rsidR="00E45239">
        <w:t xml:space="preserve"> </w:t>
      </w:r>
      <w:r w:rsidR="00071EE1" w:rsidRPr="00071EE1">
        <w:t>existence komunismu v ČLR a na druhé straně fascinující představy o možnostech</w:t>
      </w:r>
      <w:r w:rsidR="00E45239">
        <w:t xml:space="preserve"> </w:t>
      </w:r>
      <w:r w:rsidR="00071EE1" w:rsidRPr="00071EE1">
        <w:t>čínské ekonomiky</w:t>
      </w:r>
      <w:r w:rsidR="00E238D6">
        <w:t xml:space="preserve"> (Fü</w:t>
      </w:r>
      <w:r w:rsidR="00071EE1">
        <w:t>rst, 2008)</w:t>
      </w:r>
      <w:r w:rsidR="005830C9">
        <w:t xml:space="preserve">. </w:t>
      </w:r>
    </w:p>
    <w:p w:rsidR="00185EC4" w:rsidRPr="000A3710" w:rsidRDefault="00236092" w:rsidP="00FB0386">
      <w:pPr>
        <w:pStyle w:val="diplomkanormln"/>
        <w:rPr>
          <w:b/>
          <w:bCs/>
        </w:rPr>
      </w:pPr>
      <w:r>
        <w:rPr>
          <w:b/>
        </w:rPr>
        <w:t xml:space="preserve">Graf </w:t>
      </w:r>
      <w:r w:rsidR="00185EC4" w:rsidRPr="000A3710">
        <w:rPr>
          <w:b/>
        </w:rPr>
        <w:t>27</w:t>
      </w:r>
      <w:r w:rsidR="000A3710" w:rsidRPr="000A3710">
        <w:rPr>
          <w:b/>
        </w:rPr>
        <w:t>.</w:t>
      </w:r>
      <w:r w:rsidR="00F55B2F">
        <w:rPr>
          <w:b/>
        </w:rPr>
        <w:t xml:space="preserve"> </w:t>
      </w:r>
      <w:r w:rsidR="00185EC4" w:rsidRPr="000A3710">
        <w:rPr>
          <w:b/>
          <w:bCs/>
        </w:rPr>
        <w:t>Jaký je Váš osobní postoj k Číně obecně?</w:t>
      </w:r>
    </w:p>
    <w:p w:rsidR="00185EC4" w:rsidRDefault="00DF605C" w:rsidP="00FB0386">
      <w:pPr>
        <w:pStyle w:val="diplomkanormln"/>
      </w:pPr>
      <w:r>
        <w:rPr>
          <w:noProof/>
          <w:lang w:eastAsia="zh-CN"/>
        </w:rPr>
        <w:drawing>
          <wp:inline distT="0" distB="0" distL="0" distR="0" wp14:anchorId="157C7B6B" wp14:editId="63976294">
            <wp:extent cx="4066062" cy="2137559"/>
            <wp:effectExtent l="19050" t="0" r="10638" b="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209E2" w:rsidRDefault="006A3ABE" w:rsidP="00FB0386">
      <w:pPr>
        <w:pStyle w:val="diplomkanormln"/>
      </w:pPr>
      <w:r>
        <w:t>(Jakšíková, 2012)</w:t>
      </w:r>
    </w:p>
    <w:p w:rsidR="00E238D6" w:rsidRPr="005209E2" w:rsidRDefault="00F32799" w:rsidP="005209E2">
      <w:pPr>
        <w:pStyle w:val="Nadpis1"/>
        <w:rPr>
          <w:kern w:val="32"/>
          <w:lang w:eastAsia="zh-CN"/>
        </w:rPr>
      </w:pPr>
      <w:bookmarkStart w:id="75" w:name="_Toc269326608"/>
      <w:bookmarkStart w:id="76" w:name="_Toc354473639"/>
      <w:r>
        <w:rPr>
          <w:kern w:val="32"/>
          <w:lang w:eastAsia="zh-CN"/>
        </w:rPr>
        <w:t>6</w:t>
      </w:r>
      <w:r w:rsidR="005A3E67">
        <w:rPr>
          <w:kern w:val="32"/>
          <w:lang w:eastAsia="zh-CN"/>
        </w:rPr>
        <w:t xml:space="preserve"> </w:t>
      </w:r>
      <w:r w:rsidR="00E238D6" w:rsidRPr="005209E2">
        <w:rPr>
          <w:kern w:val="32"/>
          <w:lang w:eastAsia="zh-CN"/>
        </w:rPr>
        <w:t>Diskuze</w:t>
      </w:r>
      <w:bookmarkEnd w:id="75"/>
      <w:bookmarkEnd w:id="76"/>
    </w:p>
    <w:p w:rsidR="00E238D6" w:rsidRDefault="00E238D6" w:rsidP="00FB0386">
      <w:pPr>
        <w:pStyle w:val="diplomkanormln"/>
      </w:pPr>
    </w:p>
    <w:p w:rsidR="00E238D6" w:rsidRDefault="00E238D6" w:rsidP="00F560ED">
      <w:pPr>
        <w:pStyle w:val="diplomkanormln"/>
      </w:pPr>
      <w:r>
        <w:t xml:space="preserve">Obsahem této kapitoly </w:t>
      </w:r>
      <w:r w:rsidR="001D2D56">
        <w:t>je</w:t>
      </w:r>
      <w:r>
        <w:t xml:space="preserve"> zamyšlení nad některými výsledky dotazníkového šetření, jehož cílem bylo zjistit pohled na Čínu u současné české populace</w:t>
      </w:r>
      <w:r w:rsidR="001D2D56">
        <w:t xml:space="preserve"> a posoudit jeho vývoj během dvou let</w:t>
      </w:r>
      <w:r>
        <w:t>.</w:t>
      </w:r>
    </w:p>
    <w:p w:rsidR="00E238D6" w:rsidRDefault="00E238D6" w:rsidP="00F560ED">
      <w:pPr>
        <w:pStyle w:val="diplomkanormln"/>
      </w:pPr>
      <w:r>
        <w:t xml:space="preserve">Nejvýznamnější zdroj, ze kterého Češi čerpají, potvrdil světový trend. Denně sleduje internet </w:t>
      </w:r>
      <w:r w:rsidR="001D2D56">
        <w:t>téměř 89</w:t>
      </w:r>
      <w:r w:rsidR="007622E7">
        <w:t xml:space="preserve"> %</w:t>
      </w:r>
      <w:r w:rsidR="00E45239">
        <w:t xml:space="preserve"> </w:t>
      </w:r>
      <w:r w:rsidR="005806D6">
        <w:t>dotázaných</w:t>
      </w:r>
      <w:r>
        <w:t>, což je dáno tím, že v Česku se stal internet levným a snadno dostupným zdrojem inf</w:t>
      </w:r>
      <w:r w:rsidR="00E45239">
        <w:t>ormací</w:t>
      </w:r>
      <w:r>
        <w:t xml:space="preserve"> pro většinu domácností. Z toho je zřejmé, že internet se nejvíce podílí na utváření mediá</w:t>
      </w:r>
      <w:r w:rsidR="005806D6">
        <w:t xml:space="preserve">lního obrazu Číny. Předpokládala jsem, že kvůli velmi </w:t>
      </w:r>
      <w:r w:rsidR="00D77E7D">
        <w:t xml:space="preserve">rychlému nástupu této technologie, bude </w:t>
      </w:r>
      <w:r w:rsidR="005806D6">
        <w:t>rozdíl uživatelů internetu ze skupin</w:t>
      </w:r>
      <w:r w:rsidR="00D77E7D">
        <w:t xml:space="preserve"> do 30 a nad 30 let vyšší. </w:t>
      </w:r>
      <w:r>
        <w:t xml:space="preserve">Výsledky však ukázaly, že denní užívání internetu lidí nad 30 let se od respondentů do 30 let liší pouze </w:t>
      </w:r>
      <w:r w:rsidR="00521BCC">
        <w:t>asi</w:t>
      </w:r>
      <w:r w:rsidR="00E45239">
        <w:t xml:space="preserve"> </w:t>
      </w:r>
      <w:r w:rsidR="00521BCC">
        <w:t xml:space="preserve">sedmi </w:t>
      </w:r>
      <w:r>
        <w:t xml:space="preserve">procenty. Z grafu dále vyplývá, že Češi mají zájem o informace a pravidelně sledují i televizi, rádio a tisk. </w:t>
      </w:r>
    </w:p>
    <w:p w:rsidR="00F560ED" w:rsidRDefault="00F560ED" w:rsidP="00F560ED">
      <w:pPr>
        <w:pStyle w:val="diplomkanormln"/>
      </w:pPr>
    </w:p>
    <w:p w:rsidR="00521BCC" w:rsidRDefault="00E238D6" w:rsidP="00F560ED">
      <w:pPr>
        <w:pStyle w:val="diplomkanormln"/>
      </w:pPr>
      <w:r>
        <w:t>Přes velký zájem Čechů o informace jsou výsledky další otázky zklamáním. Zprávu o Číně denně zaznamenají pouhé dvě procenta všech dotázaných. Zprávy o Číně se v médiích objevují takřka denně</w:t>
      </w:r>
      <w:r w:rsidR="003E370F">
        <w:t xml:space="preserve"> (idnes.cz)</w:t>
      </w:r>
      <w:r>
        <w:t>, a proto lze soudit, že Češi informace o Číně příliš ner</w:t>
      </w:r>
      <w:r w:rsidR="00521BCC">
        <w:t xml:space="preserve">egistrují. Největší procento (69 </w:t>
      </w:r>
      <w:r w:rsidR="007622E7">
        <w:t>%</w:t>
      </w:r>
      <w:r>
        <w:t xml:space="preserve">) zvolilo odpověď zřídka. Toto číslo se </w:t>
      </w:r>
      <w:r w:rsidR="00521BCC">
        <w:t xml:space="preserve">zásadně </w:t>
      </w:r>
      <w:r>
        <w:t>nezměnilo ani u vysokoškolsky vzdělaných lidí</w:t>
      </w:r>
      <w:r w:rsidR="00521BCC">
        <w:t xml:space="preserve"> (65,3 </w:t>
      </w:r>
      <w:r w:rsidR="007622E7">
        <w:t>%</w:t>
      </w:r>
      <w:r w:rsidR="00521BCC">
        <w:t>)</w:t>
      </w:r>
      <w:r>
        <w:t>, kde se předpokládá zvýšený zájem o světové dění.</w:t>
      </w:r>
      <w:r w:rsidR="00521BCC">
        <w:t xml:space="preserve"> 30,8 </w:t>
      </w:r>
      <w:r w:rsidR="007622E7">
        <w:t>%</w:t>
      </w:r>
      <w:r w:rsidR="00521BCC">
        <w:t xml:space="preserve"> z nich ale zaznamená zprávu o Číně minimálně 3krát týdně. Dále porovnáme odpovědi respondentů, kteří uvedli, že Čínu navštívili s těmi, kteří v zemi nebyli. Více než polovina (</w:t>
      </w:r>
      <w:r w:rsidR="000375D2">
        <w:t xml:space="preserve">57, 1 </w:t>
      </w:r>
      <w:r w:rsidR="007622E7">
        <w:t>%</w:t>
      </w:r>
      <w:r w:rsidR="000375D2">
        <w:t>) těch</w:t>
      </w:r>
      <w:r w:rsidR="00521BCC">
        <w:t>, co v zemi navštívili</w:t>
      </w:r>
      <w:r w:rsidR="000375D2">
        <w:t>,</w:t>
      </w:r>
      <w:r w:rsidR="00521BCC">
        <w:t xml:space="preserve"> zaznamená zprávu o Číně alespoň 3krát týdně</w:t>
      </w:r>
      <w:r w:rsidR="000375D2">
        <w:t xml:space="preserve">. Stejně často zaznamená zprávu o Číně 22,1 </w:t>
      </w:r>
      <w:r w:rsidR="007622E7">
        <w:t>%</w:t>
      </w:r>
      <w:r w:rsidR="000375D2">
        <w:t xml:space="preserve"> dotázaných, kteří v zemi nikdy nebyli.</w:t>
      </w:r>
    </w:p>
    <w:p w:rsidR="00F560ED" w:rsidRDefault="00F560ED" w:rsidP="00F560ED">
      <w:pPr>
        <w:pStyle w:val="diplomkanormln"/>
      </w:pPr>
    </w:p>
    <w:p w:rsidR="00E238D6" w:rsidRDefault="00E238D6" w:rsidP="00F560ED">
      <w:pPr>
        <w:pStyle w:val="diplomkanormln"/>
      </w:pPr>
      <w:r>
        <w:t>Přestože Češi zprávy o Číně příliš neregistrují, tak ty, které se k nim dostanou, vnímají</w:t>
      </w:r>
      <w:r w:rsidR="000375D2">
        <w:t xml:space="preserve"> ve většině (62</w:t>
      </w:r>
      <w:r w:rsidR="007622E7">
        <w:t xml:space="preserve"> %</w:t>
      </w:r>
      <w:r>
        <w:t xml:space="preserve">) jako spíše negativní. </w:t>
      </w:r>
      <w:r w:rsidR="000375D2">
        <w:t xml:space="preserve">Zprávy, které čteme o Číně, vnímají jako negativní častěji respondenti, kteří v zemi byli. </w:t>
      </w:r>
      <w:r>
        <w:t>Obraz Číny v médiích nevnímají rozlišn</w:t>
      </w:r>
      <w:r w:rsidR="000375D2">
        <w:t>ě ani věkové skupiny do 30 let a nad 30 let</w:t>
      </w:r>
      <w:r>
        <w:t>. Přestože je Čína v poslední době pořadatelem velkolepých a celosvětově populárních kulturních a sportovních akcí, na jejím obrazu v médiích se tato skutečnost neprojevila. Novináři se v těchto obdobích věnují ve zvýšené míře spíše problémům Číny, než aby vyzdvihli její úspěchy a dosažené pokroky.</w:t>
      </w:r>
    </w:p>
    <w:p w:rsidR="001D2D56" w:rsidRDefault="001D2D56" w:rsidP="00FB0386">
      <w:pPr>
        <w:pStyle w:val="diplomkanormln"/>
      </w:pPr>
    </w:p>
    <w:p w:rsidR="00E238D6" w:rsidRDefault="00E238D6" w:rsidP="00F560ED">
      <w:pPr>
        <w:pStyle w:val="diplomkanormln"/>
      </w:pPr>
      <w:r>
        <w:t xml:space="preserve">Zajímavé jsou výsledky u skupiny otázek, které zkoumají postoj Čechů k Číně jako turistické destinaci. Porovnali jsme zájem starší a mladší věkové kategorie o návštěvu Číny. Výsledek je překvapivý, obě věkové skupiny mají </w:t>
      </w:r>
      <w:r w:rsidR="000375D2">
        <w:t xml:space="preserve">podobný </w:t>
      </w:r>
      <w:r>
        <w:t>zájem navštívit Čínu, i když jednoznačné ano převažuje u mladší skupiny respondentů (45</w:t>
      </w:r>
      <w:r w:rsidR="007622E7">
        <w:t xml:space="preserve"> %</w:t>
      </w:r>
      <w:r>
        <w:t xml:space="preserve">). Toto z velké míry vyplývá z absence rodinných a pracovních závazků u skupiny do 30 let. U této otázky nastal jediný větší rozdíl při porovnání výpovědí mužů a žen, kdy je ochotno do Číny vycestovat </w:t>
      </w:r>
      <w:r w:rsidR="00164E31">
        <w:t>více mužů než žen</w:t>
      </w:r>
      <w:r w:rsidR="003513EC">
        <w:t>. To mů</w:t>
      </w:r>
      <w:r>
        <w:t>že být dáno přirozenou touhou mužů po dobrodružství.</w:t>
      </w:r>
    </w:p>
    <w:p w:rsidR="001D2D56" w:rsidRDefault="001D2D56" w:rsidP="00FB0386">
      <w:pPr>
        <w:pStyle w:val="diplomkanormln"/>
      </w:pPr>
    </w:p>
    <w:p w:rsidR="00E238D6" w:rsidRDefault="00E238D6" w:rsidP="00F560ED">
      <w:pPr>
        <w:pStyle w:val="diplomkanormln"/>
      </w:pPr>
      <w:r>
        <w:t>Zjišťováno bylo také, zda by Češi byli ochotni vstoupit do manželského sňatku s Číňanem/</w:t>
      </w:r>
      <w:r w:rsidR="00164E31">
        <w:t>Číňan</w:t>
      </w:r>
      <w:r>
        <w:t>kou. Obecně známá atraktivita Číňanek se potvrdila u výpovědi českých mužů. V porovnání pohlaví by</w:t>
      </w:r>
      <w:r w:rsidR="00164E31">
        <w:t xml:space="preserve"> podle průzkumu z roku 2010</w:t>
      </w:r>
      <w:r>
        <w:t xml:space="preserve"> do sňatku urč</w:t>
      </w:r>
      <w:r w:rsidR="00164E31">
        <w:t xml:space="preserve">itě nevstoupilo 65 </w:t>
      </w:r>
      <w:r w:rsidR="007622E7">
        <w:t>%</w:t>
      </w:r>
      <w:r w:rsidR="00164E31">
        <w:t xml:space="preserve"> žen, oproti</w:t>
      </w:r>
      <w:r>
        <w:t xml:space="preserve"> 38</w:t>
      </w:r>
      <w:r w:rsidR="007622E7">
        <w:t xml:space="preserve"> %</w:t>
      </w:r>
      <w:r>
        <w:t xml:space="preserve"> mužům</w:t>
      </w:r>
      <w:r w:rsidR="00164E31">
        <w:t>.</w:t>
      </w:r>
      <w:r w:rsidR="00291B06">
        <w:t xml:space="preserve"> V průzkumu v roce 2012 respondenti vyjádřili větší toleranci a tyto hodnoty byly nižší (61,2 </w:t>
      </w:r>
      <w:r w:rsidR="007622E7">
        <w:t>%</w:t>
      </w:r>
      <w:r w:rsidR="00291B06">
        <w:t xml:space="preserve"> u žen a 31 </w:t>
      </w:r>
      <w:r w:rsidR="007622E7">
        <w:t>%</w:t>
      </w:r>
      <w:r w:rsidR="00291B06">
        <w:t xml:space="preserve"> u mužů).</w:t>
      </w:r>
    </w:p>
    <w:p w:rsidR="00E238D6" w:rsidRDefault="00E238D6" w:rsidP="00FB0386">
      <w:pPr>
        <w:pStyle w:val="diplomkanormln"/>
      </w:pPr>
    </w:p>
    <w:p w:rsidR="00E238D6" w:rsidRDefault="00E238D6" w:rsidP="00F560ED">
      <w:pPr>
        <w:pStyle w:val="diplomkanormln"/>
      </w:pPr>
      <w:r>
        <w:t xml:space="preserve">Pozornost byla zaměřena také na postoj Čechů k čínským emigrantům, kteří pracují na území České republiky. Bylo zjištěno, že většině Čechů </w:t>
      </w:r>
      <w:r w:rsidR="00291B06">
        <w:t xml:space="preserve">(80,1 </w:t>
      </w:r>
      <w:r w:rsidR="007622E7">
        <w:t>%</w:t>
      </w:r>
      <w:r w:rsidR="00291B06">
        <w:t xml:space="preserve">) </w:t>
      </w:r>
      <w:r>
        <w:t>přítomnost čínských pracovníků nevadí</w:t>
      </w:r>
      <w:r w:rsidR="00291B06">
        <w:t>, téměř stejná hodnota byla zjištěna také v roce 2010</w:t>
      </w:r>
      <w:r>
        <w:t xml:space="preserve">. Toto velmi vysoké číslo poukazuje na vysokou míru tolerance Čechů k Číňanům. Tato tolerance může být zapříčiněna tím, že jsou zaměstnáváni na pozicích, které nejsou pro Čechy atraktivní nebo také tím, že často vedou svoje vlastní podnikání, které Čechy nijak neomezuje. </w:t>
      </w:r>
    </w:p>
    <w:p w:rsidR="00291B06" w:rsidRDefault="00291B06" w:rsidP="00FB0386">
      <w:pPr>
        <w:pStyle w:val="diplomkanormln"/>
      </w:pPr>
    </w:p>
    <w:p w:rsidR="009100C2" w:rsidRDefault="00E238D6" w:rsidP="00F560ED">
      <w:pPr>
        <w:pStyle w:val="diplomkanormln"/>
      </w:pPr>
      <w:r>
        <w:t xml:space="preserve">Názor Čechů na konkrétní čínské problematiky přinesl zajímavá zjištění. Respondenti měli vyjádřit svůj názor na počet trestů smrti, počet úmrtí v čínských dolech a na počet sebevražd. Z výzkumu vyplývá, že většina Čechů neví jaký postoj k těmto otázkám zajmout. </w:t>
      </w:r>
      <w:r w:rsidR="009100C2">
        <w:t xml:space="preserve">Zjištěné hodnoty se během zkoumaného období nezměnily. </w:t>
      </w:r>
      <w:r w:rsidR="00291B06">
        <w:t>Polovina</w:t>
      </w:r>
      <w:r>
        <w:t xml:space="preserve"> respondentů neví, zda je počet trestů smrti v Číně nadprůměrný, odpovídající počtu obyvatel či nízk</w:t>
      </w:r>
      <w:r w:rsidR="00291B06">
        <w:t xml:space="preserve">ý. Obdobný počet respondentů (39 </w:t>
      </w:r>
      <w:r w:rsidR="007622E7">
        <w:t>%</w:t>
      </w:r>
      <w:r>
        <w:t>) zaujímá stejný postoj k počtu úmrtí v čínských dolech a výrazných 65</w:t>
      </w:r>
      <w:r w:rsidR="009100C2">
        <w:t xml:space="preserve">,1 </w:t>
      </w:r>
      <w:r w:rsidR="007622E7">
        <w:t>%</w:t>
      </w:r>
      <w:r>
        <w:t xml:space="preserve"> se vyjádřilo stejně k otázce na počet sebevražd a kuřáků v Číně. Pouze počet úmrtí v dolech hodnotí Češi jako nadprůměrný (48</w:t>
      </w:r>
      <w:r w:rsidR="009100C2">
        <w:t xml:space="preserve">,3 </w:t>
      </w:r>
      <w:r w:rsidR="007622E7">
        <w:t>%</w:t>
      </w:r>
      <w:r>
        <w:t xml:space="preserve">). Tento výsledek lze připisovat důlním nehodám, </w:t>
      </w:r>
      <w:r w:rsidR="009100C2">
        <w:t>které pozornosti medií neunikly (např. Sichuan, 2012).</w:t>
      </w:r>
    </w:p>
    <w:p w:rsidR="009100C2" w:rsidRDefault="00E238D6" w:rsidP="00F560ED">
      <w:pPr>
        <w:pStyle w:val="diplomkanormln"/>
      </w:pPr>
      <w:r>
        <w:t>Jednoznačné výsledky přineslo hodnocení postoje Čechů ke zboží</w:t>
      </w:r>
      <w:r w:rsidR="009100C2">
        <w:t xml:space="preserve">, které má svůj původ v Číně. 71 </w:t>
      </w:r>
      <w:r w:rsidR="007622E7">
        <w:t>%</w:t>
      </w:r>
      <w:r w:rsidR="009100C2">
        <w:t xml:space="preserve"> (73 </w:t>
      </w:r>
      <w:r w:rsidR="007622E7">
        <w:t>%</w:t>
      </w:r>
      <w:r w:rsidR="009100C2">
        <w:t xml:space="preserve"> v roce 2010)</w:t>
      </w:r>
      <w:r>
        <w:t xml:space="preserve"> dotázaných to buď nevadí, nebo je jim to jedno. Velké množství výrobků dováženého do České republiky z Číny nedává zákazníkům často možnost jiné volby. Také označení o čínském původu již dnes nemusí nutně znamenat, že se jedná o nekvalitní výrobek či padělek. Vlivným faktorem je také jednoznačně cena výrobku, která bývá u těchto produktů zpravidla nižší. </w:t>
      </w:r>
    </w:p>
    <w:p w:rsidR="00F560ED" w:rsidRDefault="00F560ED" w:rsidP="00F560ED">
      <w:pPr>
        <w:pStyle w:val="diplomkanormln"/>
      </w:pPr>
    </w:p>
    <w:p w:rsidR="00E238D6" w:rsidRDefault="00FC30FE" w:rsidP="00FB0386">
      <w:pPr>
        <w:pStyle w:val="diplomkanormln"/>
      </w:pPr>
      <w:r>
        <w:t xml:space="preserve">Z výzkumu 2010 </w:t>
      </w:r>
      <w:r w:rsidR="009100C2">
        <w:t>v</w:t>
      </w:r>
      <w:r w:rsidR="00E238D6">
        <w:t>yplynulo, že téměř polovině (49</w:t>
      </w:r>
      <w:r w:rsidR="007622E7">
        <w:t xml:space="preserve"> %</w:t>
      </w:r>
      <w:r w:rsidR="00E238D6">
        <w:t>) Čechů vadí padělané zboží a přístup Číňanů k autorským právům.</w:t>
      </w:r>
      <w:r w:rsidR="009100C2">
        <w:t xml:space="preserve"> Tento postoj</w:t>
      </w:r>
      <w:r>
        <w:t xml:space="preserve"> je podle hodnot zjištěných v roce 2012 mírnější. Padělané zboží a přístup Číňa</w:t>
      </w:r>
      <w:r w:rsidR="007E03B2">
        <w:t xml:space="preserve">nů k autorským právům vadí 34,2 </w:t>
      </w:r>
      <w:r w:rsidR="007622E7">
        <w:t>%</w:t>
      </w:r>
      <w:r>
        <w:t xml:space="preserve"> odpovídajících.</w:t>
      </w:r>
    </w:p>
    <w:p w:rsidR="00F560ED" w:rsidRDefault="00F560ED" w:rsidP="00FB0386">
      <w:pPr>
        <w:pStyle w:val="diplomkanormln"/>
      </w:pPr>
    </w:p>
    <w:p w:rsidR="00E238D6" w:rsidRDefault="00E238D6" w:rsidP="00F560ED">
      <w:pPr>
        <w:pStyle w:val="diplomkanormln"/>
      </w:pPr>
      <w:r>
        <w:t>V souvislosti s čínskými produkty byl také zjišťován, postoj Čechů ke konkurenčním čínským výrobkům na českém trhu. 79</w:t>
      </w:r>
      <w:r w:rsidR="007622E7">
        <w:t xml:space="preserve"> %</w:t>
      </w:r>
      <w:r>
        <w:t xml:space="preserve"> dotázaných čínské výrobky za konkurenční považuje nebo spíše považuje. Pouhých 6</w:t>
      </w:r>
      <w:r w:rsidR="007622E7">
        <w:t xml:space="preserve"> %</w:t>
      </w:r>
      <w:r>
        <w:t xml:space="preserve"> odpovídajících zcela čínské výrobky za konkurenci nepovažují. Čína </w:t>
      </w:r>
      <w:r w:rsidR="00FC30FE">
        <w:t xml:space="preserve">se </w:t>
      </w:r>
      <w:r>
        <w:t>učí chybami a skandály související</w:t>
      </w:r>
      <w:r w:rsidR="003513EC">
        <w:t>mi</w:t>
      </w:r>
      <w:r>
        <w:t xml:space="preserve"> s kvalitou a bezpečností výrobků a uvědomuje si, že důvěryhodnost čínských výrobků bude v konkurenčním boji její největší zbraní. </w:t>
      </w:r>
    </w:p>
    <w:p w:rsidR="00FC30FE" w:rsidRDefault="00FC30FE" w:rsidP="00FB0386">
      <w:pPr>
        <w:pStyle w:val="diplomkanormln"/>
      </w:pPr>
    </w:p>
    <w:p w:rsidR="00E238D6" w:rsidRDefault="00E238D6" w:rsidP="00F560ED">
      <w:pPr>
        <w:pStyle w:val="diplomkanormln"/>
      </w:pPr>
      <w:r>
        <w:t>Vyhodnocením otázky, zda ekonomický vliv Číny je na Čechy pozitivní či ne, umožňuje porovnat výsledky s celosvětovým průzkumem. Češi se ve srovnání s ostatními státy světa zdají být</w:t>
      </w:r>
      <w:r w:rsidR="00FC30FE">
        <w:t xml:space="preserve"> tomuto méně nakloněni. Pouze 18</w:t>
      </w:r>
      <w:r w:rsidR="007622E7">
        <w:t xml:space="preserve"> %</w:t>
      </w:r>
      <w:r>
        <w:t xml:space="preserve"> Čechů považuje ekonomický vliv Číny za pozitivní či spíše pozitivní oproti například Itálii, kde tento vliv vním</w:t>
      </w:r>
      <w:r w:rsidR="00FC30FE">
        <w:t>á jako pozitivní 47</w:t>
      </w:r>
      <w:r w:rsidR="007622E7">
        <w:t xml:space="preserve"> %</w:t>
      </w:r>
      <w:r w:rsidR="00FC30FE">
        <w:t xml:space="preserve"> dotázaných. Podle odpov</w:t>
      </w:r>
      <w:r w:rsidR="00DC530F">
        <w:t>ědí respondentů z průzkumu 2010</w:t>
      </w:r>
      <w:r w:rsidR="00FC30FE">
        <w:t xml:space="preserve"> lze ale pozorovat mírný nárůst. V roce 2010 označilo svůj osobní k ekonomickému vlivu Číny ve světě 14 </w:t>
      </w:r>
      <w:r w:rsidR="007622E7">
        <w:t>%</w:t>
      </w:r>
      <w:r w:rsidR="00FC30FE">
        <w:t xml:space="preserve"> dotázaných.</w:t>
      </w:r>
    </w:p>
    <w:p w:rsidR="000A3710" w:rsidRDefault="000A3710">
      <w:pPr>
        <w:spacing w:after="200" w:line="276" w:lineRule="auto"/>
        <w:rPr>
          <w:rFonts w:eastAsia="Calibri"/>
          <w:b/>
          <w:szCs w:val="24"/>
          <w:lang w:eastAsia="en-US"/>
        </w:rPr>
      </w:pPr>
      <w:bookmarkStart w:id="77" w:name="_Toc269152769"/>
      <w:r>
        <w:rPr>
          <w:b/>
        </w:rPr>
        <w:br w:type="page"/>
      </w:r>
    </w:p>
    <w:p w:rsidR="00E238D6" w:rsidRPr="000A3710" w:rsidRDefault="000A3710" w:rsidP="000A3710">
      <w:pPr>
        <w:pStyle w:val="diplomkanormln"/>
        <w:ind w:firstLine="0"/>
        <w:rPr>
          <w:b/>
        </w:rPr>
      </w:pPr>
      <w:r w:rsidRPr="000A3710">
        <w:rPr>
          <w:b/>
        </w:rPr>
        <w:t>Tabulka 3.</w:t>
      </w:r>
      <w:r w:rsidR="00F55B2F">
        <w:rPr>
          <w:b/>
        </w:rPr>
        <w:t xml:space="preserve"> </w:t>
      </w:r>
      <w:r w:rsidR="00FC30FE" w:rsidRPr="000A3710">
        <w:rPr>
          <w:b/>
        </w:rPr>
        <w:t>Osobní p</w:t>
      </w:r>
      <w:r w:rsidR="00E238D6" w:rsidRPr="000A3710">
        <w:rPr>
          <w:b/>
        </w:rPr>
        <w:t>ostoj občanů k ekonomickému vlivu Číny ve světě.</w:t>
      </w:r>
      <w:bookmarkEnd w:id="77"/>
    </w:p>
    <w:tbl>
      <w:tblPr>
        <w:tblStyle w:val="Mkatabulky"/>
        <w:tblW w:w="0" w:type="auto"/>
        <w:tblLook w:val="04A0" w:firstRow="1" w:lastRow="0" w:firstColumn="1" w:lastColumn="0" w:noHBand="0" w:noVBand="1"/>
      </w:tblPr>
      <w:tblGrid>
        <w:gridCol w:w="4375"/>
        <w:gridCol w:w="4376"/>
      </w:tblGrid>
      <w:tr w:rsidR="00E238D6" w:rsidTr="003E370F">
        <w:trPr>
          <w:trHeight w:val="288"/>
        </w:trPr>
        <w:tc>
          <w:tcPr>
            <w:tcW w:w="4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rPr>
                <w:b/>
              </w:rPr>
            </w:pPr>
            <w:r>
              <w:rPr>
                <w:b/>
              </w:rPr>
              <w:t>Stát</w:t>
            </w:r>
          </w:p>
        </w:tc>
        <w:tc>
          <w:tcPr>
            <w:tcW w:w="4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rPr>
                <w:b/>
              </w:rPr>
            </w:pPr>
            <w:r>
              <w:rPr>
                <w:b/>
              </w:rPr>
              <w:t>Pozitivní</w:t>
            </w:r>
          </w:p>
        </w:tc>
      </w:tr>
      <w:tr w:rsidR="00E238D6" w:rsidTr="003E370F">
        <w:trPr>
          <w:trHeight w:val="282"/>
        </w:trPr>
        <w:tc>
          <w:tcPr>
            <w:tcW w:w="4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pPr>
            <w:r>
              <w:t>Itálie</w:t>
            </w:r>
          </w:p>
        </w:tc>
        <w:tc>
          <w:tcPr>
            <w:tcW w:w="4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pPr>
            <w:r>
              <w:t>47</w:t>
            </w:r>
            <w:r w:rsidR="007622E7">
              <w:t xml:space="preserve"> %</w:t>
            </w:r>
          </w:p>
        </w:tc>
      </w:tr>
      <w:tr w:rsidR="00E238D6" w:rsidTr="003E370F">
        <w:trPr>
          <w:trHeight w:val="282"/>
        </w:trPr>
        <w:tc>
          <w:tcPr>
            <w:tcW w:w="4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pPr>
            <w:r>
              <w:t>Španělsko</w:t>
            </w:r>
          </w:p>
        </w:tc>
        <w:tc>
          <w:tcPr>
            <w:tcW w:w="4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pPr>
            <w:r>
              <w:t>47</w:t>
            </w:r>
            <w:r w:rsidR="007622E7">
              <w:t xml:space="preserve"> %</w:t>
            </w:r>
          </w:p>
        </w:tc>
      </w:tr>
      <w:tr w:rsidR="00E238D6" w:rsidTr="003E370F">
        <w:trPr>
          <w:trHeight w:val="288"/>
        </w:trPr>
        <w:tc>
          <w:tcPr>
            <w:tcW w:w="4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pPr>
            <w:r>
              <w:t>Turecko</w:t>
            </w:r>
          </w:p>
        </w:tc>
        <w:tc>
          <w:tcPr>
            <w:tcW w:w="4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pPr>
            <w:r>
              <w:t>42</w:t>
            </w:r>
            <w:r w:rsidR="007622E7">
              <w:t xml:space="preserve"> %</w:t>
            </w:r>
          </w:p>
        </w:tc>
      </w:tr>
      <w:tr w:rsidR="00E238D6" w:rsidTr="003E370F">
        <w:trPr>
          <w:trHeight w:val="282"/>
        </w:trPr>
        <w:tc>
          <w:tcPr>
            <w:tcW w:w="4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pPr>
            <w:r>
              <w:t>Argentina</w:t>
            </w:r>
          </w:p>
        </w:tc>
        <w:tc>
          <w:tcPr>
            <w:tcW w:w="4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8D6" w:rsidRDefault="00E238D6" w:rsidP="00FB0386">
            <w:pPr>
              <w:pStyle w:val="diplomkanormln"/>
            </w:pPr>
            <w:r>
              <w:t>41</w:t>
            </w:r>
            <w:r w:rsidR="007622E7">
              <w:t xml:space="preserve"> %</w:t>
            </w:r>
          </w:p>
        </w:tc>
      </w:tr>
    </w:tbl>
    <w:p w:rsidR="00AF6F9E" w:rsidRDefault="00AF6F9E" w:rsidP="00FB0386">
      <w:pPr>
        <w:pStyle w:val="diplomkanormln"/>
      </w:pPr>
      <w:r>
        <w:t>(globescan.com, 2008)</w:t>
      </w:r>
    </w:p>
    <w:p w:rsidR="00913829" w:rsidRDefault="00913829" w:rsidP="00FB0386">
      <w:pPr>
        <w:pStyle w:val="diplomkanormln"/>
      </w:pPr>
    </w:p>
    <w:p w:rsidR="003E370F" w:rsidRPr="000A3710" w:rsidRDefault="00913829" w:rsidP="003E370F">
      <w:pPr>
        <w:pStyle w:val="diplomkanormln"/>
        <w:ind w:firstLine="0"/>
        <w:rPr>
          <w:b/>
        </w:rPr>
      </w:pPr>
      <w:r>
        <w:rPr>
          <w:b/>
        </w:rPr>
        <w:t>Tabulka 4</w:t>
      </w:r>
      <w:r w:rsidR="003E370F" w:rsidRPr="000A3710">
        <w:rPr>
          <w:b/>
        </w:rPr>
        <w:t xml:space="preserve">. Osobní postoj </w:t>
      </w:r>
      <w:r>
        <w:rPr>
          <w:b/>
        </w:rPr>
        <w:t>respondentů</w:t>
      </w:r>
      <w:r w:rsidR="003E370F" w:rsidRPr="000A3710">
        <w:rPr>
          <w:b/>
        </w:rPr>
        <w:t xml:space="preserve"> k ekonomickému vlivu Číny ve světě.</w:t>
      </w:r>
    </w:p>
    <w:tbl>
      <w:tblPr>
        <w:tblStyle w:val="Mkatabulky"/>
        <w:tblW w:w="0" w:type="auto"/>
        <w:tblLook w:val="04A0" w:firstRow="1" w:lastRow="0" w:firstColumn="1" w:lastColumn="0" w:noHBand="0" w:noVBand="1"/>
      </w:tblPr>
      <w:tblGrid>
        <w:gridCol w:w="4375"/>
        <w:gridCol w:w="4376"/>
      </w:tblGrid>
      <w:tr w:rsidR="00913829" w:rsidTr="003E370F">
        <w:trPr>
          <w:trHeight w:val="288"/>
        </w:trPr>
        <w:tc>
          <w:tcPr>
            <w:tcW w:w="4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829" w:rsidRDefault="00913829" w:rsidP="00913829">
            <w:pPr>
              <w:pStyle w:val="diplomkanormln"/>
            </w:pPr>
            <w:r>
              <w:t>Česká republika 2010</w:t>
            </w:r>
          </w:p>
        </w:tc>
        <w:tc>
          <w:tcPr>
            <w:tcW w:w="4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829" w:rsidRDefault="00913829" w:rsidP="00913829">
            <w:pPr>
              <w:pStyle w:val="diplomkanormln"/>
            </w:pPr>
            <w:r>
              <w:t>14 %</w:t>
            </w:r>
          </w:p>
        </w:tc>
      </w:tr>
      <w:tr w:rsidR="00913829" w:rsidTr="003E370F">
        <w:trPr>
          <w:trHeight w:val="282"/>
        </w:trPr>
        <w:tc>
          <w:tcPr>
            <w:tcW w:w="4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829" w:rsidRDefault="00913829" w:rsidP="00913829">
            <w:pPr>
              <w:pStyle w:val="diplomkanormln"/>
            </w:pPr>
            <w:r>
              <w:t>Česká republika 2012</w:t>
            </w:r>
          </w:p>
        </w:tc>
        <w:tc>
          <w:tcPr>
            <w:tcW w:w="4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829" w:rsidRDefault="00913829" w:rsidP="00913829">
            <w:pPr>
              <w:pStyle w:val="diplomkanormln"/>
            </w:pPr>
            <w:r>
              <w:t>18 %</w:t>
            </w:r>
          </w:p>
        </w:tc>
      </w:tr>
    </w:tbl>
    <w:p w:rsidR="003E370F" w:rsidRDefault="00913829" w:rsidP="00913829">
      <w:pPr>
        <w:pStyle w:val="diplomkanormln"/>
        <w:ind w:firstLine="0"/>
      </w:pPr>
      <w:r>
        <w:t>(</w:t>
      </w:r>
      <w:r w:rsidR="009D121A">
        <w:t>Jakšíková, 2010</w:t>
      </w:r>
      <w:r>
        <w:t>; 2012)</w:t>
      </w:r>
    </w:p>
    <w:p w:rsidR="00E238D6" w:rsidRDefault="00E238D6" w:rsidP="00F560ED">
      <w:pPr>
        <w:pStyle w:val="diplomkanormln"/>
      </w:pPr>
      <w:r>
        <w:t>Jako stěžejní výsledky průzkumu jsou považovány odpovědi na otázku osobního postoje Čechů k Číně. Výsledky byly porovnány i se světovým průzkumem. Ze srovnání vyplývá, že zatímco svět obecně vnímá Čínu především pozitivně, u Čec</w:t>
      </w:r>
      <w:r w:rsidR="00DC530F">
        <w:t xml:space="preserve">hů </w:t>
      </w:r>
      <w:r w:rsidR="00236092">
        <w:t>převládá neutrální postoj (50,7</w:t>
      </w:r>
      <w:r w:rsidR="007622E7">
        <w:t>%</w:t>
      </w:r>
      <w:r w:rsidR="00DC530F">
        <w:t>)</w:t>
      </w:r>
      <w:r>
        <w:t xml:space="preserve">. </w:t>
      </w:r>
    </w:p>
    <w:p w:rsidR="00DC530F" w:rsidRDefault="00DC530F" w:rsidP="00F560ED">
      <w:pPr>
        <w:pStyle w:val="diplomkanormln"/>
      </w:pPr>
      <w:r w:rsidRPr="00160A89">
        <w:t>Průzkum veřejného mínění</w:t>
      </w:r>
      <w:r w:rsidRPr="00160A89">
        <w:rPr>
          <w:rStyle w:val="Znakapoznpodarou"/>
        </w:rPr>
        <w:footnoteReference w:id="2"/>
      </w:r>
      <w:r w:rsidR="003513EC">
        <w:t xml:space="preserve"> agentury Globescan</w:t>
      </w:r>
      <w:r w:rsidRPr="00160A89">
        <w:t xml:space="preserve"> pro BBC WorldService (2004) mezi 22 národy</w:t>
      </w:r>
      <w:r w:rsidRPr="00160A89">
        <w:rPr>
          <w:rStyle w:val="Znakapoznpodarou"/>
        </w:rPr>
        <w:footnoteReference w:id="3"/>
      </w:r>
      <w:r w:rsidRPr="00160A89">
        <w:t xml:space="preserve"> ukazuje, že Čína je vnímána pozitivně </w:t>
      </w:r>
      <w:r w:rsidR="003E370F">
        <w:t>ve</w:t>
      </w:r>
      <w:r w:rsidRPr="00160A89">
        <w:t xml:space="preserve"> větši</w:t>
      </w:r>
      <w:r w:rsidR="003E370F">
        <w:t>ně</w:t>
      </w:r>
      <w:r>
        <w:t xml:space="preserve"> zemí</w:t>
      </w:r>
      <w:r w:rsidR="003E370F">
        <w:t>,</w:t>
      </w:r>
      <w:r>
        <w:t xml:space="preserve"> včetně jejích sousedů. </w:t>
      </w:r>
      <w:r w:rsidRPr="00160A89">
        <w:t xml:space="preserve">Čína je vnímána lépe než Rusko nebo USA. Výzkum ukazuje, že Čína </w:t>
      </w:r>
      <w:r>
        <w:t xml:space="preserve">podle odpovědi dotázaných </w:t>
      </w:r>
      <w:r w:rsidRPr="00160A89">
        <w:t xml:space="preserve">má pozitivní vliv na svět. </w:t>
      </w:r>
      <w:r>
        <w:t>Třicet</w:t>
      </w:r>
      <w:r w:rsidRPr="00160A89">
        <w:t xml:space="preserve"> procent respondentů vnímá Čínu negativně. Pouze ve třech zemích většina</w:t>
      </w:r>
      <w:r>
        <w:t xml:space="preserve"> dotázaných</w:t>
      </w:r>
      <w:r w:rsidRPr="00160A89">
        <w:t xml:space="preserve"> vnímala</w:t>
      </w:r>
      <w:r w:rsidR="00913829">
        <w:t xml:space="preserve"> velká část dotázaných</w:t>
      </w:r>
      <w:r w:rsidRPr="00160A89">
        <w:t xml:space="preserve"> č</w:t>
      </w:r>
      <w:r>
        <w:t>ínský vliv jako negativní, a to v zemích:</w:t>
      </w:r>
    </w:p>
    <w:p w:rsidR="00DC530F" w:rsidRPr="00160A89" w:rsidRDefault="00DC530F" w:rsidP="00FB0386">
      <w:pPr>
        <w:pStyle w:val="diplomkanormln"/>
      </w:pPr>
    </w:p>
    <w:p w:rsidR="00DC530F" w:rsidRPr="00160A89" w:rsidRDefault="00DC530F" w:rsidP="00FB0386">
      <w:pPr>
        <w:pStyle w:val="diplomkanormln"/>
      </w:pPr>
      <w:r w:rsidRPr="00160A89">
        <w:t>Německo (47</w:t>
      </w:r>
      <w:r w:rsidR="007622E7">
        <w:t xml:space="preserve"> %</w:t>
      </w:r>
      <w:r w:rsidRPr="00160A89">
        <w:t>)</w:t>
      </w:r>
    </w:p>
    <w:p w:rsidR="00DC530F" w:rsidRPr="00160A89" w:rsidRDefault="00DC530F" w:rsidP="00FB0386">
      <w:pPr>
        <w:pStyle w:val="diplomkanormln"/>
      </w:pPr>
      <w:r w:rsidRPr="00160A89">
        <w:t>Spojené státy (46</w:t>
      </w:r>
      <w:r w:rsidR="007622E7">
        <w:t xml:space="preserve"> %</w:t>
      </w:r>
      <w:r w:rsidRPr="00160A89">
        <w:t>)</w:t>
      </w:r>
    </w:p>
    <w:p w:rsidR="000A3710" w:rsidRDefault="00DC530F" w:rsidP="009D121A">
      <w:pPr>
        <w:pStyle w:val="diplomkanormln"/>
      </w:pPr>
      <w:r w:rsidRPr="00160A89">
        <w:t>Polsko (33</w:t>
      </w:r>
      <w:r w:rsidR="007622E7">
        <w:t xml:space="preserve"> %</w:t>
      </w:r>
      <w:r w:rsidRPr="00160A89">
        <w:t>)</w:t>
      </w:r>
      <w:r w:rsidR="000A3710">
        <w:br w:type="page"/>
      </w:r>
    </w:p>
    <w:p w:rsidR="00DC530F" w:rsidRDefault="00DC530F" w:rsidP="00FB0386">
      <w:pPr>
        <w:pStyle w:val="diplomkanormln"/>
      </w:pPr>
      <w:r w:rsidRPr="00160A89">
        <w:t>Dobrým předpokladem pro budouc</w:t>
      </w:r>
      <w:r w:rsidR="003513EC">
        <w:t>nost Číny je, že mladí lidé (18–</w:t>
      </w:r>
      <w:r w:rsidRPr="00160A89">
        <w:t>29) po celém světě jsou mnohem více nakloněni vnímat tuto zemi pozitivně (průměrně 58</w:t>
      </w:r>
      <w:r w:rsidR="007622E7">
        <w:t xml:space="preserve"> %</w:t>
      </w:r>
      <w:r w:rsidRPr="00160A89">
        <w:t>). Překvapivé je, že také v sousedících asijských státech, které historicky měly k Číně nedůvěru, je vnímána přívětivě. Nejmarkantnější výsledek zjistil průzkum v Indii, kde přes desítky let napětí a hraničních střetů je Čína vnímána pozitiv</w:t>
      </w:r>
      <w:r>
        <w:t>ně. Pozitivně vnímají Čínu také:</w:t>
      </w:r>
    </w:p>
    <w:p w:rsidR="00DC530F" w:rsidRPr="00160A89" w:rsidRDefault="00DC530F" w:rsidP="00FB0386">
      <w:pPr>
        <w:pStyle w:val="diplomkanormln"/>
      </w:pPr>
    </w:p>
    <w:p w:rsidR="00DC530F" w:rsidRPr="00160A89" w:rsidRDefault="00DC530F" w:rsidP="00FB0386">
      <w:pPr>
        <w:pStyle w:val="diplomkanormln"/>
      </w:pPr>
      <w:r w:rsidRPr="00160A89">
        <w:t>Filipíny (70</w:t>
      </w:r>
      <w:r w:rsidR="007622E7">
        <w:t xml:space="preserve"> %</w:t>
      </w:r>
      <w:r w:rsidRPr="00160A89">
        <w:t>)</w:t>
      </w:r>
    </w:p>
    <w:p w:rsidR="00DC530F" w:rsidRPr="00160A89" w:rsidRDefault="00DC530F" w:rsidP="00FB0386">
      <w:pPr>
        <w:pStyle w:val="diplomkanormln"/>
      </w:pPr>
      <w:r w:rsidRPr="00160A89">
        <w:t>Indonésie (68</w:t>
      </w:r>
      <w:r w:rsidR="007622E7">
        <w:t xml:space="preserve"> %</w:t>
      </w:r>
      <w:r w:rsidRPr="00160A89">
        <w:t>)</w:t>
      </w:r>
    </w:p>
    <w:p w:rsidR="00DC530F" w:rsidRDefault="007E03B2" w:rsidP="00FB0386">
      <w:pPr>
        <w:pStyle w:val="diplomkanormln"/>
      </w:pPr>
      <w:r>
        <w:t xml:space="preserve">Austrálie (56 </w:t>
      </w:r>
      <w:r w:rsidR="007622E7">
        <w:t>%</w:t>
      </w:r>
      <w:r w:rsidR="00DC530F">
        <w:t>)</w:t>
      </w:r>
    </w:p>
    <w:p w:rsidR="00DC530F" w:rsidRPr="00160A89" w:rsidRDefault="00DC530F" w:rsidP="00FB0386">
      <w:pPr>
        <w:pStyle w:val="diplomkanormln"/>
      </w:pPr>
    </w:p>
    <w:p w:rsidR="00DC530F" w:rsidRPr="00160A89" w:rsidRDefault="00DC530F" w:rsidP="00F560ED">
      <w:pPr>
        <w:pStyle w:val="diplomkanormln"/>
      </w:pPr>
      <w:r w:rsidRPr="00160A89">
        <w:t>Naproti tomu Jižní Korea je názorově rozdělena, (49</w:t>
      </w:r>
      <w:r w:rsidR="007622E7">
        <w:t xml:space="preserve"> %</w:t>
      </w:r>
      <w:r w:rsidRPr="00160A89">
        <w:t xml:space="preserve"> pozitivně, 47</w:t>
      </w:r>
      <w:r w:rsidR="007622E7">
        <w:t xml:space="preserve"> %</w:t>
      </w:r>
      <w:r w:rsidRPr="00160A89">
        <w:t xml:space="preserve"> negativně). V Japonsku menšina tvrdí, že má Čína negativní vliv(22</w:t>
      </w:r>
      <w:r w:rsidR="007622E7">
        <w:t xml:space="preserve"> %</w:t>
      </w:r>
      <w:r w:rsidRPr="00160A89">
        <w:t>), ale stejně také menšina tvrdí</w:t>
      </w:r>
      <w:r w:rsidR="003513EC">
        <w:t>,</w:t>
      </w:r>
      <w:r w:rsidRPr="00160A89">
        <w:t xml:space="preserve"> že je pozitivní (25</w:t>
      </w:r>
      <w:r w:rsidR="007622E7">
        <w:t xml:space="preserve"> %</w:t>
      </w:r>
      <w:r w:rsidRPr="00160A89">
        <w:t xml:space="preserve">). Přestože je pozornost soustředěna na konkurenci enormního čínského potenciálu, její rostoucí ekonomická síla je vnímána jako pozitivní ve většině zemí. </w:t>
      </w:r>
    </w:p>
    <w:p w:rsidR="00DC530F" w:rsidRDefault="00DC530F" w:rsidP="00F560ED">
      <w:pPr>
        <w:pStyle w:val="diplomkanormln"/>
      </w:pPr>
      <w:r w:rsidRPr="00160A89">
        <w:t>Na otázku</w:t>
      </w:r>
      <w:r w:rsidR="003513EC">
        <w:t>,</w:t>
      </w:r>
      <w:r w:rsidRPr="00160A89">
        <w:t xml:space="preserve"> zda </w:t>
      </w:r>
      <w:r>
        <w:t>budou respondenti vnímat pozitivně nebo negativně</w:t>
      </w:r>
      <w:r w:rsidRPr="00160A89">
        <w:t>, kdyby se Čína stala ještě mnohem více ekonomicky silná než je dnes, většina (11 zemí) odpověděla, že pozitivní. Zvláště překvapivé je toto například v Mexiku (54</w:t>
      </w:r>
      <w:r w:rsidR="007622E7">
        <w:t xml:space="preserve"> %</w:t>
      </w:r>
      <w:r w:rsidRPr="00160A89">
        <w:t>), kde výroba čelí velké čínské konku</w:t>
      </w:r>
      <w:r>
        <w:t>renci.</w:t>
      </w:r>
    </w:p>
    <w:p w:rsidR="00AF6F9E" w:rsidRDefault="00DC530F" w:rsidP="00F560ED">
      <w:pPr>
        <w:pStyle w:val="diplomkanormln"/>
      </w:pPr>
      <w:r w:rsidRPr="00160A89">
        <w:t>Lidé s nižší úrovní vzdělání jsou méně nakloněni vnímat Čínu pozitivně (45</w:t>
      </w:r>
      <w:r w:rsidR="007622E7">
        <w:t xml:space="preserve"> %</w:t>
      </w:r>
      <w:r w:rsidRPr="00160A89">
        <w:t>) než lidé se středím a vyšším vzděláním (52</w:t>
      </w:r>
      <w:r w:rsidR="007622E7">
        <w:t xml:space="preserve"> %</w:t>
      </w:r>
      <w:r w:rsidRPr="00160A89">
        <w:t>). Muži (53</w:t>
      </w:r>
      <w:r w:rsidR="007622E7">
        <w:t xml:space="preserve"> %</w:t>
      </w:r>
      <w:r w:rsidRPr="00160A89">
        <w:t>)</w:t>
      </w:r>
      <w:r>
        <w:t xml:space="preserve"> věří Číně více než ženy</w:t>
      </w:r>
      <w:r w:rsidR="00272133">
        <w:t>,</w:t>
      </w:r>
      <w:r w:rsidR="003513EC">
        <w:t xml:space="preserve"> (47 </w:t>
      </w:r>
      <w:r w:rsidR="007622E7">
        <w:t>%</w:t>
      </w:r>
      <w:r>
        <w:t>)</w:t>
      </w:r>
      <w:r w:rsidR="00E02E94">
        <w:t>,</w:t>
      </w:r>
      <w:r w:rsidR="003513EC">
        <w:t xml:space="preserve"> </w:t>
      </w:r>
      <w:r w:rsidRPr="00160A89">
        <w:t>(Globescan,2004)</w:t>
      </w:r>
      <w:r>
        <w:t>.</w:t>
      </w:r>
    </w:p>
    <w:p w:rsidR="00BA5E8D" w:rsidRDefault="00BA5E8D" w:rsidP="00FB0386">
      <w:pPr>
        <w:pStyle w:val="diplomkanormln"/>
      </w:pPr>
      <w:r>
        <w:tab/>
        <w:t>Rozdíl v osobním postoji k Číně zaznamenáváme také u skupiny respondentů, která Čínu navštívila. Hypotéza práce stanovila, že pozitivněji ji bude vnímat právě tato skupina. Hypotéza se potvrdila. Jako jednoznačně pozitivní označilo</w:t>
      </w:r>
      <w:r w:rsidR="003513EC">
        <w:t xml:space="preserve"> svůj obecný postoj k Číně 28,6 </w:t>
      </w:r>
      <w:r w:rsidR="007622E7">
        <w:t>%</w:t>
      </w:r>
      <w:r>
        <w:t xml:space="preserve"> dotázaných, kteří v zemi byli, stejně se vyjádřilo 5,5 </w:t>
      </w:r>
      <w:r w:rsidR="007622E7">
        <w:t>%</w:t>
      </w:r>
      <w:r>
        <w:t xml:space="preserve"> respondentů, kteří v Číně nebyli. Ti označili svůj osobní postoj k Číně ve většině jako neutrální (</w:t>
      </w:r>
      <w:r w:rsidR="00272133">
        <w:t>51,7 %).</w:t>
      </w:r>
    </w:p>
    <w:p w:rsidR="00060237" w:rsidRPr="00060237" w:rsidRDefault="00060237" w:rsidP="00FB0386">
      <w:pPr>
        <w:pStyle w:val="diplomkanormln"/>
      </w:pPr>
    </w:p>
    <w:p w:rsidR="00CB6A47" w:rsidRDefault="00E238D6" w:rsidP="00F560ED">
      <w:pPr>
        <w:pStyle w:val="diplomkanormln"/>
      </w:pPr>
      <w:r>
        <w:t xml:space="preserve">Předmětem výzkumu byla i otázka s otevřenou formou odpovědi. Byl položen dotaz, co si respondent vybaví pod pojmem Čína. Vypsat bylo možno </w:t>
      </w:r>
      <w:r w:rsidR="00F258CF">
        <w:t xml:space="preserve">libovolné </w:t>
      </w:r>
      <w:r>
        <w:t>tři věci. Z</w:t>
      </w:r>
      <w:r w:rsidR="00F258CF">
        <w:t>e</w:t>
      </w:r>
      <w:r w:rsidR="003513EC">
        <w:t> </w:t>
      </w:r>
      <w:r w:rsidR="00CB6A47">
        <w:t>152</w:t>
      </w:r>
      <w:r>
        <w:t xml:space="preserve"> dotázaných jich </w:t>
      </w:r>
      <w:r w:rsidR="00CB6A47">
        <w:t>51</w:t>
      </w:r>
      <w:r>
        <w:t xml:space="preserve"> odpovědělo, že se jim vybaví </w:t>
      </w:r>
      <w:r>
        <w:rPr>
          <w:b/>
        </w:rPr>
        <w:t>komunismus</w:t>
      </w:r>
      <w:r w:rsidR="003513EC">
        <w:rPr>
          <w:b/>
        </w:rPr>
        <w:t xml:space="preserve"> </w:t>
      </w:r>
      <w:r w:rsidR="00CB6A47" w:rsidRPr="00CB6A47">
        <w:t>(do této katego</w:t>
      </w:r>
      <w:r w:rsidR="00CB6A47">
        <w:t xml:space="preserve">rie byly zařazeny i odpovědi </w:t>
      </w:r>
      <w:r w:rsidR="00F258CF">
        <w:t xml:space="preserve">diktatura a </w:t>
      </w:r>
      <w:r w:rsidR="00CB6A47" w:rsidRPr="00CB6A47">
        <w:t>totalita)</w:t>
      </w:r>
      <w:r>
        <w:t>. Druhou nejčastější odpovědí</w:t>
      </w:r>
      <w:r w:rsidR="00CB6A47">
        <w:t xml:space="preserve"> (41)</w:t>
      </w:r>
      <w:r>
        <w:t xml:space="preserve"> bylo, že se </w:t>
      </w:r>
      <w:r w:rsidR="00CB6A47">
        <w:t>respondentům</w:t>
      </w:r>
      <w:r>
        <w:t xml:space="preserve"> pod pojmem Čína vybaví </w:t>
      </w:r>
      <w:r>
        <w:rPr>
          <w:b/>
        </w:rPr>
        <w:t>nejlidnatější stát světa</w:t>
      </w:r>
      <w:r w:rsidR="00CB6A47">
        <w:rPr>
          <w:b/>
        </w:rPr>
        <w:t xml:space="preserve">, </w:t>
      </w:r>
      <w:r w:rsidR="003513EC">
        <w:t>velikost populace, 1 </w:t>
      </w:r>
      <w:r w:rsidR="00CB6A47" w:rsidRPr="00CB6A47">
        <w:t>miliarda obyvatel</w:t>
      </w:r>
      <w:r w:rsidR="00CB6A47">
        <w:t xml:space="preserve"> atp.</w:t>
      </w:r>
      <w:r w:rsidR="003513EC">
        <w:t xml:space="preserve"> </w:t>
      </w:r>
      <w:r w:rsidR="00CB6A47">
        <w:t>Téměř stejně často (40)</w:t>
      </w:r>
      <w:r>
        <w:t xml:space="preserve"> byla vypsána </w:t>
      </w:r>
      <w:r w:rsidR="00CB6A47">
        <w:t xml:space="preserve">odpověď </w:t>
      </w:r>
      <w:r w:rsidR="00CB6A47" w:rsidRPr="00CB6A47">
        <w:rPr>
          <w:b/>
        </w:rPr>
        <w:t>padělky</w:t>
      </w:r>
      <w:r w:rsidR="00CB6A47">
        <w:t xml:space="preserve">, nekvalitní zboží, made in China. Zde zaznamenáváme změnu oproti průzkumu z roku 2010, kde se jako třetí nejčastější asociace vybavila </w:t>
      </w:r>
      <w:r w:rsidR="00CB6A47" w:rsidRPr="00CB6A47">
        <w:rPr>
          <w:b/>
        </w:rPr>
        <w:t>Velká čínská zeď</w:t>
      </w:r>
      <w:r w:rsidR="00CB6A47">
        <w:t xml:space="preserve">. Ta se posunula na čtvrtý nejčastěji </w:t>
      </w:r>
      <w:r w:rsidR="00F258CF">
        <w:t>zmiňovaný</w:t>
      </w:r>
      <w:r w:rsidR="00CB6A47">
        <w:t xml:space="preserve"> pojem (35). </w:t>
      </w:r>
      <w:r w:rsidR="00F258CF">
        <w:t>Pokud bychom ale brali v úvahu, který pojem se nejčastěji vyskytl jako první zmíněný, pak vyhrála právě Velká čínská zeď.</w:t>
      </w:r>
    </w:p>
    <w:p w:rsidR="00F258CF" w:rsidRDefault="00F258CF" w:rsidP="00FB0386">
      <w:pPr>
        <w:pStyle w:val="diplomkanormln"/>
      </w:pPr>
    </w:p>
    <w:p w:rsidR="009B7EAF" w:rsidRDefault="00E238D6" w:rsidP="00FB0386">
      <w:pPr>
        <w:pStyle w:val="diplomkanormln"/>
      </w:pPr>
      <w:r w:rsidRPr="00954F36">
        <w:rPr>
          <w:b/>
        </w:rPr>
        <w:t>Lidská práva</w:t>
      </w:r>
      <w:r w:rsidR="00F258CF" w:rsidRPr="00F258CF">
        <w:t xml:space="preserve"> zaznamenalo jako svou asociaci 15 respondentů, v průzkumu z roku 2010, kterého se </w:t>
      </w:r>
      <w:r w:rsidR="009B7EAF">
        <w:t>z</w:t>
      </w:r>
      <w:r w:rsidR="00F258CF" w:rsidRPr="00F258CF">
        <w:t>účastnilo 274 respondentů</w:t>
      </w:r>
      <w:r w:rsidR="009B7EAF">
        <w:t>,</w:t>
      </w:r>
      <w:r w:rsidR="00F258CF" w:rsidRPr="00F258CF">
        <w:t xml:space="preserve"> se tato odpověď objevila </w:t>
      </w:r>
      <w:r>
        <w:t>11</w:t>
      </w:r>
      <w:r w:rsidR="00F258CF">
        <w:t xml:space="preserve"> krát.</w:t>
      </w:r>
      <w:r w:rsidR="003513EC">
        <w:t xml:space="preserve"> </w:t>
      </w:r>
      <w:r w:rsidR="00F258CF">
        <w:t xml:space="preserve">Odpověď </w:t>
      </w:r>
      <w:r w:rsidR="00F258CF">
        <w:rPr>
          <w:b/>
        </w:rPr>
        <w:t xml:space="preserve">Tibet </w:t>
      </w:r>
      <w:r w:rsidR="009B7EAF">
        <w:t>byla zmíněna 13krát. Počet odpovědí spojených s přírodním a kulturním bohatstvím Číny (příroda, panda, terakotová armáda</w:t>
      </w:r>
      <w:r w:rsidR="00954F36">
        <w:t>, pekingské památky</w:t>
      </w:r>
      <w:r w:rsidR="009B7EAF">
        <w:t>) se objevilo pouze 12krát. Tento úda</w:t>
      </w:r>
      <w:r w:rsidR="00954F36">
        <w:t>j je poměrně smutný, vzhledem ke skutečnosti,</w:t>
      </w:r>
      <w:r w:rsidR="009B7EAF">
        <w:t xml:space="preserve"> že se na území Číny nachází celosvětově jedinečné přírodní krásy a obrovské množství historických skvostů. Na území Číny je evidováno 43 míst, které jsou zapsány na seznamu Světového dědictví UNESCO. Čína se tímto řadí na třetí místo na světě.</w:t>
      </w:r>
    </w:p>
    <w:p w:rsidR="009B7EAF" w:rsidRDefault="009B7EAF" w:rsidP="00FB0386">
      <w:pPr>
        <w:pStyle w:val="diplomkanormln"/>
      </w:pPr>
    </w:p>
    <w:p w:rsidR="00954F36" w:rsidRDefault="00954F36" w:rsidP="00FB0386">
      <w:pPr>
        <w:pStyle w:val="diplomkanormln"/>
      </w:pPr>
      <w:r>
        <w:rPr>
          <w:b/>
        </w:rPr>
        <w:t>T</w:t>
      </w:r>
      <w:r w:rsidR="00E238D6">
        <w:rPr>
          <w:b/>
        </w:rPr>
        <w:t>radiční čínské produkty</w:t>
      </w:r>
      <w:r w:rsidR="00E238D6">
        <w:t xml:space="preserve"> jako </w:t>
      </w:r>
      <w:r w:rsidR="00E238D6" w:rsidRPr="00954F36">
        <w:t xml:space="preserve">porcelán, čaj, </w:t>
      </w:r>
      <w:r>
        <w:t xml:space="preserve">rýže, </w:t>
      </w:r>
      <w:r w:rsidR="00E238D6" w:rsidRPr="00954F36">
        <w:t xml:space="preserve">střelný </w:t>
      </w:r>
      <w:r w:rsidR="00912E8D">
        <w:t xml:space="preserve">prach a </w:t>
      </w:r>
      <w:r w:rsidR="00E238D6" w:rsidRPr="00954F36">
        <w:t>papír</w:t>
      </w:r>
      <w:r>
        <w:t xml:space="preserve"> se objevily jen zcela výjimečně.</w:t>
      </w:r>
      <w:r w:rsidR="003513EC">
        <w:t xml:space="preserve"> </w:t>
      </w:r>
      <w:r w:rsidR="00912E8D">
        <w:t>Symboly spojené s Čínou jako drak, samuraj, čínské písmo, literatura, červená a žlutá barva, gong-fu, čínská medicína, Žlutá řeka se objevily častěji. Pokud bychom je zahrnuli do jedné kategorie, tak se svou četností vyrovnají zmínkám o lidských právech či Tibetu.</w:t>
      </w:r>
    </w:p>
    <w:p w:rsidR="00F560ED" w:rsidRDefault="00F560ED" w:rsidP="00FB0386">
      <w:pPr>
        <w:pStyle w:val="diplomkanormln"/>
      </w:pPr>
    </w:p>
    <w:p w:rsidR="00E238D6" w:rsidRDefault="00E238D6" w:rsidP="00FB0386">
      <w:pPr>
        <w:pStyle w:val="diplomkanormln"/>
      </w:pPr>
      <w:r>
        <w:t>Odp</w:t>
      </w:r>
      <w:r w:rsidR="00912E8D">
        <w:t>ovědi se v naprosté většině týkaly Číny.</w:t>
      </w:r>
      <w:r w:rsidR="003513EC">
        <w:t xml:space="preserve"> </w:t>
      </w:r>
      <w:r w:rsidR="00912E8D">
        <w:t>Bylo zaznamenáno velmi malé množství odpovědí, které zaměňovaly Čínu za Japonsko (Fukušima, Nagasaki a sushi)</w:t>
      </w:r>
      <w:r>
        <w:t xml:space="preserve">. Ze získaných odpovědí lze usoudit, že Češi, kteří odpovídali v tomto průzkumu, jasně rozlišují Čínu v kontextu ostatních asijských zemí </w:t>
      </w:r>
      <w:r w:rsidR="002C435A">
        <w:t>a dále, že</w:t>
      </w:r>
      <w:r>
        <w:t xml:space="preserve"> komunismus v Číně je stále nejsilnější asociací Čechů</w:t>
      </w:r>
      <w:r w:rsidR="00912E8D">
        <w:t>, kteří vyplnili dotazník</w:t>
      </w:r>
      <w:r>
        <w:t xml:space="preserve">. Zdaleka ji nepřekonaly populární </w:t>
      </w:r>
      <w:r w:rsidR="003513EC">
        <w:t>O</w:t>
      </w:r>
      <w:r>
        <w:t>lympijské hry v Pekingu (2008) ani unikátní kulturní památky Číny či příroda. Zaznamenané odpovědi</w:t>
      </w:r>
      <w:r w:rsidR="002C435A">
        <w:t xml:space="preserve"> také potvrdily okruhy témat, </w:t>
      </w:r>
      <w:r>
        <w:t>kterými je současná česká společnost konfrontována</w:t>
      </w:r>
      <w:r w:rsidR="002C435A">
        <w:t>.</w:t>
      </w:r>
    </w:p>
    <w:p w:rsidR="00E238D6" w:rsidRDefault="00E238D6" w:rsidP="00FB0386">
      <w:pPr>
        <w:pStyle w:val="diplomkanormln"/>
      </w:pPr>
      <w:r>
        <w:br w:type="page"/>
      </w:r>
    </w:p>
    <w:p w:rsidR="00E238D6" w:rsidRPr="005209E2" w:rsidRDefault="00F32799" w:rsidP="005209E2">
      <w:pPr>
        <w:pStyle w:val="Nadpis1"/>
      </w:pPr>
      <w:bookmarkStart w:id="78" w:name="_Toc354473640"/>
      <w:r>
        <w:t>7</w:t>
      </w:r>
      <w:r w:rsidR="00F55B2F">
        <w:t xml:space="preserve"> </w:t>
      </w:r>
      <w:r w:rsidR="00E238D6" w:rsidRPr="005209E2">
        <w:t>Závěr</w:t>
      </w:r>
      <w:bookmarkEnd w:id="78"/>
    </w:p>
    <w:p w:rsidR="006E5D4D" w:rsidRDefault="006E5D4D" w:rsidP="00FB0386">
      <w:pPr>
        <w:pStyle w:val="diplomkanormln"/>
      </w:pPr>
    </w:p>
    <w:p w:rsidR="000E6646" w:rsidRDefault="006E5D4D" w:rsidP="00FB0386">
      <w:pPr>
        <w:pStyle w:val="diplomkanormln"/>
      </w:pPr>
      <w:r>
        <w:t>Práce zjišťovala informovanost Čechů o Číně a pově</w:t>
      </w:r>
      <w:r w:rsidR="00D8720F">
        <w:t xml:space="preserve">domí, jaké o Číně mají. Práce </w:t>
      </w:r>
      <w:r>
        <w:t xml:space="preserve">hodnotila postoje Čechů k specificky </w:t>
      </w:r>
      <w:r w:rsidR="00D8720F">
        <w:t>čínským otázkám a problematikám</w:t>
      </w:r>
      <w:r>
        <w:t xml:space="preserve">. </w:t>
      </w:r>
      <w:r w:rsidR="00D8720F">
        <w:t> </w:t>
      </w:r>
      <w:r w:rsidR="000E6646">
        <w:t>Teoretická</w:t>
      </w:r>
      <w:r w:rsidR="00D8720F">
        <w:t xml:space="preserve"> část práce představuje úvod do problematiky, </w:t>
      </w:r>
      <w:r w:rsidR="000E6646">
        <w:t>odpovídá na otázku proč</w:t>
      </w:r>
      <w:r w:rsidR="00D8720F">
        <w:t xml:space="preserve"> je potřeba se </w:t>
      </w:r>
      <w:r w:rsidR="000E6646">
        <w:t xml:space="preserve">v kontextu dnešního světa </w:t>
      </w:r>
      <w:r w:rsidR="00D8720F">
        <w:t xml:space="preserve">Čínou zabývat, dále uvádí teoretické pozadí utváření osobního </w:t>
      </w:r>
      <w:r w:rsidR="000E6646">
        <w:t>postoje k Číně. P</w:t>
      </w:r>
      <w:r w:rsidR="00D8720F">
        <w:t xml:space="preserve">ráce popisuje, jak je utváření názoru ovlivněno postojem médií, zahraniční politikou </w:t>
      </w:r>
      <w:r w:rsidR="000E6646">
        <w:t>státu</w:t>
      </w:r>
      <w:r w:rsidR="00D8720F">
        <w:t xml:space="preserve"> či ekonomickými vazbami obou zemí</w:t>
      </w:r>
      <w:r w:rsidR="000E6646">
        <w:t>.</w:t>
      </w:r>
    </w:p>
    <w:p w:rsidR="00826456" w:rsidRDefault="00E238D6" w:rsidP="00FB0386">
      <w:pPr>
        <w:pStyle w:val="diplomkanormln"/>
      </w:pPr>
      <w:r>
        <w:t xml:space="preserve">V praktické části práce byl proveden výzkum, jehož cílem bylo získat data o postoji </w:t>
      </w:r>
      <w:r w:rsidR="000E6646">
        <w:t xml:space="preserve">respondentů z </w:t>
      </w:r>
      <w:r>
        <w:t xml:space="preserve">české populace k Číně. Cíl výzkumu byl splněn. Předpokládané výsledky nebyly vždy dosaženy, a závěry ne vždy potvrzují hypotézy. Průzkum ukázal, jaký je přístup </w:t>
      </w:r>
      <w:r w:rsidR="000E6646">
        <w:t xml:space="preserve">respondentů </w:t>
      </w:r>
      <w:r>
        <w:t xml:space="preserve">k Číně a jak se jejich názor </w:t>
      </w:r>
      <w:r w:rsidR="000E6646">
        <w:t>mění</w:t>
      </w:r>
      <w:r w:rsidR="003513EC">
        <w:t xml:space="preserve"> </w:t>
      </w:r>
      <w:r w:rsidR="000E6646">
        <w:t>v průběhu dvou zkoumaných období.</w:t>
      </w:r>
      <w:r w:rsidR="003513EC">
        <w:t xml:space="preserve"> </w:t>
      </w:r>
      <w:r w:rsidR="000E6646">
        <w:t xml:space="preserve">Práce srovnala data respondentů </w:t>
      </w:r>
      <w:r w:rsidR="006E5D4D">
        <w:t xml:space="preserve">dle osobní zkušenosti s Čínou, </w:t>
      </w:r>
      <w:r>
        <w:t xml:space="preserve">případně v celosvětovém </w:t>
      </w:r>
      <w:r w:rsidR="00331028">
        <w:t>srovnání.</w:t>
      </w:r>
      <w:r>
        <w:t xml:space="preserve"> Provedený</w:t>
      </w:r>
      <w:r w:rsidR="005510E4">
        <w:t xml:space="preserve"> výzkum odhalil, že postoj </w:t>
      </w:r>
      <w:r w:rsidR="00331028">
        <w:t xml:space="preserve">k Číně je </w:t>
      </w:r>
      <w:r w:rsidR="005510E4">
        <w:t xml:space="preserve">až </w:t>
      </w:r>
      <w:r w:rsidR="003513EC">
        <w:t xml:space="preserve">u </w:t>
      </w:r>
      <w:r w:rsidR="005510E4">
        <w:t xml:space="preserve">51 </w:t>
      </w:r>
      <w:r w:rsidR="007622E7">
        <w:t>%</w:t>
      </w:r>
      <w:r>
        <w:t xml:space="preserve"> respo</w:t>
      </w:r>
      <w:r w:rsidR="006E5D4D">
        <w:t>ndentů neutrální. Nejčastěji</w:t>
      </w:r>
      <w:r>
        <w:t xml:space="preserve"> se dotázaným Čechům pod pojmem Čína vybaví slovo </w:t>
      </w:r>
      <w:r>
        <w:rPr>
          <w:i/>
        </w:rPr>
        <w:t>komunismus</w:t>
      </w:r>
      <w:r>
        <w:t xml:space="preserve"> a </w:t>
      </w:r>
      <w:r w:rsidR="00331028">
        <w:rPr>
          <w:i/>
        </w:rPr>
        <w:t>početnost</w:t>
      </w:r>
      <w:r w:rsidR="003513EC">
        <w:rPr>
          <w:i/>
        </w:rPr>
        <w:t xml:space="preserve"> </w:t>
      </w:r>
      <w:r w:rsidR="00331028">
        <w:rPr>
          <w:i/>
        </w:rPr>
        <w:t xml:space="preserve">čínské </w:t>
      </w:r>
      <w:r w:rsidR="006E5D4D">
        <w:rPr>
          <w:i/>
        </w:rPr>
        <w:t>populace</w:t>
      </w:r>
      <w:r>
        <w:t>.</w:t>
      </w:r>
    </w:p>
    <w:p w:rsidR="00826456" w:rsidRDefault="00826456" w:rsidP="00FB0386">
      <w:pPr>
        <w:pStyle w:val="diplomkanormln"/>
      </w:pPr>
      <w:r>
        <w:br w:type="page"/>
      </w:r>
    </w:p>
    <w:p w:rsidR="00826456" w:rsidRDefault="00F32799" w:rsidP="005209E2">
      <w:pPr>
        <w:pStyle w:val="Nadpis1"/>
      </w:pPr>
      <w:bookmarkStart w:id="79" w:name="_Toc354473641"/>
      <w:r>
        <w:t>8</w:t>
      </w:r>
      <w:r w:rsidR="00F55B2F">
        <w:t xml:space="preserve"> </w:t>
      </w:r>
      <w:r w:rsidR="00826456">
        <w:t>Resume</w:t>
      </w:r>
      <w:bookmarkEnd w:id="79"/>
    </w:p>
    <w:p w:rsidR="00D8720F" w:rsidRPr="00D8720F" w:rsidRDefault="00D8720F" w:rsidP="00D8720F"/>
    <w:p w:rsidR="00D8720F" w:rsidRPr="00D8720F" w:rsidRDefault="00D8720F" w:rsidP="00D8720F">
      <w:pPr>
        <w:pStyle w:val="diplomkanormln"/>
        <w:rPr>
          <w:lang w:val="en-GB"/>
        </w:rPr>
      </w:pPr>
      <w:r w:rsidRPr="00D8720F">
        <w:rPr>
          <w:lang w:val="en-GB"/>
        </w:rPr>
        <w:t>The purpose of this thesis was to find out the awareness and knowledge about China among Czech respondents. Attitudes of Czech society towards specific topics were examined together with the influence of media on attitude of Czechs towards China. In the Czech Republic, there has not been conducted any research concerning such topic yet. The thesis consists of two parts: in the theoretical part: an introduction into the issues of the topic, why China needs to be concerned in the context of today’s world, how is the public’s view on China influenced by the standpoint of media and how the view is actually shaped . The practical part analyses the results of an online sociological research on public opinion of the Czech respondents on China. The main purpose of the survey was to compare the results from previous research, which was conveyed in 2010, with the results of a repeated survey in 2012.</w:t>
      </w:r>
    </w:p>
    <w:p w:rsidR="00D8720F" w:rsidRPr="00D8720F" w:rsidRDefault="00D8720F" w:rsidP="00D8720F">
      <w:pPr>
        <w:pStyle w:val="diplomkanormln"/>
        <w:rPr>
          <w:lang w:val="en-GB"/>
        </w:rPr>
      </w:pPr>
      <w:r w:rsidRPr="00D8720F">
        <w:rPr>
          <w:lang w:val="en-GB"/>
        </w:rPr>
        <w:t>The results of the survey showed the familiarity of the Czech respondents with China as well as attitudes and opinion of Czechs towards China. The results of the survey showed also that although the majority of Czech respondents see the image of China in media as negative, their opinion is not influenced to such extend as to change their personal approach into a negative approach. Their personal attitude is mostly neutral or positive.</w:t>
      </w:r>
    </w:p>
    <w:p w:rsidR="00D8720F" w:rsidRPr="00D8720F" w:rsidRDefault="00D8720F" w:rsidP="00D8720F"/>
    <w:p w:rsidR="00E02E94" w:rsidRDefault="00E02E94" w:rsidP="00E02E94"/>
    <w:p w:rsidR="00E02E94" w:rsidRPr="00E02E94" w:rsidRDefault="00E02E94" w:rsidP="00E02E94"/>
    <w:p w:rsidR="006E5D4D" w:rsidRDefault="006E5D4D" w:rsidP="006E5D4D">
      <w:pPr>
        <w:spacing w:line="360" w:lineRule="auto"/>
        <w:ind w:firstLine="432"/>
        <w:jc w:val="both"/>
        <w:rPr>
          <w:szCs w:val="24"/>
        </w:rPr>
      </w:pPr>
    </w:p>
    <w:p w:rsidR="00751B0F" w:rsidRPr="006E5D4D" w:rsidRDefault="006E5D4D" w:rsidP="006E5D4D">
      <w:pPr>
        <w:spacing w:after="200" w:line="276" w:lineRule="auto"/>
        <w:rPr>
          <w:szCs w:val="24"/>
        </w:rPr>
      </w:pPr>
      <w:r>
        <w:rPr>
          <w:szCs w:val="24"/>
        </w:rPr>
        <w:br w:type="page"/>
      </w:r>
    </w:p>
    <w:p w:rsidR="00A6592A" w:rsidRDefault="00F32799" w:rsidP="005209E2">
      <w:pPr>
        <w:pStyle w:val="Nadpis1"/>
      </w:pPr>
      <w:bookmarkStart w:id="80" w:name="_Toc354473642"/>
      <w:r>
        <w:t>9</w:t>
      </w:r>
      <w:r w:rsidR="00F55B2F">
        <w:t xml:space="preserve"> </w:t>
      </w:r>
      <w:r w:rsidR="000C1D57">
        <w:t>Seznam použité literatury</w:t>
      </w:r>
      <w:bookmarkEnd w:id="80"/>
    </w:p>
    <w:p w:rsidR="00E44CC4" w:rsidRDefault="00E44CC4" w:rsidP="00E44CC4"/>
    <w:p w:rsidR="00776CB8" w:rsidRPr="00E7520A" w:rsidRDefault="00776CB8" w:rsidP="00776CB8">
      <w:pPr>
        <w:rPr>
          <w:b/>
        </w:rPr>
      </w:pPr>
      <w:r w:rsidRPr="00E7520A">
        <w:rPr>
          <w:b/>
        </w:rPr>
        <w:t>Monografie</w:t>
      </w:r>
    </w:p>
    <w:p w:rsidR="00776CB8" w:rsidRDefault="00776CB8" w:rsidP="00776CB8">
      <w:pPr>
        <w:rPr>
          <w:szCs w:val="24"/>
          <w:lang w:eastAsia="zh-CN"/>
        </w:rPr>
      </w:pPr>
    </w:p>
    <w:p w:rsidR="00776CB8" w:rsidRPr="0053004E" w:rsidRDefault="00776CB8" w:rsidP="00776CB8">
      <w:pPr>
        <w:rPr>
          <w:szCs w:val="24"/>
          <w:lang w:eastAsia="zh-CN"/>
        </w:rPr>
      </w:pPr>
      <w:r w:rsidRPr="0053004E">
        <w:rPr>
          <w:szCs w:val="24"/>
          <w:lang w:eastAsia="zh-CN"/>
        </w:rPr>
        <w:t xml:space="preserve">BANDURA, Albert. </w:t>
      </w:r>
      <w:r w:rsidRPr="0053004E">
        <w:rPr>
          <w:i/>
          <w:szCs w:val="24"/>
          <w:lang w:eastAsia="zh-CN"/>
        </w:rPr>
        <w:t>Cocial cognitive theory</w:t>
      </w:r>
      <w:r w:rsidRPr="0053004E">
        <w:rPr>
          <w:szCs w:val="24"/>
          <w:lang w:eastAsia="zh-CN"/>
        </w:rPr>
        <w:t>. New York: General Learning Press, 2001.</w:t>
      </w:r>
    </w:p>
    <w:p w:rsidR="00776CB8" w:rsidRPr="0053004E" w:rsidRDefault="00776CB8" w:rsidP="00776CB8">
      <w:pPr>
        <w:rPr>
          <w:szCs w:val="24"/>
          <w:lang w:eastAsia="zh-CN"/>
        </w:rPr>
      </w:pPr>
    </w:p>
    <w:p w:rsidR="00776CB8" w:rsidRPr="0053004E" w:rsidRDefault="00776CB8" w:rsidP="00776CB8">
      <w:pPr>
        <w:rPr>
          <w:szCs w:val="24"/>
          <w:lang w:eastAsia="zh-CN"/>
        </w:rPr>
      </w:pPr>
      <w:r w:rsidRPr="0053004E">
        <w:rPr>
          <w:szCs w:val="24"/>
          <w:lang w:eastAsia="zh-CN"/>
        </w:rPr>
        <w:t xml:space="preserve">ČIHOVSKÝ, Jaroslav. </w:t>
      </w:r>
      <w:r w:rsidRPr="0053004E">
        <w:rPr>
          <w:i/>
          <w:szCs w:val="24"/>
          <w:lang w:eastAsia="zh-CN"/>
        </w:rPr>
        <w:t>Sociologický výzkum</w:t>
      </w:r>
      <w:r w:rsidRPr="0053004E">
        <w:rPr>
          <w:szCs w:val="24"/>
          <w:lang w:eastAsia="zh-CN"/>
        </w:rPr>
        <w:t xml:space="preserve">. </w:t>
      </w:r>
      <w:r w:rsidRPr="0053004E">
        <w:rPr>
          <w:iCs/>
          <w:szCs w:val="24"/>
          <w:lang w:eastAsia="zh-CN"/>
        </w:rPr>
        <w:t>Olomouc: Univerzita Palackého</w:t>
      </w:r>
      <w:r w:rsidRPr="0053004E">
        <w:rPr>
          <w:szCs w:val="24"/>
          <w:lang w:eastAsia="zh-CN"/>
        </w:rPr>
        <w:t>, 2006.</w:t>
      </w:r>
    </w:p>
    <w:p w:rsidR="00776CB8" w:rsidRPr="0053004E" w:rsidRDefault="00776CB8" w:rsidP="00776CB8">
      <w:pPr>
        <w:rPr>
          <w:szCs w:val="24"/>
          <w:lang w:eastAsia="zh-CN"/>
        </w:rPr>
      </w:pPr>
    </w:p>
    <w:p w:rsidR="00776CB8" w:rsidRPr="0053004E" w:rsidRDefault="00776CB8" w:rsidP="00776CB8">
      <w:pPr>
        <w:rPr>
          <w:szCs w:val="24"/>
          <w:lang w:eastAsia="zh-CN"/>
        </w:rPr>
      </w:pPr>
      <w:r w:rsidRPr="0053004E">
        <w:rPr>
          <w:szCs w:val="24"/>
          <w:lang w:eastAsia="zh-CN"/>
        </w:rPr>
        <w:t>DOROGI, Thomas</w:t>
      </w:r>
      <w:r w:rsidRPr="0053004E">
        <w:rPr>
          <w:i/>
          <w:szCs w:val="24"/>
          <w:lang w:eastAsia="zh-CN"/>
        </w:rPr>
        <w:t>. Tainted perceptions: Liberal-democracy and American popular images of China</w:t>
      </w:r>
      <w:r w:rsidRPr="0053004E">
        <w:rPr>
          <w:szCs w:val="24"/>
          <w:lang w:eastAsia="zh-CN"/>
        </w:rPr>
        <w:t>. Lanham: University Press of America, 2001.</w:t>
      </w:r>
    </w:p>
    <w:p w:rsidR="00776CB8" w:rsidRPr="0053004E" w:rsidRDefault="00776CB8" w:rsidP="00776CB8">
      <w:pPr>
        <w:rPr>
          <w:szCs w:val="24"/>
          <w:lang w:eastAsia="zh-CN"/>
        </w:rPr>
      </w:pPr>
    </w:p>
    <w:p w:rsidR="00776CB8" w:rsidRPr="0053004E" w:rsidRDefault="00776CB8" w:rsidP="00776CB8">
      <w:pPr>
        <w:rPr>
          <w:szCs w:val="24"/>
          <w:lang w:eastAsia="zh-CN"/>
        </w:rPr>
      </w:pPr>
      <w:r w:rsidRPr="0053004E">
        <w:rPr>
          <w:szCs w:val="24"/>
          <w:lang w:eastAsia="zh-CN"/>
        </w:rPr>
        <w:t>GERBNER, George, et al</w:t>
      </w:r>
      <w:r w:rsidRPr="0053004E">
        <w:rPr>
          <w:i/>
          <w:szCs w:val="24"/>
          <w:lang w:eastAsia="zh-CN"/>
        </w:rPr>
        <w:t>. Media effects: Advances in theory and research</w:t>
      </w:r>
      <w:r w:rsidRPr="0053004E">
        <w:rPr>
          <w:szCs w:val="24"/>
          <w:lang w:eastAsia="zh-CN"/>
        </w:rPr>
        <w:t>. Hillsdale, NJ: Lawrence Erlbaum Associate, 2004.</w:t>
      </w:r>
    </w:p>
    <w:p w:rsidR="00776CB8" w:rsidRPr="0053004E" w:rsidRDefault="00776CB8" w:rsidP="00776CB8">
      <w:pPr>
        <w:rPr>
          <w:szCs w:val="24"/>
          <w:lang w:eastAsia="zh-CN"/>
        </w:rPr>
      </w:pPr>
    </w:p>
    <w:p w:rsidR="00776CB8" w:rsidRPr="0053004E" w:rsidRDefault="00776CB8" w:rsidP="00776CB8">
      <w:pPr>
        <w:rPr>
          <w:szCs w:val="24"/>
          <w:lang w:eastAsia="zh-CN"/>
        </w:rPr>
      </w:pPr>
      <w:r w:rsidRPr="0053004E">
        <w:rPr>
          <w:szCs w:val="24"/>
          <w:lang w:eastAsia="zh-CN"/>
        </w:rPr>
        <w:t xml:space="preserve">HUSÁKOVÁ, Zuzana. </w:t>
      </w:r>
      <w:r w:rsidRPr="0053004E">
        <w:rPr>
          <w:i/>
          <w:szCs w:val="24"/>
          <w:lang w:eastAsia="zh-CN"/>
        </w:rPr>
        <w:t>Partnerské vztahy v kontextu současné společnosti</w:t>
      </w:r>
      <w:r w:rsidRPr="0053004E">
        <w:rPr>
          <w:szCs w:val="24"/>
          <w:lang w:eastAsia="zh-CN"/>
        </w:rPr>
        <w:t>, 2008.</w:t>
      </w:r>
    </w:p>
    <w:p w:rsidR="00776CB8" w:rsidRPr="0053004E" w:rsidRDefault="00776CB8" w:rsidP="00776CB8">
      <w:pPr>
        <w:rPr>
          <w:szCs w:val="24"/>
          <w:lang w:eastAsia="zh-CN"/>
        </w:rPr>
      </w:pPr>
    </w:p>
    <w:p w:rsidR="00776CB8" w:rsidRDefault="00776CB8" w:rsidP="00776CB8">
      <w:pPr>
        <w:rPr>
          <w:szCs w:val="24"/>
          <w:lang w:eastAsia="zh-CN"/>
        </w:rPr>
      </w:pPr>
      <w:r w:rsidRPr="0053004E">
        <w:rPr>
          <w:szCs w:val="24"/>
          <w:lang w:eastAsia="zh-CN"/>
        </w:rPr>
        <w:t xml:space="preserve">JEŘÁBEK, Hynek. </w:t>
      </w:r>
      <w:r w:rsidRPr="0053004E">
        <w:rPr>
          <w:i/>
          <w:iCs/>
          <w:szCs w:val="24"/>
          <w:lang w:eastAsia="zh-CN"/>
        </w:rPr>
        <w:t>Úvod do sociologického výzkumu</w:t>
      </w:r>
      <w:r w:rsidRPr="0053004E">
        <w:rPr>
          <w:szCs w:val="24"/>
          <w:lang w:eastAsia="zh-CN"/>
        </w:rPr>
        <w:t>. Praha: Karolinum, 1993.</w:t>
      </w:r>
    </w:p>
    <w:p w:rsidR="00776CB8" w:rsidRPr="0053004E" w:rsidRDefault="00776CB8" w:rsidP="00776CB8">
      <w:pPr>
        <w:rPr>
          <w:szCs w:val="24"/>
          <w:lang w:eastAsia="zh-CN"/>
        </w:rPr>
      </w:pPr>
    </w:p>
    <w:p w:rsidR="00776CB8" w:rsidRPr="0053004E" w:rsidRDefault="00776CB8" w:rsidP="00776CB8">
      <w:r w:rsidRPr="0053004E">
        <w:t xml:space="preserve">KANE, Daniel. </w:t>
      </w:r>
      <w:r w:rsidRPr="0053004E">
        <w:rPr>
          <w:i/>
        </w:rPr>
        <w:t>Knížka o čínštině</w:t>
      </w:r>
      <w:r w:rsidRPr="0053004E">
        <w:t>. Mirošovice: Desert Rose, 2009.</w:t>
      </w:r>
    </w:p>
    <w:p w:rsidR="00776CB8" w:rsidRPr="0053004E" w:rsidRDefault="00776CB8" w:rsidP="00776CB8"/>
    <w:p w:rsidR="00776CB8" w:rsidRPr="0053004E" w:rsidRDefault="00776CB8" w:rsidP="00776CB8">
      <w:pPr>
        <w:jc w:val="both"/>
        <w:rPr>
          <w:szCs w:val="24"/>
          <w:lang w:val="en-GB" w:eastAsia="zh-CN"/>
        </w:rPr>
      </w:pPr>
      <w:r w:rsidRPr="0053004E">
        <w:rPr>
          <w:szCs w:val="24"/>
          <w:lang w:val="en-GB" w:eastAsia="zh-CN"/>
        </w:rPr>
        <w:t xml:space="preserve">MACKRERRAS, Colin. </w:t>
      </w:r>
      <w:r w:rsidRPr="0053004E">
        <w:rPr>
          <w:i/>
          <w:szCs w:val="24"/>
          <w:lang w:val="en-GB" w:eastAsia="zh-CN"/>
        </w:rPr>
        <w:t>Western images of China</w:t>
      </w:r>
      <w:r w:rsidRPr="0053004E">
        <w:rPr>
          <w:szCs w:val="24"/>
          <w:lang w:val="en-GB" w:eastAsia="zh-CN"/>
        </w:rPr>
        <w:t>. Hong Kong: Oxford University Press, 1999.</w:t>
      </w:r>
    </w:p>
    <w:p w:rsidR="00776CB8" w:rsidRPr="0053004E" w:rsidRDefault="00776CB8" w:rsidP="00776CB8">
      <w:pPr>
        <w:jc w:val="both"/>
        <w:rPr>
          <w:szCs w:val="24"/>
          <w:lang w:val="en-GB" w:eastAsia="zh-CN"/>
        </w:rPr>
      </w:pPr>
    </w:p>
    <w:p w:rsidR="00776CB8" w:rsidRPr="0053004E" w:rsidRDefault="00776CB8" w:rsidP="00776CB8">
      <w:pPr>
        <w:rPr>
          <w:szCs w:val="24"/>
          <w:lang w:eastAsia="zh-CN"/>
        </w:rPr>
      </w:pPr>
      <w:r w:rsidRPr="0053004E">
        <w:rPr>
          <w:szCs w:val="24"/>
          <w:lang w:eastAsia="zh-CN"/>
        </w:rPr>
        <w:t xml:space="preserve">MCCOMBS, Maxwell. </w:t>
      </w:r>
      <w:r w:rsidRPr="0053004E">
        <w:rPr>
          <w:i/>
          <w:iCs/>
          <w:szCs w:val="24"/>
          <w:lang w:eastAsia="zh-CN"/>
        </w:rPr>
        <w:t>Setting the agenda: The mass media and public opinion</w:t>
      </w:r>
      <w:r w:rsidRPr="0053004E">
        <w:rPr>
          <w:szCs w:val="24"/>
          <w:lang w:eastAsia="zh-CN"/>
        </w:rPr>
        <w:t>. Malden: Polity Press, 2004.</w:t>
      </w:r>
    </w:p>
    <w:p w:rsidR="00776CB8" w:rsidRPr="0053004E" w:rsidRDefault="00776CB8" w:rsidP="00776CB8">
      <w:pPr>
        <w:rPr>
          <w:szCs w:val="24"/>
          <w:lang w:eastAsia="zh-CN"/>
        </w:rPr>
      </w:pPr>
    </w:p>
    <w:p w:rsidR="00776CB8" w:rsidRPr="0053004E" w:rsidRDefault="00776CB8" w:rsidP="00776CB8">
      <w:pPr>
        <w:jc w:val="both"/>
      </w:pPr>
      <w:r w:rsidRPr="0053004E">
        <w:t xml:space="preserve">NOVÁK, Jan. </w:t>
      </w:r>
      <w:r w:rsidRPr="0053004E">
        <w:rPr>
          <w:i/>
        </w:rPr>
        <w:t>Povinnost v právu: pozitivismus naopak</w:t>
      </w:r>
      <w:r w:rsidRPr="0053004E">
        <w:t>. 2. vydání. Olomouc: Vydavatelství Univerzity Palackého, 2001.</w:t>
      </w:r>
    </w:p>
    <w:p w:rsidR="00776CB8" w:rsidRPr="0053004E" w:rsidRDefault="00776CB8" w:rsidP="00776CB8">
      <w:pPr>
        <w:jc w:val="both"/>
      </w:pPr>
    </w:p>
    <w:p w:rsidR="00776CB8" w:rsidRPr="0053004E" w:rsidRDefault="00776CB8" w:rsidP="00776CB8">
      <w:pPr>
        <w:rPr>
          <w:szCs w:val="24"/>
          <w:lang w:eastAsia="zh-CN"/>
        </w:rPr>
      </w:pPr>
      <w:r w:rsidRPr="0053004E">
        <w:rPr>
          <w:szCs w:val="24"/>
          <w:lang w:eastAsia="zh-CN"/>
        </w:rPr>
        <w:t xml:space="preserve">PETRUSEK, Miloslav. </w:t>
      </w:r>
      <w:r w:rsidRPr="0053004E">
        <w:rPr>
          <w:i/>
          <w:iCs/>
          <w:szCs w:val="24"/>
          <w:lang w:eastAsia="zh-CN"/>
        </w:rPr>
        <w:t>Teorie a metoda v moderní sociologii</w:t>
      </w:r>
      <w:r w:rsidRPr="0053004E">
        <w:rPr>
          <w:szCs w:val="24"/>
          <w:lang w:eastAsia="zh-CN"/>
        </w:rPr>
        <w:t xml:space="preserve">. 1. vydání. Praha: Karolinum, 1993. </w:t>
      </w:r>
    </w:p>
    <w:p w:rsidR="00776CB8" w:rsidRPr="0053004E" w:rsidRDefault="00776CB8" w:rsidP="00776CB8">
      <w:pPr>
        <w:rPr>
          <w:szCs w:val="24"/>
          <w:lang w:eastAsia="zh-CN"/>
        </w:rPr>
      </w:pPr>
    </w:p>
    <w:p w:rsidR="00776CB8" w:rsidRPr="0053004E" w:rsidRDefault="00776CB8" w:rsidP="00776CB8">
      <w:pPr>
        <w:jc w:val="both"/>
      </w:pPr>
      <w:r w:rsidRPr="0053004E">
        <w:t xml:space="preserve">VESELÁ, Jana. </w:t>
      </w:r>
      <w:r w:rsidRPr="0053004E">
        <w:rPr>
          <w:i/>
        </w:rPr>
        <w:t>Obecná sociologie.</w:t>
      </w:r>
      <w:r w:rsidRPr="0053004E">
        <w:t xml:space="preserve"> 1. vydání. Pardubice: Univerzita Pardubice, 2000. </w:t>
      </w:r>
    </w:p>
    <w:p w:rsidR="00776CB8" w:rsidRPr="004F6F21" w:rsidRDefault="00776CB8" w:rsidP="00776CB8">
      <w:pPr>
        <w:jc w:val="both"/>
        <w:rPr>
          <w:highlight w:val="cyan"/>
        </w:rPr>
      </w:pPr>
    </w:p>
    <w:p w:rsidR="00776CB8" w:rsidRDefault="00776CB8" w:rsidP="00776CB8">
      <w:pPr>
        <w:rPr>
          <w:szCs w:val="24"/>
          <w:lang w:eastAsia="zh-CN"/>
        </w:rPr>
      </w:pPr>
      <w:r>
        <w:rPr>
          <w:szCs w:val="24"/>
          <w:lang w:eastAsia="zh-CN"/>
        </w:rPr>
        <w:t>ZICH</w:t>
      </w:r>
      <w:r w:rsidRPr="00E746E3">
        <w:rPr>
          <w:szCs w:val="24"/>
          <w:lang w:eastAsia="zh-CN"/>
        </w:rPr>
        <w:t xml:space="preserve">, František. </w:t>
      </w:r>
      <w:r w:rsidRPr="0053004E">
        <w:rPr>
          <w:i/>
          <w:iCs/>
          <w:szCs w:val="24"/>
          <w:lang w:eastAsia="zh-CN"/>
        </w:rPr>
        <w:t>Sociologický výzkum</w:t>
      </w:r>
      <w:r w:rsidRPr="00E746E3">
        <w:rPr>
          <w:szCs w:val="24"/>
          <w:lang w:eastAsia="zh-CN"/>
        </w:rPr>
        <w:t xml:space="preserve">. </w:t>
      </w:r>
      <w:r>
        <w:rPr>
          <w:szCs w:val="24"/>
          <w:lang w:eastAsia="zh-CN"/>
        </w:rPr>
        <w:t xml:space="preserve">Praha: </w:t>
      </w:r>
      <w:r w:rsidRPr="0053004E">
        <w:rPr>
          <w:szCs w:val="24"/>
          <w:lang w:eastAsia="zh-CN"/>
        </w:rPr>
        <w:t>Svoboda</w:t>
      </w:r>
      <w:r w:rsidRPr="00E746E3">
        <w:rPr>
          <w:szCs w:val="24"/>
          <w:lang w:eastAsia="zh-CN"/>
        </w:rPr>
        <w:t>, 1976.</w:t>
      </w:r>
    </w:p>
    <w:p w:rsidR="00776CB8" w:rsidRDefault="00776CB8" w:rsidP="00776CB8">
      <w:pPr>
        <w:jc w:val="both"/>
      </w:pPr>
    </w:p>
    <w:p w:rsidR="00776CB8" w:rsidRDefault="00776CB8" w:rsidP="00776CB8"/>
    <w:p w:rsidR="00776CB8" w:rsidRDefault="00776CB8" w:rsidP="00776CB8">
      <w:pPr>
        <w:rPr>
          <w:b/>
        </w:rPr>
      </w:pPr>
      <w:r w:rsidRPr="00263530">
        <w:rPr>
          <w:b/>
        </w:rPr>
        <w:t>Odborné časopisy</w:t>
      </w:r>
      <w:r>
        <w:rPr>
          <w:b/>
        </w:rPr>
        <w:t>, dokumenty</w:t>
      </w:r>
      <w:r w:rsidRPr="00263530">
        <w:rPr>
          <w:b/>
        </w:rPr>
        <w:t xml:space="preserve"> a jiná periodika</w:t>
      </w:r>
    </w:p>
    <w:p w:rsidR="00776CB8" w:rsidRDefault="00776CB8" w:rsidP="00776CB8">
      <w:pPr>
        <w:rPr>
          <w:szCs w:val="24"/>
          <w:lang w:eastAsia="zh-CN"/>
        </w:rPr>
      </w:pPr>
    </w:p>
    <w:p w:rsidR="00776CB8" w:rsidRDefault="00776CB8" w:rsidP="00776CB8">
      <w:pPr>
        <w:jc w:val="both"/>
      </w:pPr>
      <w:r>
        <w:t xml:space="preserve">AMNESTY INTERNATIONAL. </w:t>
      </w:r>
      <w:r w:rsidRPr="00263530">
        <w:rPr>
          <w:i/>
          <w:szCs w:val="24"/>
          <w:lang w:eastAsia="zh-CN"/>
        </w:rPr>
        <w:t>Deat</w:t>
      </w:r>
      <w:r w:rsidRPr="00263530">
        <w:rPr>
          <w:i/>
          <w:szCs w:val="24"/>
          <w:lang w:val="en-GB" w:eastAsia="zh-CN"/>
        </w:rPr>
        <w:t>h sentences  and executions 2011</w:t>
      </w:r>
      <w:r w:rsidRPr="0036021A">
        <w:rPr>
          <w:szCs w:val="24"/>
          <w:lang w:val="en-GB" w:eastAsia="zh-CN"/>
        </w:rPr>
        <w:t>.</w:t>
      </w:r>
      <w:r>
        <w:rPr>
          <w:szCs w:val="24"/>
          <w:lang w:val="en-GB" w:eastAsia="zh-CN"/>
        </w:rPr>
        <w:t xml:space="preserve"> </w:t>
      </w:r>
      <w:r w:rsidRPr="0036021A">
        <w:rPr>
          <w:szCs w:val="24"/>
          <w:lang w:val="en-GB" w:eastAsia="zh-CN"/>
        </w:rPr>
        <w:t>London: Amnesty I</w:t>
      </w:r>
      <w:r>
        <w:rPr>
          <w:szCs w:val="24"/>
          <w:lang w:val="en-GB" w:eastAsia="zh-CN"/>
        </w:rPr>
        <w:t>nternational Publications,</w:t>
      </w:r>
      <w:r w:rsidRPr="00263530">
        <w:t xml:space="preserve"> </w:t>
      </w:r>
      <w:r>
        <w:t xml:space="preserve"> 2012.</w:t>
      </w:r>
    </w:p>
    <w:p w:rsidR="00776CB8" w:rsidRDefault="00776CB8" w:rsidP="00776CB8">
      <w:pPr>
        <w:jc w:val="both"/>
        <w:rPr>
          <w:szCs w:val="24"/>
          <w:lang w:val="en-GB" w:eastAsia="zh-CN"/>
        </w:rPr>
      </w:pPr>
    </w:p>
    <w:p w:rsidR="00776CB8" w:rsidRDefault="00776CB8" w:rsidP="00776CB8">
      <w:pPr>
        <w:jc w:val="both"/>
        <w:rPr>
          <w:bCs/>
        </w:rPr>
      </w:pPr>
      <w:r>
        <w:rPr>
          <w:bCs/>
        </w:rPr>
        <w:t xml:space="preserve">DRULÁK, Petr. Česká zahraniční politika v době počínajícího rozkladu. In Kořan, M. (ed.) (2009) </w:t>
      </w:r>
      <w:r w:rsidRPr="000B6FA1">
        <w:rPr>
          <w:bCs/>
          <w:i/>
        </w:rPr>
        <w:t>Česká zahraniční politika v roce 2008:Analýza ÚMV</w:t>
      </w:r>
      <w:r>
        <w:rPr>
          <w:bCs/>
        </w:rPr>
        <w:t xml:space="preserve"> (Prague, Institute of International Relation, (2009). 373-379.</w:t>
      </w:r>
    </w:p>
    <w:p w:rsidR="00776CB8" w:rsidRDefault="00776CB8" w:rsidP="00776CB8">
      <w:pPr>
        <w:jc w:val="both"/>
        <w:rPr>
          <w:bCs/>
        </w:rPr>
      </w:pPr>
    </w:p>
    <w:p w:rsidR="00776CB8" w:rsidRDefault="00776CB8" w:rsidP="00776CB8">
      <w:pPr>
        <w:rPr>
          <w:szCs w:val="24"/>
          <w:lang w:eastAsia="zh-CN"/>
        </w:rPr>
      </w:pPr>
      <w:r>
        <w:rPr>
          <w:szCs w:val="24"/>
          <w:lang w:eastAsia="zh-CN"/>
        </w:rPr>
        <w:t xml:space="preserve">EBENSTEIN, Avraham. </w:t>
      </w:r>
      <w:r w:rsidRPr="008A6B38">
        <w:rPr>
          <w:szCs w:val="24"/>
          <w:lang w:eastAsia="zh-CN"/>
        </w:rPr>
        <w:t>The “Missing</w:t>
      </w:r>
      <w:r>
        <w:rPr>
          <w:szCs w:val="24"/>
          <w:lang w:eastAsia="zh-CN"/>
        </w:rPr>
        <w:t xml:space="preserve"> </w:t>
      </w:r>
      <w:r w:rsidRPr="008A6B38">
        <w:rPr>
          <w:szCs w:val="24"/>
          <w:lang w:eastAsia="zh-CN"/>
        </w:rPr>
        <w:t>Girls” of</w:t>
      </w:r>
      <w:r>
        <w:rPr>
          <w:szCs w:val="24"/>
          <w:lang w:eastAsia="zh-CN"/>
        </w:rPr>
        <w:t xml:space="preserve"> </w:t>
      </w:r>
      <w:r w:rsidRPr="008A6B38">
        <w:rPr>
          <w:szCs w:val="24"/>
          <w:lang w:eastAsia="zh-CN"/>
        </w:rPr>
        <w:t>China and the</w:t>
      </w:r>
      <w:r>
        <w:rPr>
          <w:szCs w:val="24"/>
          <w:lang w:eastAsia="zh-CN"/>
        </w:rPr>
        <w:t xml:space="preserve"> </w:t>
      </w:r>
      <w:r w:rsidRPr="008A6B38">
        <w:rPr>
          <w:szCs w:val="24"/>
          <w:lang w:eastAsia="zh-CN"/>
        </w:rPr>
        <w:t>unintended</w:t>
      </w:r>
      <w:r>
        <w:rPr>
          <w:szCs w:val="24"/>
          <w:lang w:eastAsia="zh-CN"/>
        </w:rPr>
        <w:t xml:space="preserve"> </w:t>
      </w:r>
      <w:r w:rsidRPr="008A6B38">
        <w:rPr>
          <w:szCs w:val="24"/>
          <w:lang w:eastAsia="zh-CN"/>
        </w:rPr>
        <w:t>consequences</w:t>
      </w:r>
      <w:r>
        <w:rPr>
          <w:szCs w:val="24"/>
          <w:lang w:eastAsia="zh-CN"/>
        </w:rPr>
        <w:t xml:space="preserve"> </w:t>
      </w:r>
      <w:r w:rsidRPr="008A6B38">
        <w:rPr>
          <w:szCs w:val="24"/>
          <w:lang w:eastAsia="zh-CN"/>
        </w:rPr>
        <w:t>of</w:t>
      </w:r>
      <w:r>
        <w:rPr>
          <w:szCs w:val="24"/>
          <w:lang w:eastAsia="zh-CN"/>
        </w:rPr>
        <w:t xml:space="preserve"> </w:t>
      </w:r>
      <w:r w:rsidRPr="008A6B38">
        <w:rPr>
          <w:szCs w:val="24"/>
          <w:lang w:eastAsia="zh-CN"/>
        </w:rPr>
        <w:t>the</w:t>
      </w:r>
      <w:r>
        <w:rPr>
          <w:szCs w:val="24"/>
          <w:lang w:eastAsia="zh-CN"/>
        </w:rPr>
        <w:t xml:space="preserve"> </w:t>
      </w:r>
      <w:r w:rsidRPr="008A6B38">
        <w:rPr>
          <w:szCs w:val="24"/>
          <w:lang w:eastAsia="zh-CN"/>
        </w:rPr>
        <w:t>one</w:t>
      </w:r>
      <w:r>
        <w:rPr>
          <w:szCs w:val="24"/>
          <w:lang w:eastAsia="zh-CN"/>
        </w:rPr>
        <w:t xml:space="preserve"> </w:t>
      </w:r>
      <w:r w:rsidRPr="008A6B38">
        <w:rPr>
          <w:szCs w:val="24"/>
          <w:lang w:eastAsia="zh-CN"/>
        </w:rPr>
        <w:t>child</w:t>
      </w:r>
      <w:r>
        <w:rPr>
          <w:szCs w:val="24"/>
          <w:lang w:eastAsia="zh-CN"/>
        </w:rPr>
        <w:t xml:space="preserve"> policy.</w:t>
      </w:r>
      <w:r w:rsidRPr="008A6B38">
        <w:rPr>
          <w:szCs w:val="24"/>
          <w:lang w:eastAsia="zh-CN"/>
        </w:rPr>
        <w:t xml:space="preserve"> </w:t>
      </w:r>
      <w:r w:rsidRPr="008A6B38">
        <w:rPr>
          <w:i/>
          <w:iCs/>
          <w:szCs w:val="24"/>
          <w:lang w:eastAsia="zh-CN"/>
        </w:rPr>
        <w:t>Journal</w:t>
      </w:r>
      <w:r>
        <w:rPr>
          <w:i/>
          <w:iCs/>
          <w:szCs w:val="24"/>
          <w:lang w:eastAsia="zh-CN"/>
        </w:rPr>
        <w:t xml:space="preserve"> </w:t>
      </w:r>
      <w:r w:rsidRPr="008A6B38">
        <w:rPr>
          <w:i/>
          <w:iCs/>
          <w:szCs w:val="24"/>
          <w:lang w:eastAsia="zh-CN"/>
        </w:rPr>
        <w:t>of</w:t>
      </w:r>
      <w:r>
        <w:rPr>
          <w:i/>
          <w:iCs/>
          <w:szCs w:val="24"/>
          <w:lang w:eastAsia="zh-CN"/>
        </w:rPr>
        <w:t xml:space="preserve"> </w:t>
      </w:r>
      <w:r w:rsidRPr="008A6B38">
        <w:rPr>
          <w:i/>
          <w:iCs/>
          <w:szCs w:val="24"/>
          <w:lang w:eastAsia="zh-CN"/>
        </w:rPr>
        <w:t>Human</w:t>
      </w:r>
      <w:r>
        <w:rPr>
          <w:i/>
          <w:iCs/>
          <w:szCs w:val="24"/>
          <w:lang w:eastAsia="zh-CN"/>
        </w:rPr>
        <w:t xml:space="preserve"> </w:t>
      </w:r>
      <w:r w:rsidRPr="008A6B38">
        <w:rPr>
          <w:i/>
          <w:iCs/>
          <w:szCs w:val="24"/>
          <w:lang w:eastAsia="zh-CN"/>
        </w:rPr>
        <w:t>Resources</w:t>
      </w:r>
      <w:r>
        <w:rPr>
          <w:szCs w:val="24"/>
          <w:lang w:eastAsia="zh-CN"/>
        </w:rPr>
        <w:t>, 2010, s.</w:t>
      </w:r>
      <w:r w:rsidRPr="008A6B38">
        <w:rPr>
          <w:szCs w:val="24"/>
          <w:lang w:eastAsia="zh-CN"/>
        </w:rPr>
        <w:t xml:space="preserve"> 87-115.</w:t>
      </w:r>
    </w:p>
    <w:p w:rsidR="00776CB8" w:rsidRDefault="00776CB8" w:rsidP="00776CB8">
      <w:pPr>
        <w:rPr>
          <w:szCs w:val="24"/>
          <w:lang w:eastAsia="zh-CN"/>
        </w:rPr>
      </w:pPr>
    </w:p>
    <w:p w:rsidR="00776CB8" w:rsidRDefault="00776CB8" w:rsidP="00776CB8">
      <w:pPr>
        <w:jc w:val="both"/>
        <w:rPr>
          <w:lang w:val="en-GB"/>
        </w:rPr>
      </w:pPr>
      <w:r>
        <w:t>ENTMAN</w:t>
      </w:r>
      <w:r w:rsidRPr="00DF4AC6">
        <w:t>, R</w:t>
      </w:r>
      <w:r>
        <w:t xml:space="preserve">obert. </w:t>
      </w:r>
      <w:r w:rsidRPr="00DF4AC6">
        <w:t>How</w:t>
      </w:r>
      <w:r>
        <w:t xml:space="preserve"> </w:t>
      </w:r>
      <w:r w:rsidRPr="00DF4AC6">
        <w:t>the media affect</w:t>
      </w:r>
      <w:r>
        <w:t xml:space="preserve"> </w:t>
      </w:r>
      <w:r w:rsidRPr="00DF4AC6">
        <w:t>what</w:t>
      </w:r>
      <w:r>
        <w:t xml:space="preserve"> </w:t>
      </w:r>
      <w:r w:rsidRPr="00DF4AC6">
        <w:t>people</w:t>
      </w:r>
      <w:r>
        <w:t xml:space="preserve"> </w:t>
      </w:r>
      <w:r w:rsidRPr="00DF4AC6">
        <w:t>think: An in</w:t>
      </w:r>
      <w:r w:rsidRPr="0036021A">
        <w:rPr>
          <w:lang w:val="en-GB"/>
        </w:rPr>
        <w:t>formation processing approach.</w:t>
      </w:r>
      <w:r>
        <w:rPr>
          <w:lang w:val="en-GB"/>
        </w:rPr>
        <w:t xml:space="preserve"> </w:t>
      </w:r>
      <w:r w:rsidRPr="0036021A">
        <w:rPr>
          <w:lang w:val="en-GB"/>
        </w:rPr>
        <w:t xml:space="preserve"> </w:t>
      </w:r>
      <w:r w:rsidRPr="0036021A">
        <w:rPr>
          <w:i/>
          <w:lang w:val="en-GB"/>
        </w:rPr>
        <w:t>Journal of Politics</w:t>
      </w:r>
      <w:r w:rsidRPr="0036021A">
        <w:rPr>
          <w:lang w:val="en-GB"/>
        </w:rPr>
        <w:t xml:space="preserve">, </w:t>
      </w:r>
      <w:r>
        <w:t xml:space="preserve">1989, č. </w:t>
      </w:r>
      <w:r>
        <w:rPr>
          <w:lang w:val="en-GB"/>
        </w:rPr>
        <w:t xml:space="preserve">2, s. </w:t>
      </w:r>
      <w:r w:rsidRPr="0036021A">
        <w:rPr>
          <w:lang w:val="en-GB"/>
        </w:rPr>
        <w:t>347-370.</w:t>
      </w:r>
    </w:p>
    <w:p w:rsidR="00776CB8" w:rsidRDefault="00776CB8" w:rsidP="00776CB8">
      <w:pPr>
        <w:jc w:val="both"/>
        <w:rPr>
          <w:bCs/>
        </w:rPr>
      </w:pPr>
      <w:r w:rsidRPr="00B91FB8">
        <w:rPr>
          <w:szCs w:val="24"/>
          <w:lang w:val="en-GB" w:eastAsia="zh-CN"/>
        </w:rPr>
        <w:t>F</w:t>
      </w:r>
      <w:r w:rsidRPr="00B91FB8">
        <w:rPr>
          <w:bCs/>
        </w:rPr>
        <w:t>ü</w:t>
      </w:r>
      <w:r>
        <w:rPr>
          <w:bCs/>
        </w:rPr>
        <w:t>RST</w:t>
      </w:r>
      <w:r w:rsidRPr="00B91FB8">
        <w:rPr>
          <w:bCs/>
        </w:rPr>
        <w:t>, R</w:t>
      </w:r>
      <w:r>
        <w:rPr>
          <w:bCs/>
        </w:rPr>
        <w:t>udolf</w:t>
      </w:r>
      <w:r w:rsidRPr="00B91FB8">
        <w:rPr>
          <w:bCs/>
        </w:rPr>
        <w:t xml:space="preserve">.; Plechsová, G. </w:t>
      </w:r>
      <w:r>
        <w:rPr>
          <w:bCs/>
        </w:rPr>
        <w:t xml:space="preserve">Czech and Slovak Relations with China: Contenders for China’s Favour. </w:t>
      </w:r>
      <w:r w:rsidRPr="00B8208D">
        <w:rPr>
          <w:bCs/>
          <w:i/>
        </w:rPr>
        <w:t>Europe-AsiaStudies</w:t>
      </w:r>
      <w:r>
        <w:rPr>
          <w:bCs/>
        </w:rPr>
        <w:t>,2010, č. 8, s. 1363-1381.</w:t>
      </w:r>
    </w:p>
    <w:p w:rsidR="00776CB8" w:rsidRDefault="00776CB8" w:rsidP="00776CB8">
      <w:pPr>
        <w:jc w:val="both"/>
        <w:rPr>
          <w:bCs/>
        </w:rPr>
      </w:pPr>
    </w:p>
    <w:p w:rsidR="00776CB8" w:rsidRDefault="00776CB8" w:rsidP="00776CB8">
      <w:pPr>
        <w:jc w:val="both"/>
        <w:rPr>
          <w:szCs w:val="24"/>
          <w:lang w:val="en-GB" w:eastAsia="zh-CN"/>
        </w:rPr>
      </w:pPr>
      <w:r>
        <w:rPr>
          <w:szCs w:val="24"/>
          <w:lang w:val="en-GB" w:eastAsia="zh-CN"/>
        </w:rPr>
        <w:t xml:space="preserve">HARRISON, Mark. China week on the BBC: The media making knowledge and writing history. </w:t>
      </w:r>
      <w:r w:rsidRPr="00A640D3">
        <w:rPr>
          <w:i/>
          <w:szCs w:val="24"/>
          <w:lang w:val="en-GB" w:eastAsia="zh-CN"/>
        </w:rPr>
        <w:t>China Media research</w:t>
      </w:r>
      <w:r>
        <w:rPr>
          <w:szCs w:val="24"/>
          <w:lang w:val="en-GB" w:eastAsia="zh-CN"/>
        </w:rPr>
        <w:t>, 2007, č.1, s.17-25.</w:t>
      </w:r>
    </w:p>
    <w:p w:rsidR="00776CB8" w:rsidRDefault="00776CB8" w:rsidP="00776CB8">
      <w:pPr>
        <w:jc w:val="both"/>
        <w:rPr>
          <w:szCs w:val="24"/>
          <w:lang w:val="en-GB" w:eastAsia="zh-CN"/>
        </w:rPr>
      </w:pPr>
    </w:p>
    <w:p w:rsidR="00776CB8" w:rsidRDefault="00776CB8" w:rsidP="00776CB8">
      <w:pPr>
        <w:rPr>
          <w:szCs w:val="24"/>
          <w:lang w:eastAsia="zh-CN"/>
        </w:rPr>
      </w:pPr>
      <w:r>
        <w:rPr>
          <w:szCs w:val="24"/>
          <w:lang w:eastAsia="zh-CN"/>
        </w:rPr>
        <w:t xml:space="preserve">HAVLÍK, Radomír. </w:t>
      </w:r>
      <w:r w:rsidRPr="00333633">
        <w:rPr>
          <w:szCs w:val="24"/>
          <w:lang w:eastAsia="zh-CN"/>
        </w:rPr>
        <w:t>Postoje k cizincům a menšinám ve</w:t>
      </w:r>
      <w:r>
        <w:rPr>
          <w:szCs w:val="24"/>
          <w:lang w:eastAsia="zh-CN"/>
        </w:rPr>
        <w:t xml:space="preserve"> světle sociologického výzkumu. </w:t>
      </w:r>
      <w:r w:rsidRPr="00333633">
        <w:rPr>
          <w:i/>
          <w:iCs/>
          <w:szCs w:val="24"/>
          <w:lang w:eastAsia="zh-CN"/>
        </w:rPr>
        <w:t>Paideia: Philosophical E-Journal</w:t>
      </w:r>
      <w:r>
        <w:rPr>
          <w:i/>
          <w:iCs/>
          <w:szCs w:val="24"/>
          <w:lang w:eastAsia="zh-CN"/>
        </w:rPr>
        <w:t xml:space="preserve"> </w:t>
      </w:r>
      <w:r w:rsidRPr="00333633">
        <w:rPr>
          <w:i/>
          <w:iCs/>
          <w:szCs w:val="24"/>
          <w:lang w:eastAsia="zh-CN"/>
        </w:rPr>
        <w:t>of</w:t>
      </w:r>
      <w:r>
        <w:rPr>
          <w:i/>
          <w:iCs/>
          <w:szCs w:val="24"/>
          <w:lang w:eastAsia="zh-CN"/>
        </w:rPr>
        <w:t xml:space="preserve"> </w:t>
      </w:r>
      <w:r w:rsidRPr="00333633">
        <w:rPr>
          <w:i/>
          <w:iCs/>
          <w:szCs w:val="24"/>
          <w:lang w:eastAsia="zh-CN"/>
        </w:rPr>
        <w:t>Charles University</w:t>
      </w:r>
      <w:r>
        <w:rPr>
          <w:i/>
          <w:iCs/>
          <w:szCs w:val="24"/>
          <w:lang w:eastAsia="zh-CN"/>
        </w:rPr>
        <w:t>,</w:t>
      </w:r>
      <w:r>
        <w:rPr>
          <w:szCs w:val="24"/>
          <w:lang w:eastAsia="zh-CN"/>
        </w:rPr>
        <w:t xml:space="preserve"> 2007, duben</w:t>
      </w:r>
      <w:r w:rsidRPr="00333633">
        <w:rPr>
          <w:szCs w:val="24"/>
          <w:lang w:eastAsia="zh-CN"/>
        </w:rPr>
        <w:t>.</w:t>
      </w:r>
    </w:p>
    <w:p w:rsidR="00776CB8" w:rsidRDefault="00776CB8" w:rsidP="00776CB8">
      <w:pPr>
        <w:rPr>
          <w:szCs w:val="24"/>
          <w:lang w:eastAsia="zh-CN"/>
        </w:rPr>
      </w:pPr>
    </w:p>
    <w:p w:rsidR="00776CB8" w:rsidRDefault="00776CB8" w:rsidP="00776CB8">
      <w:pPr>
        <w:rPr>
          <w:szCs w:val="24"/>
          <w:lang w:eastAsia="zh-CN"/>
        </w:rPr>
      </w:pPr>
      <w:r w:rsidRPr="00D63E3D">
        <w:rPr>
          <w:szCs w:val="24"/>
          <w:lang w:eastAsia="zh-CN"/>
        </w:rPr>
        <w:t xml:space="preserve">HRADILOVÁ, Veronika. Právní aspekty politiky jednoho dítěte v Číně. </w:t>
      </w:r>
      <w:r>
        <w:rPr>
          <w:i/>
          <w:szCs w:val="24"/>
          <w:lang w:eastAsia="zh-CN"/>
        </w:rPr>
        <w:t xml:space="preserve">Právní </w:t>
      </w:r>
      <w:r w:rsidRPr="002C052A">
        <w:rPr>
          <w:i/>
          <w:szCs w:val="24"/>
          <w:lang w:eastAsia="zh-CN"/>
        </w:rPr>
        <w:t>fórum</w:t>
      </w:r>
      <w:r w:rsidRPr="00D63E3D">
        <w:rPr>
          <w:szCs w:val="24"/>
          <w:lang w:eastAsia="zh-CN"/>
        </w:rPr>
        <w:t>,</w:t>
      </w:r>
      <w:r>
        <w:rPr>
          <w:szCs w:val="24"/>
          <w:lang w:eastAsia="zh-CN"/>
        </w:rPr>
        <w:t xml:space="preserve"> </w:t>
      </w:r>
      <w:r w:rsidRPr="00D63E3D">
        <w:rPr>
          <w:szCs w:val="24"/>
          <w:lang w:eastAsia="zh-CN"/>
        </w:rPr>
        <w:t xml:space="preserve">2009, </w:t>
      </w:r>
      <w:r>
        <w:rPr>
          <w:szCs w:val="24"/>
          <w:lang w:eastAsia="zh-CN"/>
        </w:rPr>
        <w:t>č. 7, s.</w:t>
      </w:r>
      <w:r w:rsidRPr="00D63E3D">
        <w:rPr>
          <w:szCs w:val="24"/>
          <w:lang w:eastAsia="zh-CN"/>
        </w:rPr>
        <w:t> 297</w:t>
      </w:r>
      <w:r>
        <w:rPr>
          <w:noProof/>
          <w:szCs w:val="24"/>
          <w:lang w:eastAsia="zh-CN"/>
        </w:rPr>
        <w:drawing>
          <wp:inline distT="0" distB="0" distL="0" distR="0" wp14:anchorId="41ADB623" wp14:editId="4031258C">
            <wp:extent cx="8255" cy="8255"/>
            <wp:effectExtent l="0" t="0" r="0" b="0"/>
            <wp:docPr id="3" name="Obrázek 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www.muni.cz/design/_img_cont/spacer.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D63E3D">
        <w:rPr>
          <w:szCs w:val="24"/>
          <w:lang w:eastAsia="zh-CN"/>
        </w:rPr>
        <w:t>-304.</w:t>
      </w:r>
    </w:p>
    <w:p w:rsidR="00776CB8" w:rsidRDefault="00776CB8" w:rsidP="00776CB8">
      <w:pPr>
        <w:rPr>
          <w:szCs w:val="24"/>
          <w:lang w:eastAsia="zh-CN"/>
        </w:rPr>
      </w:pPr>
    </w:p>
    <w:p w:rsidR="00776CB8" w:rsidRDefault="00776CB8" w:rsidP="00776CB8">
      <w:pPr>
        <w:rPr>
          <w:szCs w:val="24"/>
          <w:lang w:eastAsia="zh-CN"/>
        </w:rPr>
      </w:pPr>
      <w:r>
        <w:rPr>
          <w:szCs w:val="24"/>
          <w:lang w:eastAsia="zh-CN"/>
        </w:rPr>
        <w:t xml:space="preserve">KAMPHUIS, Joost Antonius. </w:t>
      </w:r>
      <w:r w:rsidRPr="008A6B38">
        <w:rPr>
          <w:szCs w:val="24"/>
          <w:lang w:eastAsia="zh-CN"/>
        </w:rPr>
        <w:t>The</w:t>
      </w:r>
      <w:r>
        <w:rPr>
          <w:szCs w:val="24"/>
          <w:lang w:eastAsia="zh-CN"/>
        </w:rPr>
        <w:t xml:space="preserve"> </w:t>
      </w:r>
      <w:r w:rsidRPr="008A6B38">
        <w:rPr>
          <w:szCs w:val="24"/>
          <w:lang w:eastAsia="zh-CN"/>
        </w:rPr>
        <w:t>Implications</w:t>
      </w:r>
      <w:r>
        <w:rPr>
          <w:szCs w:val="24"/>
          <w:lang w:eastAsia="zh-CN"/>
        </w:rPr>
        <w:t xml:space="preserve"> </w:t>
      </w:r>
      <w:r w:rsidRPr="008A6B38">
        <w:rPr>
          <w:szCs w:val="24"/>
          <w:lang w:eastAsia="zh-CN"/>
        </w:rPr>
        <w:t>of</w:t>
      </w:r>
      <w:r>
        <w:rPr>
          <w:szCs w:val="24"/>
          <w:lang w:eastAsia="zh-CN"/>
        </w:rPr>
        <w:t xml:space="preserve"> </w:t>
      </w:r>
      <w:r w:rsidRPr="008A6B38">
        <w:rPr>
          <w:szCs w:val="24"/>
          <w:lang w:eastAsia="zh-CN"/>
        </w:rPr>
        <w:t>Family</w:t>
      </w:r>
      <w:r>
        <w:rPr>
          <w:szCs w:val="24"/>
          <w:lang w:eastAsia="zh-CN"/>
        </w:rPr>
        <w:t xml:space="preserve"> </w:t>
      </w:r>
      <w:r w:rsidRPr="008A6B38">
        <w:rPr>
          <w:szCs w:val="24"/>
          <w:lang w:eastAsia="zh-CN"/>
        </w:rPr>
        <w:t>Planning</w:t>
      </w:r>
      <w:r>
        <w:rPr>
          <w:szCs w:val="24"/>
          <w:lang w:eastAsia="zh-CN"/>
        </w:rPr>
        <w:t xml:space="preserve"> </w:t>
      </w:r>
      <w:r w:rsidRPr="008A6B38">
        <w:rPr>
          <w:szCs w:val="24"/>
          <w:lang w:eastAsia="zh-CN"/>
        </w:rPr>
        <w:t>Policies on Economic</w:t>
      </w:r>
      <w:r>
        <w:rPr>
          <w:szCs w:val="24"/>
          <w:lang w:eastAsia="zh-CN"/>
        </w:rPr>
        <w:t xml:space="preserve"> </w:t>
      </w:r>
      <w:r w:rsidRPr="008A6B38">
        <w:rPr>
          <w:szCs w:val="24"/>
          <w:lang w:eastAsia="zh-CN"/>
        </w:rPr>
        <w:t>Growth in thePeople’s Republic of</w:t>
      </w:r>
      <w:r>
        <w:rPr>
          <w:szCs w:val="24"/>
          <w:lang w:eastAsia="zh-CN"/>
        </w:rPr>
        <w:t xml:space="preserve"> China, 2012.</w:t>
      </w:r>
    </w:p>
    <w:p w:rsidR="00776CB8" w:rsidRDefault="00776CB8" w:rsidP="00776CB8">
      <w:pPr>
        <w:rPr>
          <w:szCs w:val="24"/>
          <w:lang w:eastAsia="zh-CN"/>
        </w:rPr>
      </w:pPr>
    </w:p>
    <w:p w:rsidR="00776CB8" w:rsidRDefault="00776CB8" w:rsidP="00776CB8">
      <w:pPr>
        <w:jc w:val="both"/>
        <w:rPr>
          <w:lang w:val="en-GB"/>
        </w:rPr>
      </w:pPr>
      <w:r>
        <w:rPr>
          <w:lang w:val="en-GB"/>
        </w:rPr>
        <w:t>KIOUSIS</w:t>
      </w:r>
      <w:r w:rsidRPr="0036021A">
        <w:rPr>
          <w:lang w:val="en-GB"/>
        </w:rPr>
        <w:t>, S., &amp; Wu, X. International agenda-building and agenda-setting.</w:t>
      </w:r>
      <w:r>
        <w:rPr>
          <w:lang w:val="en-GB"/>
        </w:rPr>
        <w:t xml:space="preserve"> </w:t>
      </w:r>
      <w:r w:rsidRPr="0036021A">
        <w:rPr>
          <w:i/>
          <w:lang w:val="en-GB"/>
        </w:rPr>
        <w:t>International Communication Gazette</w:t>
      </w:r>
      <w:r w:rsidRPr="0036021A">
        <w:rPr>
          <w:lang w:val="en-GB"/>
        </w:rPr>
        <w:t xml:space="preserve">, </w:t>
      </w:r>
      <w:r>
        <w:rPr>
          <w:lang w:val="en-GB"/>
        </w:rPr>
        <w:t xml:space="preserve">2008, č. 1, s. </w:t>
      </w:r>
      <w:r w:rsidRPr="0036021A">
        <w:rPr>
          <w:lang w:val="en-GB"/>
        </w:rPr>
        <w:t>58-75.</w:t>
      </w:r>
    </w:p>
    <w:p w:rsidR="00776CB8" w:rsidRDefault="00776CB8" w:rsidP="00776CB8">
      <w:pPr>
        <w:jc w:val="both"/>
        <w:rPr>
          <w:lang w:val="en-GB"/>
        </w:rPr>
      </w:pPr>
    </w:p>
    <w:p w:rsidR="00776CB8" w:rsidRDefault="00776CB8" w:rsidP="00776CB8">
      <w:pPr>
        <w:rPr>
          <w:szCs w:val="24"/>
          <w:lang w:eastAsia="zh-CN"/>
        </w:rPr>
      </w:pPr>
      <w:r>
        <w:rPr>
          <w:szCs w:val="24"/>
          <w:lang w:eastAsia="zh-CN"/>
        </w:rPr>
        <w:t>LI</w:t>
      </w:r>
      <w:r w:rsidRPr="008A6B38">
        <w:rPr>
          <w:szCs w:val="24"/>
          <w:lang w:eastAsia="zh-CN"/>
        </w:rPr>
        <w:t>, Hongbi</w:t>
      </w:r>
      <w:r>
        <w:rPr>
          <w:szCs w:val="24"/>
          <w:lang w:eastAsia="zh-CN"/>
        </w:rPr>
        <w:t xml:space="preserve">n, et al. </w:t>
      </w:r>
      <w:r w:rsidRPr="008A6B38">
        <w:rPr>
          <w:szCs w:val="24"/>
          <w:lang w:eastAsia="zh-CN"/>
        </w:rPr>
        <w:t>Estimating</w:t>
      </w:r>
      <w:r>
        <w:rPr>
          <w:szCs w:val="24"/>
          <w:lang w:eastAsia="zh-CN"/>
        </w:rPr>
        <w:t xml:space="preserve"> </w:t>
      </w:r>
      <w:r w:rsidRPr="008A6B38">
        <w:rPr>
          <w:szCs w:val="24"/>
          <w:lang w:eastAsia="zh-CN"/>
        </w:rPr>
        <w:t>the</w:t>
      </w:r>
      <w:r>
        <w:rPr>
          <w:szCs w:val="24"/>
          <w:lang w:eastAsia="zh-CN"/>
        </w:rPr>
        <w:t xml:space="preserve"> </w:t>
      </w:r>
      <w:r w:rsidRPr="008A6B38">
        <w:rPr>
          <w:szCs w:val="24"/>
          <w:lang w:eastAsia="zh-CN"/>
        </w:rPr>
        <w:t>Effect</w:t>
      </w:r>
      <w:r>
        <w:rPr>
          <w:szCs w:val="24"/>
          <w:lang w:eastAsia="zh-CN"/>
        </w:rPr>
        <w:t xml:space="preserve"> </w:t>
      </w:r>
      <w:r w:rsidRPr="008A6B38">
        <w:rPr>
          <w:szCs w:val="24"/>
          <w:lang w:eastAsia="zh-CN"/>
        </w:rPr>
        <w:t>of</w:t>
      </w:r>
      <w:r>
        <w:rPr>
          <w:szCs w:val="24"/>
          <w:lang w:eastAsia="zh-CN"/>
        </w:rPr>
        <w:t xml:space="preserve"> </w:t>
      </w:r>
      <w:r w:rsidRPr="008A6B38">
        <w:rPr>
          <w:szCs w:val="24"/>
          <w:lang w:eastAsia="zh-CN"/>
        </w:rPr>
        <w:t>the</w:t>
      </w:r>
      <w:r>
        <w:rPr>
          <w:szCs w:val="24"/>
          <w:lang w:eastAsia="zh-CN"/>
        </w:rPr>
        <w:t xml:space="preserve"> </w:t>
      </w:r>
      <w:r w:rsidRPr="008A6B38">
        <w:rPr>
          <w:szCs w:val="24"/>
          <w:lang w:eastAsia="zh-CN"/>
        </w:rPr>
        <w:t>One-Child</w:t>
      </w:r>
      <w:r>
        <w:rPr>
          <w:szCs w:val="24"/>
          <w:lang w:eastAsia="zh-CN"/>
        </w:rPr>
        <w:t xml:space="preserve"> </w:t>
      </w:r>
      <w:r w:rsidRPr="008A6B38">
        <w:rPr>
          <w:szCs w:val="24"/>
          <w:lang w:eastAsia="zh-CN"/>
        </w:rPr>
        <w:t>Policy on the Sex Ratio Imbalance in China: Identification</w:t>
      </w:r>
      <w:r>
        <w:rPr>
          <w:szCs w:val="24"/>
          <w:lang w:eastAsia="zh-CN"/>
        </w:rPr>
        <w:t xml:space="preserve"> </w:t>
      </w:r>
      <w:r w:rsidRPr="008A6B38">
        <w:rPr>
          <w:szCs w:val="24"/>
          <w:lang w:eastAsia="zh-CN"/>
        </w:rPr>
        <w:t>Based on the</w:t>
      </w:r>
      <w:r>
        <w:rPr>
          <w:szCs w:val="24"/>
          <w:lang w:eastAsia="zh-CN"/>
        </w:rPr>
        <w:t xml:space="preserve"> Difference-in-Differences. </w:t>
      </w:r>
      <w:r w:rsidRPr="008A6B38">
        <w:rPr>
          <w:i/>
          <w:iCs/>
          <w:szCs w:val="24"/>
          <w:lang w:eastAsia="zh-CN"/>
        </w:rPr>
        <w:t>Demography</w:t>
      </w:r>
      <w:r>
        <w:rPr>
          <w:szCs w:val="24"/>
          <w:lang w:eastAsia="zh-CN"/>
        </w:rPr>
        <w:t xml:space="preserve">, </w:t>
      </w:r>
      <w:r w:rsidRPr="008A6B38">
        <w:rPr>
          <w:szCs w:val="24"/>
          <w:lang w:eastAsia="zh-CN"/>
        </w:rPr>
        <w:t>2011</w:t>
      </w:r>
      <w:r>
        <w:rPr>
          <w:szCs w:val="24"/>
          <w:lang w:eastAsia="zh-CN"/>
        </w:rPr>
        <w:t xml:space="preserve">, s. </w:t>
      </w:r>
      <w:r w:rsidRPr="008A6B38">
        <w:rPr>
          <w:szCs w:val="24"/>
          <w:lang w:eastAsia="zh-CN"/>
        </w:rPr>
        <w:t>1535-1557.</w:t>
      </w:r>
    </w:p>
    <w:p w:rsidR="00776CB8" w:rsidRDefault="00776CB8" w:rsidP="00776CB8">
      <w:pPr>
        <w:rPr>
          <w:szCs w:val="24"/>
          <w:lang w:eastAsia="zh-CN"/>
        </w:rPr>
      </w:pPr>
    </w:p>
    <w:p w:rsidR="00776CB8" w:rsidRDefault="00776CB8" w:rsidP="00776CB8">
      <w:pPr>
        <w:rPr>
          <w:szCs w:val="24"/>
          <w:lang w:eastAsia="zh-CN"/>
        </w:rPr>
      </w:pPr>
      <w:r w:rsidRPr="00C313B5">
        <w:rPr>
          <w:szCs w:val="24"/>
          <w:lang w:eastAsia="zh-CN"/>
        </w:rPr>
        <w:t xml:space="preserve">PENG, Zengjun. Representation of China: An across time analysis of coverage in the New York Times and Los Angeles Times. </w:t>
      </w:r>
      <w:r w:rsidRPr="00C313B5">
        <w:rPr>
          <w:i/>
          <w:iCs/>
          <w:szCs w:val="24"/>
          <w:lang w:eastAsia="zh-CN"/>
        </w:rPr>
        <w:t>Asian Journal of Communication</w:t>
      </w:r>
      <w:r w:rsidRPr="00C313B5">
        <w:rPr>
          <w:szCs w:val="24"/>
          <w:lang w:eastAsia="zh-CN"/>
        </w:rPr>
        <w:t xml:space="preserve">, 2004, </w:t>
      </w:r>
      <w:r>
        <w:rPr>
          <w:szCs w:val="24"/>
          <w:lang w:eastAsia="zh-CN"/>
        </w:rPr>
        <w:t xml:space="preserve">č. 1, s. </w:t>
      </w:r>
      <w:r w:rsidRPr="00C313B5">
        <w:rPr>
          <w:szCs w:val="24"/>
          <w:lang w:eastAsia="zh-CN"/>
        </w:rPr>
        <w:t>53-67.</w:t>
      </w:r>
    </w:p>
    <w:p w:rsidR="00776CB8" w:rsidRPr="00C313B5" w:rsidRDefault="00776CB8" w:rsidP="00776CB8">
      <w:pPr>
        <w:rPr>
          <w:szCs w:val="24"/>
          <w:lang w:eastAsia="zh-CN"/>
        </w:rPr>
      </w:pPr>
    </w:p>
    <w:p w:rsidR="00776CB8" w:rsidRDefault="00776CB8" w:rsidP="00776CB8">
      <w:pPr>
        <w:jc w:val="both"/>
        <w:rPr>
          <w:lang w:val="en-GB"/>
        </w:rPr>
      </w:pPr>
      <w:r>
        <w:rPr>
          <w:lang w:val="en-GB"/>
        </w:rPr>
        <w:t xml:space="preserve">POWER, G. a kol. </w:t>
      </w:r>
      <w:r w:rsidRPr="0036021A">
        <w:rPr>
          <w:lang w:val="en-GB"/>
        </w:rPr>
        <w:t xml:space="preserve">Priming prejudice: How stereotypes and counter stereotypes influence attribution of responsibility and credibility among ingroups and outgroups. </w:t>
      </w:r>
      <w:r w:rsidRPr="00BF5275">
        <w:rPr>
          <w:i/>
          <w:lang w:val="en-GB"/>
        </w:rPr>
        <w:t>Human Communication Research</w:t>
      </w:r>
      <w:r>
        <w:rPr>
          <w:lang w:val="en-GB"/>
        </w:rPr>
        <w:t>,1996,</w:t>
      </w:r>
      <w:r w:rsidRPr="0036021A">
        <w:rPr>
          <w:lang w:val="en-GB"/>
        </w:rPr>
        <w:t xml:space="preserve"> </w:t>
      </w:r>
      <w:r>
        <w:rPr>
          <w:lang w:val="en-GB"/>
        </w:rPr>
        <w:t>roč. 23, č.11</w:t>
      </w:r>
      <w:r w:rsidRPr="0036021A">
        <w:rPr>
          <w:lang w:val="en-GB"/>
        </w:rPr>
        <w:t>,</w:t>
      </w:r>
      <w:r>
        <w:rPr>
          <w:lang w:val="en-GB"/>
        </w:rPr>
        <w:t xml:space="preserve"> s.</w:t>
      </w:r>
      <w:r w:rsidRPr="0036021A">
        <w:rPr>
          <w:lang w:val="en-GB"/>
        </w:rPr>
        <w:t xml:space="preserve"> 36-58.</w:t>
      </w:r>
    </w:p>
    <w:p w:rsidR="00776CB8" w:rsidRDefault="00776CB8" w:rsidP="00776CB8">
      <w:pPr>
        <w:jc w:val="both"/>
        <w:rPr>
          <w:lang w:val="en-GB"/>
        </w:rPr>
      </w:pPr>
    </w:p>
    <w:p w:rsidR="00776CB8" w:rsidRDefault="00776CB8" w:rsidP="00776CB8">
      <w:pPr>
        <w:rPr>
          <w:szCs w:val="24"/>
          <w:lang w:eastAsia="zh-CN"/>
        </w:rPr>
      </w:pPr>
      <w:r>
        <w:rPr>
          <w:szCs w:val="24"/>
          <w:lang w:eastAsia="zh-CN"/>
        </w:rPr>
        <w:t>QIAN</w:t>
      </w:r>
      <w:r w:rsidRPr="0063552E">
        <w:rPr>
          <w:szCs w:val="24"/>
          <w:lang w:eastAsia="zh-CN"/>
        </w:rPr>
        <w:t>, Minggao</w:t>
      </w:r>
      <w:r>
        <w:rPr>
          <w:szCs w:val="24"/>
          <w:lang w:eastAsia="zh-CN"/>
        </w:rPr>
        <w:t xml:space="preserve">. </w:t>
      </w:r>
      <w:r w:rsidRPr="0063552E">
        <w:rPr>
          <w:szCs w:val="24"/>
          <w:lang w:eastAsia="zh-CN"/>
        </w:rPr>
        <w:t>On sustainable</w:t>
      </w:r>
      <w:r>
        <w:rPr>
          <w:szCs w:val="24"/>
          <w:lang w:eastAsia="zh-CN"/>
        </w:rPr>
        <w:t xml:space="preserve"> </w:t>
      </w:r>
      <w:r w:rsidRPr="0063552E">
        <w:rPr>
          <w:szCs w:val="24"/>
          <w:lang w:eastAsia="zh-CN"/>
        </w:rPr>
        <w:t>coal</w:t>
      </w:r>
      <w:r>
        <w:rPr>
          <w:szCs w:val="24"/>
          <w:lang w:eastAsia="zh-CN"/>
        </w:rPr>
        <w:t xml:space="preserve"> mining in China.</w:t>
      </w:r>
      <w:r w:rsidRPr="0063552E">
        <w:rPr>
          <w:szCs w:val="24"/>
          <w:lang w:eastAsia="zh-CN"/>
        </w:rPr>
        <w:t xml:space="preserve"> </w:t>
      </w:r>
      <w:r w:rsidRPr="0063552E">
        <w:rPr>
          <w:i/>
          <w:iCs/>
          <w:szCs w:val="24"/>
          <w:lang w:eastAsia="zh-CN"/>
        </w:rPr>
        <w:t>Journal</w:t>
      </w:r>
      <w:r>
        <w:rPr>
          <w:i/>
          <w:iCs/>
          <w:szCs w:val="24"/>
          <w:lang w:eastAsia="zh-CN"/>
        </w:rPr>
        <w:t xml:space="preserve"> </w:t>
      </w:r>
      <w:r w:rsidRPr="0063552E">
        <w:rPr>
          <w:i/>
          <w:iCs/>
          <w:szCs w:val="24"/>
          <w:lang w:eastAsia="zh-CN"/>
        </w:rPr>
        <w:t>of</w:t>
      </w:r>
      <w:r>
        <w:rPr>
          <w:i/>
          <w:iCs/>
          <w:szCs w:val="24"/>
          <w:lang w:eastAsia="zh-CN"/>
        </w:rPr>
        <w:t xml:space="preserve"> </w:t>
      </w:r>
      <w:r w:rsidRPr="0063552E">
        <w:rPr>
          <w:i/>
          <w:iCs/>
          <w:szCs w:val="24"/>
          <w:lang w:eastAsia="zh-CN"/>
        </w:rPr>
        <w:t>China</w:t>
      </w:r>
      <w:r>
        <w:rPr>
          <w:i/>
          <w:iCs/>
          <w:szCs w:val="24"/>
          <w:lang w:eastAsia="zh-CN"/>
        </w:rPr>
        <w:t xml:space="preserve"> </w:t>
      </w:r>
      <w:r w:rsidRPr="0063552E">
        <w:rPr>
          <w:i/>
          <w:iCs/>
          <w:szCs w:val="24"/>
          <w:lang w:eastAsia="zh-CN"/>
        </w:rPr>
        <w:t>Coal Society</w:t>
      </w:r>
      <w:r>
        <w:rPr>
          <w:i/>
          <w:iCs/>
          <w:szCs w:val="24"/>
          <w:lang w:eastAsia="zh-CN"/>
        </w:rPr>
        <w:t>,</w:t>
      </w:r>
      <w:r>
        <w:rPr>
          <w:szCs w:val="24"/>
          <w:lang w:eastAsia="zh-CN"/>
        </w:rPr>
        <w:t xml:space="preserve"> </w:t>
      </w:r>
      <w:r w:rsidRPr="0063552E">
        <w:rPr>
          <w:szCs w:val="24"/>
          <w:lang w:eastAsia="zh-CN"/>
        </w:rPr>
        <w:t>20</w:t>
      </w:r>
      <w:r>
        <w:rPr>
          <w:szCs w:val="24"/>
          <w:lang w:eastAsia="zh-CN"/>
        </w:rPr>
        <w:t xml:space="preserve">10, </w:t>
      </w:r>
      <w:r w:rsidRPr="00C313B5">
        <w:rPr>
          <w:iCs/>
          <w:szCs w:val="24"/>
          <w:lang w:eastAsia="zh-CN"/>
        </w:rPr>
        <w:t>č. 1, s.</w:t>
      </w:r>
      <w:r>
        <w:rPr>
          <w:szCs w:val="24"/>
          <w:lang w:eastAsia="zh-CN"/>
        </w:rPr>
        <w:t xml:space="preserve"> </w:t>
      </w:r>
      <w:r w:rsidRPr="0063552E">
        <w:rPr>
          <w:szCs w:val="24"/>
          <w:lang w:eastAsia="zh-CN"/>
        </w:rPr>
        <w:t>529-534.</w:t>
      </w:r>
    </w:p>
    <w:p w:rsidR="00776CB8" w:rsidRDefault="00776CB8" w:rsidP="00776CB8">
      <w:pPr>
        <w:rPr>
          <w:szCs w:val="24"/>
          <w:lang w:eastAsia="zh-CN"/>
        </w:rPr>
      </w:pPr>
    </w:p>
    <w:p w:rsidR="00776CB8" w:rsidRDefault="00776CB8" w:rsidP="00776CB8">
      <w:pPr>
        <w:rPr>
          <w:szCs w:val="24"/>
          <w:lang w:val="en-GB" w:eastAsia="zh-CN"/>
        </w:rPr>
      </w:pPr>
      <w:r w:rsidRPr="00F81F58">
        <w:rPr>
          <w:szCs w:val="24"/>
          <w:lang w:eastAsia="zh-CN"/>
        </w:rPr>
        <w:t>SHAMBAUGH, David. Introduction: Imagining Demons: the rise of negative imagery in US-China</w:t>
      </w:r>
      <w:r>
        <w:rPr>
          <w:szCs w:val="24"/>
          <w:lang w:eastAsia="zh-CN"/>
        </w:rPr>
        <w:t xml:space="preserve"> relations. </w:t>
      </w:r>
      <w:r w:rsidRPr="009D465E">
        <w:rPr>
          <w:i/>
          <w:szCs w:val="24"/>
          <w:lang w:val="en-GB" w:eastAsia="zh-CN"/>
        </w:rPr>
        <w:t>Journal of Contem</w:t>
      </w:r>
      <w:r>
        <w:rPr>
          <w:i/>
          <w:szCs w:val="24"/>
          <w:lang w:val="en-GB" w:eastAsia="zh-CN"/>
        </w:rPr>
        <w:t>p</w:t>
      </w:r>
      <w:r w:rsidRPr="009D465E">
        <w:rPr>
          <w:i/>
          <w:szCs w:val="24"/>
          <w:lang w:val="en-GB" w:eastAsia="zh-CN"/>
        </w:rPr>
        <w:t>orary China</w:t>
      </w:r>
      <w:r>
        <w:rPr>
          <w:i/>
          <w:szCs w:val="24"/>
          <w:lang w:val="en-GB" w:eastAsia="zh-CN"/>
        </w:rPr>
        <w:t>,</w:t>
      </w:r>
      <w:r>
        <w:rPr>
          <w:szCs w:val="24"/>
          <w:lang w:eastAsia="zh-CN"/>
        </w:rPr>
        <w:t xml:space="preserve"> 2003, č.12, s. </w:t>
      </w:r>
      <w:r>
        <w:rPr>
          <w:szCs w:val="24"/>
          <w:lang w:val="en-GB" w:eastAsia="zh-CN"/>
        </w:rPr>
        <w:t>235-237.</w:t>
      </w:r>
    </w:p>
    <w:p w:rsidR="00776CB8" w:rsidRPr="00F81F58" w:rsidRDefault="00776CB8" w:rsidP="00776CB8">
      <w:pPr>
        <w:rPr>
          <w:szCs w:val="24"/>
          <w:lang w:eastAsia="zh-CN"/>
        </w:rPr>
      </w:pPr>
    </w:p>
    <w:p w:rsidR="00776CB8" w:rsidRDefault="00776CB8" w:rsidP="00776CB8">
      <w:pPr>
        <w:rPr>
          <w:szCs w:val="24"/>
          <w:lang w:eastAsia="zh-CN"/>
        </w:rPr>
      </w:pPr>
      <w:r>
        <w:rPr>
          <w:szCs w:val="24"/>
          <w:lang w:eastAsia="zh-CN"/>
        </w:rPr>
        <w:t xml:space="preserve">SCHWARTZHOFFOVÁ, Eva. Sportovní turismus. </w:t>
      </w:r>
      <w:r w:rsidRPr="00D74949">
        <w:rPr>
          <w:i/>
          <w:iCs/>
          <w:szCs w:val="24"/>
          <w:lang w:eastAsia="zh-CN"/>
        </w:rPr>
        <w:t>Tělesná kultura</w:t>
      </w:r>
      <w:r>
        <w:rPr>
          <w:szCs w:val="24"/>
          <w:lang w:eastAsia="zh-CN"/>
        </w:rPr>
        <w:t>, 2010, s-</w:t>
      </w:r>
      <w:r w:rsidRPr="00D74949">
        <w:rPr>
          <w:szCs w:val="24"/>
          <w:lang w:eastAsia="zh-CN"/>
        </w:rPr>
        <w:t xml:space="preserve"> 97-106.</w:t>
      </w:r>
    </w:p>
    <w:p w:rsidR="00776CB8" w:rsidRDefault="00776CB8" w:rsidP="00776CB8">
      <w:pPr>
        <w:rPr>
          <w:szCs w:val="24"/>
          <w:lang w:eastAsia="zh-CN"/>
        </w:rPr>
      </w:pPr>
    </w:p>
    <w:p w:rsidR="00776CB8" w:rsidRDefault="00776CB8" w:rsidP="00776CB8">
      <w:pPr>
        <w:rPr>
          <w:szCs w:val="24"/>
          <w:lang w:eastAsia="zh-CN"/>
        </w:rPr>
      </w:pPr>
      <w:r w:rsidRPr="00263530">
        <w:rPr>
          <w:szCs w:val="24"/>
          <w:lang w:eastAsia="zh-CN"/>
        </w:rPr>
        <w:t xml:space="preserve">VEČERNÍK, Jiří. Trh práce: problémy a perspektivy. </w:t>
      </w:r>
      <w:r w:rsidRPr="00263530">
        <w:rPr>
          <w:i/>
          <w:iCs/>
          <w:szCs w:val="24"/>
          <w:lang w:eastAsia="zh-CN"/>
        </w:rPr>
        <w:t>Sociologický časopis</w:t>
      </w:r>
      <w:r w:rsidRPr="00263530">
        <w:rPr>
          <w:szCs w:val="24"/>
          <w:lang w:eastAsia="zh-CN"/>
        </w:rPr>
        <w:t>, 1992, č. 28, s. 319–336.</w:t>
      </w:r>
    </w:p>
    <w:p w:rsidR="00776CB8" w:rsidRDefault="00776CB8" w:rsidP="00776CB8">
      <w:pPr>
        <w:rPr>
          <w:szCs w:val="24"/>
          <w:lang w:eastAsia="zh-CN"/>
        </w:rPr>
      </w:pPr>
    </w:p>
    <w:p w:rsidR="00776CB8" w:rsidRDefault="00776CB8" w:rsidP="00776CB8">
      <w:pPr>
        <w:jc w:val="both"/>
        <w:rPr>
          <w:szCs w:val="24"/>
          <w:lang w:val="en-GB" w:eastAsia="zh-CN"/>
        </w:rPr>
      </w:pPr>
      <w:r w:rsidRPr="004D6D84">
        <w:rPr>
          <w:szCs w:val="24"/>
          <w:lang w:val="en-GB" w:eastAsia="zh-CN"/>
        </w:rPr>
        <w:t>Y</w:t>
      </w:r>
      <w:r>
        <w:rPr>
          <w:szCs w:val="24"/>
          <w:lang w:val="en-GB" w:eastAsia="zh-CN"/>
        </w:rPr>
        <w:t xml:space="preserve">ANG, Gonghuan, et al. Smoking in China. </w:t>
      </w:r>
      <w:r w:rsidRPr="00263530">
        <w:rPr>
          <w:i/>
          <w:iCs/>
          <w:szCs w:val="24"/>
          <w:lang w:val="en-GB" w:eastAsia="zh-CN"/>
        </w:rPr>
        <w:t>The journal of the American Medical Association</w:t>
      </w:r>
      <w:r w:rsidRPr="00263530">
        <w:rPr>
          <w:szCs w:val="24"/>
          <w:lang w:val="en-GB" w:eastAsia="zh-CN"/>
        </w:rPr>
        <w:t>, 1999, s.1247</w:t>
      </w:r>
      <w:r w:rsidRPr="00263530">
        <w:rPr>
          <w:szCs w:val="24"/>
          <w:lang w:eastAsia="zh-CN"/>
        </w:rPr>
        <w:t>–</w:t>
      </w:r>
      <w:r w:rsidRPr="00263530">
        <w:rPr>
          <w:szCs w:val="24"/>
          <w:lang w:val="en-GB" w:eastAsia="zh-CN"/>
        </w:rPr>
        <w:t>1253.</w:t>
      </w:r>
    </w:p>
    <w:p w:rsidR="00776CB8" w:rsidRPr="00263530" w:rsidRDefault="00776CB8" w:rsidP="00776CB8">
      <w:pPr>
        <w:jc w:val="both"/>
        <w:rPr>
          <w:szCs w:val="24"/>
          <w:lang w:val="en-GB" w:eastAsia="zh-CN"/>
        </w:rPr>
      </w:pPr>
    </w:p>
    <w:p w:rsidR="00776CB8" w:rsidRDefault="00776CB8" w:rsidP="00776CB8">
      <w:pPr>
        <w:jc w:val="both"/>
        <w:rPr>
          <w:szCs w:val="24"/>
          <w:lang w:val="en-GB" w:eastAsia="zh-CN"/>
        </w:rPr>
      </w:pPr>
      <w:r w:rsidRPr="00263530">
        <w:rPr>
          <w:szCs w:val="24"/>
          <w:lang w:val="en-GB" w:eastAsia="zh-CN"/>
        </w:rPr>
        <w:t xml:space="preserve">YIP, Paul S. F, et al. Suicide rates in China during a decade of rapid social changes. </w:t>
      </w:r>
      <w:r w:rsidRPr="00263530">
        <w:rPr>
          <w:i/>
          <w:iCs/>
          <w:szCs w:val="24"/>
          <w:lang w:val="en-GB" w:eastAsia="zh-CN"/>
        </w:rPr>
        <w:t>Social Psychiatry and Psychiatric Epidemiology</w:t>
      </w:r>
      <w:r w:rsidRPr="00263530">
        <w:rPr>
          <w:szCs w:val="24"/>
          <w:lang w:val="en-GB" w:eastAsia="zh-CN"/>
        </w:rPr>
        <w:t>, 2005, s.792</w:t>
      </w:r>
      <w:r w:rsidRPr="00263530">
        <w:rPr>
          <w:szCs w:val="24"/>
          <w:lang w:eastAsia="zh-CN"/>
        </w:rPr>
        <w:t>–</w:t>
      </w:r>
      <w:r w:rsidRPr="00263530">
        <w:rPr>
          <w:szCs w:val="24"/>
          <w:lang w:val="en-GB" w:eastAsia="zh-CN"/>
        </w:rPr>
        <w:t>798.</w:t>
      </w:r>
    </w:p>
    <w:p w:rsidR="00776CB8" w:rsidRPr="00263530" w:rsidRDefault="00776CB8" w:rsidP="00776CB8">
      <w:pPr>
        <w:jc w:val="both"/>
        <w:rPr>
          <w:szCs w:val="24"/>
          <w:lang w:val="en-GB" w:eastAsia="zh-CN"/>
        </w:rPr>
      </w:pPr>
    </w:p>
    <w:p w:rsidR="00776CB8" w:rsidRDefault="00776CB8" w:rsidP="00776CB8">
      <w:pPr>
        <w:rPr>
          <w:szCs w:val="24"/>
          <w:lang w:eastAsia="zh-CN"/>
        </w:rPr>
      </w:pPr>
      <w:r w:rsidRPr="00263530">
        <w:rPr>
          <w:szCs w:val="24"/>
          <w:lang w:eastAsia="zh-CN"/>
        </w:rPr>
        <w:t xml:space="preserve">ZHANG, Jie, et al. An overview of suicide research in China. </w:t>
      </w:r>
      <w:r w:rsidRPr="00263530">
        <w:rPr>
          <w:i/>
          <w:iCs/>
          <w:szCs w:val="24"/>
          <w:lang w:eastAsia="zh-CN"/>
        </w:rPr>
        <w:t xml:space="preserve">Archives of Suicide Research, </w:t>
      </w:r>
      <w:r w:rsidRPr="00263530">
        <w:rPr>
          <w:iCs/>
          <w:szCs w:val="24"/>
          <w:lang w:eastAsia="zh-CN"/>
        </w:rPr>
        <w:t>2002</w:t>
      </w:r>
      <w:r w:rsidRPr="00263530">
        <w:rPr>
          <w:i/>
          <w:iCs/>
          <w:szCs w:val="24"/>
          <w:lang w:eastAsia="zh-CN"/>
        </w:rPr>
        <w:t>,</w:t>
      </w:r>
      <w:r w:rsidRPr="00263530">
        <w:rPr>
          <w:szCs w:val="24"/>
          <w:lang w:eastAsia="zh-CN"/>
        </w:rPr>
        <w:t xml:space="preserve"> s. 167–184.</w:t>
      </w:r>
    </w:p>
    <w:p w:rsidR="00776CB8" w:rsidRDefault="00776CB8" w:rsidP="00776CB8">
      <w:pPr>
        <w:rPr>
          <w:szCs w:val="24"/>
          <w:lang w:eastAsia="zh-CN"/>
        </w:rPr>
      </w:pPr>
    </w:p>
    <w:p w:rsidR="00776CB8" w:rsidRPr="00B949F9" w:rsidRDefault="00776CB8" w:rsidP="00776CB8">
      <w:pPr>
        <w:rPr>
          <w:szCs w:val="24"/>
          <w:lang w:eastAsia="zh-CN"/>
        </w:rPr>
      </w:pPr>
      <w:r>
        <w:rPr>
          <w:szCs w:val="24"/>
          <w:lang w:eastAsia="zh-CN"/>
        </w:rPr>
        <w:t xml:space="preserve">ZHANG, Lingling. </w:t>
      </w:r>
      <w:r w:rsidRPr="00C64057">
        <w:rPr>
          <w:szCs w:val="24"/>
          <w:lang w:eastAsia="zh-CN"/>
        </w:rPr>
        <w:t>Stereotypes of Chinese: Media Use and Olympic Games.</w:t>
      </w:r>
      <w:r>
        <w:rPr>
          <w:szCs w:val="24"/>
          <w:lang w:eastAsia="zh-CN"/>
        </w:rPr>
        <w:t xml:space="preserve"> </w:t>
      </w:r>
      <w:r w:rsidRPr="00C64057">
        <w:rPr>
          <w:i/>
          <w:szCs w:val="24"/>
          <w:lang w:eastAsia="zh-CN"/>
        </w:rPr>
        <w:t>China Media Re</w:t>
      </w:r>
      <w:r>
        <w:rPr>
          <w:i/>
          <w:szCs w:val="24"/>
          <w:lang w:eastAsia="zh-CN"/>
        </w:rPr>
        <w:t>s</w:t>
      </w:r>
      <w:r w:rsidRPr="00C64057">
        <w:rPr>
          <w:i/>
          <w:szCs w:val="24"/>
          <w:lang w:eastAsia="zh-CN"/>
        </w:rPr>
        <w:t>earch</w:t>
      </w:r>
      <w:r>
        <w:rPr>
          <w:i/>
          <w:szCs w:val="24"/>
          <w:lang w:eastAsia="zh-CN"/>
        </w:rPr>
        <w:t xml:space="preserve">, </w:t>
      </w:r>
      <w:r>
        <w:rPr>
          <w:szCs w:val="24"/>
          <w:lang w:eastAsia="zh-CN"/>
        </w:rPr>
        <w:t>2011, č. 3, s. 64-71.</w:t>
      </w:r>
    </w:p>
    <w:p w:rsidR="00776CB8" w:rsidRDefault="00776CB8" w:rsidP="00776CB8">
      <w:pPr>
        <w:pStyle w:val="Nadpis2"/>
      </w:pPr>
      <w:bookmarkStart w:id="81" w:name="_Toc354142501"/>
      <w:bookmarkStart w:id="82" w:name="_Toc354473643"/>
      <w:r>
        <w:t>Internetové zdroje</w:t>
      </w:r>
      <w:bookmarkEnd w:id="81"/>
      <w:bookmarkEnd w:id="82"/>
    </w:p>
    <w:p w:rsidR="00776CB8" w:rsidRDefault="00776CB8" w:rsidP="00776CB8">
      <w:pPr>
        <w:rPr>
          <w:szCs w:val="24"/>
        </w:rPr>
      </w:pPr>
    </w:p>
    <w:p w:rsidR="00776CB8" w:rsidRPr="00F853A0" w:rsidRDefault="00776CB8" w:rsidP="00776CB8">
      <w:pPr>
        <w:rPr>
          <w:szCs w:val="24"/>
        </w:rPr>
      </w:pPr>
      <w:r w:rsidRPr="00F853A0">
        <w:rPr>
          <w:i/>
          <w:szCs w:val="24"/>
        </w:rPr>
        <w:t>22-Nation Poll Shows China Viewed Positively by Most Countries Including Its Asian Neighbors</w:t>
      </w:r>
      <w:r w:rsidRPr="00F853A0">
        <w:rPr>
          <w:b/>
          <w:bCs/>
          <w:szCs w:val="24"/>
        </w:rPr>
        <w:t xml:space="preserve"> </w:t>
      </w:r>
      <w:r w:rsidRPr="00F853A0">
        <w:t>[online]. globescan.com, [cit. 28. března 2013]</w:t>
      </w:r>
      <w:r w:rsidRPr="00F853A0">
        <w:rPr>
          <w:bCs/>
          <w:szCs w:val="24"/>
        </w:rPr>
        <w:t>.</w:t>
      </w:r>
      <w:r w:rsidRPr="00F853A0">
        <w:rPr>
          <w:kern w:val="36"/>
          <w:szCs w:val="24"/>
        </w:rPr>
        <w:t xml:space="preserve"> Dostupné na</w:t>
      </w:r>
      <w:r w:rsidRPr="00F853A0">
        <w:rPr>
          <w:i/>
          <w:szCs w:val="24"/>
          <w:lang w:eastAsia="zh-CN"/>
        </w:rPr>
        <w:t xml:space="preserve"> </w:t>
      </w:r>
      <w:r w:rsidRPr="00F853A0">
        <w:rPr>
          <w:szCs w:val="24"/>
          <w:lang w:eastAsia="zh-CN"/>
        </w:rPr>
        <w:t>&lt;</w:t>
      </w:r>
      <w:r w:rsidRPr="00F853A0">
        <w:rPr>
          <w:szCs w:val="24"/>
        </w:rPr>
        <w:t>http://www.globescan.com/news_archives/bbcpoll3.html</w:t>
      </w:r>
      <w:r w:rsidRPr="00F853A0">
        <w:t>&gt;.</w:t>
      </w:r>
      <w:r w:rsidRPr="00F853A0">
        <w:rPr>
          <w:szCs w:val="24"/>
        </w:rPr>
        <w:t xml:space="preserve"> </w:t>
      </w:r>
    </w:p>
    <w:p w:rsidR="00776CB8" w:rsidRPr="00F853A0" w:rsidRDefault="00776CB8" w:rsidP="00776CB8">
      <w:pPr>
        <w:rPr>
          <w:szCs w:val="24"/>
        </w:rPr>
      </w:pPr>
    </w:p>
    <w:p w:rsidR="00776CB8" w:rsidRPr="00F853A0" w:rsidRDefault="00776CB8" w:rsidP="00776CB8">
      <w:pPr>
        <w:rPr>
          <w:rFonts w:eastAsiaTheme="minorHAnsi"/>
          <w:szCs w:val="24"/>
          <w:lang w:eastAsia="en-US"/>
        </w:rPr>
      </w:pPr>
      <w:r w:rsidRPr="00F853A0">
        <w:rPr>
          <w:rFonts w:eastAsiaTheme="minorHAnsi"/>
          <w:szCs w:val="24"/>
          <w:lang w:eastAsia="en-US"/>
        </w:rPr>
        <w:t>BROWN, Kerry</w:t>
      </w:r>
      <w:r w:rsidRPr="00F853A0">
        <w:rPr>
          <w:szCs w:val="24"/>
        </w:rPr>
        <w:t xml:space="preserve">. </w:t>
      </w:r>
      <w:r w:rsidRPr="00F853A0">
        <w:rPr>
          <w:rFonts w:eastAsiaTheme="minorHAnsi"/>
          <w:bCs/>
          <w:i/>
          <w:szCs w:val="24"/>
          <w:lang w:eastAsia="en-US"/>
        </w:rPr>
        <w:t>Why China matters to us all</w:t>
      </w:r>
      <w:r w:rsidRPr="00F853A0">
        <w:rPr>
          <w:bCs/>
          <w:i/>
          <w:szCs w:val="24"/>
        </w:rPr>
        <w:t xml:space="preserve"> </w:t>
      </w:r>
      <w:r w:rsidRPr="00F853A0">
        <w:t xml:space="preserve">[online]. timesolnine.co.uk, </w:t>
      </w:r>
      <w:r w:rsidRPr="00F853A0">
        <w:rPr>
          <w:szCs w:val="24"/>
          <w:lang w:eastAsia="zh-CN"/>
        </w:rPr>
        <w:t xml:space="preserve">18. července 2008 </w:t>
      </w:r>
      <w:r w:rsidRPr="00F853A0">
        <w:t>[cit. 28. ledna 2013]</w:t>
      </w:r>
      <w:r w:rsidRPr="00F853A0">
        <w:rPr>
          <w:bCs/>
          <w:szCs w:val="24"/>
        </w:rPr>
        <w:t>.</w:t>
      </w:r>
      <w:r w:rsidRPr="00F853A0">
        <w:rPr>
          <w:kern w:val="36"/>
          <w:szCs w:val="24"/>
        </w:rPr>
        <w:t xml:space="preserve"> Dostupné na</w:t>
      </w:r>
      <w:r w:rsidRPr="00F853A0">
        <w:rPr>
          <w:i/>
          <w:szCs w:val="24"/>
          <w:lang w:eastAsia="zh-CN"/>
        </w:rPr>
        <w:t xml:space="preserve"> </w:t>
      </w:r>
      <w:r w:rsidRPr="00F853A0">
        <w:rPr>
          <w:szCs w:val="24"/>
          <w:lang w:eastAsia="zh-CN"/>
        </w:rPr>
        <w:t>&lt;</w:t>
      </w:r>
      <w:r w:rsidRPr="00F853A0">
        <w:rPr>
          <w:rFonts w:eastAsiaTheme="majorEastAsia"/>
          <w:szCs w:val="24"/>
        </w:rPr>
        <w:t>http://www.timesonline.co.uk/tol/comment/specials/article4317073.ece</w:t>
      </w:r>
      <w:r w:rsidRPr="00F853A0">
        <w:t>&gt;.</w:t>
      </w:r>
      <w:r w:rsidRPr="00F853A0">
        <w:rPr>
          <w:rFonts w:eastAsiaTheme="minorHAnsi"/>
          <w:b/>
          <w:bCs/>
          <w:szCs w:val="24"/>
          <w:lang w:eastAsia="en-US"/>
        </w:rPr>
        <w:t xml:space="preserve"> </w:t>
      </w:r>
    </w:p>
    <w:p w:rsidR="00776CB8" w:rsidRPr="00F853A0" w:rsidRDefault="00776CB8" w:rsidP="00776CB8">
      <w:pPr>
        <w:rPr>
          <w:rFonts w:eastAsiaTheme="minorHAnsi"/>
          <w:szCs w:val="24"/>
          <w:lang w:eastAsia="en-US"/>
        </w:rPr>
      </w:pPr>
    </w:p>
    <w:p w:rsidR="00776CB8" w:rsidRPr="00F853A0" w:rsidRDefault="00776CB8" w:rsidP="00776CB8">
      <w:pPr>
        <w:rPr>
          <w:szCs w:val="24"/>
        </w:rPr>
      </w:pPr>
      <w:r w:rsidRPr="00F853A0">
        <w:rPr>
          <w:szCs w:val="24"/>
        </w:rPr>
        <w:t xml:space="preserve">BARNETT, Thomas. </w:t>
      </w:r>
      <w:r w:rsidRPr="00F853A0">
        <w:rPr>
          <w:bCs/>
          <w:i/>
          <w:szCs w:val="24"/>
        </w:rPr>
        <w:t xml:space="preserve">Ten reasons why China matters to you </w:t>
      </w:r>
      <w:r w:rsidRPr="00F853A0">
        <w:t xml:space="preserve">[online]. good.is, </w:t>
      </w:r>
      <w:r w:rsidRPr="00F853A0">
        <w:rPr>
          <w:szCs w:val="24"/>
          <w:lang w:eastAsia="zh-CN"/>
        </w:rPr>
        <w:t xml:space="preserve">2. dubna 2008 </w:t>
      </w:r>
      <w:r w:rsidRPr="00F853A0">
        <w:t>[cit. 18. ledna 2013]</w:t>
      </w:r>
      <w:r w:rsidRPr="00F853A0">
        <w:rPr>
          <w:bCs/>
          <w:szCs w:val="24"/>
        </w:rPr>
        <w:t>.</w:t>
      </w:r>
      <w:r w:rsidRPr="00F853A0">
        <w:rPr>
          <w:kern w:val="36"/>
          <w:szCs w:val="24"/>
        </w:rPr>
        <w:t xml:space="preserve"> Dostupné na</w:t>
      </w:r>
      <w:r w:rsidRPr="00F853A0">
        <w:rPr>
          <w:i/>
          <w:szCs w:val="24"/>
          <w:lang w:eastAsia="zh-CN"/>
        </w:rPr>
        <w:t xml:space="preserve"> </w:t>
      </w:r>
      <w:r w:rsidRPr="00F853A0">
        <w:rPr>
          <w:szCs w:val="24"/>
          <w:lang w:eastAsia="zh-CN"/>
        </w:rPr>
        <w:t>&lt;</w:t>
      </w:r>
      <w:r w:rsidRPr="00F853A0">
        <w:rPr>
          <w:rFonts w:eastAsiaTheme="majorEastAsia"/>
          <w:szCs w:val="24"/>
        </w:rPr>
        <w:t>http://www.good.is/post/ten_reasons_why_china_matters_to_you/</w:t>
      </w:r>
      <w:r w:rsidRPr="00F853A0">
        <w:t>&gt;.</w:t>
      </w:r>
      <w:r w:rsidRPr="00F853A0">
        <w:rPr>
          <w:szCs w:val="24"/>
        </w:rPr>
        <w:t xml:space="preserve"> </w:t>
      </w:r>
    </w:p>
    <w:p w:rsidR="00776CB8" w:rsidRPr="00F853A0" w:rsidRDefault="00776CB8" w:rsidP="00776CB8">
      <w:pPr>
        <w:rPr>
          <w:rFonts w:eastAsiaTheme="minorHAnsi"/>
          <w:szCs w:val="24"/>
          <w:lang w:eastAsia="en-US"/>
        </w:rPr>
      </w:pPr>
    </w:p>
    <w:p w:rsidR="00776CB8" w:rsidRPr="00F853A0" w:rsidRDefault="00776CB8" w:rsidP="00776CB8">
      <w:pPr>
        <w:spacing w:before="100" w:beforeAutospacing="1" w:after="100" w:afterAutospacing="1"/>
        <w:rPr>
          <w:szCs w:val="24"/>
          <w:lang w:eastAsia="zh-CN"/>
        </w:rPr>
      </w:pPr>
      <w:r w:rsidRPr="00F853A0">
        <w:rPr>
          <w:szCs w:val="24"/>
          <w:lang w:eastAsia="zh-CN"/>
        </w:rPr>
        <w:t xml:space="preserve">ČERVENKA, Jan. </w:t>
      </w:r>
      <w:r w:rsidRPr="00F853A0">
        <w:rPr>
          <w:rStyle w:val="Siln"/>
          <w:rFonts w:eastAsiaTheme="majorEastAsia"/>
          <w:b w:val="0"/>
          <w:i/>
        </w:rPr>
        <w:t>Postoje Čechů k jiným národnostem a zemím</w:t>
      </w:r>
      <w:r w:rsidRPr="00F853A0">
        <w:rPr>
          <w:b/>
          <w:i/>
          <w:szCs w:val="24"/>
          <w:lang w:eastAsia="zh-CN"/>
        </w:rPr>
        <w:t xml:space="preserve"> </w:t>
      </w:r>
      <w:r w:rsidRPr="00F853A0">
        <w:t xml:space="preserve">[online]. socioweb.cz, </w:t>
      </w:r>
      <w:r w:rsidRPr="00F853A0">
        <w:rPr>
          <w:szCs w:val="24"/>
          <w:lang w:eastAsia="zh-CN"/>
        </w:rPr>
        <w:t>17. března 2013</w:t>
      </w:r>
      <w:r w:rsidRPr="00F853A0">
        <w:t xml:space="preserve"> [cit. 18. března 2013]</w:t>
      </w:r>
      <w:r w:rsidRPr="00F853A0">
        <w:rPr>
          <w:bCs/>
          <w:szCs w:val="24"/>
        </w:rPr>
        <w:t>.</w:t>
      </w:r>
      <w:r w:rsidRPr="00F853A0">
        <w:rPr>
          <w:kern w:val="36"/>
          <w:szCs w:val="24"/>
        </w:rPr>
        <w:t xml:space="preserve"> Dostupné na</w:t>
      </w:r>
      <w:r w:rsidRPr="00F853A0">
        <w:rPr>
          <w:i/>
          <w:szCs w:val="24"/>
          <w:lang w:eastAsia="zh-CN"/>
        </w:rPr>
        <w:t xml:space="preserve"> </w:t>
      </w:r>
      <w:r w:rsidRPr="00F853A0">
        <w:rPr>
          <w:szCs w:val="24"/>
          <w:lang w:eastAsia="zh-CN"/>
        </w:rPr>
        <w:t>&lt;http://www.socioweb.cz/index.php?disp=teorie&amp;shw=463&amp;lst=11</w:t>
      </w:r>
      <w:r w:rsidRPr="00F853A0">
        <w:t>&gt;.</w:t>
      </w:r>
    </w:p>
    <w:p w:rsidR="00776CB8" w:rsidRPr="00F853A0" w:rsidRDefault="00776CB8" w:rsidP="00776CB8">
      <w:pPr>
        <w:rPr>
          <w:szCs w:val="24"/>
          <w:lang w:eastAsia="zh-CN"/>
        </w:rPr>
      </w:pPr>
      <w:r w:rsidRPr="00F853A0">
        <w:rPr>
          <w:szCs w:val="24"/>
          <w:lang w:eastAsia="zh-CN"/>
        </w:rPr>
        <w:t xml:space="preserve">FüRST, Rudolf. </w:t>
      </w:r>
      <w:r w:rsidRPr="00F853A0">
        <w:rPr>
          <w:i/>
          <w:szCs w:val="24"/>
          <w:lang w:eastAsia="zh-CN"/>
        </w:rPr>
        <w:t>Má být Čína prioritou české zahraniční politiky v Asii</w:t>
      </w:r>
      <w:r w:rsidRPr="00F853A0">
        <w:rPr>
          <w:szCs w:val="24"/>
          <w:lang w:eastAsia="zh-CN"/>
        </w:rPr>
        <w:t xml:space="preserve">? </w:t>
      </w:r>
      <w:r w:rsidRPr="00F853A0">
        <w:rPr>
          <w:i/>
          <w:szCs w:val="24"/>
          <w:lang w:eastAsia="zh-CN"/>
        </w:rPr>
        <w:t>Ne</w:t>
      </w:r>
      <w:r w:rsidRPr="00F853A0">
        <w:rPr>
          <w:szCs w:val="24"/>
          <w:lang w:eastAsia="zh-CN"/>
        </w:rPr>
        <w:t xml:space="preserve">. </w:t>
      </w:r>
      <w:r w:rsidRPr="00F853A0">
        <w:rPr>
          <w:i/>
          <w:szCs w:val="24"/>
          <w:lang w:eastAsia="zh-CN"/>
        </w:rPr>
        <w:t xml:space="preserve">Policy paper ÚMV </w:t>
      </w:r>
      <w:r w:rsidRPr="00F853A0">
        <w:t xml:space="preserve">[online]. </w:t>
      </w:r>
      <w:r w:rsidRPr="00F853A0">
        <w:rPr>
          <w:szCs w:val="24"/>
          <w:lang w:eastAsia="zh-CN"/>
        </w:rPr>
        <w:t>dokumenty-iir.cz</w:t>
      </w:r>
      <w:r w:rsidRPr="00F853A0">
        <w:t xml:space="preserve">, </w:t>
      </w:r>
      <w:r w:rsidRPr="00F853A0">
        <w:rPr>
          <w:szCs w:val="24"/>
          <w:lang w:eastAsia="zh-CN"/>
        </w:rPr>
        <w:t>březen 2008</w:t>
      </w:r>
      <w:r w:rsidRPr="00F853A0">
        <w:t xml:space="preserve"> [cit. 20. března 2013]</w:t>
      </w:r>
      <w:r w:rsidRPr="00F853A0">
        <w:rPr>
          <w:bCs/>
          <w:szCs w:val="24"/>
        </w:rPr>
        <w:t>.</w:t>
      </w:r>
      <w:r w:rsidRPr="00F853A0">
        <w:rPr>
          <w:kern w:val="36"/>
          <w:szCs w:val="24"/>
        </w:rPr>
        <w:t xml:space="preserve"> Dostupné na</w:t>
      </w:r>
      <w:r w:rsidRPr="00F853A0">
        <w:rPr>
          <w:i/>
          <w:szCs w:val="24"/>
          <w:lang w:eastAsia="zh-CN"/>
        </w:rPr>
        <w:t xml:space="preserve"> </w:t>
      </w:r>
      <w:r w:rsidRPr="00F853A0">
        <w:rPr>
          <w:szCs w:val="24"/>
          <w:lang w:eastAsia="zh-CN"/>
        </w:rPr>
        <w:t>Dostupné na &lt;http://www.dokumenty-iir.cz/PolicyPapers/pp_cina_priorita_2008.pdf</w:t>
      </w:r>
      <w:r w:rsidRPr="00F853A0">
        <w:t>&gt;.</w:t>
      </w:r>
    </w:p>
    <w:p w:rsidR="00776CB8" w:rsidRPr="00F853A0" w:rsidRDefault="00776CB8" w:rsidP="00776CB8">
      <w:pPr>
        <w:spacing w:before="100" w:beforeAutospacing="1" w:after="100" w:afterAutospacing="1"/>
        <w:rPr>
          <w:szCs w:val="24"/>
          <w:lang w:eastAsia="zh-CN"/>
        </w:rPr>
      </w:pPr>
      <w:r w:rsidRPr="00F853A0">
        <w:rPr>
          <w:szCs w:val="24"/>
          <w:lang w:eastAsia="zh-CN"/>
        </w:rPr>
        <w:t xml:space="preserve">MILENKOVIČOVÁ, Ivana. </w:t>
      </w:r>
      <w:r w:rsidRPr="00F853A0">
        <w:rPr>
          <w:i/>
          <w:szCs w:val="24"/>
          <w:lang w:eastAsia="zh-CN"/>
        </w:rPr>
        <w:t xml:space="preserve">Tři sta milionů potratů. Taková je bilance čínské politiky jednoho dítěte </w:t>
      </w:r>
      <w:r w:rsidRPr="00F853A0">
        <w:t xml:space="preserve">[online]. idnes.cz, </w:t>
      </w:r>
      <w:r w:rsidRPr="00F853A0">
        <w:rPr>
          <w:szCs w:val="24"/>
          <w:lang w:eastAsia="zh-CN"/>
        </w:rPr>
        <w:t>17. března 2013</w:t>
      </w:r>
      <w:r w:rsidRPr="00F853A0">
        <w:t xml:space="preserve"> [cit. 20. března 2013]</w:t>
      </w:r>
      <w:r w:rsidRPr="00F853A0">
        <w:rPr>
          <w:bCs/>
          <w:szCs w:val="24"/>
        </w:rPr>
        <w:t>.</w:t>
      </w:r>
      <w:r w:rsidRPr="00F853A0">
        <w:rPr>
          <w:kern w:val="36"/>
          <w:szCs w:val="24"/>
        </w:rPr>
        <w:t xml:space="preserve"> Dostupné na</w:t>
      </w:r>
      <w:r w:rsidRPr="00F853A0">
        <w:rPr>
          <w:i/>
          <w:szCs w:val="24"/>
          <w:lang w:eastAsia="zh-CN"/>
        </w:rPr>
        <w:t xml:space="preserve"> </w:t>
      </w:r>
      <w:r w:rsidRPr="00F853A0">
        <w:rPr>
          <w:szCs w:val="24"/>
          <w:lang w:eastAsia="zh-CN"/>
        </w:rPr>
        <w:t>&lt;http://zpravy.idnes.cz/cinska-politika-jednoho-ditete-si-vyzadala-na-tri-sta-milionu-potratu-1ks-/zahranicni.aspx?c=A130316_155419_zahranicni_im</w:t>
      </w:r>
      <w:r w:rsidRPr="00F853A0">
        <w:t>&gt;.</w:t>
      </w:r>
    </w:p>
    <w:p w:rsidR="00776CB8" w:rsidRPr="00F853A0" w:rsidRDefault="00776CB8" w:rsidP="00776CB8">
      <w:pPr>
        <w:rPr>
          <w:szCs w:val="24"/>
        </w:rPr>
      </w:pPr>
      <w:r w:rsidRPr="00F853A0">
        <w:rPr>
          <w:szCs w:val="24"/>
        </w:rPr>
        <w:t xml:space="preserve">NYE, Joseph. </w:t>
      </w:r>
      <w:r w:rsidRPr="00F853A0">
        <w:rPr>
          <w:i/>
          <w:szCs w:val="24"/>
        </w:rPr>
        <w:t xml:space="preserve">China increasingly attractive to others </w:t>
      </w:r>
      <w:r w:rsidRPr="00F853A0">
        <w:t xml:space="preserve">[online]. chinadaily.com, </w:t>
      </w:r>
      <w:r w:rsidRPr="00F853A0">
        <w:rPr>
          <w:szCs w:val="24"/>
          <w:lang w:eastAsia="zh-CN"/>
        </w:rPr>
        <w:t>8. srpna 2006</w:t>
      </w:r>
      <w:r w:rsidRPr="00F853A0">
        <w:t xml:space="preserve"> [cit. 28. března 2013]</w:t>
      </w:r>
      <w:r w:rsidRPr="00F853A0">
        <w:rPr>
          <w:bCs/>
          <w:szCs w:val="24"/>
        </w:rPr>
        <w:t>.</w:t>
      </w:r>
      <w:r w:rsidRPr="00F853A0">
        <w:rPr>
          <w:kern w:val="36"/>
          <w:szCs w:val="24"/>
        </w:rPr>
        <w:t xml:space="preserve"> Dostupné na</w:t>
      </w:r>
      <w:r w:rsidRPr="00F853A0">
        <w:rPr>
          <w:szCs w:val="24"/>
          <w:lang w:eastAsia="zh-CN"/>
        </w:rPr>
        <w:t xml:space="preserve"> &lt;</w:t>
      </w:r>
      <w:hyperlink r:id="rId47" w:history="1">
        <w:r w:rsidRPr="00F853A0">
          <w:rPr>
            <w:szCs w:val="24"/>
          </w:rPr>
          <w:t>http://www.chinadaily.com.cn/china/2006-08/08/content_659235.htm</w:t>
        </w:r>
      </w:hyperlink>
      <w:r w:rsidRPr="00F853A0">
        <w:t>&gt;.</w:t>
      </w:r>
    </w:p>
    <w:p w:rsidR="00776CB8" w:rsidRPr="00F853A0" w:rsidRDefault="00776CB8" w:rsidP="00776CB8">
      <w:pPr>
        <w:spacing w:before="100" w:beforeAutospacing="1" w:after="100" w:afterAutospacing="1"/>
        <w:rPr>
          <w:szCs w:val="24"/>
          <w:lang w:eastAsia="zh-CN"/>
        </w:rPr>
      </w:pPr>
      <w:r w:rsidRPr="00F853A0">
        <w:rPr>
          <w:szCs w:val="24"/>
          <w:lang w:eastAsia="zh-CN"/>
        </w:rPr>
        <w:t>ČECHUROVÁ, Lenka</w:t>
      </w:r>
      <w:r w:rsidRPr="00F853A0">
        <w:rPr>
          <w:i/>
          <w:szCs w:val="24"/>
          <w:lang w:eastAsia="zh-CN"/>
        </w:rPr>
        <w:t xml:space="preserve">. Oblíbené turistické destinace </w:t>
      </w:r>
      <w:r w:rsidRPr="00F853A0">
        <w:t xml:space="preserve">[online]. ackr.cz, </w:t>
      </w:r>
      <w:r w:rsidRPr="00F853A0">
        <w:rPr>
          <w:szCs w:val="24"/>
          <w:lang w:eastAsia="zh-CN"/>
        </w:rPr>
        <w:t>3. listopadu 2009</w:t>
      </w:r>
      <w:r w:rsidRPr="00F853A0">
        <w:t xml:space="preserve"> [cit. 18. března 2013]</w:t>
      </w:r>
      <w:r w:rsidRPr="00F853A0">
        <w:rPr>
          <w:bCs/>
          <w:szCs w:val="24"/>
        </w:rPr>
        <w:t>.</w:t>
      </w:r>
      <w:r w:rsidRPr="00F853A0">
        <w:rPr>
          <w:kern w:val="36"/>
          <w:szCs w:val="24"/>
        </w:rPr>
        <w:t xml:space="preserve"> Dostupné na</w:t>
      </w:r>
      <w:r w:rsidRPr="00F853A0">
        <w:rPr>
          <w:szCs w:val="24"/>
          <w:lang w:eastAsia="zh-CN"/>
        </w:rPr>
        <w:t xml:space="preserve"> &lt;http://www.ackcr.cz/tiskove-zpravy/oblibene-turisticke-destinace-letosni-sezony</w:t>
      </w:r>
      <w:r w:rsidRPr="00F853A0">
        <w:t>&gt;.</w:t>
      </w:r>
    </w:p>
    <w:p w:rsidR="00776CB8" w:rsidRPr="00F853A0" w:rsidRDefault="00776CB8" w:rsidP="00776CB8">
      <w:pPr>
        <w:spacing w:before="100" w:beforeAutospacing="1" w:after="100" w:afterAutospacing="1"/>
        <w:rPr>
          <w:szCs w:val="24"/>
          <w:lang w:eastAsia="zh-CN"/>
        </w:rPr>
      </w:pPr>
      <w:r w:rsidRPr="00F853A0">
        <w:rPr>
          <w:szCs w:val="24"/>
          <w:lang w:eastAsia="zh-CN"/>
        </w:rPr>
        <w:t xml:space="preserve">POŠTOLKOVÁ, Lucie. </w:t>
      </w:r>
      <w:r w:rsidRPr="00F853A0">
        <w:rPr>
          <w:rStyle w:val="Siln"/>
          <w:rFonts w:eastAsiaTheme="majorEastAsia"/>
          <w:b w:val="0"/>
          <w:i/>
        </w:rPr>
        <w:t xml:space="preserve">Nejnebezpečnější cesta do školy po strmých útesech a podél rozbouřené řeky </w:t>
      </w:r>
      <w:r w:rsidRPr="00F853A0">
        <w:t xml:space="preserve">[online]. novinky.cz, </w:t>
      </w:r>
      <w:r w:rsidRPr="00F853A0">
        <w:rPr>
          <w:b/>
          <w:szCs w:val="24"/>
          <w:lang w:eastAsia="zh-CN"/>
        </w:rPr>
        <w:t xml:space="preserve"> </w:t>
      </w:r>
      <w:r w:rsidRPr="00F853A0">
        <w:rPr>
          <w:szCs w:val="24"/>
          <w:lang w:eastAsia="zh-CN"/>
        </w:rPr>
        <w:t>3. prosince 2011</w:t>
      </w:r>
      <w:r w:rsidRPr="00F853A0">
        <w:t xml:space="preserve"> [cit. 1. března 2013]</w:t>
      </w:r>
      <w:r w:rsidRPr="00F853A0">
        <w:rPr>
          <w:bCs/>
          <w:szCs w:val="24"/>
        </w:rPr>
        <w:t>.</w:t>
      </w:r>
      <w:r w:rsidRPr="00F853A0">
        <w:rPr>
          <w:kern w:val="36"/>
          <w:szCs w:val="24"/>
        </w:rPr>
        <w:t xml:space="preserve"> Dostupné na</w:t>
      </w:r>
      <w:r w:rsidRPr="00F853A0">
        <w:rPr>
          <w:szCs w:val="24"/>
          <w:lang w:eastAsia="zh-CN"/>
        </w:rPr>
        <w:t xml:space="preserve"> &lt; http://www.novinky.cz/cestovani/251629-nejnebezpecnejsi-cesta-do-skoly-po-strmych-utesech-a-podel-rozbourene-reky.html</w:t>
      </w:r>
      <w:r w:rsidRPr="00F853A0">
        <w:t>&gt;.</w:t>
      </w:r>
    </w:p>
    <w:p w:rsidR="00776CB8" w:rsidRPr="00F853A0" w:rsidRDefault="00776CB8" w:rsidP="00776CB8">
      <w:pPr>
        <w:rPr>
          <w:szCs w:val="24"/>
        </w:rPr>
      </w:pPr>
      <w:r w:rsidRPr="00F853A0">
        <w:rPr>
          <w:szCs w:val="24"/>
        </w:rPr>
        <w:t xml:space="preserve">SLÁNIČKA, Michal. </w:t>
      </w:r>
      <w:r w:rsidRPr="00F853A0">
        <w:rPr>
          <w:i/>
          <w:szCs w:val="24"/>
        </w:rPr>
        <w:t>MÉDIA: Dosáhla Čína u nás svého?</w:t>
      </w:r>
      <w:r w:rsidRPr="00F853A0">
        <w:t xml:space="preserve"> [online]. lidovky.cz, </w:t>
      </w:r>
      <w:r w:rsidRPr="00F853A0">
        <w:rPr>
          <w:b/>
          <w:szCs w:val="24"/>
          <w:lang w:eastAsia="zh-CN"/>
        </w:rPr>
        <w:t xml:space="preserve"> </w:t>
      </w:r>
      <w:r w:rsidRPr="00F853A0">
        <w:rPr>
          <w:szCs w:val="24"/>
          <w:lang w:eastAsia="zh-CN"/>
        </w:rPr>
        <w:t>28. ledna 2010</w:t>
      </w:r>
      <w:r w:rsidRPr="00F853A0">
        <w:t xml:space="preserve"> [cit. 13. března 2013]</w:t>
      </w:r>
      <w:r w:rsidRPr="00F853A0">
        <w:rPr>
          <w:bCs/>
          <w:szCs w:val="24"/>
        </w:rPr>
        <w:t>.</w:t>
      </w:r>
      <w:r w:rsidRPr="00F853A0">
        <w:rPr>
          <w:kern w:val="36"/>
          <w:szCs w:val="24"/>
        </w:rPr>
        <w:t xml:space="preserve"> Dostupné na</w:t>
      </w:r>
      <w:r w:rsidRPr="00F853A0">
        <w:rPr>
          <w:b/>
          <w:bCs/>
          <w:szCs w:val="24"/>
        </w:rPr>
        <w:t xml:space="preserve"> </w:t>
      </w:r>
      <w:r w:rsidRPr="00F853A0">
        <w:rPr>
          <w:szCs w:val="24"/>
          <w:lang w:eastAsia="zh-CN"/>
        </w:rPr>
        <w:t>&lt;</w:t>
      </w:r>
      <w:hyperlink r:id="rId48" w:history="1">
        <w:r w:rsidRPr="00F853A0">
          <w:rPr>
            <w:kern w:val="36"/>
            <w:szCs w:val="24"/>
          </w:rPr>
          <w:t>http://neviditelnypes.lidovky.cz/media-dosahla-cina-u-nas-sveho-djh-/p_spolecnost.asp?c=A080811_120128_p_spolecnost_wag</w:t>
        </w:r>
      </w:hyperlink>
      <w:r w:rsidRPr="00F853A0">
        <w:t>&gt;.</w:t>
      </w:r>
      <w:r w:rsidRPr="00F853A0">
        <w:rPr>
          <w:szCs w:val="24"/>
        </w:rPr>
        <w:t xml:space="preserve"> </w:t>
      </w:r>
    </w:p>
    <w:p w:rsidR="00776CB8" w:rsidRPr="00F853A0" w:rsidRDefault="00776CB8" w:rsidP="00776CB8">
      <w:pPr>
        <w:rPr>
          <w:szCs w:val="24"/>
        </w:rPr>
      </w:pPr>
    </w:p>
    <w:p w:rsidR="00776CB8" w:rsidRPr="00F853A0" w:rsidRDefault="00776CB8" w:rsidP="00776CB8">
      <w:pPr>
        <w:rPr>
          <w:szCs w:val="24"/>
          <w:lang w:eastAsia="zh-CN"/>
        </w:rPr>
      </w:pPr>
      <w:r w:rsidRPr="00F853A0">
        <w:rPr>
          <w:szCs w:val="24"/>
          <w:lang w:eastAsia="zh-CN"/>
        </w:rPr>
        <w:t>SUCHÁNEK, David</w:t>
      </w:r>
      <w:r w:rsidRPr="00F853A0">
        <w:rPr>
          <w:i/>
          <w:szCs w:val="24"/>
          <w:lang w:eastAsia="zh-CN"/>
        </w:rPr>
        <w:t>. Kdy čínská konkurence spolkne české textilky?</w:t>
      </w:r>
      <w:r w:rsidRPr="00F853A0">
        <w:t xml:space="preserve"> [online]. iHNed.cz, </w:t>
      </w:r>
      <w:r w:rsidRPr="00F853A0">
        <w:rPr>
          <w:b/>
          <w:szCs w:val="24"/>
          <w:lang w:eastAsia="zh-CN"/>
        </w:rPr>
        <w:t xml:space="preserve"> </w:t>
      </w:r>
      <w:r w:rsidRPr="00F853A0">
        <w:rPr>
          <w:szCs w:val="24"/>
          <w:lang w:eastAsia="zh-CN"/>
        </w:rPr>
        <w:t>11. května 2007</w:t>
      </w:r>
      <w:r w:rsidRPr="00F853A0">
        <w:t xml:space="preserve"> [cit. 27. března 2013].</w:t>
      </w:r>
      <w:r w:rsidRPr="00F853A0">
        <w:rPr>
          <w:b/>
          <w:szCs w:val="24"/>
          <w:lang w:eastAsia="zh-CN"/>
        </w:rPr>
        <w:t xml:space="preserve"> </w:t>
      </w:r>
      <w:r w:rsidRPr="00F853A0">
        <w:rPr>
          <w:kern w:val="36"/>
          <w:szCs w:val="24"/>
        </w:rPr>
        <w:t xml:space="preserve">Dostupné na </w:t>
      </w:r>
      <w:r w:rsidRPr="00F853A0">
        <w:rPr>
          <w:szCs w:val="24"/>
          <w:lang w:eastAsia="zh-CN"/>
        </w:rPr>
        <w:t>&lt;http://byznys.ihned.cz/c1-21114960-kdy-cinska-konkurence-spolkne-ceske-textilky</w:t>
      </w:r>
      <w:r w:rsidRPr="00F853A0">
        <w:t>&gt;.</w:t>
      </w:r>
    </w:p>
    <w:p w:rsidR="00776CB8" w:rsidRPr="00F853A0" w:rsidRDefault="00776CB8" w:rsidP="00776CB8">
      <w:pPr>
        <w:rPr>
          <w:szCs w:val="24"/>
          <w:lang w:eastAsia="zh-CN"/>
        </w:rPr>
      </w:pPr>
    </w:p>
    <w:p w:rsidR="00776CB8" w:rsidRPr="00F853A0" w:rsidRDefault="00776CB8" w:rsidP="00776CB8">
      <w:pPr>
        <w:rPr>
          <w:szCs w:val="24"/>
        </w:rPr>
      </w:pPr>
      <w:r w:rsidRPr="00F853A0">
        <w:rPr>
          <w:kern w:val="36"/>
          <w:szCs w:val="24"/>
        </w:rPr>
        <w:t xml:space="preserve">ŠEBESTÍK, Ivo. </w:t>
      </w:r>
      <w:r w:rsidRPr="00F853A0">
        <w:rPr>
          <w:i/>
          <w:kern w:val="36"/>
          <w:szCs w:val="24"/>
        </w:rPr>
        <w:t xml:space="preserve">Od propagandy k propagandě </w:t>
      </w:r>
      <w:r w:rsidRPr="00F853A0">
        <w:t>[online]. blisty.cz,</w:t>
      </w:r>
      <w:r w:rsidRPr="00F853A0">
        <w:rPr>
          <w:b/>
          <w:kern w:val="36"/>
          <w:szCs w:val="24"/>
        </w:rPr>
        <w:t xml:space="preserve"> </w:t>
      </w:r>
      <w:r w:rsidRPr="00F853A0">
        <w:rPr>
          <w:kern w:val="36"/>
          <w:szCs w:val="24"/>
        </w:rPr>
        <w:t>3. července 2007</w:t>
      </w:r>
      <w:r w:rsidRPr="00F853A0">
        <w:t xml:space="preserve"> [cit. 6. dubna 2013]. </w:t>
      </w:r>
      <w:r w:rsidRPr="00F853A0">
        <w:rPr>
          <w:kern w:val="36"/>
          <w:szCs w:val="24"/>
        </w:rPr>
        <w:t xml:space="preserve">Dostupné na </w:t>
      </w:r>
      <w:r w:rsidRPr="00F853A0">
        <w:rPr>
          <w:szCs w:val="24"/>
          <w:lang w:eastAsia="zh-CN"/>
        </w:rPr>
        <w:t>&lt;</w:t>
      </w:r>
      <w:hyperlink r:id="rId49" w:history="1">
        <w:r w:rsidRPr="00F853A0">
          <w:rPr>
            <w:rStyle w:val="Zvraznn"/>
            <w:rFonts w:eastAsiaTheme="majorEastAsia"/>
            <w:i w:val="0"/>
            <w:szCs w:val="24"/>
          </w:rPr>
          <w:t>http://www.blisty.cz/2007/7/3/art35098.html</w:t>
        </w:r>
      </w:hyperlink>
      <w:r w:rsidRPr="00F853A0">
        <w:rPr>
          <w:szCs w:val="24"/>
        </w:rPr>
        <w:t>, (13. 4. 2010)</w:t>
      </w:r>
      <w:r w:rsidRPr="00F853A0">
        <w:t xml:space="preserve"> &gt;.</w:t>
      </w:r>
    </w:p>
    <w:p w:rsidR="00776CB8" w:rsidRPr="00F853A0" w:rsidRDefault="00776CB8" w:rsidP="00776CB8">
      <w:pPr>
        <w:rPr>
          <w:szCs w:val="24"/>
        </w:rPr>
      </w:pPr>
    </w:p>
    <w:p w:rsidR="00776CB8" w:rsidRPr="0078695A" w:rsidRDefault="00776CB8" w:rsidP="00776CB8">
      <w:pPr>
        <w:rPr>
          <w:rFonts w:ascii="Arial" w:hAnsi="Arial" w:cs="Arial"/>
          <w:szCs w:val="24"/>
          <w:lang w:eastAsia="zh-CN"/>
        </w:rPr>
      </w:pPr>
      <w:r w:rsidRPr="00F853A0">
        <w:rPr>
          <w:szCs w:val="24"/>
        </w:rPr>
        <w:t xml:space="preserve">ZÁBOJNÍK, Zdeněk. </w:t>
      </w:r>
      <w:r w:rsidRPr="00F853A0">
        <w:rPr>
          <w:bCs/>
          <w:i/>
          <w:szCs w:val="24"/>
        </w:rPr>
        <w:t xml:space="preserve">Čína, Češi, zamyšlení </w:t>
      </w:r>
      <w:r w:rsidRPr="00F853A0">
        <w:t>[online]. idnes.cz, 27. srpna 2009 [cit. 6. dubna 2010]. Dostupné na</w:t>
      </w:r>
      <w:r w:rsidRPr="00F853A0">
        <w:rPr>
          <w:rFonts w:eastAsiaTheme="majorEastAsia"/>
          <w:szCs w:val="24"/>
        </w:rPr>
        <w:t xml:space="preserve"> </w:t>
      </w:r>
      <w:r w:rsidRPr="00F853A0">
        <w:rPr>
          <w:szCs w:val="24"/>
          <w:lang w:eastAsia="zh-CN"/>
        </w:rPr>
        <w:t>&lt;</w:t>
      </w:r>
      <w:r w:rsidRPr="00F853A0">
        <w:rPr>
          <w:rFonts w:eastAsiaTheme="majorEastAsia"/>
          <w:szCs w:val="24"/>
        </w:rPr>
        <w:t>http://zabojnik.blog.idnes.cz/c/98714/Cina-Cesi-zamysleni.html</w:t>
      </w:r>
      <w:r w:rsidRPr="00F853A0">
        <w:t>&gt;.</w:t>
      </w:r>
    </w:p>
    <w:p w:rsidR="00E44CC4" w:rsidRDefault="00E44CC4" w:rsidP="000C1D57">
      <w:pPr>
        <w:rPr>
          <w:szCs w:val="24"/>
          <w:lang w:eastAsia="zh-CN"/>
        </w:rPr>
      </w:pPr>
    </w:p>
    <w:p w:rsidR="00D84966" w:rsidRDefault="00E44CC4">
      <w:pPr>
        <w:spacing w:after="200" w:line="276" w:lineRule="auto"/>
        <w:rPr>
          <w:szCs w:val="24"/>
        </w:rPr>
      </w:pPr>
      <w:r>
        <w:rPr>
          <w:szCs w:val="24"/>
        </w:rPr>
        <w:br w:type="page"/>
      </w:r>
    </w:p>
    <w:p w:rsidR="005209E2" w:rsidRDefault="00F32799" w:rsidP="005209E2">
      <w:pPr>
        <w:pStyle w:val="Nadpis1"/>
      </w:pPr>
      <w:bookmarkStart w:id="83" w:name="_Toc354473644"/>
      <w:r>
        <w:t>10</w:t>
      </w:r>
      <w:r w:rsidR="005209E2">
        <w:t xml:space="preserve"> Přílohy</w:t>
      </w:r>
      <w:bookmarkEnd w:id="83"/>
    </w:p>
    <w:p w:rsidR="005209E2" w:rsidRDefault="005209E2" w:rsidP="00D84966">
      <w:pPr>
        <w:pStyle w:val="Nzev"/>
      </w:pPr>
    </w:p>
    <w:p w:rsidR="00D84966" w:rsidRDefault="000A3710" w:rsidP="00D84966">
      <w:pPr>
        <w:pStyle w:val="Nzev"/>
      </w:pPr>
      <w:r>
        <w:t xml:space="preserve">Příloha </w:t>
      </w:r>
      <w:r w:rsidR="00D84966">
        <w:t>1</w:t>
      </w:r>
      <w:r>
        <w:t xml:space="preserve">. </w:t>
      </w:r>
      <w:r w:rsidR="00D84966">
        <w:t xml:space="preserve"> Dotazník</w:t>
      </w:r>
    </w:p>
    <w:p w:rsidR="00D84966" w:rsidRPr="000278D9" w:rsidRDefault="00D84966" w:rsidP="00D84966">
      <w:pPr>
        <w:spacing w:line="360" w:lineRule="auto"/>
      </w:pPr>
    </w:p>
    <w:p w:rsidR="00D84966" w:rsidRPr="00D175D0" w:rsidRDefault="00D84966" w:rsidP="00D84966">
      <w:pPr>
        <w:spacing w:line="360" w:lineRule="auto"/>
        <w:jc w:val="center"/>
        <w:rPr>
          <w:b/>
          <w:i/>
        </w:rPr>
      </w:pPr>
      <w:r w:rsidRPr="00D175D0">
        <w:rPr>
          <w:b/>
          <w:i/>
        </w:rPr>
        <w:t>Pohled na Čínu u současného českého obyvatelstva</w:t>
      </w:r>
    </w:p>
    <w:p w:rsidR="00D84966" w:rsidRPr="000278D9" w:rsidRDefault="00D84966" w:rsidP="00D84966">
      <w:pPr>
        <w:spacing w:line="360" w:lineRule="auto"/>
      </w:pPr>
    </w:p>
    <w:p w:rsidR="00D84966" w:rsidRDefault="00D84966" w:rsidP="00D84966">
      <w:r>
        <w:t>Pohlaví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327" type="#_x0000_t75" style="width:19.85pt;height:18.6pt" o:ole="">
                  <v:imagedata r:id="rId50" o:title=""/>
                </v:shape>
                <w:control r:id="rId51" w:name="DefaultOcxName" w:shapeid="_x0000_i5327"/>
              </w:object>
            </w:r>
            <w:r w:rsidR="00D84966">
              <w:t> muž</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26" type="#_x0000_t75" style="width:19.85pt;height:18.6pt" o:ole="">
                  <v:imagedata r:id="rId50" o:title=""/>
                </v:shape>
                <w:control r:id="rId52" w:name="DefaultOcxName1" w:shapeid="_x0000_i5326"/>
              </w:object>
            </w:r>
            <w:r w:rsidR="00D84966">
              <w:t> žena</w:t>
            </w:r>
          </w:p>
          <w:p w:rsidR="00D84966" w:rsidRDefault="00D84966" w:rsidP="00D84966"/>
        </w:tc>
      </w:tr>
    </w:tbl>
    <w:p w:rsidR="00D84966" w:rsidRDefault="00D84966" w:rsidP="00D84966">
      <w:r>
        <w:t>Věk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325" type="#_x0000_t75" style="width:19.85pt;height:18.6pt" o:ole="">
                  <v:imagedata r:id="rId50" o:title=""/>
                </v:shape>
                <w:control r:id="rId53" w:name="DefaultOcxName2" w:shapeid="_x0000_i5325"/>
              </w:object>
            </w:r>
            <w:r w:rsidR="00D84966">
              <w:t> do 20 let</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24" type="#_x0000_t75" style="width:19.85pt;height:18.6pt" o:ole="">
                  <v:imagedata r:id="rId50" o:title=""/>
                </v:shape>
                <w:control r:id="rId54" w:name="DefaultOcxName3" w:shapeid="_x0000_i5324"/>
              </w:object>
            </w:r>
            <w:r w:rsidR="00D84966">
              <w:t> 21-30</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23" type="#_x0000_t75" style="width:19.85pt;height:18.6pt" o:ole="">
                  <v:imagedata r:id="rId50" o:title=""/>
                </v:shape>
                <w:control r:id="rId55" w:name="DefaultOcxName4" w:shapeid="_x0000_i5323"/>
              </w:object>
            </w:r>
            <w:r w:rsidR="00D84966">
              <w:t> 31-40</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22" type="#_x0000_t75" style="width:19.85pt;height:18.6pt" o:ole="">
                  <v:imagedata r:id="rId50" o:title=""/>
                </v:shape>
                <w:control r:id="rId56" w:name="DefaultOcxName5" w:shapeid="_x0000_i5322"/>
              </w:object>
            </w:r>
            <w:r w:rsidR="00D84966">
              <w:t> 41-50</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21" type="#_x0000_t75" style="width:19.85pt;height:18.6pt" o:ole="">
                  <v:imagedata r:id="rId50" o:title=""/>
                </v:shape>
                <w:control r:id="rId57" w:name="DefaultOcxName6" w:shapeid="_x0000_i5321"/>
              </w:object>
            </w:r>
            <w:r w:rsidR="00D84966">
              <w:t> 51 a více</w:t>
            </w:r>
          </w:p>
          <w:p w:rsidR="00D84966" w:rsidRDefault="00D84966" w:rsidP="00D84966"/>
        </w:tc>
      </w:tr>
    </w:tbl>
    <w:p w:rsidR="00D84966" w:rsidRDefault="00D84966" w:rsidP="00D84966">
      <w:r>
        <w:t>Nejvyšší dosažené vzdělání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320" type="#_x0000_t75" style="width:19.85pt;height:18.6pt" o:ole="">
                  <v:imagedata r:id="rId50" o:title=""/>
                </v:shape>
                <w:control r:id="rId58" w:name="DefaultOcxName7" w:shapeid="_x0000_i5320"/>
              </w:object>
            </w:r>
            <w:r w:rsidR="00D84966">
              <w:t> základní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19" type="#_x0000_t75" style="width:19.85pt;height:18.6pt" o:ole="">
                  <v:imagedata r:id="rId50" o:title=""/>
                </v:shape>
                <w:control r:id="rId59" w:name="DefaultOcxName8" w:shapeid="_x0000_i5319"/>
              </w:object>
            </w:r>
            <w:r w:rsidR="00D84966">
              <w:t> vyučení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18" type="#_x0000_t75" style="width:19.85pt;height:18.6pt" o:ole="">
                  <v:imagedata r:id="rId50" o:title=""/>
                </v:shape>
                <w:control r:id="rId60" w:name="DefaultOcxName9" w:shapeid="_x0000_i5318"/>
              </w:object>
            </w:r>
            <w:r w:rsidR="00D84966">
              <w:t> střední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17" type="#_x0000_t75" style="width:19.85pt;height:18.6pt" o:ole="">
                  <v:imagedata r:id="rId50" o:title=""/>
                </v:shape>
                <w:control r:id="rId61" w:name="DefaultOcxName10" w:shapeid="_x0000_i5317"/>
              </w:object>
            </w:r>
            <w:r w:rsidR="00D84966">
              <w:t> střední s maturitou</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16" type="#_x0000_t75" style="width:19.85pt;height:18.6pt" o:ole="">
                  <v:imagedata r:id="rId50" o:title=""/>
                </v:shape>
                <w:control r:id="rId62" w:name="DefaultOcxName11" w:shapeid="_x0000_i5316"/>
              </w:object>
            </w:r>
            <w:r w:rsidR="00D84966">
              <w:t> vyšší odborné</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15" type="#_x0000_t75" style="width:19.85pt;height:18.6pt" o:ole="">
                  <v:imagedata r:id="rId50" o:title=""/>
                </v:shape>
                <w:control r:id="rId63" w:name="DefaultOcxName12" w:shapeid="_x0000_i5315"/>
              </w:object>
            </w:r>
            <w:r w:rsidR="00D84966">
              <w:t> vysokoškolské</w:t>
            </w:r>
          </w:p>
          <w:p w:rsidR="00D84966" w:rsidRDefault="00D84966" w:rsidP="00D84966"/>
        </w:tc>
      </w:tr>
    </w:tbl>
    <w:p w:rsidR="00D84966" w:rsidRDefault="00D84966" w:rsidP="00D84966">
      <w:r>
        <w:t>V současné době jste: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314" type="#_x0000_t75" style="width:19.85pt;height:18.6pt" o:ole="">
                  <v:imagedata r:id="rId50" o:title=""/>
                </v:shape>
                <w:control r:id="rId64" w:name="DefaultOcxName13" w:shapeid="_x0000_i5314"/>
              </w:object>
            </w:r>
            <w:r w:rsidR="00D84966">
              <w:t> studující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13" type="#_x0000_t75" style="width:19.85pt;height:18.6pt" o:ole="">
                  <v:imagedata r:id="rId50" o:title=""/>
                </v:shape>
                <w:control r:id="rId65" w:name="DefaultOcxName14" w:shapeid="_x0000_i5313"/>
              </w:object>
            </w:r>
            <w:r w:rsidR="00D84966">
              <w:t> pracující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12" type="#_x0000_t75" style="width:19.85pt;height:18.6pt" o:ole="">
                  <v:imagedata r:id="rId50" o:title=""/>
                </v:shape>
                <w:control r:id="rId66" w:name="DefaultOcxName15" w:shapeid="_x0000_i5312"/>
              </w:object>
            </w:r>
            <w:r w:rsidR="00D84966">
              <w:t> nezaměstnaný</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11" type="#_x0000_t75" style="width:19.85pt;height:18.6pt" o:ole="">
                  <v:imagedata r:id="rId50" o:title=""/>
                </v:shape>
                <w:control r:id="rId67" w:name="DefaultOcxName16" w:shapeid="_x0000_i5311"/>
              </w:object>
            </w:r>
            <w:r w:rsidR="00D84966">
              <w:t> v domácnosti (rodičovská dovolená)</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10" type="#_x0000_t75" style="width:19.85pt;height:18.6pt" o:ole="">
                  <v:imagedata r:id="rId50" o:title=""/>
                </v:shape>
                <w:control r:id="rId68" w:name="DefaultOcxName17" w:shapeid="_x0000_i5310"/>
              </w:object>
            </w:r>
            <w:r w:rsidR="00D84966">
              <w:t> v důchodu</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09" type="#_x0000_t75" style="width:19.85pt;height:18.6pt" o:ole="">
                  <v:imagedata r:id="rId50" o:title=""/>
                </v:shape>
                <w:control r:id="rId69" w:name="DefaultOcxName18" w:shapeid="_x0000_i5309"/>
              </w:object>
            </w:r>
            <w:r w:rsidR="00D84966">
              <w:t> jiné</w:t>
            </w:r>
          </w:p>
        </w:tc>
      </w:tr>
    </w:tbl>
    <w:p w:rsidR="00D84966" w:rsidRDefault="00D84966" w:rsidP="00D84966"/>
    <w:p w:rsidR="00D84966" w:rsidRDefault="00D84966" w:rsidP="00D84966">
      <w:r>
        <w:t>Počet obyvatel obce, v níž žijete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308" type="#_x0000_t75" style="width:19.85pt;height:18.6pt" o:ole="">
                  <v:imagedata r:id="rId50" o:title=""/>
                </v:shape>
                <w:control r:id="rId70" w:name="DefaultOcxName19" w:shapeid="_x0000_i5308"/>
              </w:object>
            </w:r>
            <w:r w:rsidR="00D84966">
              <w:t> do 999 obyvatel</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07" type="#_x0000_t75" style="width:19.85pt;height:18.6pt" o:ole="">
                  <v:imagedata r:id="rId50" o:title=""/>
                </v:shape>
                <w:control r:id="rId71" w:name="DefaultOcxName20" w:shapeid="_x0000_i5307"/>
              </w:object>
            </w:r>
            <w:r w:rsidR="00D84966">
              <w:t> 1000-4 999 obyvatel</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06" type="#_x0000_t75" style="width:19.85pt;height:18.6pt" o:ole="">
                  <v:imagedata r:id="rId50" o:title=""/>
                </v:shape>
                <w:control r:id="rId72" w:name="HTMLOption1" w:shapeid="_x0000_i5306"/>
              </w:object>
            </w:r>
            <w:r w:rsidR="00D84966">
              <w:t> 5000-29 000 obyvatel</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05" type="#_x0000_t75" style="width:19.85pt;height:18.6pt" o:ole="">
                  <v:imagedata r:id="rId50" o:title=""/>
                </v:shape>
                <w:control r:id="rId73" w:name="DefaultOcxName22" w:shapeid="_x0000_i5305"/>
              </w:object>
            </w:r>
            <w:r w:rsidR="00D84966">
              <w:t> 30 000-89 999 obyvatel</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04" type="#_x0000_t75" style="width:19.85pt;height:18.6pt" o:ole="">
                  <v:imagedata r:id="rId50" o:title=""/>
                </v:shape>
                <w:control r:id="rId74" w:name="DefaultOcxName23" w:shapeid="_x0000_i5304"/>
              </w:object>
            </w:r>
            <w:r w:rsidR="00D84966">
              <w:t> 90 000 a více obyvatel</w:t>
            </w:r>
          </w:p>
        </w:tc>
      </w:tr>
    </w:tbl>
    <w:p w:rsidR="00D84966" w:rsidRDefault="00D84966" w:rsidP="00D84966"/>
    <w:p w:rsidR="00D84966" w:rsidRDefault="00D84966" w:rsidP="00D84966">
      <w:r>
        <w:t>Ovládáte některý z cizích jazyků?</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303" type="#_x0000_t75" style="width:19.85pt;height:18.6pt" o:ole="">
                  <v:imagedata r:id="rId75" o:title=""/>
                </v:shape>
                <w:control r:id="rId76" w:name="DefaultOcxName24" w:shapeid="_x0000_i5303"/>
              </w:object>
            </w:r>
            <w:r w:rsidR="00D84966">
              <w:t> angličtina</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02" type="#_x0000_t75" style="width:19.85pt;height:18.6pt" o:ole="">
                  <v:imagedata r:id="rId75" o:title=""/>
                </v:shape>
                <w:control r:id="rId77" w:name="DefaultOcxName25" w:shapeid="_x0000_i5302"/>
              </w:object>
            </w:r>
            <w:r w:rsidR="00D84966">
              <w:t> němčina</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01" type="#_x0000_t75" style="width:19.85pt;height:18.6pt" o:ole="">
                  <v:imagedata r:id="rId75" o:title=""/>
                </v:shape>
                <w:control r:id="rId78" w:name="DefaultOcxName26" w:shapeid="_x0000_i5301"/>
              </w:object>
            </w:r>
            <w:r w:rsidR="00D84966">
              <w:t> španělština</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300" type="#_x0000_t75" style="width:19.85pt;height:18.6pt" o:ole="">
                  <v:imagedata r:id="rId75" o:title=""/>
                </v:shape>
                <w:control r:id="rId79" w:name="DefaultOcxName27" w:shapeid="_x0000_i5300"/>
              </w:object>
            </w:r>
            <w:r w:rsidR="00D84966">
              <w:t> italština</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99" type="#_x0000_t75" style="width:19.85pt;height:18.6pt" o:ole="">
                  <v:imagedata r:id="rId75" o:title=""/>
                </v:shape>
                <w:control r:id="rId80" w:name="DefaultOcxName28" w:shapeid="_x0000_i5299"/>
              </w:object>
            </w:r>
            <w:r w:rsidR="00D84966">
              <w:t> ruština</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98" type="#_x0000_t75" style="width:19.85pt;height:18.6pt" o:ole="">
                  <v:imagedata r:id="rId75" o:title=""/>
                </v:shape>
                <w:control r:id="rId81" w:name="DefaultOcxName29" w:shapeid="_x0000_i5298"/>
              </w:object>
            </w:r>
            <w:r w:rsidR="00D84966">
              <w:t> jiný jazyk</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97" type="#_x0000_t75" style="width:19.85pt;height:18.6pt" o:ole="">
                  <v:imagedata r:id="rId75" o:title=""/>
                </v:shape>
                <w:control r:id="rId82" w:name="DefaultOcxName30" w:shapeid="_x0000_i5297"/>
              </w:object>
            </w:r>
            <w:r w:rsidR="00D84966">
              <w:t> neovládám žádný cizí jazyk</w:t>
            </w:r>
          </w:p>
        </w:tc>
      </w:tr>
    </w:tbl>
    <w:p w:rsidR="00D84966" w:rsidRDefault="00D84966" w:rsidP="00D84966"/>
    <w:p w:rsidR="00D84966" w:rsidRDefault="00D84966" w:rsidP="00D84966">
      <w:r>
        <w:t>Zdroje mých informací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5"/>
        <w:gridCol w:w="824"/>
        <w:gridCol w:w="1860"/>
        <w:gridCol w:w="2411"/>
        <w:gridCol w:w="775"/>
        <w:gridCol w:w="822"/>
      </w:tblGrid>
      <w:tr w:rsidR="00D84966" w:rsidTr="00D84966">
        <w:trPr>
          <w:tblCellSpacing w:w="15" w:type="dxa"/>
        </w:trPr>
        <w:tc>
          <w:tcPr>
            <w:tcW w:w="0" w:type="auto"/>
            <w:vAlign w:val="center"/>
            <w:hideMark/>
          </w:tcPr>
          <w:p w:rsidR="00D84966" w:rsidRDefault="00D84966" w:rsidP="00D84966">
            <w:pPr>
              <w:jc w:val="center"/>
              <w:rPr>
                <w:b/>
                <w:bCs/>
              </w:rPr>
            </w:pPr>
          </w:p>
        </w:tc>
        <w:tc>
          <w:tcPr>
            <w:tcW w:w="0" w:type="auto"/>
            <w:vAlign w:val="center"/>
            <w:hideMark/>
          </w:tcPr>
          <w:p w:rsidR="00D84966" w:rsidRDefault="00D84966" w:rsidP="00D84966">
            <w:pPr>
              <w:jc w:val="center"/>
              <w:rPr>
                <w:b/>
                <w:bCs/>
              </w:rPr>
            </w:pPr>
            <w:r>
              <w:rPr>
                <w:b/>
                <w:bCs/>
              </w:rPr>
              <w:t>denně</w:t>
            </w:r>
          </w:p>
        </w:tc>
        <w:tc>
          <w:tcPr>
            <w:tcW w:w="0" w:type="auto"/>
            <w:vAlign w:val="center"/>
            <w:hideMark/>
          </w:tcPr>
          <w:p w:rsidR="00D84966" w:rsidRDefault="00D84966" w:rsidP="00D84966">
            <w:pPr>
              <w:jc w:val="center"/>
              <w:rPr>
                <w:b/>
                <w:bCs/>
              </w:rPr>
            </w:pPr>
            <w:r>
              <w:rPr>
                <w:b/>
                <w:bCs/>
              </w:rPr>
              <w:t>2-4 krát týdně</w:t>
            </w:r>
          </w:p>
        </w:tc>
        <w:tc>
          <w:tcPr>
            <w:tcW w:w="0" w:type="auto"/>
            <w:vAlign w:val="center"/>
            <w:hideMark/>
          </w:tcPr>
          <w:p w:rsidR="00D84966" w:rsidRDefault="00D84966" w:rsidP="00D84966">
            <w:pPr>
              <w:jc w:val="center"/>
              <w:rPr>
                <w:b/>
                <w:bCs/>
              </w:rPr>
            </w:pPr>
            <w:r>
              <w:rPr>
                <w:b/>
                <w:bCs/>
              </w:rPr>
              <w:t>max. jednou týdně</w:t>
            </w:r>
          </w:p>
        </w:tc>
        <w:tc>
          <w:tcPr>
            <w:tcW w:w="0" w:type="auto"/>
            <w:vAlign w:val="center"/>
            <w:hideMark/>
          </w:tcPr>
          <w:p w:rsidR="00D84966" w:rsidRDefault="00D84966" w:rsidP="00D84966">
            <w:pPr>
              <w:jc w:val="center"/>
              <w:rPr>
                <w:b/>
                <w:bCs/>
              </w:rPr>
            </w:pPr>
            <w:r>
              <w:rPr>
                <w:b/>
                <w:bCs/>
              </w:rPr>
              <w:t>občas</w:t>
            </w:r>
          </w:p>
        </w:tc>
        <w:tc>
          <w:tcPr>
            <w:tcW w:w="0" w:type="auto"/>
            <w:vAlign w:val="center"/>
            <w:hideMark/>
          </w:tcPr>
          <w:p w:rsidR="00D84966" w:rsidRDefault="00D84966" w:rsidP="00D84966">
            <w:pPr>
              <w:jc w:val="center"/>
              <w:rPr>
                <w:b/>
                <w:bCs/>
              </w:rPr>
            </w:pPr>
            <w:r>
              <w:rPr>
                <w:b/>
                <w:bCs/>
              </w:rPr>
              <w:t>vůbec</w:t>
            </w:r>
          </w:p>
        </w:tc>
      </w:tr>
      <w:tr w:rsidR="00D84966" w:rsidTr="00D84966">
        <w:trPr>
          <w:tblCellSpacing w:w="15" w:type="dxa"/>
        </w:trPr>
        <w:tc>
          <w:tcPr>
            <w:tcW w:w="0" w:type="auto"/>
            <w:vAlign w:val="center"/>
            <w:hideMark/>
          </w:tcPr>
          <w:p w:rsidR="00D84966" w:rsidRDefault="00D84966" w:rsidP="00D84966">
            <w:pPr>
              <w:jc w:val="center"/>
              <w:rPr>
                <w:b/>
                <w:bCs/>
              </w:rPr>
            </w:pPr>
            <w:r>
              <w:rPr>
                <w:b/>
                <w:bCs/>
              </w:rPr>
              <w:t>Noviny, časopisy</w:t>
            </w:r>
          </w:p>
        </w:tc>
        <w:tc>
          <w:tcPr>
            <w:tcW w:w="0" w:type="auto"/>
            <w:vAlign w:val="center"/>
            <w:hideMark/>
          </w:tcPr>
          <w:p w:rsidR="00D84966" w:rsidRDefault="006A242A" w:rsidP="00D84966">
            <w:r>
              <w:rPr>
                <w:szCs w:val="24"/>
              </w:rPr>
              <w:object w:dxaOrig="0" w:dyaOrig="0">
                <v:shape id="_x0000_i5296" type="#_x0000_t75" style="width:19.85pt;height:18.6pt" o:ole="">
                  <v:imagedata r:id="rId50" o:title=""/>
                </v:shape>
                <w:control r:id="rId83" w:name="DefaultOcxName31" w:shapeid="_x0000_i5296"/>
              </w:object>
            </w:r>
          </w:p>
        </w:tc>
        <w:tc>
          <w:tcPr>
            <w:tcW w:w="0" w:type="auto"/>
            <w:vAlign w:val="center"/>
            <w:hideMark/>
          </w:tcPr>
          <w:p w:rsidR="00D84966" w:rsidRDefault="006A242A" w:rsidP="00D84966">
            <w:r>
              <w:rPr>
                <w:szCs w:val="24"/>
              </w:rPr>
              <w:object w:dxaOrig="0" w:dyaOrig="0">
                <v:shape id="_x0000_i5295" type="#_x0000_t75" style="width:19.85pt;height:18.6pt" o:ole="">
                  <v:imagedata r:id="rId50" o:title=""/>
                </v:shape>
                <w:control r:id="rId84" w:name="DefaultOcxName32" w:shapeid="_x0000_i5295"/>
              </w:object>
            </w:r>
          </w:p>
        </w:tc>
        <w:tc>
          <w:tcPr>
            <w:tcW w:w="0" w:type="auto"/>
            <w:vAlign w:val="center"/>
            <w:hideMark/>
          </w:tcPr>
          <w:p w:rsidR="00D84966" w:rsidRDefault="006A242A" w:rsidP="00D84966">
            <w:r>
              <w:rPr>
                <w:szCs w:val="24"/>
              </w:rPr>
              <w:object w:dxaOrig="0" w:dyaOrig="0">
                <v:shape id="_x0000_i5294" type="#_x0000_t75" style="width:19.85pt;height:18.6pt" o:ole="">
                  <v:imagedata r:id="rId50" o:title=""/>
                </v:shape>
                <w:control r:id="rId85" w:name="DefaultOcxName33" w:shapeid="_x0000_i5294"/>
              </w:object>
            </w:r>
          </w:p>
        </w:tc>
        <w:tc>
          <w:tcPr>
            <w:tcW w:w="0" w:type="auto"/>
            <w:vAlign w:val="center"/>
            <w:hideMark/>
          </w:tcPr>
          <w:p w:rsidR="00D84966" w:rsidRDefault="006A242A" w:rsidP="00D84966">
            <w:r>
              <w:rPr>
                <w:szCs w:val="24"/>
              </w:rPr>
              <w:object w:dxaOrig="0" w:dyaOrig="0">
                <v:shape id="_x0000_i5293" type="#_x0000_t75" style="width:19.85pt;height:18.6pt" o:ole="">
                  <v:imagedata r:id="rId50" o:title=""/>
                </v:shape>
                <w:control r:id="rId86" w:name="DefaultOcxName34" w:shapeid="_x0000_i5293"/>
              </w:object>
            </w:r>
          </w:p>
        </w:tc>
        <w:tc>
          <w:tcPr>
            <w:tcW w:w="0" w:type="auto"/>
            <w:vAlign w:val="center"/>
            <w:hideMark/>
          </w:tcPr>
          <w:p w:rsidR="00D84966" w:rsidRDefault="006A242A" w:rsidP="00D84966">
            <w:r>
              <w:rPr>
                <w:szCs w:val="24"/>
              </w:rPr>
              <w:object w:dxaOrig="0" w:dyaOrig="0">
                <v:shape id="_x0000_i5292" type="#_x0000_t75" style="width:19.85pt;height:18.6pt" o:ole="">
                  <v:imagedata r:id="rId50" o:title=""/>
                </v:shape>
                <w:control r:id="rId87" w:name="DefaultOcxName35" w:shapeid="_x0000_i5292"/>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Televize</w:t>
            </w:r>
          </w:p>
        </w:tc>
        <w:tc>
          <w:tcPr>
            <w:tcW w:w="0" w:type="auto"/>
            <w:vAlign w:val="center"/>
            <w:hideMark/>
          </w:tcPr>
          <w:p w:rsidR="00D84966" w:rsidRDefault="006A242A" w:rsidP="00D84966">
            <w:r>
              <w:rPr>
                <w:szCs w:val="24"/>
              </w:rPr>
              <w:object w:dxaOrig="0" w:dyaOrig="0">
                <v:shape id="_x0000_i5291" type="#_x0000_t75" style="width:19.85pt;height:18.6pt" o:ole="">
                  <v:imagedata r:id="rId50" o:title=""/>
                </v:shape>
                <w:control r:id="rId88" w:name="DefaultOcxName36" w:shapeid="_x0000_i5291"/>
              </w:object>
            </w:r>
          </w:p>
        </w:tc>
        <w:tc>
          <w:tcPr>
            <w:tcW w:w="0" w:type="auto"/>
            <w:vAlign w:val="center"/>
            <w:hideMark/>
          </w:tcPr>
          <w:p w:rsidR="00D84966" w:rsidRDefault="006A242A" w:rsidP="00D84966">
            <w:r>
              <w:rPr>
                <w:szCs w:val="24"/>
              </w:rPr>
              <w:object w:dxaOrig="0" w:dyaOrig="0">
                <v:shape id="_x0000_i5290" type="#_x0000_t75" style="width:19.85pt;height:18.6pt" o:ole="">
                  <v:imagedata r:id="rId50" o:title=""/>
                </v:shape>
                <w:control r:id="rId89" w:name="DefaultOcxName37" w:shapeid="_x0000_i5290"/>
              </w:object>
            </w:r>
          </w:p>
        </w:tc>
        <w:tc>
          <w:tcPr>
            <w:tcW w:w="0" w:type="auto"/>
            <w:vAlign w:val="center"/>
            <w:hideMark/>
          </w:tcPr>
          <w:p w:rsidR="00D84966" w:rsidRDefault="006A242A" w:rsidP="00D84966">
            <w:r>
              <w:rPr>
                <w:szCs w:val="24"/>
              </w:rPr>
              <w:object w:dxaOrig="0" w:dyaOrig="0">
                <v:shape id="_x0000_i5289" type="#_x0000_t75" style="width:19.85pt;height:18.6pt" o:ole="">
                  <v:imagedata r:id="rId50" o:title=""/>
                </v:shape>
                <w:control r:id="rId90" w:name="DefaultOcxName38" w:shapeid="_x0000_i5289"/>
              </w:object>
            </w:r>
          </w:p>
        </w:tc>
        <w:tc>
          <w:tcPr>
            <w:tcW w:w="0" w:type="auto"/>
            <w:vAlign w:val="center"/>
            <w:hideMark/>
          </w:tcPr>
          <w:p w:rsidR="00D84966" w:rsidRDefault="006A242A" w:rsidP="00D84966">
            <w:r>
              <w:rPr>
                <w:szCs w:val="24"/>
              </w:rPr>
              <w:object w:dxaOrig="0" w:dyaOrig="0">
                <v:shape id="_x0000_i5288" type="#_x0000_t75" style="width:19.85pt;height:18.6pt" o:ole="">
                  <v:imagedata r:id="rId50" o:title=""/>
                </v:shape>
                <w:control r:id="rId91" w:name="DefaultOcxName39" w:shapeid="_x0000_i5288"/>
              </w:object>
            </w:r>
          </w:p>
        </w:tc>
        <w:tc>
          <w:tcPr>
            <w:tcW w:w="0" w:type="auto"/>
            <w:vAlign w:val="center"/>
            <w:hideMark/>
          </w:tcPr>
          <w:p w:rsidR="00D84966" w:rsidRDefault="006A242A" w:rsidP="00D84966">
            <w:r>
              <w:rPr>
                <w:szCs w:val="24"/>
              </w:rPr>
              <w:object w:dxaOrig="0" w:dyaOrig="0">
                <v:shape id="_x0000_i5287" type="#_x0000_t75" style="width:19.85pt;height:18.6pt" o:ole="">
                  <v:imagedata r:id="rId50" o:title=""/>
                </v:shape>
                <w:control r:id="rId92" w:name="DefaultOcxName40" w:shapeid="_x0000_i5287"/>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Internet</w:t>
            </w:r>
          </w:p>
        </w:tc>
        <w:tc>
          <w:tcPr>
            <w:tcW w:w="0" w:type="auto"/>
            <w:vAlign w:val="center"/>
            <w:hideMark/>
          </w:tcPr>
          <w:p w:rsidR="00D84966" w:rsidRDefault="006A242A" w:rsidP="00D84966">
            <w:r>
              <w:rPr>
                <w:szCs w:val="24"/>
              </w:rPr>
              <w:object w:dxaOrig="0" w:dyaOrig="0">
                <v:shape id="_x0000_i5286" type="#_x0000_t75" style="width:19.85pt;height:18.6pt" o:ole="">
                  <v:imagedata r:id="rId50" o:title=""/>
                </v:shape>
                <w:control r:id="rId93" w:name="DefaultOcxName41" w:shapeid="_x0000_i5286"/>
              </w:object>
            </w:r>
          </w:p>
        </w:tc>
        <w:tc>
          <w:tcPr>
            <w:tcW w:w="0" w:type="auto"/>
            <w:vAlign w:val="center"/>
            <w:hideMark/>
          </w:tcPr>
          <w:p w:rsidR="00D84966" w:rsidRDefault="006A242A" w:rsidP="00D84966">
            <w:r>
              <w:rPr>
                <w:szCs w:val="24"/>
              </w:rPr>
              <w:object w:dxaOrig="0" w:dyaOrig="0">
                <v:shape id="_x0000_i5285" type="#_x0000_t75" style="width:19.85pt;height:18.6pt" o:ole="">
                  <v:imagedata r:id="rId50" o:title=""/>
                </v:shape>
                <w:control r:id="rId94" w:name="DefaultOcxName42" w:shapeid="_x0000_i5285"/>
              </w:object>
            </w:r>
          </w:p>
        </w:tc>
        <w:tc>
          <w:tcPr>
            <w:tcW w:w="0" w:type="auto"/>
            <w:vAlign w:val="center"/>
            <w:hideMark/>
          </w:tcPr>
          <w:p w:rsidR="00D84966" w:rsidRDefault="006A242A" w:rsidP="00D84966">
            <w:r>
              <w:rPr>
                <w:szCs w:val="24"/>
              </w:rPr>
              <w:object w:dxaOrig="0" w:dyaOrig="0">
                <v:shape id="_x0000_i5284" type="#_x0000_t75" style="width:19.85pt;height:18.6pt" o:ole="">
                  <v:imagedata r:id="rId50" o:title=""/>
                </v:shape>
                <w:control r:id="rId95" w:name="DefaultOcxName43" w:shapeid="_x0000_i5284"/>
              </w:object>
            </w:r>
          </w:p>
        </w:tc>
        <w:tc>
          <w:tcPr>
            <w:tcW w:w="0" w:type="auto"/>
            <w:vAlign w:val="center"/>
            <w:hideMark/>
          </w:tcPr>
          <w:p w:rsidR="00D84966" w:rsidRDefault="006A242A" w:rsidP="00D84966">
            <w:r>
              <w:rPr>
                <w:szCs w:val="24"/>
              </w:rPr>
              <w:object w:dxaOrig="0" w:dyaOrig="0">
                <v:shape id="_x0000_i5283" type="#_x0000_t75" style="width:19.85pt;height:18.6pt" o:ole="">
                  <v:imagedata r:id="rId50" o:title=""/>
                </v:shape>
                <w:control r:id="rId96" w:name="DefaultOcxName44" w:shapeid="_x0000_i5283"/>
              </w:object>
            </w:r>
          </w:p>
        </w:tc>
        <w:tc>
          <w:tcPr>
            <w:tcW w:w="0" w:type="auto"/>
            <w:vAlign w:val="center"/>
            <w:hideMark/>
          </w:tcPr>
          <w:p w:rsidR="00D84966" w:rsidRDefault="006A242A" w:rsidP="00D84966">
            <w:r>
              <w:rPr>
                <w:szCs w:val="24"/>
              </w:rPr>
              <w:object w:dxaOrig="0" w:dyaOrig="0">
                <v:shape id="_x0000_i5282" type="#_x0000_t75" style="width:19.85pt;height:18.6pt" o:ole="">
                  <v:imagedata r:id="rId50" o:title=""/>
                </v:shape>
                <w:control r:id="rId97" w:name="DefaultOcxName45" w:shapeid="_x0000_i5282"/>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Rádio</w:t>
            </w:r>
          </w:p>
        </w:tc>
        <w:tc>
          <w:tcPr>
            <w:tcW w:w="0" w:type="auto"/>
            <w:vAlign w:val="center"/>
            <w:hideMark/>
          </w:tcPr>
          <w:p w:rsidR="00D84966" w:rsidRDefault="006A242A" w:rsidP="00D84966">
            <w:r>
              <w:rPr>
                <w:szCs w:val="24"/>
              </w:rPr>
              <w:object w:dxaOrig="0" w:dyaOrig="0">
                <v:shape id="_x0000_i5281" type="#_x0000_t75" style="width:19.85pt;height:18.6pt" o:ole="">
                  <v:imagedata r:id="rId50" o:title=""/>
                </v:shape>
                <w:control r:id="rId98" w:name="DefaultOcxName46" w:shapeid="_x0000_i5281"/>
              </w:object>
            </w:r>
          </w:p>
        </w:tc>
        <w:tc>
          <w:tcPr>
            <w:tcW w:w="0" w:type="auto"/>
            <w:vAlign w:val="center"/>
            <w:hideMark/>
          </w:tcPr>
          <w:p w:rsidR="00D84966" w:rsidRDefault="006A242A" w:rsidP="00D84966">
            <w:r>
              <w:rPr>
                <w:szCs w:val="24"/>
              </w:rPr>
              <w:object w:dxaOrig="0" w:dyaOrig="0">
                <v:shape id="_x0000_i5280" type="#_x0000_t75" style="width:19.85pt;height:18.6pt" o:ole="">
                  <v:imagedata r:id="rId50" o:title=""/>
                </v:shape>
                <w:control r:id="rId99" w:name="DefaultOcxName47" w:shapeid="_x0000_i5280"/>
              </w:object>
            </w:r>
          </w:p>
        </w:tc>
        <w:tc>
          <w:tcPr>
            <w:tcW w:w="0" w:type="auto"/>
            <w:vAlign w:val="center"/>
            <w:hideMark/>
          </w:tcPr>
          <w:p w:rsidR="00D84966" w:rsidRDefault="006A242A" w:rsidP="00D84966">
            <w:r>
              <w:rPr>
                <w:szCs w:val="24"/>
              </w:rPr>
              <w:object w:dxaOrig="0" w:dyaOrig="0">
                <v:shape id="_x0000_i5279" type="#_x0000_t75" style="width:19.85pt;height:18.6pt" o:ole="">
                  <v:imagedata r:id="rId50" o:title=""/>
                </v:shape>
                <w:control r:id="rId100" w:name="DefaultOcxName48" w:shapeid="_x0000_i5279"/>
              </w:object>
            </w:r>
          </w:p>
        </w:tc>
        <w:tc>
          <w:tcPr>
            <w:tcW w:w="0" w:type="auto"/>
            <w:vAlign w:val="center"/>
            <w:hideMark/>
          </w:tcPr>
          <w:p w:rsidR="00D84966" w:rsidRDefault="006A242A" w:rsidP="00D84966">
            <w:r>
              <w:rPr>
                <w:szCs w:val="24"/>
              </w:rPr>
              <w:object w:dxaOrig="0" w:dyaOrig="0">
                <v:shape id="_x0000_i5278" type="#_x0000_t75" style="width:19.85pt;height:18.6pt" o:ole="">
                  <v:imagedata r:id="rId50" o:title=""/>
                </v:shape>
                <w:control r:id="rId101" w:name="DefaultOcxName49" w:shapeid="_x0000_i5278"/>
              </w:object>
            </w:r>
          </w:p>
        </w:tc>
        <w:tc>
          <w:tcPr>
            <w:tcW w:w="0" w:type="auto"/>
            <w:vAlign w:val="center"/>
            <w:hideMark/>
          </w:tcPr>
          <w:p w:rsidR="00D84966" w:rsidRDefault="006A242A" w:rsidP="00D84966">
            <w:r>
              <w:rPr>
                <w:szCs w:val="24"/>
              </w:rPr>
              <w:object w:dxaOrig="0" w:dyaOrig="0">
                <v:shape id="_x0000_i5277" type="#_x0000_t75" style="width:19.85pt;height:18.6pt" o:ole="">
                  <v:imagedata r:id="rId50" o:title=""/>
                </v:shape>
                <w:control r:id="rId102" w:name="DefaultOcxName50" w:shapeid="_x0000_i5277"/>
              </w:object>
            </w:r>
          </w:p>
        </w:tc>
      </w:tr>
    </w:tbl>
    <w:p w:rsidR="00D84966" w:rsidRDefault="00D84966" w:rsidP="00D84966"/>
    <w:p w:rsidR="00D84966" w:rsidRDefault="00D84966" w:rsidP="00D84966">
      <w:r>
        <w:t>Považujete informace, které dostáváte za dostatečné a objektivní?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85"/>
        <w:gridCol w:w="1770"/>
        <w:gridCol w:w="1769"/>
        <w:gridCol w:w="1769"/>
        <w:gridCol w:w="1784"/>
      </w:tblGrid>
      <w:tr w:rsidR="00D84966" w:rsidTr="00D84966">
        <w:trPr>
          <w:tblCellSpacing w:w="15" w:type="dxa"/>
        </w:trPr>
        <w:tc>
          <w:tcPr>
            <w:tcW w:w="1000" w:type="pct"/>
            <w:vAlign w:val="center"/>
            <w:hideMark/>
          </w:tcPr>
          <w:p w:rsidR="00D84966" w:rsidRDefault="006A242A" w:rsidP="00D84966">
            <w:r>
              <w:rPr>
                <w:szCs w:val="24"/>
              </w:rPr>
              <w:object w:dxaOrig="0" w:dyaOrig="0">
                <v:shape id="_x0000_i5276" type="#_x0000_t75" style="width:19.85pt;height:18.6pt" o:ole="">
                  <v:imagedata r:id="rId50" o:title=""/>
                </v:shape>
                <w:control r:id="rId103" w:name="DefaultOcxName51" w:shapeid="_x0000_i5276"/>
              </w:object>
            </w:r>
            <w:r w:rsidR="00D84966">
              <w:t> ano</w:t>
            </w:r>
          </w:p>
        </w:tc>
        <w:tc>
          <w:tcPr>
            <w:tcW w:w="1000" w:type="pct"/>
            <w:vAlign w:val="center"/>
            <w:hideMark/>
          </w:tcPr>
          <w:p w:rsidR="00D84966" w:rsidRDefault="006A242A" w:rsidP="00D84966">
            <w:r>
              <w:rPr>
                <w:szCs w:val="24"/>
              </w:rPr>
              <w:object w:dxaOrig="0" w:dyaOrig="0">
                <v:shape id="_x0000_i5275" type="#_x0000_t75" style="width:19.85pt;height:18.6pt" o:ole="">
                  <v:imagedata r:id="rId50" o:title=""/>
                </v:shape>
                <w:control r:id="rId104" w:name="DefaultOcxName52" w:shapeid="_x0000_i5275"/>
              </w:object>
            </w:r>
            <w:r w:rsidR="00D84966">
              <w:t> spíše ano</w:t>
            </w:r>
          </w:p>
        </w:tc>
        <w:tc>
          <w:tcPr>
            <w:tcW w:w="1000" w:type="pct"/>
            <w:vAlign w:val="center"/>
            <w:hideMark/>
          </w:tcPr>
          <w:p w:rsidR="00D84966" w:rsidRDefault="006A242A" w:rsidP="00D84966">
            <w:r>
              <w:rPr>
                <w:szCs w:val="24"/>
              </w:rPr>
              <w:object w:dxaOrig="0" w:dyaOrig="0">
                <v:shape id="_x0000_i5274" type="#_x0000_t75" style="width:19.85pt;height:18.6pt" o:ole="">
                  <v:imagedata r:id="rId50" o:title=""/>
                </v:shape>
                <w:control r:id="rId105" w:name="DefaultOcxName53" w:shapeid="_x0000_i5274"/>
              </w:object>
            </w:r>
            <w:r w:rsidR="00D84966">
              <w:t> ne</w:t>
            </w:r>
          </w:p>
        </w:tc>
        <w:tc>
          <w:tcPr>
            <w:tcW w:w="1000" w:type="pct"/>
            <w:vAlign w:val="center"/>
            <w:hideMark/>
          </w:tcPr>
          <w:p w:rsidR="00D84966" w:rsidRDefault="006A242A" w:rsidP="00D84966">
            <w:r>
              <w:rPr>
                <w:szCs w:val="24"/>
              </w:rPr>
              <w:object w:dxaOrig="0" w:dyaOrig="0">
                <v:shape id="_x0000_i5273" type="#_x0000_t75" style="width:19.85pt;height:18.6pt" o:ole="">
                  <v:imagedata r:id="rId50" o:title=""/>
                </v:shape>
                <w:control r:id="rId106" w:name="DefaultOcxName54" w:shapeid="_x0000_i5273"/>
              </w:object>
            </w:r>
            <w:r w:rsidR="00D84966">
              <w:t> spíše ne</w:t>
            </w:r>
          </w:p>
        </w:tc>
        <w:tc>
          <w:tcPr>
            <w:tcW w:w="1000" w:type="pct"/>
            <w:vAlign w:val="center"/>
            <w:hideMark/>
          </w:tcPr>
          <w:p w:rsidR="00D84966" w:rsidRDefault="006A242A" w:rsidP="00D84966">
            <w:r>
              <w:rPr>
                <w:szCs w:val="24"/>
              </w:rPr>
              <w:object w:dxaOrig="0" w:dyaOrig="0">
                <v:shape id="_x0000_i5272" type="#_x0000_t75" style="width:19.85pt;height:18.6pt" o:ole="">
                  <v:imagedata r:id="rId50" o:title=""/>
                </v:shape>
                <w:control r:id="rId107" w:name="DefaultOcxName55" w:shapeid="_x0000_i5272"/>
              </w:object>
            </w:r>
            <w:r w:rsidR="00D84966">
              <w:t> nevím</w:t>
            </w:r>
          </w:p>
        </w:tc>
      </w:tr>
    </w:tbl>
    <w:p w:rsidR="00D84966" w:rsidRDefault="00D84966" w:rsidP="00D84966"/>
    <w:p w:rsidR="00D84966" w:rsidRDefault="00D84966" w:rsidP="00D84966">
      <w:r>
        <w:t>Zprávu o Číně zaznamenám: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271" type="#_x0000_t75" style="width:19.85pt;height:18.6pt" o:ole="">
                  <v:imagedata r:id="rId50" o:title=""/>
                </v:shape>
                <w:control r:id="rId108" w:name="DefaultOcxName56" w:shapeid="_x0000_i5271"/>
              </w:object>
            </w:r>
            <w:r w:rsidR="00D84966">
              <w:t> denně</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70" type="#_x0000_t75" style="width:19.85pt;height:18.6pt" o:ole="">
                  <v:imagedata r:id="rId50" o:title=""/>
                </v:shape>
                <w:control r:id="rId109" w:name="DefaultOcxName57" w:shapeid="_x0000_i5270"/>
              </w:object>
            </w:r>
            <w:r w:rsidR="00D84966">
              <w:t> alespoň 3krát týdně</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69" type="#_x0000_t75" style="width:19.85pt;height:18.6pt" o:ole="">
                  <v:imagedata r:id="rId50" o:title=""/>
                </v:shape>
                <w:control r:id="rId110" w:name="DefaultOcxName58" w:shapeid="_x0000_i5269"/>
              </w:object>
            </w:r>
            <w:r w:rsidR="00D84966">
              <w:t> zřídka</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68" type="#_x0000_t75" style="width:19.85pt;height:18.6pt" o:ole="">
                  <v:imagedata r:id="rId50" o:title=""/>
                </v:shape>
                <w:control r:id="rId111" w:name="DefaultOcxName59" w:shapeid="_x0000_i5268"/>
              </w:object>
            </w:r>
            <w:r w:rsidR="00D84966">
              <w:t> vůbec</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67" type="#_x0000_t75" style="width:19.85pt;height:18.6pt" o:ole="">
                  <v:imagedata r:id="rId50" o:title=""/>
                </v:shape>
                <w:control r:id="rId112" w:name="DefaultOcxName60" w:shapeid="_x0000_i5267"/>
              </w:object>
            </w:r>
            <w:r w:rsidR="00D84966">
              <w:t> nevím</w:t>
            </w:r>
          </w:p>
        </w:tc>
      </w:tr>
    </w:tbl>
    <w:p w:rsidR="00D84966" w:rsidRDefault="00D84966" w:rsidP="00D84966"/>
    <w:p w:rsidR="00D84966" w:rsidRDefault="00D84966" w:rsidP="00D84966">
      <w:r>
        <w:t>Čína je v médiích nejčastěji zobrazována: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266" type="#_x0000_t75" style="width:19.85pt;height:18.6pt" o:ole="">
                  <v:imagedata r:id="rId50" o:title=""/>
                </v:shape>
                <w:control r:id="rId113" w:name="DefaultOcxName61" w:shapeid="_x0000_i5266"/>
              </w:object>
            </w:r>
            <w:r w:rsidR="00D84966">
              <w:t> pozitivně</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65" type="#_x0000_t75" style="width:19.85pt;height:18.6pt" o:ole="">
                  <v:imagedata r:id="rId50" o:title=""/>
                </v:shape>
                <w:control r:id="rId114" w:name="DefaultOcxName62" w:shapeid="_x0000_i5265"/>
              </w:object>
            </w:r>
            <w:r w:rsidR="00D84966">
              <w:t> spíše pozitivně</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64" type="#_x0000_t75" style="width:19.85pt;height:18.6pt" o:ole="">
                  <v:imagedata r:id="rId50" o:title=""/>
                </v:shape>
                <w:control r:id="rId115" w:name="DefaultOcxName63" w:shapeid="_x0000_i5264"/>
              </w:object>
            </w:r>
            <w:r w:rsidR="00D84966">
              <w:t> neutrálně</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63" type="#_x0000_t75" style="width:19.85pt;height:18.6pt" o:ole="">
                  <v:imagedata r:id="rId50" o:title=""/>
                </v:shape>
                <w:control r:id="rId116" w:name="DefaultOcxName64" w:shapeid="_x0000_i5263"/>
              </w:object>
            </w:r>
            <w:r w:rsidR="00D84966">
              <w:t> spíše negativně</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62" type="#_x0000_t75" style="width:19.85pt;height:18.6pt" o:ole="">
                  <v:imagedata r:id="rId50" o:title=""/>
                </v:shape>
                <w:control r:id="rId117" w:name="DefaultOcxName65" w:shapeid="_x0000_i5262"/>
              </w:object>
            </w:r>
            <w:r w:rsidR="00D84966">
              <w:t> negativně</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61" type="#_x0000_t75" style="width:19.85pt;height:18.6pt" o:ole="">
                  <v:imagedata r:id="rId50" o:title=""/>
                </v:shape>
                <w:control r:id="rId118" w:name="DefaultOcxName66" w:shapeid="_x0000_i5261"/>
              </w:object>
            </w:r>
            <w:r w:rsidR="00D84966">
              <w:t> nevím</w:t>
            </w:r>
          </w:p>
        </w:tc>
      </w:tr>
    </w:tbl>
    <w:p w:rsidR="00D84966" w:rsidRDefault="00D84966" w:rsidP="00D84966"/>
    <w:p w:rsidR="00D84966" w:rsidRDefault="00D84966" w:rsidP="00D84966">
      <w:r>
        <w:t>Navštívil(a) jste v minulosti Čínu?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260" type="#_x0000_t75" style="width:19.85pt;height:18.6pt" o:ole="">
                  <v:imagedata r:id="rId50" o:title=""/>
                </v:shape>
                <w:control r:id="rId119" w:name="DefaultOcxName67" w:shapeid="_x0000_i5260"/>
              </w:object>
            </w:r>
            <w:r w:rsidR="00D84966">
              <w:t>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59" type="#_x0000_t75" style="width:19.85pt;height:18.6pt" o:ole="">
                  <v:imagedata r:id="rId50" o:title=""/>
                </v:shape>
                <w:control r:id="rId120" w:name="DefaultOcxName68" w:shapeid="_x0000_i5259"/>
              </w:object>
            </w:r>
            <w:r w:rsidR="00D84966">
              <w:t> ne</w:t>
            </w:r>
          </w:p>
        </w:tc>
      </w:tr>
    </w:tbl>
    <w:p w:rsidR="00D84966" w:rsidRDefault="00D84966" w:rsidP="00D84966"/>
    <w:p w:rsidR="00D84966" w:rsidRDefault="00D84966" w:rsidP="00D84966">
      <w:r>
        <w:t>Pokud ano, bylo to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258" type="#_x0000_t75" style="width:19.85pt;height:18.6pt" o:ole="">
                  <v:imagedata r:id="rId50" o:title=""/>
                </v:shape>
                <w:control r:id="rId121" w:name="DefaultOcxName69" w:shapeid="_x0000_i5258"/>
              </w:object>
            </w:r>
            <w:r w:rsidR="00D84966">
              <w:t> jako turista</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57" type="#_x0000_t75" style="width:19.85pt;height:18.6pt" o:ole="">
                  <v:imagedata r:id="rId50" o:title=""/>
                </v:shape>
                <w:control r:id="rId122" w:name="DefaultOcxName70" w:shapeid="_x0000_i5257"/>
              </w:object>
            </w:r>
            <w:r w:rsidR="00D84966">
              <w:t> studijně</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56" type="#_x0000_t75" style="width:19.85pt;height:18.6pt" o:ole="">
                  <v:imagedata r:id="rId50" o:title=""/>
                </v:shape>
                <w:control r:id="rId123" w:name="DefaultOcxName71" w:shapeid="_x0000_i5256"/>
              </w:object>
            </w:r>
            <w:r w:rsidR="00D84966">
              <w:t> pracovně</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55" type="#_x0000_t75" style="width:19.85pt;height:18.6pt" o:ole="">
                  <v:imagedata r:id="rId50" o:title=""/>
                </v:shape>
                <w:control r:id="rId124" w:name="DefaultOcxName72" w:shapeid="_x0000_i5255"/>
              </w:object>
            </w:r>
            <w:r w:rsidR="00D84966">
              <w:t> jiné</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254" type="#_x0000_t75" style="width:19.85pt;height:18.6pt" o:ole="">
                  <v:imagedata r:id="rId50" o:title=""/>
                </v:shape>
                <w:control r:id="rId125" w:name="DefaultOcxName73" w:shapeid="_x0000_i5254"/>
              </w:object>
            </w:r>
            <w:r w:rsidR="00D84966">
              <w:t> nenavštívil jsem Čínu</w:t>
            </w:r>
          </w:p>
        </w:tc>
      </w:tr>
    </w:tbl>
    <w:p w:rsidR="00D84966" w:rsidRDefault="00D84966" w:rsidP="00D84966"/>
    <w:p w:rsidR="00D84966" w:rsidRDefault="00D84966" w:rsidP="00D84966">
      <w:r>
        <w:t>Když se řekne Čína, co se Vám vybaví jako první? (vypište alespoň 3)</w:t>
      </w:r>
    </w:p>
    <w:p w:rsidR="00D84966" w:rsidRDefault="00D84966" w:rsidP="00D84966">
      <w:r>
        <w:t>1</w:t>
      </w:r>
    </w:p>
    <w:p w:rsidR="00D84966" w:rsidRDefault="006A242A" w:rsidP="00D84966">
      <w:r>
        <w:rPr>
          <w:szCs w:val="24"/>
        </w:rPr>
        <w:object w:dxaOrig="0" w:dyaOrig="0">
          <v:shape id="_x0000_i5253" type="#_x0000_t75" style="width:235.85pt;height:18.6pt" o:ole="">
            <v:imagedata r:id="rId126" o:title=""/>
          </v:shape>
          <w:control r:id="rId127" w:name="DefaultOcxName74" w:shapeid="_x0000_i5253"/>
        </w:object>
      </w:r>
    </w:p>
    <w:p w:rsidR="00D84966" w:rsidRDefault="00D84966" w:rsidP="00D84966"/>
    <w:p w:rsidR="00D84966" w:rsidRDefault="00D84966" w:rsidP="00D84966">
      <w:r>
        <w:t>2</w:t>
      </w:r>
    </w:p>
    <w:p w:rsidR="00D84966" w:rsidRDefault="006A242A" w:rsidP="00D84966">
      <w:r>
        <w:rPr>
          <w:szCs w:val="24"/>
        </w:rPr>
        <w:object w:dxaOrig="0" w:dyaOrig="0">
          <v:shape id="_x0000_i5252" type="#_x0000_t75" style="width:235.85pt;height:18.6pt" o:ole="">
            <v:imagedata r:id="rId126" o:title=""/>
          </v:shape>
          <w:control r:id="rId128" w:name="DefaultOcxName75" w:shapeid="_x0000_i5252"/>
        </w:object>
      </w:r>
    </w:p>
    <w:p w:rsidR="00D84966" w:rsidRDefault="00D84966" w:rsidP="00D84966"/>
    <w:p w:rsidR="00D84966" w:rsidRDefault="00D84966" w:rsidP="00D84966">
      <w:r>
        <w:t>3</w:t>
      </w:r>
    </w:p>
    <w:p w:rsidR="00D84966" w:rsidRDefault="006A242A" w:rsidP="00D84966">
      <w:r>
        <w:rPr>
          <w:szCs w:val="24"/>
        </w:rPr>
        <w:object w:dxaOrig="0" w:dyaOrig="0">
          <v:shape id="_x0000_i5251" type="#_x0000_t75" style="width:235.85pt;height:18.6pt" o:ole="">
            <v:imagedata r:id="rId126" o:title=""/>
          </v:shape>
          <w:control r:id="rId129" w:name="DefaultOcxName76" w:shapeid="_x0000_i5251"/>
        </w:object>
      </w:r>
    </w:p>
    <w:p w:rsidR="00D84966" w:rsidRDefault="00D84966" w:rsidP="00D84966"/>
    <w:p w:rsidR="00D84966" w:rsidRDefault="00D84966" w:rsidP="00D84966">
      <w:r>
        <w:t>Prosím, zatrhněte Vaši odpověď na následující otázky: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87"/>
        <w:gridCol w:w="465"/>
        <w:gridCol w:w="820"/>
        <w:gridCol w:w="738"/>
        <w:gridCol w:w="465"/>
        <w:gridCol w:w="702"/>
      </w:tblGrid>
      <w:tr w:rsidR="00D84966" w:rsidTr="00D84966">
        <w:trPr>
          <w:tblCellSpacing w:w="15" w:type="dxa"/>
        </w:trPr>
        <w:tc>
          <w:tcPr>
            <w:tcW w:w="0" w:type="auto"/>
            <w:vAlign w:val="center"/>
            <w:hideMark/>
          </w:tcPr>
          <w:p w:rsidR="00D84966" w:rsidRDefault="00D84966" w:rsidP="00D84966">
            <w:pPr>
              <w:jc w:val="center"/>
              <w:rPr>
                <w:b/>
                <w:bCs/>
              </w:rPr>
            </w:pPr>
          </w:p>
        </w:tc>
        <w:tc>
          <w:tcPr>
            <w:tcW w:w="0" w:type="auto"/>
            <w:vAlign w:val="center"/>
            <w:hideMark/>
          </w:tcPr>
          <w:p w:rsidR="00D84966" w:rsidRDefault="00D84966" w:rsidP="00D84966">
            <w:pPr>
              <w:jc w:val="center"/>
              <w:rPr>
                <w:b/>
                <w:bCs/>
              </w:rPr>
            </w:pPr>
            <w:r>
              <w:rPr>
                <w:b/>
                <w:bCs/>
              </w:rPr>
              <w:t>ano</w:t>
            </w:r>
          </w:p>
        </w:tc>
        <w:tc>
          <w:tcPr>
            <w:tcW w:w="0" w:type="auto"/>
            <w:vAlign w:val="center"/>
            <w:hideMark/>
          </w:tcPr>
          <w:p w:rsidR="00D84966" w:rsidRDefault="00D84966" w:rsidP="00D84966">
            <w:pPr>
              <w:jc w:val="center"/>
              <w:rPr>
                <w:b/>
                <w:bCs/>
              </w:rPr>
            </w:pPr>
            <w:r>
              <w:rPr>
                <w:b/>
                <w:bCs/>
              </w:rPr>
              <w:t>spíše ano</w:t>
            </w:r>
          </w:p>
        </w:tc>
        <w:tc>
          <w:tcPr>
            <w:tcW w:w="0" w:type="auto"/>
            <w:vAlign w:val="center"/>
            <w:hideMark/>
          </w:tcPr>
          <w:p w:rsidR="00D84966" w:rsidRDefault="00D84966" w:rsidP="00D84966">
            <w:pPr>
              <w:jc w:val="center"/>
              <w:rPr>
                <w:b/>
                <w:bCs/>
              </w:rPr>
            </w:pPr>
            <w:r>
              <w:rPr>
                <w:b/>
                <w:bCs/>
              </w:rPr>
              <w:t>spíše ne</w:t>
            </w:r>
          </w:p>
        </w:tc>
        <w:tc>
          <w:tcPr>
            <w:tcW w:w="0" w:type="auto"/>
            <w:vAlign w:val="center"/>
            <w:hideMark/>
          </w:tcPr>
          <w:p w:rsidR="00D84966" w:rsidRDefault="00D84966" w:rsidP="00D84966">
            <w:pPr>
              <w:jc w:val="center"/>
              <w:rPr>
                <w:b/>
                <w:bCs/>
              </w:rPr>
            </w:pPr>
            <w:r>
              <w:rPr>
                <w:b/>
                <w:bCs/>
              </w:rPr>
              <w:t>ne</w:t>
            </w:r>
          </w:p>
        </w:tc>
        <w:tc>
          <w:tcPr>
            <w:tcW w:w="0" w:type="auto"/>
            <w:vAlign w:val="center"/>
            <w:hideMark/>
          </w:tcPr>
          <w:p w:rsidR="00D84966" w:rsidRDefault="00D84966" w:rsidP="00D84966">
            <w:pPr>
              <w:jc w:val="center"/>
              <w:rPr>
                <w:b/>
                <w:bCs/>
              </w:rPr>
            </w:pPr>
            <w:r>
              <w:rPr>
                <w:b/>
                <w:bCs/>
              </w:rPr>
              <w:t>nevím</w:t>
            </w:r>
          </w:p>
        </w:tc>
      </w:tr>
      <w:tr w:rsidR="00D84966" w:rsidTr="00D84966">
        <w:trPr>
          <w:tblCellSpacing w:w="15" w:type="dxa"/>
        </w:trPr>
        <w:tc>
          <w:tcPr>
            <w:tcW w:w="0" w:type="auto"/>
            <w:vAlign w:val="center"/>
            <w:hideMark/>
          </w:tcPr>
          <w:p w:rsidR="00D84966" w:rsidRDefault="00D84966" w:rsidP="00D84966">
            <w:pPr>
              <w:jc w:val="center"/>
              <w:rPr>
                <w:b/>
                <w:bCs/>
              </w:rPr>
            </w:pPr>
            <w:r>
              <w:rPr>
                <w:b/>
                <w:bCs/>
              </w:rPr>
              <w:t>Chtěl(a) byste navštívit Čínu?</w:t>
            </w:r>
          </w:p>
        </w:tc>
        <w:tc>
          <w:tcPr>
            <w:tcW w:w="0" w:type="auto"/>
            <w:vAlign w:val="center"/>
            <w:hideMark/>
          </w:tcPr>
          <w:p w:rsidR="00D84966" w:rsidRDefault="006A242A" w:rsidP="00D84966">
            <w:r>
              <w:rPr>
                <w:szCs w:val="24"/>
              </w:rPr>
              <w:object w:dxaOrig="0" w:dyaOrig="0">
                <v:shape id="_x0000_i5250" type="#_x0000_t75" style="width:19.85pt;height:18.6pt" o:ole="">
                  <v:imagedata r:id="rId50" o:title=""/>
                </v:shape>
                <w:control r:id="rId130" w:name="DefaultOcxName77" w:shapeid="_x0000_i5250"/>
              </w:object>
            </w:r>
          </w:p>
        </w:tc>
        <w:tc>
          <w:tcPr>
            <w:tcW w:w="0" w:type="auto"/>
            <w:vAlign w:val="center"/>
            <w:hideMark/>
          </w:tcPr>
          <w:p w:rsidR="00D84966" w:rsidRDefault="006A242A" w:rsidP="00D84966">
            <w:r>
              <w:rPr>
                <w:szCs w:val="24"/>
              </w:rPr>
              <w:object w:dxaOrig="0" w:dyaOrig="0">
                <v:shape id="_x0000_i5249" type="#_x0000_t75" style="width:19.85pt;height:18.6pt" o:ole="">
                  <v:imagedata r:id="rId50" o:title=""/>
                </v:shape>
                <w:control r:id="rId131" w:name="DefaultOcxName78" w:shapeid="_x0000_i5249"/>
              </w:object>
            </w:r>
          </w:p>
        </w:tc>
        <w:tc>
          <w:tcPr>
            <w:tcW w:w="0" w:type="auto"/>
            <w:vAlign w:val="center"/>
            <w:hideMark/>
          </w:tcPr>
          <w:p w:rsidR="00D84966" w:rsidRDefault="006A242A" w:rsidP="00D84966">
            <w:r>
              <w:rPr>
                <w:szCs w:val="24"/>
              </w:rPr>
              <w:object w:dxaOrig="0" w:dyaOrig="0">
                <v:shape id="_x0000_i5248" type="#_x0000_t75" style="width:19.85pt;height:18.6pt" o:ole="">
                  <v:imagedata r:id="rId50" o:title=""/>
                </v:shape>
                <w:control r:id="rId132" w:name="DefaultOcxName79" w:shapeid="_x0000_i5248"/>
              </w:object>
            </w:r>
          </w:p>
        </w:tc>
        <w:tc>
          <w:tcPr>
            <w:tcW w:w="0" w:type="auto"/>
            <w:vAlign w:val="center"/>
            <w:hideMark/>
          </w:tcPr>
          <w:p w:rsidR="00D84966" w:rsidRDefault="006A242A" w:rsidP="00D84966">
            <w:r>
              <w:rPr>
                <w:szCs w:val="24"/>
              </w:rPr>
              <w:object w:dxaOrig="0" w:dyaOrig="0">
                <v:shape id="_x0000_i5247" type="#_x0000_t75" style="width:19.85pt;height:18.6pt" o:ole="">
                  <v:imagedata r:id="rId50" o:title=""/>
                </v:shape>
                <w:control r:id="rId133" w:name="DefaultOcxName80" w:shapeid="_x0000_i5247"/>
              </w:object>
            </w:r>
          </w:p>
        </w:tc>
        <w:tc>
          <w:tcPr>
            <w:tcW w:w="0" w:type="auto"/>
            <w:vAlign w:val="center"/>
            <w:hideMark/>
          </w:tcPr>
          <w:p w:rsidR="00D84966" w:rsidRDefault="006A242A" w:rsidP="00D84966">
            <w:r>
              <w:rPr>
                <w:szCs w:val="24"/>
              </w:rPr>
              <w:object w:dxaOrig="0" w:dyaOrig="0">
                <v:shape id="_x0000_i5246" type="#_x0000_t75" style="width:19.85pt;height:18.6pt" o:ole="">
                  <v:imagedata r:id="rId50" o:title=""/>
                </v:shape>
                <w:control r:id="rId134" w:name="DefaultOcxName81" w:shapeid="_x0000_i5246"/>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Myslíte si, že Číňané jsou hrdí na to, že žijí v Číně?</w:t>
            </w:r>
          </w:p>
        </w:tc>
        <w:tc>
          <w:tcPr>
            <w:tcW w:w="0" w:type="auto"/>
            <w:vAlign w:val="center"/>
            <w:hideMark/>
          </w:tcPr>
          <w:p w:rsidR="00D84966" w:rsidRDefault="006A242A" w:rsidP="00D84966">
            <w:r>
              <w:rPr>
                <w:szCs w:val="24"/>
              </w:rPr>
              <w:object w:dxaOrig="0" w:dyaOrig="0">
                <v:shape id="_x0000_i5245" type="#_x0000_t75" style="width:19.85pt;height:18.6pt" o:ole="">
                  <v:imagedata r:id="rId50" o:title=""/>
                </v:shape>
                <w:control r:id="rId135" w:name="DefaultOcxName82" w:shapeid="_x0000_i5245"/>
              </w:object>
            </w:r>
          </w:p>
        </w:tc>
        <w:tc>
          <w:tcPr>
            <w:tcW w:w="0" w:type="auto"/>
            <w:vAlign w:val="center"/>
            <w:hideMark/>
          </w:tcPr>
          <w:p w:rsidR="00D84966" w:rsidRDefault="006A242A" w:rsidP="00D84966">
            <w:r>
              <w:rPr>
                <w:szCs w:val="24"/>
              </w:rPr>
              <w:object w:dxaOrig="0" w:dyaOrig="0">
                <v:shape id="_x0000_i5244" type="#_x0000_t75" style="width:19.85pt;height:18.6pt" o:ole="">
                  <v:imagedata r:id="rId50" o:title=""/>
                </v:shape>
                <w:control r:id="rId136" w:name="DefaultOcxName83" w:shapeid="_x0000_i5244"/>
              </w:object>
            </w:r>
          </w:p>
        </w:tc>
        <w:tc>
          <w:tcPr>
            <w:tcW w:w="0" w:type="auto"/>
            <w:vAlign w:val="center"/>
            <w:hideMark/>
          </w:tcPr>
          <w:p w:rsidR="00D84966" w:rsidRDefault="006A242A" w:rsidP="00D84966">
            <w:r>
              <w:rPr>
                <w:szCs w:val="24"/>
              </w:rPr>
              <w:object w:dxaOrig="0" w:dyaOrig="0">
                <v:shape id="_x0000_i5243" type="#_x0000_t75" style="width:19.85pt;height:18.6pt" o:ole="">
                  <v:imagedata r:id="rId50" o:title=""/>
                </v:shape>
                <w:control r:id="rId137" w:name="DefaultOcxName84" w:shapeid="_x0000_i5243"/>
              </w:object>
            </w:r>
          </w:p>
        </w:tc>
        <w:tc>
          <w:tcPr>
            <w:tcW w:w="0" w:type="auto"/>
            <w:vAlign w:val="center"/>
            <w:hideMark/>
          </w:tcPr>
          <w:p w:rsidR="00D84966" w:rsidRDefault="006A242A" w:rsidP="00D84966">
            <w:r>
              <w:rPr>
                <w:szCs w:val="24"/>
              </w:rPr>
              <w:object w:dxaOrig="0" w:dyaOrig="0">
                <v:shape id="_x0000_i5242" type="#_x0000_t75" style="width:19.85pt;height:18.6pt" o:ole="">
                  <v:imagedata r:id="rId50" o:title=""/>
                </v:shape>
                <w:control r:id="rId138" w:name="DefaultOcxName85" w:shapeid="_x0000_i5242"/>
              </w:object>
            </w:r>
          </w:p>
        </w:tc>
        <w:tc>
          <w:tcPr>
            <w:tcW w:w="0" w:type="auto"/>
            <w:vAlign w:val="center"/>
            <w:hideMark/>
          </w:tcPr>
          <w:p w:rsidR="00D84966" w:rsidRDefault="006A242A" w:rsidP="00D84966">
            <w:r>
              <w:rPr>
                <w:szCs w:val="24"/>
              </w:rPr>
              <w:object w:dxaOrig="0" w:dyaOrig="0">
                <v:shape id="_x0000_i5241" type="#_x0000_t75" style="width:19.85pt;height:18.6pt" o:ole="">
                  <v:imagedata r:id="rId50" o:title=""/>
                </v:shape>
                <w:control r:id="rId139" w:name="DefaultOcxName86" w:shapeid="_x0000_i5241"/>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 xml:space="preserve">Pokud byste </w:t>
            </w:r>
            <w:r w:rsidR="00563D9F">
              <w:rPr>
                <w:b/>
                <w:bCs/>
              </w:rPr>
              <w:t>měl (a) možnost</w:t>
            </w:r>
            <w:r>
              <w:rPr>
                <w:b/>
                <w:bCs/>
              </w:rPr>
              <w:t xml:space="preserve"> pracovat v Číně, </w:t>
            </w:r>
            <w:r w:rsidR="00563D9F">
              <w:rPr>
                <w:b/>
                <w:bCs/>
              </w:rPr>
              <w:t>využil (a) byste</w:t>
            </w:r>
            <w:r>
              <w:rPr>
                <w:b/>
                <w:bCs/>
              </w:rPr>
              <w:t xml:space="preserve"> tuto nabídku?</w:t>
            </w:r>
          </w:p>
        </w:tc>
        <w:tc>
          <w:tcPr>
            <w:tcW w:w="0" w:type="auto"/>
            <w:vAlign w:val="center"/>
            <w:hideMark/>
          </w:tcPr>
          <w:p w:rsidR="00D84966" w:rsidRDefault="006A242A" w:rsidP="00D84966">
            <w:r>
              <w:rPr>
                <w:szCs w:val="24"/>
              </w:rPr>
              <w:object w:dxaOrig="0" w:dyaOrig="0">
                <v:shape id="_x0000_i5240" type="#_x0000_t75" style="width:19.85pt;height:18.6pt" o:ole="">
                  <v:imagedata r:id="rId50" o:title=""/>
                </v:shape>
                <w:control r:id="rId140" w:name="DefaultOcxName87" w:shapeid="_x0000_i5240"/>
              </w:object>
            </w:r>
          </w:p>
        </w:tc>
        <w:tc>
          <w:tcPr>
            <w:tcW w:w="0" w:type="auto"/>
            <w:vAlign w:val="center"/>
            <w:hideMark/>
          </w:tcPr>
          <w:p w:rsidR="00D84966" w:rsidRDefault="006A242A" w:rsidP="00D84966">
            <w:r>
              <w:rPr>
                <w:szCs w:val="24"/>
              </w:rPr>
              <w:object w:dxaOrig="0" w:dyaOrig="0">
                <v:shape id="_x0000_i5239" type="#_x0000_t75" style="width:19.85pt;height:18.6pt" o:ole="">
                  <v:imagedata r:id="rId50" o:title=""/>
                </v:shape>
                <w:control r:id="rId141" w:name="DefaultOcxName88" w:shapeid="_x0000_i5239"/>
              </w:object>
            </w:r>
          </w:p>
        </w:tc>
        <w:tc>
          <w:tcPr>
            <w:tcW w:w="0" w:type="auto"/>
            <w:vAlign w:val="center"/>
            <w:hideMark/>
          </w:tcPr>
          <w:p w:rsidR="00D84966" w:rsidRDefault="006A242A" w:rsidP="00D84966">
            <w:r>
              <w:rPr>
                <w:szCs w:val="24"/>
              </w:rPr>
              <w:object w:dxaOrig="0" w:dyaOrig="0">
                <v:shape id="_x0000_i5238" type="#_x0000_t75" style="width:19.85pt;height:18.6pt" o:ole="">
                  <v:imagedata r:id="rId50" o:title=""/>
                </v:shape>
                <w:control r:id="rId142" w:name="DefaultOcxName89" w:shapeid="_x0000_i5238"/>
              </w:object>
            </w:r>
          </w:p>
        </w:tc>
        <w:tc>
          <w:tcPr>
            <w:tcW w:w="0" w:type="auto"/>
            <w:vAlign w:val="center"/>
            <w:hideMark/>
          </w:tcPr>
          <w:p w:rsidR="00D84966" w:rsidRDefault="006A242A" w:rsidP="00D84966">
            <w:r>
              <w:rPr>
                <w:szCs w:val="24"/>
              </w:rPr>
              <w:object w:dxaOrig="0" w:dyaOrig="0">
                <v:shape id="_x0000_i5237" type="#_x0000_t75" style="width:19.85pt;height:18.6pt" o:ole="">
                  <v:imagedata r:id="rId50" o:title=""/>
                </v:shape>
                <w:control r:id="rId143" w:name="DefaultOcxName90" w:shapeid="_x0000_i5237"/>
              </w:object>
            </w:r>
          </w:p>
        </w:tc>
        <w:tc>
          <w:tcPr>
            <w:tcW w:w="0" w:type="auto"/>
            <w:vAlign w:val="center"/>
            <w:hideMark/>
          </w:tcPr>
          <w:p w:rsidR="00D84966" w:rsidRDefault="006A242A" w:rsidP="00D84966">
            <w:r>
              <w:rPr>
                <w:szCs w:val="24"/>
              </w:rPr>
              <w:object w:dxaOrig="0" w:dyaOrig="0">
                <v:shape id="_x0000_i5236" type="#_x0000_t75" style="width:19.85pt;height:18.6pt" o:ole="">
                  <v:imagedata r:id="rId50" o:title=""/>
                </v:shape>
                <w:control r:id="rId144" w:name="DefaultOcxName91" w:shapeid="_x0000_i5236"/>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Myslíte si, že Číňané dostávají objektivní zprávy o dění ve své zemi?</w:t>
            </w:r>
          </w:p>
        </w:tc>
        <w:tc>
          <w:tcPr>
            <w:tcW w:w="0" w:type="auto"/>
            <w:vAlign w:val="center"/>
            <w:hideMark/>
          </w:tcPr>
          <w:p w:rsidR="00D84966" w:rsidRDefault="006A242A" w:rsidP="00D84966">
            <w:r>
              <w:rPr>
                <w:szCs w:val="24"/>
              </w:rPr>
              <w:object w:dxaOrig="0" w:dyaOrig="0">
                <v:shape id="_x0000_i5235" type="#_x0000_t75" style="width:19.85pt;height:18.6pt" o:ole="">
                  <v:imagedata r:id="rId50" o:title=""/>
                </v:shape>
                <w:control r:id="rId145" w:name="DefaultOcxName92" w:shapeid="_x0000_i5235"/>
              </w:object>
            </w:r>
          </w:p>
        </w:tc>
        <w:tc>
          <w:tcPr>
            <w:tcW w:w="0" w:type="auto"/>
            <w:vAlign w:val="center"/>
            <w:hideMark/>
          </w:tcPr>
          <w:p w:rsidR="00D84966" w:rsidRDefault="006A242A" w:rsidP="00D84966">
            <w:r>
              <w:rPr>
                <w:szCs w:val="24"/>
              </w:rPr>
              <w:object w:dxaOrig="0" w:dyaOrig="0">
                <v:shape id="_x0000_i5234" type="#_x0000_t75" style="width:19.85pt;height:18.6pt" o:ole="">
                  <v:imagedata r:id="rId50" o:title=""/>
                </v:shape>
                <w:control r:id="rId146" w:name="DefaultOcxName93" w:shapeid="_x0000_i5234"/>
              </w:object>
            </w:r>
          </w:p>
        </w:tc>
        <w:tc>
          <w:tcPr>
            <w:tcW w:w="0" w:type="auto"/>
            <w:vAlign w:val="center"/>
            <w:hideMark/>
          </w:tcPr>
          <w:p w:rsidR="00D84966" w:rsidRDefault="006A242A" w:rsidP="00D84966">
            <w:r>
              <w:rPr>
                <w:szCs w:val="24"/>
              </w:rPr>
              <w:object w:dxaOrig="0" w:dyaOrig="0">
                <v:shape id="_x0000_i5233" type="#_x0000_t75" style="width:19.85pt;height:18.6pt" o:ole="">
                  <v:imagedata r:id="rId50" o:title=""/>
                </v:shape>
                <w:control r:id="rId147" w:name="DefaultOcxName94" w:shapeid="_x0000_i5233"/>
              </w:object>
            </w:r>
          </w:p>
        </w:tc>
        <w:tc>
          <w:tcPr>
            <w:tcW w:w="0" w:type="auto"/>
            <w:vAlign w:val="center"/>
            <w:hideMark/>
          </w:tcPr>
          <w:p w:rsidR="00D84966" w:rsidRDefault="006A242A" w:rsidP="00D84966">
            <w:r>
              <w:rPr>
                <w:szCs w:val="24"/>
              </w:rPr>
              <w:object w:dxaOrig="0" w:dyaOrig="0">
                <v:shape id="_x0000_i5232" type="#_x0000_t75" style="width:19.85pt;height:18.6pt" o:ole="">
                  <v:imagedata r:id="rId50" o:title=""/>
                </v:shape>
                <w:control r:id="rId148" w:name="DefaultOcxName95" w:shapeid="_x0000_i5232"/>
              </w:object>
            </w:r>
          </w:p>
        </w:tc>
        <w:tc>
          <w:tcPr>
            <w:tcW w:w="0" w:type="auto"/>
            <w:vAlign w:val="center"/>
            <w:hideMark/>
          </w:tcPr>
          <w:p w:rsidR="00D84966" w:rsidRDefault="006A242A" w:rsidP="00D84966">
            <w:r>
              <w:rPr>
                <w:szCs w:val="24"/>
              </w:rPr>
              <w:object w:dxaOrig="0" w:dyaOrig="0">
                <v:shape id="_x0000_i5231" type="#_x0000_t75" style="width:19.85pt;height:18.6pt" o:ole="">
                  <v:imagedata r:id="rId50" o:title=""/>
                </v:shape>
                <w:control r:id="rId149" w:name="DefaultOcxName96" w:shapeid="_x0000_i5231"/>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Máte rádi čínskou kuchyni?</w:t>
            </w:r>
          </w:p>
        </w:tc>
        <w:tc>
          <w:tcPr>
            <w:tcW w:w="0" w:type="auto"/>
            <w:vAlign w:val="center"/>
            <w:hideMark/>
          </w:tcPr>
          <w:p w:rsidR="00D84966" w:rsidRDefault="006A242A" w:rsidP="00D84966">
            <w:r>
              <w:rPr>
                <w:szCs w:val="24"/>
              </w:rPr>
              <w:object w:dxaOrig="0" w:dyaOrig="0">
                <v:shape id="_x0000_i5230" type="#_x0000_t75" style="width:19.85pt;height:18.6pt" o:ole="">
                  <v:imagedata r:id="rId50" o:title=""/>
                </v:shape>
                <w:control r:id="rId150" w:name="DefaultOcxName97" w:shapeid="_x0000_i5230"/>
              </w:object>
            </w:r>
          </w:p>
        </w:tc>
        <w:tc>
          <w:tcPr>
            <w:tcW w:w="0" w:type="auto"/>
            <w:vAlign w:val="center"/>
            <w:hideMark/>
          </w:tcPr>
          <w:p w:rsidR="00D84966" w:rsidRDefault="006A242A" w:rsidP="00D84966">
            <w:r>
              <w:rPr>
                <w:szCs w:val="24"/>
              </w:rPr>
              <w:object w:dxaOrig="0" w:dyaOrig="0">
                <v:shape id="_x0000_i5229" type="#_x0000_t75" style="width:19.85pt;height:18.6pt" o:ole="">
                  <v:imagedata r:id="rId50" o:title=""/>
                </v:shape>
                <w:control r:id="rId151" w:name="DefaultOcxName98" w:shapeid="_x0000_i5229"/>
              </w:object>
            </w:r>
          </w:p>
        </w:tc>
        <w:tc>
          <w:tcPr>
            <w:tcW w:w="0" w:type="auto"/>
            <w:vAlign w:val="center"/>
            <w:hideMark/>
          </w:tcPr>
          <w:p w:rsidR="00D84966" w:rsidRDefault="006A242A" w:rsidP="00D84966">
            <w:r>
              <w:rPr>
                <w:szCs w:val="24"/>
              </w:rPr>
              <w:object w:dxaOrig="0" w:dyaOrig="0">
                <v:shape id="_x0000_i5228" type="#_x0000_t75" style="width:19.85pt;height:18.6pt" o:ole="">
                  <v:imagedata r:id="rId50" o:title=""/>
                </v:shape>
                <w:control r:id="rId152" w:name="DefaultOcxName99" w:shapeid="_x0000_i5228"/>
              </w:object>
            </w:r>
          </w:p>
        </w:tc>
        <w:tc>
          <w:tcPr>
            <w:tcW w:w="0" w:type="auto"/>
            <w:vAlign w:val="center"/>
            <w:hideMark/>
          </w:tcPr>
          <w:p w:rsidR="00D84966" w:rsidRDefault="006A242A" w:rsidP="00D84966">
            <w:r>
              <w:rPr>
                <w:szCs w:val="24"/>
              </w:rPr>
              <w:object w:dxaOrig="0" w:dyaOrig="0">
                <v:shape id="_x0000_i5227" type="#_x0000_t75" style="width:19.85pt;height:18.6pt" o:ole="">
                  <v:imagedata r:id="rId50" o:title=""/>
                </v:shape>
                <w:control r:id="rId153" w:name="DefaultOcxName100" w:shapeid="_x0000_i5227"/>
              </w:object>
            </w:r>
          </w:p>
        </w:tc>
        <w:tc>
          <w:tcPr>
            <w:tcW w:w="0" w:type="auto"/>
            <w:vAlign w:val="center"/>
            <w:hideMark/>
          </w:tcPr>
          <w:p w:rsidR="00D84966" w:rsidRDefault="006A242A" w:rsidP="00D84966">
            <w:r>
              <w:rPr>
                <w:szCs w:val="24"/>
              </w:rPr>
              <w:object w:dxaOrig="0" w:dyaOrig="0">
                <v:shape id="_x0000_i5226" type="#_x0000_t75" style="width:19.85pt;height:18.6pt" o:ole="">
                  <v:imagedata r:id="rId50" o:title=""/>
                </v:shape>
                <w:control r:id="rId154" w:name="DefaultOcxName101" w:shapeid="_x0000_i5226"/>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Vadí Vám přístup Číňanů k autorským právům?</w:t>
            </w:r>
          </w:p>
        </w:tc>
        <w:tc>
          <w:tcPr>
            <w:tcW w:w="0" w:type="auto"/>
            <w:vAlign w:val="center"/>
            <w:hideMark/>
          </w:tcPr>
          <w:p w:rsidR="00D84966" w:rsidRDefault="006A242A" w:rsidP="00D84966">
            <w:r>
              <w:rPr>
                <w:szCs w:val="24"/>
              </w:rPr>
              <w:object w:dxaOrig="0" w:dyaOrig="0">
                <v:shape id="_x0000_i5225" type="#_x0000_t75" style="width:19.85pt;height:18.6pt" o:ole="">
                  <v:imagedata r:id="rId50" o:title=""/>
                </v:shape>
                <w:control r:id="rId155" w:name="DefaultOcxName102" w:shapeid="_x0000_i5225"/>
              </w:object>
            </w:r>
          </w:p>
        </w:tc>
        <w:tc>
          <w:tcPr>
            <w:tcW w:w="0" w:type="auto"/>
            <w:vAlign w:val="center"/>
            <w:hideMark/>
          </w:tcPr>
          <w:p w:rsidR="00D84966" w:rsidRDefault="006A242A" w:rsidP="00D84966">
            <w:r>
              <w:rPr>
                <w:szCs w:val="24"/>
              </w:rPr>
              <w:object w:dxaOrig="0" w:dyaOrig="0">
                <v:shape id="_x0000_i5224" type="#_x0000_t75" style="width:19.85pt;height:18.6pt" o:ole="">
                  <v:imagedata r:id="rId50" o:title=""/>
                </v:shape>
                <w:control r:id="rId156" w:name="DefaultOcxName103" w:shapeid="_x0000_i5224"/>
              </w:object>
            </w:r>
          </w:p>
        </w:tc>
        <w:tc>
          <w:tcPr>
            <w:tcW w:w="0" w:type="auto"/>
            <w:vAlign w:val="center"/>
            <w:hideMark/>
          </w:tcPr>
          <w:p w:rsidR="00D84966" w:rsidRDefault="006A242A" w:rsidP="00D84966">
            <w:r>
              <w:rPr>
                <w:szCs w:val="24"/>
              </w:rPr>
              <w:object w:dxaOrig="0" w:dyaOrig="0">
                <v:shape id="_x0000_i5223" type="#_x0000_t75" style="width:19.85pt;height:18.6pt" o:ole="">
                  <v:imagedata r:id="rId50" o:title=""/>
                </v:shape>
                <w:control r:id="rId157" w:name="DefaultOcxName104" w:shapeid="_x0000_i5223"/>
              </w:object>
            </w:r>
          </w:p>
        </w:tc>
        <w:tc>
          <w:tcPr>
            <w:tcW w:w="0" w:type="auto"/>
            <w:vAlign w:val="center"/>
            <w:hideMark/>
          </w:tcPr>
          <w:p w:rsidR="00D84966" w:rsidRDefault="006A242A" w:rsidP="00D84966">
            <w:r>
              <w:rPr>
                <w:szCs w:val="24"/>
              </w:rPr>
              <w:object w:dxaOrig="0" w:dyaOrig="0">
                <v:shape id="_x0000_i5222" type="#_x0000_t75" style="width:19.85pt;height:18.6pt" o:ole="">
                  <v:imagedata r:id="rId50" o:title=""/>
                </v:shape>
                <w:control r:id="rId158" w:name="DefaultOcxName105" w:shapeid="_x0000_i5222"/>
              </w:object>
            </w:r>
          </w:p>
        </w:tc>
        <w:tc>
          <w:tcPr>
            <w:tcW w:w="0" w:type="auto"/>
            <w:vAlign w:val="center"/>
            <w:hideMark/>
          </w:tcPr>
          <w:p w:rsidR="00D84966" w:rsidRDefault="006A242A" w:rsidP="00D84966">
            <w:r>
              <w:rPr>
                <w:szCs w:val="24"/>
              </w:rPr>
              <w:object w:dxaOrig="0" w:dyaOrig="0">
                <v:shape id="_x0000_i5221" type="#_x0000_t75" style="width:19.85pt;height:18.6pt" o:ole="">
                  <v:imagedata r:id="rId50" o:title=""/>
                </v:shape>
                <w:control r:id="rId159" w:name="DefaultOcxName106" w:shapeid="_x0000_i5221"/>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Vstoupili byste do manželství s Číňanem/Číňankou?</w:t>
            </w:r>
          </w:p>
        </w:tc>
        <w:tc>
          <w:tcPr>
            <w:tcW w:w="0" w:type="auto"/>
            <w:vAlign w:val="center"/>
            <w:hideMark/>
          </w:tcPr>
          <w:p w:rsidR="00D84966" w:rsidRDefault="006A242A" w:rsidP="00D84966">
            <w:r>
              <w:rPr>
                <w:szCs w:val="24"/>
              </w:rPr>
              <w:object w:dxaOrig="0" w:dyaOrig="0">
                <v:shape id="_x0000_i5220" type="#_x0000_t75" style="width:19.85pt;height:18.6pt" o:ole="">
                  <v:imagedata r:id="rId50" o:title=""/>
                </v:shape>
                <w:control r:id="rId160" w:name="DefaultOcxName107" w:shapeid="_x0000_i5220"/>
              </w:object>
            </w:r>
          </w:p>
        </w:tc>
        <w:tc>
          <w:tcPr>
            <w:tcW w:w="0" w:type="auto"/>
            <w:vAlign w:val="center"/>
            <w:hideMark/>
          </w:tcPr>
          <w:p w:rsidR="00D84966" w:rsidRDefault="006A242A" w:rsidP="00D84966">
            <w:r>
              <w:rPr>
                <w:szCs w:val="24"/>
              </w:rPr>
              <w:object w:dxaOrig="0" w:dyaOrig="0">
                <v:shape id="_x0000_i5219" type="#_x0000_t75" style="width:19.85pt;height:18.6pt" o:ole="">
                  <v:imagedata r:id="rId50" o:title=""/>
                </v:shape>
                <w:control r:id="rId161" w:name="DefaultOcxName108" w:shapeid="_x0000_i5219"/>
              </w:object>
            </w:r>
          </w:p>
        </w:tc>
        <w:tc>
          <w:tcPr>
            <w:tcW w:w="0" w:type="auto"/>
            <w:vAlign w:val="center"/>
            <w:hideMark/>
          </w:tcPr>
          <w:p w:rsidR="00D84966" w:rsidRDefault="006A242A" w:rsidP="00D84966">
            <w:r>
              <w:rPr>
                <w:szCs w:val="24"/>
              </w:rPr>
              <w:object w:dxaOrig="0" w:dyaOrig="0">
                <v:shape id="_x0000_i5218" type="#_x0000_t75" style="width:19.85pt;height:18.6pt" o:ole="">
                  <v:imagedata r:id="rId50" o:title=""/>
                </v:shape>
                <w:control r:id="rId162" w:name="DefaultOcxName109" w:shapeid="_x0000_i5218"/>
              </w:object>
            </w:r>
          </w:p>
        </w:tc>
        <w:tc>
          <w:tcPr>
            <w:tcW w:w="0" w:type="auto"/>
            <w:vAlign w:val="center"/>
            <w:hideMark/>
          </w:tcPr>
          <w:p w:rsidR="00D84966" w:rsidRDefault="006A242A" w:rsidP="00D84966">
            <w:r>
              <w:rPr>
                <w:szCs w:val="24"/>
              </w:rPr>
              <w:object w:dxaOrig="0" w:dyaOrig="0">
                <v:shape id="_x0000_i5217" type="#_x0000_t75" style="width:19.85pt;height:18.6pt" o:ole="">
                  <v:imagedata r:id="rId50" o:title=""/>
                </v:shape>
                <w:control r:id="rId163" w:name="DefaultOcxName110" w:shapeid="_x0000_i5217"/>
              </w:object>
            </w:r>
          </w:p>
        </w:tc>
        <w:tc>
          <w:tcPr>
            <w:tcW w:w="0" w:type="auto"/>
            <w:vAlign w:val="center"/>
            <w:hideMark/>
          </w:tcPr>
          <w:p w:rsidR="00D84966" w:rsidRDefault="006A242A" w:rsidP="00D84966">
            <w:r>
              <w:rPr>
                <w:szCs w:val="24"/>
              </w:rPr>
              <w:object w:dxaOrig="0" w:dyaOrig="0">
                <v:shape id="_x0000_i5216" type="#_x0000_t75" style="width:19.85pt;height:18.6pt" o:ole="">
                  <v:imagedata r:id="rId50" o:title=""/>
                </v:shape>
                <w:control r:id="rId164" w:name="DefaultOcxName111" w:shapeid="_x0000_i5216"/>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Myslíte si, že Česko je závislé na dovozu zboží z Číny?</w:t>
            </w:r>
          </w:p>
        </w:tc>
        <w:tc>
          <w:tcPr>
            <w:tcW w:w="0" w:type="auto"/>
            <w:vAlign w:val="center"/>
            <w:hideMark/>
          </w:tcPr>
          <w:p w:rsidR="00D84966" w:rsidRDefault="006A242A" w:rsidP="00D84966">
            <w:r>
              <w:rPr>
                <w:szCs w:val="24"/>
              </w:rPr>
              <w:object w:dxaOrig="0" w:dyaOrig="0">
                <v:shape id="_x0000_i5215" type="#_x0000_t75" style="width:19.85pt;height:18.6pt" o:ole="">
                  <v:imagedata r:id="rId50" o:title=""/>
                </v:shape>
                <w:control r:id="rId165" w:name="DefaultOcxName112" w:shapeid="_x0000_i5215"/>
              </w:object>
            </w:r>
          </w:p>
        </w:tc>
        <w:tc>
          <w:tcPr>
            <w:tcW w:w="0" w:type="auto"/>
            <w:vAlign w:val="center"/>
            <w:hideMark/>
          </w:tcPr>
          <w:p w:rsidR="00D84966" w:rsidRDefault="006A242A" w:rsidP="00D84966">
            <w:r>
              <w:rPr>
                <w:szCs w:val="24"/>
              </w:rPr>
              <w:object w:dxaOrig="0" w:dyaOrig="0">
                <v:shape id="_x0000_i5214" type="#_x0000_t75" style="width:19.85pt;height:18.6pt" o:ole="">
                  <v:imagedata r:id="rId50" o:title=""/>
                </v:shape>
                <w:control r:id="rId166" w:name="DefaultOcxName113" w:shapeid="_x0000_i5214"/>
              </w:object>
            </w:r>
          </w:p>
        </w:tc>
        <w:tc>
          <w:tcPr>
            <w:tcW w:w="0" w:type="auto"/>
            <w:vAlign w:val="center"/>
            <w:hideMark/>
          </w:tcPr>
          <w:p w:rsidR="00D84966" w:rsidRDefault="006A242A" w:rsidP="00D84966">
            <w:r>
              <w:rPr>
                <w:szCs w:val="24"/>
              </w:rPr>
              <w:object w:dxaOrig="0" w:dyaOrig="0">
                <v:shape id="_x0000_i5213" type="#_x0000_t75" style="width:19.85pt;height:18.6pt" o:ole="">
                  <v:imagedata r:id="rId50" o:title=""/>
                </v:shape>
                <w:control r:id="rId167" w:name="DefaultOcxName114" w:shapeid="_x0000_i5213"/>
              </w:object>
            </w:r>
          </w:p>
        </w:tc>
        <w:tc>
          <w:tcPr>
            <w:tcW w:w="0" w:type="auto"/>
            <w:vAlign w:val="center"/>
            <w:hideMark/>
          </w:tcPr>
          <w:p w:rsidR="00D84966" w:rsidRDefault="006A242A" w:rsidP="00D84966">
            <w:r>
              <w:rPr>
                <w:szCs w:val="24"/>
              </w:rPr>
              <w:object w:dxaOrig="0" w:dyaOrig="0">
                <v:shape id="_x0000_i5212" type="#_x0000_t75" style="width:19.85pt;height:18.6pt" o:ole="">
                  <v:imagedata r:id="rId50" o:title=""/>
                </v:shape>
                <w:control r:id="rId168" w:name="DefaultOcxName115" w:shapeid="_x0000_i5212"/>
              </w:object>
            </w:r>
          </w:p>
        </w:tc>
        <w:tc>
          <w:tcPr>
            <w:tcW w:w="0" w:type="auto"/>
            <w:vAlign w:val="center"/>
            <w:hideMark/>
          </w:tcPr>
          <w:p w:rsidR="00D84966" w:rsidRDefault="006A242A" w:rsidP="00D84966">
            <w:r>
              <w:rPr>
                <w:szCs w:val="24"/>
              </w:rPr>
              <w:object w:dxaOrig="0" w:dyaOrig="0">
                <v:shape id="_x0000_i5211" type="#_x0000_t75" style="width:19.85pt;height:18.6pt" o:ole="">
                  <v:imagedata r:id="rId50" o:title=""/>
                </v:shape>
                <w:control r:id="rId169" w:name="DefaultOcxName116" w:shapeid="_x0000_i5211"/>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Myslíte si, že má Čína pozitivní vliv na svět?</w:t>
            </w:r>
          </w:p>
        </w:tc>
        <w:tc>
          <w:tcPr>
            <w:tcW w:w="0" w:type="auto"/>
            <w:vAlign w:val="center"/>
            <w:hideMark/>
          </w:tcPr>
          <w:p w:rsidR="00D84966" w:rsidRDefault="006A242A" w:rsidP="00D84966">
            <w:r>
              <w:rPr>
                <w:szCs w:val="24"/>
              </w:rPr>
              <w:object w:dxaOrig="0" w:dyaOrig="0">
                <v:shape id="_x0000_i5210" type="#_x0000_t75" style="width:19.85pt;height:18.6pt" o:ole="">
                  <v:imagedata r:id="rId50" o:title=""/>
                </v:shape>
                <w:control r:id="rId170" w:name="DefaultOcxName117" w:shapeid="_x0000_i5210"/>
              </w:object>
            </w:r>
          </w:p>
        </w:tc>
        <w:tc>
          <w:tcPr>
            <w:tcW w:w="0" w:type="auto"/>
            <w:vAlign w:val="center"/>
            <w:hideMark/>
          </w:tcPr>
          <w:p w:rsidR="00D84966" w:rsidRDefault="006A242A" w:rsidP="00D84966">
            <w:r>
              <w:rPr>
                <w:szCs w:val="24"/>
              </w:rPr>
              <w:object w:dxaOrig="0" w:dyaOrig="0">
                <v:shape id="_x0000_i5209" type="#_x0000_t75" style="width:19.85pt;height:18.6pt" o:ole="">
                  <v:imagedata r:id="rId50" o:title=""/>
                </v:shape>
                <w:control r:id="rId171" w:name="DefaultOcxName118" w:shapeid="_x0000_i5209"/>
              </w:object>
            </w:r>
          </w:p>
        </w:tc>
        <w:tc>
          <w:tcPr>
            <w:tcW w:w="0" w:type="auto"/>
            <w:vAlign w:val="center"/>
            <w:hideMark/>
          </w:tcPr>
          <w:p w:rsidR="00D84966" w:rsidRDefault="006A242A" w:rsidP="00D84966">
            <w:r>
              <w:rPr>
                <w:szCs w:val="24"/>
              </w:rPr>
              <w:object w:dxaOrig="0" w:dyaOrig="0">
                <v:shape id="_x0000_i5208" type="#_x0000_t75" style="width:19.85pt;height:18.6pt" o:ole="">
                  <v:imagedata r:id="rId50" o:title=""/>
                </v:shape>
                <w:control r:id="rId172" w:name="DefaultOcxName119" w:shapeid="_x0000_i5208"/>
              </w:object>
            </w:r>
          </w:p>
        </w:tc>
        <w:tc>
          <w:tcPr>
            <w:tcW w:w="0" w:type="auto"/>
            <w:vAlign w:val="center"/>
            <w:hideMark/>
          </w:tcPr>
          <w:p w:rsidR="00D84966" w:rsidRDefault="006A242A" w:rsidP="00D84966">
            <w:r>
              <w:rPr>
                <w:szCs w:val="24"/>
              </w:rPr>
              <w:object w:dxaOrig="0" w:dyaOrig="0">
                <v:shape id="_x0000_i5207" type="#_x0000_t75" style="width:19.85pt;height:18.6pt" o:ole="">
                  <v:imagedata r:id="rId50" o:title=""/>
                </v:shape>
                <w:control r:id="rId173" w:name="DefaultOcxName120" w:shapeid="_x0000_i5207"/>
              </w:object>
            </w:r>
          </w:p>
        </w:tc>
        <w:tc>
          <w:tcPr>
            <w:tcW w:w="0" w:type="auto"/>
            <w:vAlign w:val="center"/>
            <w:hideMark/>
          </w:tcPr>
          <w:p w:rsidR="00D84966" w:rsidRDefault="006A242A" w:rsidP="00D84966">
            <w:r>
              <w:rPr>
                <w:szCs w:val="24"/>
              </w:rPr>
              <w:object w:dxaOrig="0" w:dyaOrig="0">
                <v:shape id="_x0000_i5206" type="#_x0000_t75" style="width:19.85pt;height:18.6pt" o:ole="">
                  <v:imagedata r:id="rId50" o:title=""/>
                </v:shape>
                <w:control r:id="rId174" w:name="DefaultOcxName121" w:shapeid="_x0000_i5206"/>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 xml:space="preserve">Vadí Vám čínští </w:t>
            </w:r>
            <w:r w:rsidR="00563D9F">
              <w:rPr>
                <w:b/>
                <w:bCs/>
              </w:rPr>
              <w:t>emigranti</w:t>
            </w:r>
            <w:r>
              <w:rPr>
                <w:b/>
                <w:bCs/>
              </w:rPr>
              <w:t xml:space="preserve"> pracující na území ČR?</w:t>
            </w:r>
          </w:p>
        </w:tc>
        <w:tc>
          <w:tcPr>
            <w:tcW w:w="0" w:type="auto"/>
            <w:vAlign w:val="center"/>
            <w:hideMark/>
          </w:tcPr>
          <w:p w:rsidR="00D84966" w:rsidRDefault="006A242A" w:rsidP="00D84966">
            <w:r>
              <w:rPr>
                <w:szCs w:val="24"/>
              </w:rPr>
              <w:object w:dxaOrig="0" w:dyaOrig="0">
                <v:shape id="_x0000_i5205" type="#_x0000_t75" style="width:19.85pt;height:18.6pt" o:ole="">
                  <v:imagedata r:id="rId50" o:title=""/>
                </v:shape>
                <w:control r:id="rId175" w:name="DefaultOcxName122" w:shapeid="_x0000_i5205"/>
              </w:object>
            </w:r>
          </w:p>
        </w:tc>
        <w:tc>
          <w:tcPr>
            <w:tcW w:w="0" w:type="auto"/>
            <w:vAlign w:val="center"/>
            <w:hideMark/>
          </w:tcPr>
          <w:p w:rsidR="00D84966" w:rsidRDefault="006A242A" w:rsidP="00D84966">
            <w:r>
              <w:rPr>
                <w:szCs w:val="24"/>
              </w:rPr>
              <w:object w:dxaOrig="0" w:dyaOrig="0">
                <v:shape id="_x0000_i5204" type="#_x0000_t75" style="width:19.85pt;height:18.6pt" o:ole="">
                  <v:imagedata r:id="rId50" o:title=""/>
                </v:shape>
                <w:control r:id="rId176" w:name="DefaultOcxName123" w:shapeid="_x0000_i5204"/>
              </w:object>
            </w:r>
          </w:p>
        </w:tc>
        <w:tc>
          <w:tcPr>
            <w:tcW w:w="0" w:type="auto"/>
            <w:vAlign w:val="center"/>
            <w:hideMark/>
          </w:tcPr>
          <w:p w:rsidR="00D84966" w:rsidRDefault="006A242A" w:rsidP="00D84966">
            <w:r>
              <w:rPr>
                <w:szCs w:val="24"/>
              </w:rPr>
              <w:object w:dxaOrig="0" w:dyaOrig="0">
                <v:shape id="_x0000_i5203" type="#_x0000_t75" style="width:19.85pt;height:18.6pt" o:ole="">
                  <v:imagedata r:id="rId50" o:title=""/>
                </v:shape>
                <w:control r:id="rId177" w:name="DefaultOcxName124" w:shapeid="_x0000_i5203"/>
              </w:object>
            </w:r>
          </w:p>
        </w:tc>
        <w:tc>
          <w:tcPr>
            <w:tcW w:w="0" w:type="auto"/>
            <w:vAlign w:val="center"/>
            <w:hideMark/>
          </w:tcPr>
          <w:p w:rsidR="00D84966" w:rsidRDefault="006A242A" w:rsidP="00D84966">
            <w:r>
              <w:rPr>
                <w:szCs w:val="24"/>
              </w:rPr>
              <w:object w:dxaOrig="0" w:dyaOrig="0">
                <v:shape id="_x0000_i5202" type="#_x0000_t75" style="width:19.85pt;height:18.6pt" o:ole="">
                  <v:imagedata r:id="rId50" o:title=""/>
                </v:shape>
                <w:control r:id="rId178" w:name="DefaultOcxName125" w:shapeid="_x0000_i5202"/>
              </w:object>
            </w:r>
          </w:p>
        </w:tc>
        <w:tc>
          <w:tcPr>
            <w:tcW w:w="0" w:type="auto"/>
            <w:vAlign w:val="center"/>
            <w:hideMark/>
          </w:tcPr>
          <w:p w:rsidR="00D84966" w:rsidRDefault="006A242A" w:rsidP="00D84966">
            <w:r>
              <w:rPr>
                <w:szCs w:val="24"/>
              </w:rPr>
              <w:object w:dxaOrig="0" w:dyaOrig="0">
                <v:shape id="_x0000_i5201" type="#_x0000_t75" style="width:19.85pt;height:18.6pt" o:ole="">
                  <v:imagedata r:id="rId50" o:title=""/>
                </v:shape>
                <w:control r:id="rId179" w:name="DefaultOcxName126" w:shapeid="_x0000_i5201"/>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 xml:space="preserve">Vadí Vám </w:t>
            </w:r>
            <w:r w:rsidR="00563D9F">
              <w:rPr>
                <w:b/>
                <w:bCs/>
              </w:rPr>
              <w:t>emigranti</w:t>
            </w:r>
            <w:r>
              <w:rPr>
                <w:b/>
                <w:bCs/>
              </w:rPr>
              <w:t xml:space="preserve"> obecně na území ČR?</w:t>
            </w:r>
          </w:p>
        </w:tc>
        <w:tc>
          <w:tcPr>
            <w:tcW w:w="0" w:type="auto"/>
            <w:vAlign w:val="center"/>
            <w:hideMark/>
          </w:tcPr>
          <w:p w:rsidR="00D84966" w:rsidRDefault="006A242A" w:rsidP="00D84966">
            <w:r>
              <w:rPr>
                <w:szCs w:val="24"/>
              </w:rPr>
              <w:object w:dxaOrig="0" w:dyaOrig="0">
                <v:shape id="_x0000_i5200" type="#_x0000_t75" style="width:19.85pt;height:18.6pt" o:ole="">
                  <v:imagedata r:id="rId50" o:title=""/>
                </v:shape>
                <w:control r:id="rId180" w:name="DefaultOcxName127" w:shapeid="_x0000_i5200"/>
              </w:object>
            </w:r>
          </w:p>
        </w:tc>
        <w:tc>
          <w:tcPr>
            <w:tcW w:w="0" w:type="auto"/>
            <w:vAlign w:val="center"/>
            <w:hideMark/>
          </w:tcPr>
          <w:p w:rsidR="00D84966" w:rsidRDefault="006A242A" w:rsidP="00D84966">
            <w:r>
              <w:rPr>
                <w:szCs w:val="24"/>
              </w:rPr>
              <w:object w:dxaOrig="0" w:dyaOrig="0">
                <v:shape id="_x0000_i5199" type="#_x0000_t75" style="width:19.85pt;height:18.6pt" o:ole="">
                  <v:imagedata r:id="rId50" o:title=""/>
                </v:shape>
                <w:control r:id="rId181" w:name="DefaultOcxName128" w:shapeid="_x0000_i5199"/>
              </w:object>
            </w:r>
          </w:p>
        </w:tc>
        <w:tc>
          <w:tcPr>
            <w:tcW w:w="0" w:type="auto"/>
            <w:vAlign w:val="center"/>
            <w:hideMark/>
          </w:tcPr>
          <w:p w:rsidR="00D84966" w:rsidRDefault="006A242A" w:rsidP="00D84966">
            <w:r>
              <w:rPr>
                <w:szCs w:val="24"/>
              </w:rPr>
              <w:object w:dxaOrig="0" w:dyaOrig="0">
                <v:shape id="_x0000_i5198" type="#_x0000_t75" style="width:19.85pt;height:18.6pt" o:ole="">
                  <v:imagedata r:id="rId50" o:title=""/>
                </v:shape>
                <w:control r:id="rId182" w:name="DefaultOcxName129" w:shapeid="_x0000_i5198"/>
              </w:object>
            </w:r>
          </w:p>
        </w:tc>
        <w:tc>
          <w:tcPr>
            <w:tcW w:w="0" w:type="auto"/>
            <w:vAlign w:val="center"/>
            <w:hideMark/>
          </w:tcPr>
          <w:p w:rsidR="00D84966" w:rsidRDefault="006A242A" w:rsidP="00D84966">
            <w:r>
              <w:rPr>
                <w:szCs w:val="24"/>
              </w:rPr>
              <w:object w:dxaOrig="0" w:dyaOrig="0">
                <v:shape id="_x0000_i5197" type="#_x0000_t75" style="width:19.85pt;height:18.6pt" o:ole="">
                  <v:imagedata r:id="rId50" o:title=""/>
                </v:shape>
                <w:control r:id="rId183" w:name="DefaultOcxName130" w:shapeid="_x0000_i5197"/>
              </w:object>
            </w:r>
          </w:p>
        </w:tc>
        <w:tc>
          <w:tcPr>
            <w:tcW w:w="0" w:type="auto"/>
            <w:vAlign w:val="center"/>
            <w:hideMark/>
          </w:tcPr>
          <w:p w:rsidR="00D84966" w:rsidRDefault="006A242A" w:rsidP="00D84966">
            <w:r>
              <w:rPr>
                <w:szCs w:val="24"/>
              </w:rPr>
              <w:object w:dxaOrig="0" w:dyaOrig="0">
                <v:shape id="_x0000_i5196" type="#_x0000_t75" style="width:19.85pt;height:18.6pt" o:ole="">
                  <v:imagedata r:id="rId50" o:title=""/>
                </v:shape>
                <w:control r:id="rId184" w:name="DefaultOcxName131" w:shapeid="_x0000_i5196"/>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Považujete současnou Čínu za demokratickou zemi?</w:t>
            </w:r>
          </w:p>
        </w:tc>
        <w:tc>
          <w:tcPr>
            <w:tcW w:w="0" w:type="auto"/>
            <w:vAlign w:val="center"/>
            <w:hideMark/>
          </w:tcPr>
          <w:p w:rsidR="00D84966" w:rsidRDefault="006A242A" w:rsidP="00D84966">
            <w:r>
              <w:rPr>
                <w:szCs w:val="24"/>
              </w:rPr>
              <w:object w:dxaOrig="0" w:dyaOrig="0">
                <v:shape id="_x0000_i5195" type="#_x0000_t75" style="width:19.85pt;height:18.6pt" o:ole="">
                  <v:imagedata r:id="rId50" o:title=""/>
                </v:shape>
                <w:control r:id="rId185" w:name="DefaultOcxName132" w:shapeid="_x0000_i5195"/>
              </w:object>
            </w:r>
          </w:p>
        </w:tc>
        <w:tc>
          <w:tcPr>
            <w:tcW w:w="0" w:type="auto"/>
            <w:vAlign w:val="center"/>
            <w:hideMark/>
          </w:tcPr>
          <w:p w:rsidR="00D84966" w:rsidRDefault="006A242A" w:rsidP="00D84966">
            <w:r>
              <w:rPr>
                <w:szCs w:val="24"/>
              </w:rPr>
              <w:object w:dxaOrig="0" w:dyaOrig="0">
                <v:shape id="_x0000_i5194" type="#_x0000_t75" style="width:19.85pt;height:18.6pt" o:ole="">
                  <v:imagedata r:id="rId50" o:title=""/>
                </v:shape>
                <w:control r:id="rId186" w:name="DefaultOcxName133" w:shapeid="_x0000_i5194"/>
              </w:object>
            </w:r>
          </w:p>
        </w:tc>
        <w:tc>
          <w:tcPr>
            <w:tcW w:w="0" w:type="auto"/>
            <w:vAlign w:val="center"/>
            <w:hideMark/>
          </w:tcPr>
          <w:p w:rsidR="00D84966" w:rsidRDefault="006A242A" w:rsidP="00D84966">
            <w:r>
              <w:rPr>
                <w:szCs w:val="24"/>
              </w:rPr>
              <w:object w:dxaOrig="0" w:dyaOrig="0">
                <v:shape id="_x0000_i5193" type="#_x0000_t75" style="width:19.85pt;height:18.6pt" o:ole="">
                  <v:imagedata r:id="rId50" o:title=""/>
                </v:shape>
                <w:control r:id="rId187" w:name="DefaultOcxName134" w:shapeid="_x0000_i5193"/>
              </w:object>
            </w:r>
          </w:p>
        </w:tc>
        <w:tc>
          <w:tcPr>
            <w:tcW w:w="0" w:type="auto"/>
            <w:vAlign w:val="center"/>
            <w:hideMark/>
          </w:tcPr>
          <w:p w:rsidR="00D84966" w:rsidRDefault="006A242A" w:rsidP="00D84966">
            <w:r>
              <w:rPr>
                <w:szCs w:val="24"/>
              </w:rPr>
              <w:object w:dxaOrig="0" w:dyaOrig="0">
                <v:shape id="_x0000_i5192" type="#_x0000_t75" style="width:19.85pt;height:18.6pt" o:ole="">
                  <v:imagedata r:id="rId50" o:title=""/>
                </v:shape>
                <w:control r:id="rId188" w:name="DefaultOcxName135" w:shapeid="_x0000_i5192"/>
              </w:object>
            </w:r>
          </w:p>
        </w:tc>
        <w:tc>
          <w:tcPr>
            <w:tcW w:w="0" w:type="auto"/>
            <w:vAlign w:val="center"/>
            <w:hideMark/>
          </w:tcPr>
          <w:p w:rsidR="00D84966" w:rsidRDefault="006A242A" w:rsidP="00D84966">
            <w:r>
              <w:rPr>
                <w:szCs w:val="24"/>
              </w:rPr>
              <w:object w:dxaOrig="0" w:dyaOrig="0">
                <v:shape id="_x0000_i5191" type="#_x0000_t75" style="width:19.85pt;height:18.6pt" o:ole="">
                  <v:imagedata r:id="rId50" o:title=""/>
                </v:shape>
                <w:control r:id="rId189" w:name="DefaultOcxName136" w:shapeid="_x0000_i5191"/>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Myslíte si, že situace v Číně se všeobecně vyvíjí správným směrem?</w:t>
            </w:r>
          </w:p>
        </w:tc>
        <w:tc>
          <w:tcPr>
            <w:tcW w:w="0" w:type="auto"/>
            <w:vAlign w:val="center"/>
            <w:hideMark/>
          </w:tcPr>
          <w:p w:rsidR="00D84966" w:rsidRDefault="006A242A" w:rsidP="00D84966">
            <w:r>
              <w:rPr>
                <w:szCs w:val="24"/>
              </w:rPr>
              <w:object w:dxaOrig="0" w:dyaOrig="0">
                <v:shape id="_x0000_i5190" type="#_x0000_t75" style="width:19.85pt;height:18.6pt" o:ole="">
                  <v:imagedata r:id="rId50" o:title=""/>
                </v:shape>
                <w:control r:id="rId190" w:name="DefaultOcxName137" w:shapeid="_x0000_i5190"/>
              </w:object>
            </w:r>
          </w:p>
        </w:tc>
        <w:tc>
          <w:tcPr>
            <w:tcW w:w="0" w:type="auto"/>
            <w:vAlign w:val="center"/>
            <w:hideMark/>
          </w:tcPr>
          <w:p w:rsidR="00D84966" w:rsidRDefault="006A242A" w:rsidP="00D84966">
            <w:r>
              <w:rPr>
                <w:szCs w:val="24"/>
              </w:rPr>
              <w:object w:dxaOrig="0" w:dyaOrig="0">
                <v:shape id="_x0000_i5189" type="#_x0000_t75" style="width:19.85pt;height:18.6pt" o:ole="">
                  <v:imagedata r:id="rId50" o:title=""/>
                </v:shape>
                <w:control r:id="rId191" w:name="DefaultOcxName138" w:shapeid="_x0000_i5189"/>
              </w:object>
            </w:r>
          </w:p>
        </w:tc>
        <w:tc>
          <w:tcPr>
            <w:tcW w:w="0" w:type="auto"/>
            <w:vAlign w:val="center"/>
            <w:hideMark/>
          </w:tcPr>
          <w:p w:rsidR="00D84966" w:rsidRDefault="006A242A" w:rsidP="00D84966">
            <w:r>
              <w:rPr>
                <w:szCs w:val="24"/>
              </w:rPr>
              <w:object w:dxaOrig="0" w:dyaOrig="0">
                <v:shape id="_x0000_i5188" type="#_x0000_t75" style="width:19.85pt;height:18.6pt" o:ole="">
                  <v:imagedata r:id="rId50" o:title=""/>
                </v:shape>
                <w:control r:id="rId192" w:name="DefaultOcxName139" w:shapeid="_x0000_i5188"/>
              </w:object>
            </w:r>
          </w:p>
        </w:tc>
        <w:tc>
          <w:tcPr>
            <w:tcW w:w="0" w:type="auto"/>
            <w:vAlign w:val="center"/>
            <w:hideMark/>
          </w:tcPr>
          <w:p w:rsidR="00D84966" w:rsidRDefault="006A242A" w:rsidP="00D84966">
            <w:r>
              <w:rPr>
                <w:szCs w:val="24"/>
              </w:rPr>
              <w:object w:dxaOrig="0" w:dyaOrig="0">
                <v:shape id="_x0000_i5187" type="#_x0000_t75" style="width:19.85pt;height:18.6pt" o:ole="">
                  <v:imagedata r:id="rId50" o:title=""/>
                </v:shape>
                <w:control r:id="rId193" w:name="DefaultOcxName140" w:shapeid="_x0000_i5187"/>
              </w:object>
            </w:r>
          </w:p>
        </w:tc>
        <w:tc>
          <w:tcPr>
            <w:tcW w:w="0" w:type="auto"/>
            <w:vAlign w:val="center"/>
            <w:hideMark/>
          </w:tcPr>
          <w:p w:rsidR="00D84966" w:rsidRDefault="006A242A" w:rsidP="00D84966">
            <w:r>
              <w:rPr>
                <w:szCs w:val="24"/>
              </w:rPr>
              <w:object w:dxaOrig="0" w:dyaOrig="0">
                <v:shape id="_x0000_i5186" type="#_x0000_t75" style="width:19.85pt;height:18.6pt" o:ole="">
                  <v:imagedata r:id="rId50" o:title=""/>
                </v:shape>
                <w:control r:id="rId194" w:name="DefaultOcxName141" w:shapeid="_x0000_i5186"/>
              </w:object>
            </w:r>
          </w:p>
        </w:tc>
      </w:tr>
    </w:tbl>
    <w:p w:rsidR="00D84966" w:rsidRDefault="00D84966" w:rsidP="00D84966"/>
    <w:p w:rsidR="00D84966" w:rsidRDefault="00D84966" w:rsidP="00D84966">
      <w:r>
        <w:t xml:space="preserve">Prosím, zatrhněte Vaši </w:t>
      </w:r>
      <w:r w:rsidR="00563D9F">
        <w:t>odpověď</w:t>
      </w:r>
      <w: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11"/>
        <w:gridCol w:w="1088"/>
        <w:gridCol w:w="1204"/>
        <w:gridCol w:w="1444"/>
        <w:gridCol w:w="1328"/>
        <w:gridCol w:w="702"/>
      </w:tblGrid>
      <w:tr w:rsidR="00D84966" w:rsidTr="00D84966">
        <w:trPr>
          <w:tblCellSpacing w:w="15" w:type="dxa"/>
        </w:trPr>
        <w:tc>
          <w:tcPr>
            <w:tcW w:w="0" w:type="auto"/>
            <w:vAlign w:val="center"/>
            <w:hideMark/>
          </w:tcPr>
          <w:p w:rsidR="00D84966" w:rsidRDefault="00D84966" w:rsidP="00D84966">
            <w:pPr>
              <w:jc w:val="center"/>
              <w:rPr>
                <w:b/>
                <w:bCs/>
              </w:rPr>
            </w:pPr>
          </w:p>
        </w:tc>
        <w:tc>
          <w:tcPr>
            <w:tcW w:w="0" w:type="auto"/>
            <w:vAlign w:val="center"/>
            <w:hideMark/>
          </w:tcPr>
          <w:p w:rsidR="00D84966" w:rsidRDefault="00D84966" w:rsidP="00D84966">
            <w:pPr>
              <w:jc w:val="center"/>
              <w:rPr>
                <w:b/>
                <w:bCs/>
              </w:rPr>
            </w:pPr>
            <w:r>
              <w:rPr>
                <w:b/>
                <w:bCs/>
              </w:rPr>
              <w:t>souhlasím</w:t>
            </w:r>
          </w:p>
        </w:tc>
        <w:tc>
          <w:tcPr>
            <w:tcW w:w="0" w:type="auto"/>
            <w:vAlign w:val="center"/>
            <w:hideMark/>
          </w:tcPr>
          <w:p w:rsidR="00D84966" w:rsidRDefault="00D84966" w:rsidP="00D84966">
            <w:pPr>
              <w:jc w:val="center"/>
              <w:rPr>
                <w:b/>
                <w:bCs/>
              </w:rPr>
            </w:pPr>
            <w:r>
              <w:rPr>
                <w:b/>
                <w:bCs/>
              </w:rPr>
              <w:t>spíše souhlasím</w:t>
            </w:r>
          </w:p>
        </w:tc>
        <w:tc>
          <w:tcPr>
            <w:tcW w:w="0" w:type="auto"/>
            <w:vAlign w:val="center"/>
            <w:hideMark/>
          </w:tcPr>
          <w:p w:rsidR="00D84966" w:rsidRDefault="00D84966" w:rsidP="00D84966">
            <w:pPr>
              <w:jc w:val="center"/>
              <w:rPr>
                <w:b/>
                <w:bCs/>
              </w:rPr>
            </w:pPr>
            <w:r>
              <w:rPr>
                <w:b/>
                <w:bCs/>
              </w:rPr>
              <w:t>spíše nesouhlasím</w:t>
            </w:r>
          </w:p>
        </w:tc>
        <w:tc>
          <w:tcPr>
            <w:tcW w:w="0" w:type="auto"/>
            <w:vAlign w:val="center"/>
            <w:hideMark/>
          </w:tcPr>
          <w:p w:rsidR="00D84966" w:rsidRDefault="00D84966" w:rsidP="00D84966">
            <w:pPr>
              <w:jc w:val="center"/>
              <w:rPr>
                <w:b/>
                <w:bCs/>
              </w:rPr>
            </w:pPr>
            <w:r>
              <w:rPr>
                <w:b/>
                <w:bCs/>
              </w:rPr>
              <w:t>nesouhlasím</w:t>
            </w:r>
          </w:p>
        </w:tc>
        <w:tc>
          <w:tcPr>
            <w:tcW w:w="0" w:type="auto"/>
            <w:vAlign w:val="center"/>
            <w:hideMark/>
          </w:tcPr>
          <w:p w:rsidR="00D84966" w:rsidRDefault="00D84966" w:rsidP="00D84966">
            <w:pPr>
              <w:jc w:val="center"/>
              <w:rPr>
                <w:b/>
                <w:bCs/>
              </w:rPr>
            </w:pPr>
            <w:r>
              <w:rPr>
                <w:b/>
                <w:bCs/>
              </w:rPr>
              <w:t>nevím</w:t>
            </w:r>
          </w:p>
        </w:tc>
      </w:tr>
      <w:tr w:rsidR="00D84966" w:rsidTr="00D84966">
        <w:trPr>
          <w:tblCellSpacing w:w="15" w:type="dxa"/>
        </w:trPr>
        <w:tc>
          <w:tcPr>
            <w:tcW w:w="0" w:type="auto"/>
            <w:vAlign w:val="center"/>
            <w:hideMark/>
          </w:tcPr>
          <w:p w:rsidR="00D84966" w:rsidRDefault="00D84966" w:rsidP="00D84966">
            <w:pPr>
              <w:jc w:val="center"/>
              <w:rPr>
                <w:b/>
                <w:bCs/>
              </w:rPr>
            </w:pPr>
            <w:r>
              <w:rPr>
                <w:b/>
                <w:bCs/>
              </w:rPr>
              <w:t>Internetový vyhledavač Google omezil své služby na čínském trhu kvůli cenzuře. S tímto krokem:</w:t>
            </w:r>
          </w:p>
        </w:tc>
        <w:tc>
          <w:tcPr>
            <w:tcW w:w="0" w:type="auto"/>
            <w:vAlign w:val="center"/>
            <w:hideMark/>
          </w:tcPr>
          <w:p w:rsidR="00D84966" w:rsidRDefault="006A242A" w:rsidP="00D84966">
            <w:r>
              <w:rPr>
                <w:szCs w:val="24"/>
              </w:rPr>
              <w:object w:dxaOrig="0" w:dyaOrig="0">
                <v:shape id="_x0000_i5185" type="#_x0000_t75" style="width:19.85pt;height:18.6pt" o:ole="">
                  <v:imagedata r:id="rId50" o:title=""/>
                </v:shape>
                <w:control r:id="rId195" w:name="DefaultOcxName142" w:shapeid="_x0000_i5185"/>
              </w:object>
            </w:r>
          </w:p>
        </w:tc>
        <w:tc>
          <w:tcPr>
            <w:tcW w:w="0" w:type="auto"/>
            <w:vAlign w:val="center"/>
            <w:hideMark/>
          </w:tcPr>
          <w:p w:rsidR="00D84966" w:rsidRDefault="006A242A" w:rsidP="00D84966">
            <w:r>
              <w:rPr>
                <w:szCs w:val="24"/>
              </w:rPr>
              <w:object w:dxaOrig="0" w:dyaOrig="0">
                <v:shape id="_x0000_i5184" type="#_x0000_t75" style="width:19.85pt;height:18.6pt" o:ole="">
                  <v:imagedata r:id="rId50" o:title=""/>
                </v:shape>
                <w:control r:id="rId196" w:name="DefaultOcxName143" w:shapeid="_x0000_i5184"/>
              </w:object>
            </w:r>
          </w:p>
        </w:tc>
        <w:tc>
          <w:tcPr>
            <w:tcW w:w="0" w:type="auto"/>
            <w:vAlign w:val="center"/>
            <w:hideMark/>
          </w:tcPr>
          <w:p w:rsidR="00D84966" w:rsidRDefault="006A242A" w:rsidP="00D84966">
            <w:r>
              <w:rPr>
                <w:szCs w:val="24"/>
              </w:rPr>
              <w:object w:dxaOrig="0" w:dyaOrig="0">
                <v:shape id="_x0000_i5183" type="#_x0000_t75" style="width:19.85pt;height:18.6pt" o:ole="">
                  <v:imagedata r:id="rId50" o:title=""/>
                </v:shape>
                <w:control r:id="rId197" w:name="DefaultOcxName144" w:shapeid="_x0000_i5183"/>
              </w:object>
            </w:r>
          </w:p>
        </w:tc>
        <w:tc>
          <w:tcPr>
            <w:tcW w:w="0" w:type="auto"/>
            <w:vAlign w:val="center"/>
            <w:hideMark/>
          </w:tcPr>
          <w:p w:rsidR="00D84966" w:rsidRDefault="006A242A" w:rsidP="00D84966">
            <w:r>
              <w:rPr>
                <w:szCs w:val="24"/>
              </w:rPr>
              <w:object w:dxaOrig="0" w:dyaOrig="0">
                <v:shape id="_x0000_i5182" type="#_x0000_t75" style="width:19.85pt;height:18.6pt" o:ole="">
                  <v:imagedata r:id="rId50" o:title=""/>
                </v:shape>
                <w:control r:id="rId198" w:name="DefaultOcxName145" w:shapeid="_x0000_i5182"/>
              </w:object>
            </w:r>
          </w:p>
        </w:tc>
        <w:tc>
          <w:tcPr>
            <w:tcW w:w="0" w:type="auto"/>
            <w:vAlign w:val="center"/>
            <w:hideMark/>
          </w:tcPr>
          <w:p w:rsidR="00D84966" w:rsidRDefault="006A242A" w:rsidP="00D84966">
            <w:r>
              <w:rPr>
                <w:szCs w:val="24"/>
              </w:rPr>
              <w:object w:dxaOrig="0" w:dyaOrig="0">
                <v:shape id="_x0000_i5181" type="#_x0000_t75" style="width:19.85pt;height:18.6pt" o:ole="">
                  <v:imagedata r:id="rId50" o:title=""/>
                </v:shape>
                <w:control r:id="rId199" w:name="DefaultOcxName146" w:shapeid="_x0000_i5181"/>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Čína dnes odvádí dobrou práci v přístupu k občanským právům svých obyvatel:</w:t>
            </w:r>
          </w:p>
        </w:tc>
        <w:tc>
          <w:tcPr>
            <w:tcW w:w="0" w:type="auto"/>
            <w:vAlign w:val="center"/>
            <w:hideMark/>
          </w:tcPr>
          <w:p w:rsidR="00D84966" w:rsidRDefault="006A242A" w:rsidP="00D84966">
            <w:r>
              <w:rPr>
                <w:szCs w:val="24"/>
              </w:rPr>
              <w:object w:dxaOrig="0" w:dyaOrig="0">
                <v:shape id="_x0000_i5180" type="#_x0000_t75" style="width:19.85pt;height:18.6pt" o:ole="">
                  <v:imagedata r:id="rId50" o:title=""/>
                </v:shape>
                <w:control r:id="rId200" w:name="DefaultOcxName147" w:shapeid="_x0000_i5180"/>
              </w:object>
            </w:r>
          </w:p>
        </w:tc>
        <w:tc>
          <w:tcPr>
            <w:tcW w:w="0" w:type="auto"/>
            <w:vAlign w:val="center"/>
            <w:hideMark/>
          </w:tcPr>
          <w:p w:rsidR="00D84966" w:rsidRDefault="006A242A" w:rsidP="00D84966">
            <w:r>
              <w:rPr>
                <w:szCs w:val="24"/>
              </w:rPr>
              <w:object w:dxaOrig="0" w:dyaOrig="0">
                <v:shape id="_x0000_i5179" type="#_x0000_t75" style="width:19.85pt;height:18.6pt" o:ole="">
                  <v:imagedata r:id="rId50" o:title=""/>
                </v:shape>
                <w:control r:id="rId201" w:name="DefaultOcxName148" w:shapeid="_x0000_i5179"/>
              </w:object>
            </w:r>
          </w:p>
        </w:tc>
        <w:tc>
          <w:tcPr>
            <w:tcW w:w="0" w:type="auto"/>
            <w:vAlign w:val="center"/>
            <w:hideMark/>
          </w:tcPr>
          <w:p w:rsidR="00D84966" w:rsidRDefault="006A242A" w:rsidP="00D84966">
            <w:r>
              <w:rPr>
                <w:szCs w:val="24"/>
              </w:rPr>
              <w:object w:dxaOrig="0" w:dyaOrig="0">
                <v:shape id="_x0000_i5178" type="#_x0000_t75" style="width:19.85pt;height:18.6pt" o:ole="">
                  <v:imagedata r:id="rId50" o:title=""/>
                </v:shape>
                <w:control r:id="rId202" w:name="DefaultOcxName149" w:shapeid="_x0000_i5178"/>
              </w:object>
            </w:r>
          </w:p>
        </w:tc>
        <w:tc>
          <w:tcPr>
            <w:tcW w:w="0" w:type="auto"/>
            <w:vAlign w:val="center"/>
            <w:hideMark/>
          </w:tcPr>
          <w:p w:rsidR="00D84966" w:rsidRDefault="006A242A" w:rsidP="00D84966">
            <w:r>
              <w:rPr>
                <w:szCs w:val="24"/>
              </w:rPr>
              <w:object w:dxaOrig="0" w:dyaOrig="0">
                <v:shape id="_x0000_i5177" type="#_x0000_t75" style="width:19.85pt;height:18.6pt" o:ole="">
                  <v:imagedata r:id="rId50" o:title=""/>
                </v:shape>
                <w:control r:id="rId203" w:name="DefaultOcxName150" w:shapeid="_x0000_i5177"/>
              </w:object>
            </w:r>
          </w:p>
        </w:tc>
        <w:tc>
          <w:tcPr>
            <w:tcW w:w="0" w:type="auto"/>
            <w:vAlign w:val="center"/>
            <w:hideMark/>
          </w:tcPr>
          <w:p w:rsidR="00D84966" w:rsidRDefault="006A242A" w:rsidP="00D84966">
            <w:r>
              <w:rPr>
                <w:szCs w:val="24"/>
              </w:rPr>
              <w:object w:dxaOrig="0" w:dyaOrig="0">
                <v:shape id="_x0000_i5176" type="#_x0000_t75" style="width:19.85pt;height:18.6pt" o:ole="">
                  <v:imagedata r:id="rId50" o:title=""/>
                </v:shape>
                <w:control r:id="rId204" w:name="DefaultOcxName151" w:shapeid="_x0000_i5176"/>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S čínskou politikou jednoho dítěte (zákonem omezená volba počtu potomků v rodině):</w:t>
            </w:r>
          </w:p>
        </w:tc>
        <w:tc>
          <w:tcPr>
            <w:tcW w:w="0" w:type="auto"/>
            <w:vAlign w:val="center"/>
            <w:hideMark/>
          </w:tcPr>
          <w:p w:rsidR="00D84966" w:rsidRDefault="006A242A" w:rsidP="00D84966">
            <w:r>
              <w:rPr>
                <w:szCs w:val="24"/>
              </w:rPr>
              <w:object w:dxaOrig="0" w:dyaOrig="0">
                <v:shape id="_x0000_i5175" type="#_x0000_t75" style="width:19.85pt;height:18.6pt" o:ole="">
                  <v:imagedata r:id="rId50" o:title=""/>
                </v:shape>
                <w:control r:id="rId205" w:name="DefaultOcxName152" w:shapeid="_x0000_i5175"/>
              </w:object>
            </w:r>
          </w:p>
        </w:tc>
        <w:tc>
          <w:tcPr>
            <w:tcW w:w="0" w:type="auto"/>
            <w:vAlign w:val="center"/>
            <w:hideMark/>
          </w:tcPr>
          <w:p w:rsidR="00D84966" w:rsidRDefault="006A242A" w:rsidP="00D84966">
            <w:r>
              <w:rPr>
                <w:szCs w:val="24"/>
              </w:rPr>
              <w:object w:dxaOrig="0" w:dyaOrig="0">
                <v:shape id="_x0000_i5174" type="#_x0000_t75" style="width:19.85pt;height:18.6pt" o:ole="">
                  <v:imagedata r:id="rId50" o:title=""/>
                </v:shape>
                <w:control r:id="rId206" w:name="DefaultOcxName153" w:shapeid="_x0000_i5174"/>
              </w:object>
            </w:r>
          </w:p>
        </w:tc>
        <w:tc>
          <w:tcPr>
            <w:tcW w:w="0" w:type="auto"/>
            <w:vAlign w:val="center"/>
            <w:hideMark/>
          </w:tcPr>
          <w:p w:rsidR="00D84966" w:rsidRDefault="006A242A" w:rsidP="00D84966">
            <w:r>
              <w:rPr>
                <w:szCs w:val="24"/>
              </w:rPr>
              <w:object w:dxaOrig="0" w:dyaOrig="0">
                <v:shape id="_x0000_i5173" type="#_x0000_t75" style="width:19.85pt;height:18.6pt" o:ole="">
                  <v:imagedata r:id="rId50" o:title=""/>
                </v:shape>
                <w:control r:id="rId207" w:name="DefaultOcxName154" w:shapeid="_x0000_i5173"/>
              </w:object>
            </w:r>
          </w:p>
        </w:tc>
        <w:tc>
          <w:tcPr>
            <w:tcW w:w="0" w:type="auto"/>
            <w:vAlign w:val="center"/>
            <w:hideMark/>
          </w:tcPr>
          <w:p w:rsidR="00D84966" w:rsidRDefault="006A242A" w:rsidP="00D84966">
            <w:r>
              <w:rPr>
                <w:szCs w:val="24"/>
              </w:rPr>
              <w:object w:dxaOrig="0" w:dyaOrig="0">
                <v:shape id="_x0000_i5172" type="#_x0000_t75" style="width:19.85pt;height:18.6pt" o:ole="">
                  <v:imagedata r:id="rId50" o:title=""/>
                </v:shape>
                <w:control r:id="rId208" w:name="DefaultOcxName155" w:shapeid="_x0000_i5172"/>
              </w:object>
            </w:r>
          </w:p>
        </w:tc>
        <w:tc>
          <w:tcPr>
            <w:tcW w:w="0" w:type="auto"/>
            <w:vAlign w:val="center"/>
            <w:hideMark/>
          </w:tcPr>
          <w:p w:rsidR="00D84966" w:rsidRDefault="006A242A" w:rsidP="00D84966">
            <w:r>
              <w:rPr>
                <w:szCs w:val="24"/>
              </w:rPr>
              <w:object w:dxaOrig="0" w:dyaOrig="0">
                <v:shape id="_x0000_i5171" type="#_x0000_t75" style="width:19.85pt;height:18.6pt" o:ole="">
                  <v:imagedata r:id="rId50" o:title=""/>
                </v:shape>
                <w:control r:id="rId209" w:name="DefaultOcxName156" w:shapeid="_x0000_i5171"/>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S tresty za vyšší počet dětí v rodině než povoluje zákon:</w:t>
            </w:r>
          </w:p>
        </w:tc>
        <w:tc>
          <w:tcPr>
            <w:tcW w:w="0" w:type="auto"/>
            <w:vAlign w:val="center"/>
            <w:hideMark/>
          </w:tcPr>
          <w:p w:rsidR="00D84966" w:rsidRDefault="006A242A" w:rsidP="00D84966">
            <w:r>
              <w:rPr>
                <w:szCs w:val="24"/>
              </w:rPr>
              <w:object w:dxaOrig="0" w:dyaOrig="0">
                <v:shape id="_x0000_i5170" type="#_x0000_t75" style="width:19.85pt;height:18.6pt" o:ole="">
                  <v:imagedata r:id="rId50" o:title=""/>
                </v:shape>
                <w:control r:id="rId210" w:name="DefaultOcxName157" w:shapeid="_x0000_i5170"/>
              </w:object>
            </w:r>
          </w:p>
        </w:tc>
        <w:tc>
          <w:tcPr>
            <w:tcW w:w="0" w:type="auto"/>
            <w:vAlign w:val="center"/>
            <w:hideMark/>
          </w:tcPr>
          <w:p w:rsidR="00D84966" w:rsidRDefault="006A242A" w:rsidP="00D84966">
            <w:r>
              <w:rPr>
                <w:szCs w:val="24"/>
              </w:rPr>
              <w:object w:dxaOrig="0" w:dyaOrig="0">
                <v:shape id="_x0000_i5169" type="#_x0000_t75" style="width:19.85pt;height:18.6pt" o:ole="">
                  <v:imagedata r:id="rId50" o:title=""/>
                </v:shape>
                <w:control r:id="rId211" w:name="DefaultOcxName158" w:shapeid="_x0000_i5169"/>
              </w:object>
            </w:r>
          </w:p>
        </w:tc>
        <w:tc>
          <w:tcPr>
            <w:tcW w:w="0" w:type="auto"/>
            <w:vAlign w:val="center"/>
            <w:hideMark/>
          </w:tcPr>
          <w:p w:rsidR="00D84966" w:rsidRDefault="006A242A" w:rsidP="00D84966">
            <w:r>
              <w:rPr>
                <w:szCs w:val="24"/>
              </w:rPr>
              <w:object w:dxaOrig="0" w:dyaOrig="0">
                <v:shape id="_x0000_i5168" type="#_x0000_t75" style="width:19.85pt;height:18.6pt" o:ole="">
                  <v:imagedata r:id="rId50" o:title=""/>
                </v:shape>
                <w:control r:id="rId212" w:name="DefaultOcxName159" w:shapeid="_x0000_i5168"/>
              </w:object>
            </w:r>
          </w:p>
        </w:tc>
        <w:tc>
          <w:tcPr>
            <w:tcW w:w="0" w:type="auto"/>
            <w:vAlign w:val="center"/>
            <w:hideMark/>
          </w:tcPr>
          <w:p w:rsidR="00D84966" w:rsidRDefault="006A242A" w:rsidP="00D84966">
            <w:r>
              <w:rPr>
                <w:szCs w:val="24"/>
              </w:rPr>
              <w:object w:dxaOrig="0" w:dyaOrig="0">
                <v:shape id="_x0000_i5167" type="#_x0000_t75" style="width:19.85pt;height:18.6pt" o:ole="">
                  <v:imagedata r:id="rId50" o:title=""/>
                </v:shape>
                <w:control r:id="rId213" w:name="DefaultOcxName160" w:shapeid="_x0000_i5167"/>
              </w:object>
            </w:r>
          </w:p>
        </w:tc>
        <w:tc>
          <w:tcPr>
            <w:tcW w:w="0" w:type="auto"/>
            <w:vAlign w:val="center"/>
            <w:hideMark/>
          </w:tcPr>
          <w:p w:rsidR="00D84966" w:rsidRDefault="006A242A" w:rsidP="00D84966">
            <w:r>
              <w:rPr>
                <w:szCs w:val="24"/>
              </w:rPr>
              <w:object w:dxaOrig="0" w:dyaOrig="0">
                <v:shape id="_x0000_i5166" type="#_x0000_t75" style="width:19.85pt;height:18.6pt" o:ole="">
                  <v:imagedata r:id="rId50" o:title=""/>
                </v:shape>
                <w:control r:id="rId214" w:name="DefaultOcxName161" w:shapeid="_x0000_i5166"/>
              </w:object>
            </w:r>
          </w:p>
        </w:tc>
      </w:tr>
    </w:tbl>
    <w:p w:rsidR="00D84966" w:rsidRDefault="00D84966" w:rsidP="00D84966"/>
    <w:p w:rsidR="00D84966" w:rsidRDefault="00D84966" w:rsidP="00D84966">
      <w:r>
        <w:t>Prosím, zatrhněte Vaši odpověď.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01"/>
        <w:gridCol w:w="1487"/>
        <w:gridCol w:w="2266"/>
        <w:gridCol w:w="621"/>
        <w:gridCol w:w="702"/>
      </w:tblGrid>
      <w:tr w:rsidR="00D84966" w:rsidTr="00D84966">
        <w:trPr>
          <w:tblCellSpacing w:w="15" w:type="dxa"/>
        </w:trPr>
        <w:tc>
          <w:tcPr>
            <w:tcW w:w="0" w:type="auto"/>
            <w:vAlign w:val="center"/>
            <w:hideMark/>
          </w:tcPr>
          <w:p w:rsidR="00D84966" w:rsidRDefault="00D84966" w:rsidP="00D84966">
            <w:pPr>
              <w:jc w:val="center"/>
              <w:rPr>
                <w:b/>
                <w:bCs/>
              </w:rPr>
            </w:pPr>
          </w:p>
        </w:tc>
        <w:tc>
          <w:tcPr>
            <w:tcW w:w="0" w:type="auto"/>
            <w:vAlign w:val="center"/>
            <w:hideMark/>
          </w:tcPr>
          <w:p w:rsidR="00D84966" w:rsidRDefault="00D84966" w:rsidP="00D84966">
            <w:pPr>
              <w:jc w:val="center"/>
              <w:rPr>
                <w:b/>
                <w:bCs/>
              </w:rPr>
            </w:pPr>
            <w:r>
              <w:rPr>
                <w:b/>
                <w:bCs/>
              </w:rPr>
              <w:t>nadprůměrný</w:t>
            </w:r>
          </w:p>
        </w:tc>
        <w:tc>
          <w:tcPr>
            <w:tcW w:w="0" w:type="auto"/>
            <w:vAlign w:val="center"/>
            <w:hideMark/>
          </w:tcPr>
          <w:p w:rsidR="00D84966" w:rsidRDefault="00D84966" w:rsidP="00D84966">
            <w:pPr>
              <w:jc w:val="center"/>
              <w:rPr>
                <w:b/>
                <w:bCs/>
              </w:rPr>
            </w:pPr>
            <w:r>
              <w:rPr>
                <w:b/>
                <w:bCs/>
              </w:rPr>
              <w:t>odpovídající počtu obyvatel</w:t>
            </w:r>
          </w:p>
        </w:tc>
        <w:tc>
          <w:tcPr>
            <w:tcW w:w="0" w:type="auto"/>
            <w:vAlign w:val="center"/>
            <w:hideMark/>
          </w:tcPr>
          <w:p w:rsidR="00D84966" w:rsidRDefault="00D84966" w:rsidP="00D84966">
            <w:pPr>
              <w:jc w:val="center"/>
              <w:rPr>
                <w:b/>
                <w:bCs/>
              </w:rPr>
            </w:pPr>
            <w:r>
              <w:rPr>
                <w:b/>
                <w:bCs/>
              </w:rPr>
              <w:t>nízký</w:t>
            </w:r>
          </w:p>
        </w:tc>
        <w:tc>
          <w:tcPr>
            <w:tcW w:w="0" w:type="auto"/>
            <w:vAlign w:val="center"/>
            <w:hideMark/>
          </w:tcPr>
          <w:p w:rsidR="00D84966" w:rsidRDefault="00D84966" w:rsidP="00D84966">
            <w:pPr>
              <w:jc w:val="center"/>
              <w:rPr>
                <w:b/>
                <w:bCs/>
              </w:rPr>
            </w:pPr>
            <w:r>
              <w:rPr>
                <w:b/>
                <w:bCs/>
              </w:rPr>
              <w:t>nevím</w:t>
            </w:r>
          </w:p>
        </w:tc>
      </w:tr>
      <w:tr w:rsidR="00D84966" w:rsidTr="00D84966">
        <w:trPr>
          <w:tblCellSpacing w:w="15" w:type="dxa"/>
        </w:trPr>
        <w:tc>
          <w:tcPr>
            <w:tcW w:w="0" w:type="auto"/>
            <w:vAlign w:val="center"/>
            <w:hideMark/>
          </w:tcPr>
          <w:p w:rsidR="00D84966" w:rsidRDefault="00D84966" w:rsidP="00D84966">
            <w:pPr>
              <w:jc w:val="center"/>
              <w:rPr>
                <w:b/>
                <w:bCs/>
              </w:rPr>
            </w:pPr>
            <w:r>
              <w:rPr>
                <w:b/>
                <w:bCs/>
              </w:rPr>
              <w:t>Počet trestů smrti v Číně je podle mého názoru:</w:t>
            </w:r>
          </w:p>
        </w:tc>
        <w:tc>
          <w:tcPr>
            <w:tcW w:w="0" w:type="auto"/>
            <w:vAlign w:val="center"/>
            <w:hideMark/>
          </w:tcPr>
          <w:p w:rsidR="00D84966" w:rsidRDefault="006A242A" w:rsidP="00D84966">
            <w:r>
              <w:rPr>
                <w:szCs w:val="24"/>
              </w:rPr>
              <w:object w:dxaOrig="0" w:dyaOrig="0">
                <v:shape id="_x0000_i5165" type="#_x0000_t75" style="width:19.85pt;height:18.6pt" o:ole="">
                  <v:imagedata r:id="rId50" o:title=""/>
                </v:shape>
                <w:control r:id="rId215" w:name="DefaultOcxName162" w:shapeid="_x0000_i5165"/>
              </w:object>
            </w:r>
          </w:p>
        </w:tc>
        <w:tc>
          <w:tcPr>
            <w:tcW w:w="0" w:type="auto"/>
            <w:vAlign w:val="center"/>
            <w:hideMark/>
          </w:tcPr>
          <w:p w:rsidR="00D84966" w:rsidRDefault="006A242A" w:rsidP="00D84966">
            <w:r>
              <w:rPr>
                <w:szCs w:val="24"/>
              </w:rPr>
              <w:object w:dxaOrig="0" w:dyaOrig="0">
                <v:shape id="_x0000_i5164" type="#_x0000_t75" style="width:19.85pt;height:18.6pt" o:ole="">
                  <v:imagedata r:id="rId50" o:title=""/>
                </v:shape>
                <w:control r:id="rId216" w:name="DefaultOcxName163" w:shapeid="_x0000_i5164"/>
              </w:object>
            </w:r>
          </w:p>
        </w:tc>
        <w:tc>
          <w:tcPr>
            <w:tcW w:w="0" w:type="auto"/>
            <w:vAlign w:val="center"/>
            <w:hideMark/>
          </w:tcPr>
          <w:p w:rsidR="00D84966" w:rsidRDefault="006A242A" w:rsidP="00D84966">
            <w:r>
              <w:rPr>
                <w:szCs w:val="24"/>
              </w:rPr>
              <w:object w:dxaOrig="0" w:dyaOrig="0">
                <v:shape id="_x0000_i5163" type="#_x0000_t75" style="width:19.85pt;height:18.6pt" o:ole="">
                  <v:imagedata r:id="rId50" o:title=""/>
                </v:shape>
                <w:control r:id="rId217" w:name="DefaultOcxName164" w:shapeid="_x0000_i5163"/>
              </w:object>
            </w:r>
          </w:p>
        </w:tc>
        <w:tc>
          <w:tcPr>
            <w:tcW w:w="0" w:type="auto"/>
            <w:vAlign w:val="center"/>
            <w:hideMark/>
          </w:tcPr>
          <w:p w:rsidR="00D84966" w:rsidRDefault="006A242A" w:rsidP="00D84966">
            <w:r>
              <w:rPr>
                <w:szCs w:val="24"/>
              </w:rPr>
              <w:object w:dxaOrig="0" w:dyaOrig="0">
                <v:shape id="_x0000_i5162" type="#_x0000_t75" style="width:19.85pt;height:18.6pt" o:ole="">
                  <v:imagedata r:id="rId50" o:title=""/>
                </v:shape>
                <w:control r:id="rId218" w:name="DefaultOcxName165" w:shapeid="_x0000_i5162"/>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Počet úmrtí v čínských dolech je podle mého názoru:</w:t>
            </w:r>
          </w:p>
        </w:tc>
        <w:tc>
          <w:tcPr>
            <w:tcW w:w="0" w:type="auto"/>
            <w:vAlign w:val="center"/>
            <w:hideMark/>
          </w:tcPr>
          <w:p w:rsidR="00D84966" w:rsidRDefault="006A242A" w:rsidP="00D84966">
            <w:r>
              <w:rPr>
                <w:szCs w:val="24"/>
              </w:rPr>
              <w:object w:dxaOrig="0" w:dyaOrig="0">
                <v:shape id="_x0000_i5161" type="#_x0000_t75" style="width:19.85pt;height:18.6pt" o:ole="">
                  <v:imagedata r:id="rId50" o:title=""/>
                </v:shape>
                <w:control r:id="rId219" w:name="DefaultOcxName166" w:shapeid="_x0000_i5161"/>
              </w:object>
            </w:r>
          </w:p>
        </w:tc>
        <w:tc>
          <w:tcPr>
            <w:tcW w:w="0" w:type="auto"/>
            <w:vAlign w:val="center"/>
            <w:hideMark/>
          </w:tcPr>
          <w:p w:rsidR="00D84966" w:rsidRDefault="006A242A" w:rsidP="00D84966">
            <w:r>
              <w:rPr>
                <w:szCs w:val="24"/>
              </w:rPr>
              <w:object w:dxaOrig="0" w:dyaOrig="0">
                <v:shape id="_x0000_i5160" type="#_x0000_t75" style="width:19.85pt;height:18.6pt" o:ole="">
                  <v:imagedata r:id="rId50" o:title=""/>
                </v:shape>
                <w:control r:id="rId220" w:name="DefaultOcxName167" w:shapeid="_x0000_i5160"/>
              </w:object>
            </w:r>
          </w:p>
        </w:tc>
        <w:tc>
          <w:tcPr>
            <w:tcW w:w="0" w:type="auto"/>
            <w:vAlign w:val="center"/>
            <w:hideMark/>
          </w:tcPr>
          <w:p w:rsidR="00D84966" w:rsidRDefault="006A242A" w:rsidP="00D84966">
            <w:r>
              <w:rPr>
                <w:szCs w:val="24"/>
              </w:rPr>
              <w:object w:dxaOrig="0" w:dyaOrig="0">
                <v:shape id="_x0000_i5159" type="#_x0000_t75" style="width:19.85pt;height:18.6pt" o:ole="">
                  <v:imagedata r:id="rId50" o:title=""/>
                </v:shape>
                <w:control r:id="rId221" w:name="DefaultOcxName168" w:shapeid="_x0000_i5159"/>
              </w:object>
            </w:r>
          </w:p>
        </w:tc>
        <w:tc>
          <w:tcPr>
            <w:tcW w:w="0" w:type="auto"/>
            <w:vAlign w:val="center"/>
            <w:hideMark/>
          </w:tcPr>
          <w:p w:rsidR="00D84966" w:rsidRDefault="006A242A" w:rsidP="00D84966">
            <w:r>
              <w:rPr>
                <w:szCs w:val="24"/>
              </w:rPr>
              <w:object w:dxaOrig="0" w:dyaOrig="0">
                <v:shape id="_x0000_i5158" type="#_x0000_t75" style="width:19.85pt;height:18.6pt" o:ole="">
                  <v:imagedata r:id="rId50" o:title=""/>
                </v:shape>
                <w:control r:id="rId222" w:name="DefaultOcxName169" w:shapeid="_x0000_i5158"/>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Počet sebevražd v Číně je podle mého názoru:</w:t>
            </w:r>
          </w:p>
        </w:tc>
        <w:tc>
          <w:tcPr>
            <w:tcW w:w="0" w:type="auto"/>
            <w:vAlign w:val="center"/>
            <w:hideMark/>
          </w:tcPr>
          <w:p w:rsidR="00D84966" w:rsidRDefault="006A242A" w:rsidP="00D84966">
            <w:r>
              <w:rPr>
                <w:szCs w:val="24"/>
              </w:rPr>
              <w:object w:dxaOrig="0" w:dyaOrig="0">
                <v:shape id="_x0000_i5157" type="#_x0000_t75" style="width:19.85pt;height:18.6pt" o:ole="">
                  <v:imagedata r:id="rId50" o:title=""/>
                </v:shape>
                <w:control r:id="rId223" w:name="DefaultOcxName170" w:shapeid="_x0000_i5157"/>
              </w:object>
            </w:r>
          </w:p>
        </w:tc>
        <w:tc>
          <w:tcPr>
            <w:tcW w:w="0" w:type="auto"/>
            <w:vAlign w:val="center"/>
            <w:hideMark/>
          </w:tcPr>
          <w:p w:rsidR="00D84966" w:rsidRDefault="006A242A" w:rsidP="00D84966">
            <w:r>
              <w:rPr>
                <w:szCs w:val="24"/>
              </w:rPr>
              <w:object w:dxaOrig="0" w:dyaOrig="0">
                <v:shape id="_x0000_i5156" type="#_x0000_t75" style="width:19.85pt;height:18.6pt" o:ole="">
                  <v:imagedata r:id="rId50" o:title=""/>
                </v:shape>
                <w:control r:id="rId224" w:name="DefaultOcxName171" w:shapeid="_x0000_i5156"/>
              </w:object>
            </w:r>
          </w:p>
        </w:tc>
        <w:tc>
          <w:tcPr>
            <w:tcW w:w="0" w:type="auto"/>
            <w:vAlign w:val="center"/>
            <w:hideMark/>
          </w:tcPr>
          <w:p w:rsidR="00D84966" w:rsidRDefault="006A242A" w:rsidP="00D84966">
            <w:r>
              <w:rPr>
                <w:szCs w:val="24"/>
              </w:rPr>
              <w:object w:dxaOrig="0" w:dyaOrig="0">
                <v:shape id="_x0000_i5155" type="#_x0000_t75" style="width:19.85pt;height:18.6pt" o:ole="">
                  <v:imagedata r:id="rId50" o:title=""/>
                </v:shape>
                <w:control r:id="rId225" w:name="DefaultOcxName172" w:shapeid="_x0000_i5155"/>
              </w:object>
            </w:r>
          </w:p>
        </w:tc>
        <w:tc>
          <w:tcPr>
            <w:tcW w:w="0" w:type="auto"/>
            <w:vAlign w:val="center"/>
            <w:hideMark/>
          </w:tcPr>
          <w:p w:rsidR="00D84966" w:rsidRDefault="006A242A" w:rsidP="00D84966">
            <w:r>
              <w:rPr>
                <w:szCs w:val="24"/>
              </w:rPr>
              <w:object w:dxaOrig="0" w:dyaOrig="0">
                <v:shape id="_x0000_i5154" type="#_x0000_t75" style="width:19.85pt;height:18.6pt" o:ole="">
                  <v:imagedata r:id="rId50" o:title=""/>
                </v:shape>
                <w:control r:id="rId226" w:name="DefaultOcxName173" w:shapeid="_x0000_i5154"/>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Počet kuřáků Čině je podle mého názoru:</w:t>
            </w:r>
          </w:p>
        </w:tc>
        <w:tc>
          <w:tcPr>
            <w:tcW w:w="0" w:type="auto"/>
            <w:vAlign w:val="center"/>
            <w:hideMark/>
          </w:tcPr>
          <w:p w:rsidR="00D84966" w:rsidRDefault="006A242A" w:rsidP="00D84966">
            <w:r>
              <w:rPr>
                <w:szCs w:val="24"/>
              </w:rPr>
              <w:object w:dxaOrig="0" w:dyaOrig="0">
                <v:shape id="_x0000_i5153" type="#_x0000_t75" style="width:19.85pt;height:18.6pt" o:ole="">
                  <v:imagedata r:id="rId50" o:title=""/>
                </v:shape>
                <w:control r:id="rId227" w:name="DefaultOcxName174" w:shapeid="_x0000_i5153"/>
              </w:object>
            </w:r>
          </w:p>
        </w:tc>
        <w:tc>
          <w:tcPr>
            <w:tcW w:w="0" w:type="auto"/>
            <w:vAlign w:val="center"/>
            <w:hideMark/>
          </w:tcPr>
          <w:p w:rsidR="00D84966" w:rsidRDefault="006A242A" w:rsidP="00D84966">
            <w:r>
              <w:rPr>
                <w:szCs w:val="24"/>
              </w:rPr>
              <w:object w:dxaOrig="0" w:dyaOrig="0">
                <v:shape id="_x0000_i5152" type="#_x0000_t75" style="width:19.85pt;height:18.6pt" o:ole="">
                  <v:imagedata r:id="rId50" o:title=""/>
                </v:shape>
                <w:control r:id="rId228" w:name="DefaultOcxName175" w:shapeid="_x0000_i5152"/>
              </w:object>
            </w:r>
          </w:p>
        </w:tc>
        <w:tc>
          <w:tcPr>
            <w:tcW w:w="0" w:type="auto"/>
            <w:vAlign w:val="center"/>
            <w:hideMark/>
          </w:tcPr>
          <w:p w:rsidR="00D84966" w:rsidRDefault="006A242A" w:rsidP="00D84966">
            <w:r>
              <w:rPr>
                <w:szCs w:val="24"/>
              </w:rPr>
              <w:object w:dxaOrig="0" w:dyaOrig="0">
                <v:shape id="_x0000_i5151" type="#_x0000_t75" style="width:19.85pt;height:18.6pt" o:ole="">
                  <v:imagedata r:id="rId50" o:title=""/>
                </v:shape>
                <w:control r:id="rId229" w:name="DefaultOcxName176" w:shapeid="_x0000_i5151"/>
              </w:object>
            </w:r>
          </w:p>
        </w:tc>
        <w:tc>
          <w:tcPr>
            <w:tcW w:w="0" w:type="auto"/>
            <w:vAlign w:val="center"/>
            <w:hideMark/>
          </w:tcPr>
          <w:p w:rsidR="00D84966" w:rsidRDefault="006A242A" w:rsidP="00D84966">
            <w:r>
              <w:rPr>
                <w:szCs w:val="24"/>
              </w:rPr>
              <w:object w:dxaOrig="0" w:dyaOrig="0">
                <v:shape id="_x0000_i5150" type="#_x0000_t75" style="width:19.85pt;height:18.6pt" o:ole="">
                  <v:imagedata r:id="rId50" o:title=""/>
                </v:shape>
                <w:control r:id="rId230" w:name="DefaultOcxName177" w:shapeid="_x0000_i5150"/>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Počet automobilů v Číně je podle mého názoru:</w:t>
            </w:r>
          </w:p>
        </w:tc>
        <w:tc>
          <w:tcPr>
            <w:tcW w:w="0" w:type="auto"/>
            <w:vAlign w:val="center"/>
            <w:hideMark/>
          </w:tcPr>
          <w:p w:rsidR="00D84966" w:rsidRDefault="006A242A" w:rsidP="00D84966">
            <w:r>
              <w:rPr>
                <w:szCs w:val="24"/>
              </w:rPr>
              <w:object w:dxaOrig="0" w:dyaOrig="0">
                <v:shape id="_x0000_i5149" type="#_x0000_t75" style="width:19.85pt;height:18.6pt" o:ole="">
                  <v:imagedata r:id="rId50" o:title=""/>
                </v:shape>
                <w:control r:id="rId231" w:name="DefaultOcxName178" w:shapeid="_x0000_i5149"/>
              </w:object>
            </w:r>
          </w:p>
        </w:tc>
        <w:tc>
          <w:tcPr>
            <w:tcW w:w="0" w:type="auto"/>
            <w:vAlign w:val="center"/>
            <w:hideMark/>
          </w:tcPr>
          <w:p w:rsidR="00D84966" w:rsidRDefault="006A242A" w:rsidP="00D84966">
            <w:r>
              <w:rPr>
                <w:szCs w:val="24"/>
              </w:rPr>
              <w:object w:dxaOrig="0" w:dyaOrig="0">
                <v:shape id="_x0000_i5148" type="#_x0000_t75" style="width:19.85pt;height:18.6pt" o:ole="">
                  <v:imagedata r:id="rId50" o:title=""/>
                </v:shape>
                <w:control r:id="rId232" w:name="DefaultOcxName179" w:shapeid="_x0000_i5148"/>
              </w:object>
            </w:r>
          </w:p>
        </w:tc>
        <w:tc>
          <w:tcPr>
            <w:tcW w:w="0" w:type="auto"/>
            <w:vAlign w:val="center"/>
            <w:hideMark/>
          </w:tcPr>
          <w:p w:rsidR="00D84966" w:rsidRDefault="006A242A" w:rsidP="00D84966">
            <w:r>
              <w:rPr>
                <w:szCs w:val="24"/>
              </w:rPr>
              <w:object w:dxaOrig="0" w:dyaOrig="0">
                <v:shape id="_x0000_i5147" type="#_x0000_t75" style="width:19.85pt;height:18.6pt" o:ole="">
                  <v:imagedata r:id="rId50" o:title=""/>
                </v:shape>
                <w:control r:id="rId233" w:name="DefaultOcxName180" w:shapeid="_x0000_i5147"/>
              </w:object>
            </w:r>
          </w:p>
        </w:tc>
        <w:tc>
          <w:tcPr>
            <w:tcW w:w="0" w:type="auto"/>
            <w:vAlign w:val="center"/>
            <w:hideMark/>
          </w:tcPr>
          <w:p w:rsidR="00D84966" w:rsidRDefault="006A242A" w:rsidP="00D84966">
            <w:r>
              <w:rPr>
                <w:szCs w:val="24"/>
              </w:rPr>
              <w:object w:dxaOrig="0" w:dyaOrig="0">
                <v:shape id="_x0000_i5146" type="#_x0000_t75" style="width:19.85pt;height:18.6pt" o:ole="">
                  <v:imagedata r:id="rId50" o:title=""/>
                </v:shape>
                <w:control r:id="rId234" w:name="DefaultOcxName181" w:shapeid="_x0000_i5146"/>
              </w:object>
            </w:r>
          </w:p>
        </w:tc>
      </w:tr>
    </w:tbl>
    <w:p w:rsidR="00D84966" w:rsidRDefault="00D84966" w:rsidP="00D84966"/>
    <w:p w:rsidR="00D84966" w:rsidRDefault="00D84966" w:rsidP="00D84966">
      <w:r>
        <w:t xml:space="preserve">Sledujete na zakoupeném </w:t>
      </w:r>
      <w:r w:rsidR="00563D9F">
        <w:t>zboží, odkud</w:t>
      </w:r>
      <w:r>
        <w:t xml:space="preserve"> pochází?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145" type="#_x0000_t75" style="width:19.85pt;height:18.6pt" o:ole="">
                  <v:imagedata r:id="rId50" o:title=""/>
                </v:shape>
                <w:control r:id="rId235" w:name="DefaultOcxName182" w:shapeid="_x0000_i5145"/>
              </w:object>
            </w:r>
            <w:r w:rsidR="00D84966">
              <w:t>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44" type="#_x0000_t75" style="width:19.85pt;height:18.6pt" o:ole="">
                  <v:imagedata r:id="rId50" o:title=""/>
                </v:shape>
                <w:control r:id="rId236" w:name="DefaultOcxName183" w:shapeid="_x0000_i5144"/>
              </w:object>
            </w:r>
            <w:r w:rsidR="00D84966">
              <w:t> spíše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43" type="#_x0000_t75" style="width:19.85pt;height:18.6pt" o:ole="">
                  <v:imagedata r:id="rId50" o:title=""/>
                </v:shape>
                <w:control r:id="rId237" w:name="DefaultOcxName184" w:shapeid="_x0000_i5143"/>
              </w:object>
            </w:r>
            <w:r w:rsidR="00D84966">
              <w:t> spíše ne</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42" type="#_x0000_t75" style="width:19.85pt;height:18.6pt" o:ole="">
                  <v:imagedata r:id="rId50" o:title=""/>
                </v:shape>
                <w:control r:id="rId238" w:name="DefaultOcxName185" w:shapeid="_x0000_i5142"/>
              </w:object>
            </w:r>
            <w:r w:rsidR="00D84966">
              <w:t> ne</w:t>
            </w:r>
          </w:p>
        </w:tc>
      </w:tr>
    </w:tbl>
    <w:p w:rsidR="00D84966" w:rsidRDefault="00D84966" w:rsidP="00D84966"/>
    <w:p w:rsidR="00D84966" w:rsidRDefault="00D84966" w:rsidP="00D84966">
      <w:r>
        <w:t>Pokud zboží pochází z Číny, Váš postoj je: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141" type="#_x0000_t75" style="width:19.85pt;height:18.6pt" o:ole="">
                  <v:imagedata r:id="rId50" o:title=""/>
                </v:shape>
                <w:control r:id="rId239" w:name="DefaultOcxName186" w:shapeid="_x0000_i5141"/>
              </w:object>
            </w:r>
            <w:r w:rsidR="00D84966">
              <w:t> nevadí mi to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40" type="#_x0000_t75" style="width:19.85pt;height:18.6pt" o:ole="">
                  <v:imagedata r:id="rId50" o:title=""/>
                </v:shape>
                <w:control r:id="rId240" w:name="DefaultOcxName187" w:shapeid="_x0000_i5140"/>
              </w:object>
            </w:r>
            <w:r w:rsidR="00D84966">
              <w:t> je mi to jedno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39" type="#_x0000_t75" style="width:19.85pt;height:18.6pt" o:ole="">
                  <v:imagedata r:id="rId50" o:title=""/>
                </v:shape>
                <w:control r:id="rId241" w:name="DefaultOcxName188" w:shapeid="_x0000_i5139"/>
              </w:object>
            </w:r>
            <w:r w:rsidR="00D84966">
              <w:t> vadí mi to</w:t>
            </w:r>
          </w:p>
        </w:tc>
      </w:tr>
    </w:tbl>
    <w:p w:rsidR="00D84966" w:rsidRDefault="00D84966" w:rsidP="00D84966"/>
    <w:p w:rsidR="00D84966" w:rsidRDefault="00D84966" w:rsidP="00D84966">
      <w:r>
        <w:t>Odradí Vás zboží od koupě tím, že je z Číny?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138" type="#_x0000_t75" style="width:19.85pt;height:18.6pt" o:ole="">
                  <v:imagedata r:id="rId50" o:title=""/>
                </v:shape>
                <w:control r:id="rId242" w:name="DefaultOcxName189" w:shapeid="_x0000_i5138"/>
              </w:object>
            </w:r>
            <w:r w:rsidR="00D84966">
              <w:t>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37" type="#_x0000_t75" style="width:19.85pt;height:18.6pt" o:ole="">
                  <v:imagedata r:id="rId50" o:title=""/>
                </v:shape>
                <w:control r:id="rId243" w:name="DefaultOcxName190" w:shapeid="_x0000_i5137"/>
              </w:object>
            </w:r>
            <w:r w:rsidR="00D84966">
              <w:t> spíše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36" type="#_x0000_t75" style="width:19.85pt;height:18.6pt" o:ole="">
                  <v:imagedata r:id="rId50" o:title=""/>
                </v:shape>
                <w:control r:id="rId244" w:name="DefaultOcxName191" w:shapeid="_x0000_i5136"/>
              </w:object>
            </w:r>
            <w:r w:rsidR="00D84966">
              <w:t> spíše ne</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35" type="#_x0000_t75" style="width:19.85pt;height:18.6pt" o:ole="">
                  <v:imagedata r:id="rId50" o:title=""/>
                </v:shape>
                <w:control r:id="rId245" w:name="DefaultOcxName192" w:shapeid="_x0000_i5135"/>
              </w:object>
            </w:r>
            <w:r w:rsidR="00D84966">
              <w:t> ne</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34" type="#_x0000_t75" style="width:19.85pt;height:18.6pt" o:ole="">
                  <v:imagedata r:id="rId50" o:title=""/>
                </v:shape>
                <w:control r:id="rId246" w:name="DefaultOcxName193" w:shapeid="_x0000_i5134"/>
              </w:object>
            </w:r>
            <w:r w:rsidR="00D84966">
              <w:t> nevím</w:t>
            </w:r>
          </w:p>
        </w:tc>
      </w:tr>
    </w:tbl>
    <w:p w:rsidR="00D84966" w:rsidRDefault="00D84966" w:rsidP="00D84966"/>
    <w:p w:rsidR="00D84966" w:rsidRDefault="00D84966" w:rsidP="00D84966">
      <w:r>
        <w:t>Prosím, zatrhněte Vaši odpověď.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91"/>
        <w:gridCol w:w="954"/>
        <w:gridCol w:w="1131"/>
        <w:gridCol w:w="1007"/>
        <w:gridCol w:w="1185"/>
        <w:gridCol w:w="1007"/>
        <w:gridCol w:w="702"/>
      </w:tblGrid>
      <w:tr w:rsidR="00D84966" w:rsidTr="00D84966">
        <w:trPr>
          <w:tblCellSpacing w:w="15" w:type="dxa"/>
        </w:trPr>
        <w:tc>
          <w:tcPr>
            <w:tcW w:w="0" w:type="auto"/>
            <w:vAlign w:val="center"/>
            <w:hideMark/>
          </w:tcPr>
          <w:p w:rsidR="00D84966" w:rsidRDefault="00D84966" w:rsidP="00D84966">
            <w:pPr>
              <w:jc w:val="center"/>
              <w:rPr>
                <w:b/>
                <w:bCs/>
              </w:rPr>
            </w:pPr>
          </w:p>
        </w:tc>
        <w:tc>
          <w:tcPr>
            <w:tcW w:w="0" w:type="auto"/>
            <w:vAlign w:val="center"/>
            <w:hideMark/>
          </w:tcPr>
          <w:p w:rsidR="00D84966" w:rsidRDefault="00D84966" w:rsidP="00D84966">
            <w:pPr>
              <w:jc w:val="center"/>
              <w:rPr>
                <w:b/>
                <w:bCs/>
              </w:rPr>
            </w:pPr>
            <w:r>
              <w:rPr>
                <w:b/>
                <w:bCs/>
              </w:rPr>
              <w:t>pozitivní</w:t>
            </w:r>
          </w:p>
        </w:tc>
        <w:tc>
          <w:tcPr>
            <w:tcW w:w="0" w:type="auto"/>
            <w:vAlign w:val="center"/>
            <w:hideMark/>
          </w:tcPr>
          <w:p w:rsidR="00D84966" w:rsidRDefault="00D84966" w:rsidP="00D84966">
            <w:pPr>
              <w:jc w:val="center"/>
              <w:rPr>
                <w:b/>
                <w:bCs/>
              </w:rPr>
            </w:pPr>
            <w:r>
              <w:rPr>
                <w:b/>
                <w:bCs/>
              </w:rPr>
              <w:t>spíše pozitivní</w:t>
            </w:r>
          </w:p>
        </w:tc>
        <w:tc>
          <w:tcPr>
            <w:tcW w:w="0" w:type="auto"/>
            <w:vAlign w:val="center"/>
            <w:hideMark/>
          </w:tcPr>
          <w:p w:rsidR="00D84966" w:rsidRDefault="00D84966" w:rsidP="00D84966">
            <w:pPr>
              <w:jc w:val="center"/>
              <w:rPr>
                <w:b/>
                <w:bCs/>
              </w:rPr>
            </w:pPr>
            <w:r>
              <w:rPr>
                <w:b/>
                <w:bCs/>
              </w:rPr>
              <w:t>neutrální</w:t>
            </w:r>
          </w:p>
        </w:tc>
        <w:tc>
          <w:tcPr>
            <w:tcW w:w="0" w:type="auto"/>
            <w:vAlign w:val="center"/>
            <w:hideMark/>
          </w:tcPr>
          <w:p w:rsidR="00D84966" w:rsidRDefault="00D84966" w:rsidP="00D84966">
            <w:pPr>
              <w:jc w:val="center"/>
              <w:rPr>
                <w:b/>
                <w:bCs/>
              </w:rPr>
            </w:pPr>
            <w:r>
              <w:rPr>
                <w:b/>
                <w:bCs/>
              </w:rPr>
              <w:t>spíše negativní</w:t>
            </w:r>
          </w:p>
        </w:tc>
        <w:tc>
          <w:tcPr>
            <w:tcW w:w="0" w:type="auto"/>
            <w:vAlign w:val="center"/>
            <w:hideMark/>
          </w:tcPr>
          <w:p w:rsidR="00D84966" w:rsidRDefault="00D84966" w:rsidP="00D84966">
            <w:pPr>
              <w:jc w:val="center"/>
              <w:rPr>
                <w:b/>
                <w:bCs/>
              </w:rPr>
            </w:pPr>
            <w:r>
              <w:rPr>
                <w:b/>
                <w:bCs/>
              </w:rPr>
              <w:t>negativní</w:t>
            </w:r>
          </w:p>
        </w:tc>
        <w:tc>
          <w:tcPr>
            <w:tcW w:w="0" w:type="auto"/>
            <w:vAlign w:val="center"/>
            <w:hideMark/>
          </w:tcPr>
          <w:p w:rsidR="00D84966" w:rsidRDefault="00D84966" w:rsidP="00D84966">
            <w:pPr>
              <w:jc w:val="center"/>
              <w:rPr>
                <w:b/>
                <w:bCs/>
              </w:rPr>
            </w:pPr>
            <w:r>
              <w:rPr>
                <w:b/>
                <w:bCs/>
              </w:rPr>
              <w:t>nevím</w:t>
            </w:r>
          </w:p>
        </w:tc>
      </w:tr>
      <w:tr w:rsidR="00D84966" w:rsidTr="00D84966">
        <w:trPr>
          <w:tblCellSpacing w:w="15" w:type="dxa"/>
        </w:trPr>
        <w:tc>
          <w:tcPr>
            <w:tcW w:w="0" w:type="auto"/>
            <w:vAlign w:val="center"/>
            <w:hideMark/>
          </w:tcPr>
          <w:p w:rsidR="00D84966" w:rsidRDefault="00D84966" w:rsidP="00D84966">
            <w:pPr>
              <w:jc w:val="center"/>
              <w:rPr>
                <w:b/>
                <w:bCs/>
              </w:rPr>
            </w:pPr>
            <w:r>
              <w:rPr>
                <w:b/>
                <w:bCs/>
              </w:rPr>
              <w:t>Množství zboží z Číny má na cenu tuzemských výrobků vliv:</w:t>
            </w:r>
          </w:p>
        </w:tc>
        <w:tc>
          <w:tcPr>
            <w:tcW w:w="0" w:type="auto"/>
            <w:vAlign w:val="center"/>
            <w:hideMark/>
          </w:tcPr>
          <w:p w:rsidR="00D84966" w:rsidRDefault="006A242A" w:rsidP="00D84966">
            <w:r>
              <w:rPr>
                <w:szCs w:val="24"/>
              </w:rPr>
              <w:object w:dxaOrig="0" w:dyaOrig="0">
                <v:shape id="_x0000_i5133" type="#_x0000_t75" style="width:19.85pt;height:18.6pt" o:ole="">
                  <v:imagedata r:id="rId50" o:title=""/>
                </v:shape>
                <w:control r:id="rId247" w:name="DefaultOcxName194" w:shapeid="_x0000_i5133"/>
              </w:object>
            </w:r>
          </w:p>
        </w:tc>
        <w:tc>
          <w:tcPr>
            <w:tcW w:w="0" w:type="auto"/>
            <w:vAlign w:val="center"/>
            <w:hideMark/>
          </w:tcPr>
          <w:p w:rsidR="00D84966" w:rsidRDefault="006A242A" w:rsidP="00D84966">
            <w:r>
              <w:rPr>
                <w:szCs w:val="24"/>
              </w:rPr>
              <w:object w:dxaOrig="0" w:dyaOrig="0">
                <v:shape id="_x0000_i5132" type="#_x0000_t75" style="width:19.85pt;height:18.6pt" o:ole="">
                  <v:imagedata r:id="rId50" o:title=""/>
                </v:shape>
                <w:control r:id="rId248" w:name="DefaultOcxName195" w:shapeid="_x0000_i5132"/>
              </w:object>
            </w:r>
          </w:p>
        </w:tc>
        <w:tc>
          <w:tcPr>
            <w:tcW w:w="0" w:type="auto"/>
            <w:vAlign w:val="center"/>
            <w:hideMark/>
          </w:tcPr>
          <w:p w:rsidR="00D84966" w:rsidRDefault="006A242A" w:rsidP="00D84966">
            <w:r>
              <w:rPr>
                <w:szCs w:val="24"/>
              </w:rPr>
              <w:object w:dxaOrig="0" w:dyaOrig="0">
                <v:shape id="_x0000_i5131" type="#_x0000_t75" style="width:19.85pt;height:18.6pt" o:ole="">
                  <v:imagedata r:id="rId50" o:title=""/>
                </v:shape>
                <w:control r:id="rId249" w:name="DefaultOcxName196" w:shapeid="_x0000_i5131"/>
              </w:object>
            </w:r>
          </w:p>
        </w:tc>
        <w:tc>
          <w:tcPr>
            <w:tcW w:w="0" w:type="auto"/>
            <w:vAlign w:val="center"/>
            <w:hideMark/>
          </w:tcPr>
          <w:p w:rsidR="00D84966" w:rsidRDefault="006A242A" w:rsidP="00D84966">
            <w:r>
              <w:rPr>
                <w:szCs w:val="24"/>
              </w:rPr>
              <w:object w:dxaOrig="0" w:dyaOrig="0">
                <v:shape id="_x0000_i5130" type="#_x0000_t75" style="width:19.85pt;height:18.6pt" o:ole="">
                  <v:imagedata r:id="rId50" o:title=""/>
                </v:shape>
                <w:control r:id="rId250" w:name="DefaultOcxName197" w:shapeid="_x0000_i5130"/>
              </w:object>
            </w:r>
          </w:p>
        </w:tc>
        <w:tc>
          <w:tcPr>
            <w:tcW w:w="0" w:type="auto"/>
            <w:vAlign w:val="center"/>
            <w:hideMark/>
          </w:tcPr>
          <w:p w:rsidR="00D84966" w:rsidRDefault="006A242A" w:rsidP="00D84966">
            <w:r>
              <w:rPr>
                <w:szCs w:val="24"/>
              </w:rPr>
              <w:object w:dxaOrig="0" w:dyaOrig="0">
                <v:shape id="_x0000_i5129" type="#_x0000_t75" style="width:19.85pt;height:18.6pt" o:ole="">
                  <v:imagedata r:id="rId50" o:title=""/>
                </v:shape>
                <w:control r:id="rId251" w:name="DefaultOcxName198" w:shapeid="_x0000_i5129"/>
              </w:object>
            </w:r>
          </w:p>
        </w:tc>
        <w:tc>
          <w:tcPr>
            <w:tcW w:w="0" w:type="auto"/>
            <w:vAlign w:val="center"/>
            <w:hideMark/>
          </w:tcPr>
          <w:p w:rsidR="00D84966" w:rsidRDefault="006A242A" w:rsidP="00D84966">
            <w:r>
              <w:rPr>
                <w:szCs w:val="24"/>
              </w:rPr>
              <w:object w:dxaOrig="0" w:dyaOrig="0">
                <v:shape id="_x0000_i5128" type="#_x0000_t75" style="width:19.85pt;height:18.6pt" o:ole="">
                  <v:imagedata r:id="rId50" o:title=""/>
                </v:shape>
                <w:control r:id="rId252" w:name="DefaultOcxName199" w:shapeid="_x0000_i5128"/>
              </w:object>
            </w:r>
          </w:p>
        </w:tc>
      </w:tr>
      <w:tr w:rsidR="00D84966" w:rsidTr="00D84966">
        <w:trPr>
          <w:tblCellSpacing w:w="15" w:type="dxa"/>
        </w:trPr>
        <w:tc>
          <w:tcPr>
            <w:tcW w:w="0" w:type="auto"/>
            <w:vAlign w:val="center"/>
            <w:hideMark/>
          </w:tcPr>
          <w:p w:rsidR="00D84966" w:rsidRDefault="00D84966" w:rsidP="00D84966">
            <w:pPr>
              <w:jc w:val="center"/>
              <w:rPr>
                <w:b/>
                <w:bCs/>
              </w:rPr>
            </w:pPr>
            <w:r>
              <w:rPr>
                <w:b/>
                <w:bCs/>
              </w:rPr>
              <w:t>Můj postoj k tomuto vlivu je:</w:t>
            </w:r>
          </w:p>
        </w:tc>
        <w:tc>
          <w:tcPr>
            <w:tcW w:w="0" w:type="auto"/>
            <w:vAlign w:val="center"/>
            <w:hideMark/>
          </w:tcPr>
          <w:p w:rsidR="00D84966" w:rsidRDefault="006A242A" w:rsidP="00D84966">
            <w:r>
              <w:rPr>
                <w:szCs w:val="24"/>
              </w:rPr>
              <w:object w:dxaOrig="0" w:dyaOrig="0">
                <v:shape id="_x0000_i5127" type="#_x0000_t75" style="width:19.85pt;height:18.6pt" o:ole="">
                  <v:imagedata r:id="rId50" o:title=""/>
                </v:shape>
                <w:control r:id="rId253" w:name="DefaultOcxName200" w:shapeid="_x0000_i5127"/>
              </w:object>
            </w:r>
          </w:p>
        </w:tc>
        <w:tc>
          <w:tcPr>
            <w:tcW w:w="0" w:type="auto"/>
            <w:vAlign w:val="center"/>
            <w:hideMark/>
          </w:tcPr>
          <w:p w:rsidR="00D84966" w:rsidRDefault="006A242A" w:rsidP="00D84966">
            <w:r>
              <w:rPr>
                <w:szCs w:val="24"/>
              </w:rPr>
              <w:object w:dxaOrig="0" w:dyaOrig="0">
                <v:shape id="_x0000_i5126" type="#_x0000_t75" style="width:19.85pt;height:18.6pt" o:ole="">
                  <v:imagedata r:id="rId50" o:title=""/>
                </v:shape>
                <w:control r:id="rId254" w:name="DefaultOcxName201" w:shapeid="_x0000_i5126"/>
              </w:object>
            </w:r>
          </w:p>
        </w:tc>
        <w:tc>
          <w:tcPr>
            <w:tcW w:w="0" w:type="auto"/>
            <w:vAlign w:val="center"/>
            <w:hideMark/>
          </w:tcPr>
          <w:p w:rsidR="00D84966" w:rsidRDefault="006A242A" w:rsidP="00D84966">
            <w:r>
              <w:rPr>
                <w:szCs w:val="24"/>
              </w:rPr>
              <w:object w:dxaOrig="0" w:dyaOrig="0">
                <v:shape id="_x0000_i5125" type="#_x0000_t75" style="width:19.85pt;height:18.6pt" o:ole="">
                  <v:imagedata r:id="rId50" o:title=""/>
                </v:shape>
                <w:control r:id="rId255" w:name="DefaultOcxName202" w:shapeid="_x0000_i5125"/>
              </w:object>
            </w:r>
          </w:p>
        </w:tc>
        <w:tc>
          <w:tcPr>
            <w:tcW w:w="0" w:type="auto"/>
            <w:vAlign w:val="center"/>
            <w:hideMark/>
          </w:tcPr>
          <w:p w:rsidR="00D84966" w:rsidRDefault="006A242A" w:rsidP="00D84966">
            <w:r>
              <w:rPr>
                <w:szCs w:val="24"/>
              </w:rPr>
              <w:object w:dxaOrig="0" w:dyaOrig="0">
                <v:shape id="_x0000_i5124" type="#_x0000_t75" style="width:19.85pt;height:18.6pt" o:ole="">
                  <v:imagedata r:id="rId50" o:title=""/>
                </v:shape>
                <w:control r:id="rId256" w:name="DefaultOcxName203" w:shapeid="_x0000_i5124"/>
              </w:object>
            </w:r>
          </w:p>
        </w:tc>
        <w:tc>
          <w:tcPr>
            <w:tcW w:w="0" w:type="auto"/>
            <w:vAlign w:val="center"/>
            <w:hideMark/>
          </w:tcPr>
          <w:p w:rsidR="00D84966" w:rsidRDefault="006A242A" w:rsidP="00D84966">
            <w:r>
              <w:rPr>
                <w:szCs w:val="24"/>
              </w:rPr>
              <w:object w:dxaOrig="0" w:dyaOrig="0">
                <v:shape id="_x0000_i5123" type="#_x0000_t75" style="width:19.85pt;height:18.6pt" o:ole="">
                  <v:imagedata r:id="rId50" o:title=""/>
                </v:shape>
                <w:control r:id="rId257" w:name="DefaultOcxName204" w:shapeid="_x0000_i5123"/>
              </w:object>
            </w:r>
          </w:p>
        </w:tc>
        <w:tc>
          <w:tcPr>
            <w:tcW w:w="0" w:type="auto"/>
            <w:vAlign w:val="center"/>
            <w:hideMark/>
          </w:tcPr>
          <w:p w:rsidR="00D84966" w:rsidRDefault="006A242A" w:rsidP="00D84966">
            <w:r>
              <w:rPr>
                <w:szCs w:val="24"/>
              </w:rPr>
              <w:object w:dxaOrig="0" w:dyaOrig="0">
                <v:shape id="_x0000_i5122" type="#_x0000_t75" style="width:19.85pt;height:18.6pt" o:ole="">
                  <v:imagedata r:id="rId50" o:title=""/>
                </v:shape>
                <w:control r:id="rId258" w:name="DefaultOcxName205" w:shapeid="_x0000_i5122"/>
              </w:object>
            </w:r>
          </w:p>
        </w:tc>
      </w:tr>
    </w:tbl>
    <w:p w:rsidR="00D84966" w:rsidRDefault="00D84966" w:rsidP="00D84966"/>
    <w:p w:rsidR="00D84966" w:rsidRDefault="00D84966" w:rsidP="00D84966">
      <w:r>
        <w:t>Myslíte si, že ekonomický růst Číny má na Vás osobně nějaký vliv?</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121" type="#_x0000_t75" style="width:19.85pt;height:18.6pt" o:ole="">
                  <v:imagedata r:id="rId50" o:title=""/>
                </v:shape>
                <w:control r:id="rId259" w:name="DefaultOcxName206" w:shapeid="_x0000_i5121"/>
              </w:object>
            </w:r>
            <w:r w:rsidR="00D84966">
              <w:t>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20" type="#_x0000_t75" style="width:19.85pt;height:18.6pt" o:ole="">
                  <v:imagedata r:id="rId50" o:title=""/>
                </v:shape>
                <w:control r:id="rId260" w:name="DefaultOcxName207" w:shapeid="_x0000_i5120"/>
              </w:object>
            </w:r>
            <w:r w:rsidR="00D84966">
              <w:t> spíše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19" type="#_x0000_t75" style="width:19.85pt;height:18.6pt" o:ole="">
                  <v:imagedata r:id="rId50" o:title=""/>
                </v:shape>
                <w:control r:id="rId261" w:name="DefaultOcxName208" w:shapeid="_x0000_i5119"/>
              </w:object>
            </w:r>
            <w:r w:rsidR="00D84966">
              <w:t> spíše ne</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18" type="#_x0000_t75" style="width:19.85pt;height:18.6pt" o:ole="">
                  <v:imagedata r:id="rId50" o:title=""/>
                </v:shape>
                <w:control r:id="rId262" w:name="DefaultOcxName209" w:shapeid="_x0000_i5118"/>
              </w:object>
            </w:r>
            <w:r w:rsidR="00D84966">
              <w:t> ne</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17" type="#_x0000_t75" style="width:19.85pt;height:18.6pt" o:ole="">
                  <v:imagedata r:id="rId50" o:title=""/>
                </v:shape>
                <w:control r:id="rId263" w:name="DefaultOcxName210" w:shapeid="_x0000_i5117"/>
              </w:object>
            </w:r>
            <w:r w:rsidR="00D84966">
              <w:t> nevím</w:t>
            </w:r>
          </w:p>
        </w:tc>
      </w:tr>
    </w:tbl>
    <w:p w:rsidR="00D84966" w:rsidRDefault="00D84966" w:rsidP="00D84966"/>
    <w:p w:rsidR="00D84966" w:rsidRDefault="00D84966" w:rsidP="00D84966">
      <w:r>
        <w:t>Tento vliv je: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116" type="#_x0000_t75" style="width:19.85pt;height:18.6pt" o:ole="">
                  <v:imagedata r:id="rId50" o:title=""/>
                </v:shape>
                <w:control r:id="rId264" w:name="DefaultOcxName211" w:shapeid="_x0000_i5116"/>
              </w:object>
            </w:r>
            <w:r w:rsidR="00D84966">
              <w:t> pozitivní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15" type="#_x0000_t75" style="width:19.85pt;height:18.6pt" o:ole="">
                  <v:imagedata r:id="rId50" o:title=""/>
                </v:shape>
                <w:control r:id="rId265" w:name="DefaultOcxName212" w:shapeid="_x0000_i5115"/>
              </w:object>
            </w:r>
            <w:r w:rsidR="00D84966">
              <w:t> spíše pozitivní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14" type="#_x0000_t75" style="width:19.85pt;height:18.6pt" o:ole="">
                  <v:imagedata r:id="rId50" o:title=""/>
                </v:shape>
                <w:control r:id="rId266" w:name="DefaultOcxName213" w:shapeid="_x0000_i5114"/>
              </w:object>
            </w:r>
            <w:r w:rsidR="00D84966">
              <w:t> neutrální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13" type="#_x0000_t75" style="width:19.85pt;height:18.6pt" o:ole="">
                  <v:imagedata r:id="rId50" o:title=""/>
                </v:shape>
                <w:control r:id="rId267" w:name="DefaultOcxName214" w:shapeid="_x0000_i5113"/>
              </w:object>
            </w:r>
            <w:r w:rsidR="00D84966">
              <w:t> spíše negativní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12" type="#_x0000_t75" style="width:19.85pt;height:18.6pt" o:ole="">
                  <v:imagedata r:id="rId50" o:title=""/>
                </v:shape>
                <w:control r:id="rId268" w:name="DefaultOcxName215" w:shapeid="_x0000_i5112"/>
              </w:object>
            </w:r>
            <w:r w:rsidR="00D84966">
              <w:t> negativní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11" type="#_x0000_t75" style="width:19.85pt;height:18.6pt" o:ole="">
                  <v:imagedata r:id="rId50" o:title=""/>
                </v:shape>
                <w:control r:id="rId269" w:name="DefaultOcxName216" w:shapeid="_x0000_i5111"/>
              </w:object>
            </w:r>
            <w:r w:rsidR="00D84966">
              <w:t> nevím</w:t>
            </w:r>
          </w:p>
        </w:tc>
      </w:tr>
    </w:tbl>
    <w:p w:rsidR="00D84966" w:rsidRDefault="00D84966" w:rsidP="00D84966"/>
    <w:p w:rsidR="00D84966" w:rsidRDefault="00D84966" w:rsidP="00D84966">
      <w:r>
        <w:t>Vnímáte produkty z Číny jako přímou konkurenci českým výrobkům?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110" type="#_x0000_t75" style="width:19.85pt;height:18.6pt" o:ole="">
                  <v:imagedata r:id="rId50" o:title=""/>
                </v:shape>
                <w:control r:id="rId270" w:name="DefaultOcxName217" w:shapeid="_x0000_i5110"/>
              </w:object>
            </w:r>
            <w:r w:rsidR="00D84966">
              <w:t>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09" type="#_x0000_t75" style="width:19.85pt;height:18.6pt" o:ole="">
                  <v:imagedata r:id="rId50" o:title=""/>
                </v:shape>
                <w:control r:id="rId271" w:name="DefaultOcxName218" w:shapeid="_x0000_i5109"/>
              </w:object>
            </w:r>
            <w:r w:rsidR="00D84966">
              <w:t> spíše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08" type="#_x0000_t75" style="width:19.85pt;height:18.6pt" o:ole="">
                  <v:imagedata r:id="rId50" o:title=""/>
                </v:shape>
                <w:control r:id="rId272" w:name="DefaultOcxName219" w:shapeid="_x0000_i5108"/>
              </w:object>
            </w:r>
            <w:r w:rsidR="00D84966">
              <w:t> spíše ne</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07" type="#_x0000_t75" style="width:19.85pt;height:18.6pt" o:ole="">
                  <v:imagedata r:id="rId50" o:title=""/>
                </v:shape>
                <w:control r:id="rId273" w:name="DefaultOcxName220" w:shapeid="_x0000_i5107"/>
              </w:object>
            </w:r>
            <w:r w:rsidR="00D84966">
              <w:t> ne</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06" type="#_x0000_t75" style="width:19.85pt;height:18.6pt" o:ole="">
                  <v:imagedata r:id="rId50" o:title=""/>
                </v:shape>
                <w:control r:id="rId274" w:name="DefaultOcxName221" w:shapeid="_x0000_i5106"/>
              </w:object>
            </w:r>
            <w:r w:rsidR="00D84966">
              <w:t> nevím</w:t>
            </w:r>
          </w:p>
        </w:tc>
      </w:tr>
    </w:tbl>
    <w:p w:rsidR="00D84966" w:rsidRDefault="00D84966" w:rsidP="00D84966"/>
    <w:p w:rsidR="00D84966" w:rsidRDefault="00D84966" w:rsidP="00D84966">
      <w:r>
        <w:t>Současný přístup Číny k ochraně životního prostředí vnímám jako: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105" type="#_x0000_t75" style="width:19.85pt;height:18.6pt" o:ole="">
                  <v:imagedata r:id="rId50" o:title=""/>
                </v:shape>
                <w:control r:id="rId275" w:name="DefaultOcxName222" w:shapeid="_x0000_i5105"/>
              </w:object>
            </w:r>
            <w:r w:rsidR="00D84966">
              <w:t> dostatečný</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04" type="#_x0000_t75" style="width:19.85pt;height:18.6pt" o:ole="">
                  <v:imagedata r:id="rId50" o:title=""/>
                </v:shape>
                <w:control r:id="rId276" w:name="DefaultOcxName223" w:shapeid="_x0000_i5104"/>
              </w:object>
            </w:r>
            <w:r w:rsidR="00D84966">
              <w:t> spíše dostatečný</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03" type="#_x0000_t75" style="width:19.85pt;height:18.6pt" o:ole="">
                  <v:imagedata r:id="rId50" o:title=""/>
                </v:shape>
                <w:control r:id="rId277" w:name="DefaultOcxName224" w:shapeid="_x0000_i5103"/>
              </w:object>
            </w:r>
            <w:r w:rsidR="00D84966">
              <w:t> spíše nedostatečný</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02" type="#_x0000_t75" style="width:19.85pt;height:18.6pt" o:ole="">
                  <v:imagedata r:id="rId50" o:title=""/>
                </v:shape>
                <w:control r:id="rId278" w:name="DefaultOcxName225" w:shapeid="_x0000_i5102"/>
              </w:object>
            </w:r>
            <w:r w:rsidR="00D84966">
              <w:t> nedostatečný</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101" type="#_x0000_t75" style="width:19.85pt;height:18.6pt" o:ole="">
                  <v:imagedata r:id="rId50" o:title=""/>
                </v:shape>
                <w:control r:id="rId279" w:name="DefaultOcxName226" w:shapeid="_x0000_i5101"/>
              </w:object>
            </w:r>
            <w:r w:rsidR="00D84966">
              <w:t> nevím</w:t>
            </w:r>
          </w:p>
        </w:tc>
      </w:tr>
    </w:tbl>
    <w:p w:rsidR="00D84966" w:rsidRDefault="00D84966" w:rsidP="00D84966"/>
    <w:p w:rsidR="00D84966" w:rsidRDefault="00D84966" w:rsidP="00D84966">
      <w:r>
        <w:t>Může čínština nahradit angličtinu jako světový jazyk?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100" type="#_x0000_t75" style="width:19.85pt;height:18.6pt" o:ole="">
                  <v:imagedata r:id="rId50" o:title=""/>
                </v:shape>
                <w:control r:id="rId280" w:name="DefaultOcxName227" w:shapeid="_x0000_i5100"/>
              </w:object>
            </w:r>
            <w:r w:rsidR="00D84966">
              <w:t>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099" type="#_x0000_t75" style="width:19.85pt;height:18.6pt" o:ole="">
                  <v:imagedata r:id="rId50" o:title=""/>
                </v:shape>
                <w:control r:id="rId281" w:name="DefaultOcxName228" w:shapeid="_x0000_i5099"/>
              </w:object>
            </w:r>
            <w:r w:rsidR="00D84966">
              <w:t> spíše ano</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098" type="#_x0000_t75" style="width:19.85pt;height:18.6pt" o:ole="">
                  <v:imagedata r:id="rId50" o:title=""/>
                </v:shape>
                <w:control r:id="rId282" w:name="DefaultOcxName229" w:shapeid="_x0000_i5098"/>
              </w:object>
            </w:r>
            <w:r w:rsidR="00D84966">
              <w:t> spíše ne</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097" type="#_x0000_t75" style="width:19.85pt;height:18.6pt" o:ole="">
                  <v:imagedata r:id="rId50" o:title=""/>
                </v:shape>
                <w:control r:id="rId283" w:name="DefaultOcxName230" w:shapeid="_x0000_i5097"/>
              </w:object>
            </w:r>
            <w:r w:rsidR="00D84966">
              <w:t> ne</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096" type="#_x0000_t75" style="width:19.85pt;height:18.6pt" o:ole="">
                  <v:imagedata r:id="rId50" o:title=""/>
                </v:shape>
                <w:control r:id="rId284" w:name="DefaultOcxName231" w:shapeid="_x0000_i5096"/>
              </w:object>
            </w:r>
            <w:r w:rsidR="00D84966">
              <w:t> nevím</w:t>
            </w:r>
          </w:p>
        </w:tc>
      </w:tr>
    </w:tbl>
    <w:p w:rsidR="00D84966" w:rsidRDefault="00D84966" w:rsidP="00D84966"/>
    <w:p w:rsidR="00D84966" w:rsidRDefault="00D84966" w:rsidP="00D84966">
      <w:r>
        <w:t>Jaký je Váš osobní postoj k Číně obecně?</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tblGrid>
      <w:tr w:rsidR="00D84966" w:rsidTr="00D84966">
        <w:trPr>
          <w:tblCellSpacing w:w="15" w:type="dxa"/>
        </w:trPr>
        <w:tc>
          <w:tcPr>
            <w:tcW w:w="5000" w:type="pct"/>
            <w:vAlign w:val="center"/>
            <w:hideMark/>
          </w:tcPr>
          <w:p w:rsidR="00D84966" w:rsidRDefault="006A242A" w:rsidP="00D84966">
            <w:r>
              <w:rPr>
                <w:szCs w:val="24"/>
              </w:rPr>
              <w:object w:dxaOrig="0" w:dyaOrig="0">
                <v:shape id="_x0000_i5095" type="#_x0000_t75" style="width:19.85pt;height:18.6pt" o:ole="">
                  <v:imagedata r:id="rId50" o:title=""/>
                </v:shape>
                <w:control r:id="rId285" w:name="DefaultOcxName232" w:shapeid="_x0000_i5095"/>
              </w:object>
            </w:r>
            <w:r w:rsidR="00D84966">
              <w:t> pozitivní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094" type="#_x0000_t75" style="width:19.85pt;height:18.6pt" o:ole="">
                  <v:imagedata r:id="rId50" o:title=""/>
                </v:shape>
                <w:control r:id="rId286" w:name="DefaultOcxName233" w:shapeid="_x0000_i5094"/>
              </w:object>
            </w:r>
            <w:r w:rsidR="00D84966">
              <w:t> spíše pozitivní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093" type="#_x0000_t75" style="width:19.85pt;height:18.6pt" o:ole="">
                  <v:imagedata r:id="rId50" o:title=""/>
                </v:shape>
                <w:control r:id="rId287" w:name="DefaultOcxName234" w:shapeid="_x0000_i5093"/>
              </w:object>
            </w:r>
            <w:r w:rsidR="00D84966">
              <w:t> neutrální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092" type="#_x0000_t75" style="width:19.85pt;height:18.6pt" o:ole="">
                  <v:imagedata r:id="rId50" o:title=""/>
                </v:shape>
                <w:control r:id="rId288" w:name="DefaultOcxName235" w:shapeid="_x0000_i5092"/>
              </w:object>
            </w:r>
            <w:r w:rsidR="00D84966">
              <w:t> spíše negativní</w:t>
            </w:r>
          </w:p>
        </w:tc>
      </w:tr>
      <w:tr w:rsidR="00D84966" w:rsidTr="00D84966">
        <w:trPr>
          <w:tblCellSpacing w:w="15" w:type="dxa"/>
        </w:trPr>
        <w:tc>
          <w:tcPr>
            <w:tcW w:w="5000" w:type="pct"/>
            <w:vAlign w:val="center"/>
            <w:hideMark/>
          </w:tcPr>
          <w:p w:rsidR="00D84966" w:rsidRDefault="006A242A" w:rsidP="00D84966">
            <w:r>
              <w:rPr>
                <w:szCs w:val="24"/>
              </w:rPr>
              <w:object w:dxaOrig="0" w:dyaOrig="0">
                <v:shape id="_x0000_i5091" type="#_x0000_t75" style="width:19.85pt;height:18.6pt" o:ole="">
                  <v:imagedata r:id="rId50" o:title=""/>
                </v:shape>
                <w:control r:id="rId289" w:name="DefaultOcxName236" w:shapeid="_x0000_i5091"/>
              </w:object>
            </w:r>
            <w:r w:rsidR="00D84966">
              <w:t> negativní</w:t>
            </w:r>
          </w:p>
        </w:tc>
      </w:tr>
    </w:tbl>
    <w:p w:rsidR="009D465E" w:rsidRPr="000B6FA1" w:rsidRDefault="00D84966" w:rsidP="00F560ED">
      <w:pPr>
        <w:spacing w:after="200" w:line="276" w:lineRule="auto"/>
      </w:pPr>
      <w:r>
        <w:br w:type="page"/>
      </w:r>
    </w:p>
    <w:sectPr w:rsidR="009D465E" w:rsidRPr="000B6FA1" w:rsidSect="00064A6D">
      <w:footerReference w:type="default" r:id="rId290"/>
      <w:pgSz w:w="11906" w:h="16838"/>
      <w:pgMar w:top="1418" w:right="1134" w:bottom="1418" w:left="1985"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A6D" w:rsidRDefault="00064A6D" w:rsidP="00145A19">
      <w:r>
        <w:separator/>
      </w:r>
    </w:p>
  </w:endnote>
  <w:endnote w:type="continuationSeparator" w:id="0">
    <w:p w:rsidR="00064A6D" w:rsidRDefault="00064A6D" w:rsidP="0014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185021"/>
      <w:docPartObj>
        <w:docPartGallery w:val="Page Numbers (Bottom of Page)"/>
        <w:docPartUnique/>
      </w:docPartObj>
    </w:sdtPr>
    <w:sdtContent>
      <w:p w:rsidR="00064A6D" w:rsidRDefault="00064A6D">
        <w:pPr>
          <w:pStyle w:val="Zpat"/>
          <w:jc w:val="center"/>
        </w:pPr>
        <w:r>
          <w:fldChar w:fldCharType="begin"/>
        </w:r>
        <w:r>
          <w:instrText>PAGE   \* MERGEFORMAT</w:instrText>
        </w:r>
        <w:r>
          <w:fldChar w:fldCharType="separate"/>
        </w:r>
        <w:r w:rsidR="00B10F8C">
          <w:rPr>
            <w:noProof/>
          </w:rPr>
          <w:t>12</w:t>
        </w:r>
        <w:r>
          <w:fldChar w:fldCharType="end"/>
        </w:r>
      </w:p>
    </w:sdtContent>
  </w:sdt>
  <w:p w:rsidR="00064A6D" w:rsidRDefault="00064A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A6D" w:rsidRDefault="00064A6D" w:rsidP="00145A19">
      <w:r>
        <w:separator/>
      </w:r>
    </w:p>
  </w:footnote>
  <w:footnote w:type="continuationSeparator" w:id="0">
    <w:p w:rsidR="00064A6D" w:rsidRDefault="00064A6D" w:rsidP="00145A19">
      <w:r>
        <w:continuationSeparator/>
      </w:r>
    </w:p>
  </w:footnote>
  <w:footnote w:id="1">
    <w:p w:rsidR="00064A6D" w:rsidRDefault="00064A6D">
      <w:pPr>
        <w:pStyle w:val="Textpoznpodarou"/>
      </w:pPr>
      <w:r>
        <w:rPr>
          <w:rStyle w:val="Znakapoznpodarou"/>
        </w:rPr>
        <w:footnoteRef/>
      </w:r>
      <w:r>
        <w:t xml:space="preserve"> Rok vyhlášení Čínské lidově demokratické republiky </w:t>
      </w:r>
    </w:p>
  </w:footnote>
  <w:footnote w:id="2">
    <w:p w:rsidR="00064A6D" w:rsidRDefault="00064A6D" w:rsidP="00DC530F">
      <w:pPr>
        <w:pStyle w:val="Textpoznpodarou"/>
      </w:pPr>
      <w:r>
        <w:rPr>
          <w:rStyle w:val="Znakapoznpodarou"/>
        </w:rPr>
        <w:footnoteRef/>
      </w:r>
      <w:r w:rsidRPr="004E3725">
        <w:t>Průzkum byl prováděn od 15. lis</w:t>
      </w:r>
      <w:r>
        <w:t xml:space="preserve">topadu </w:t>
      </w:r>
      <w:r w:rsidRPr="004E3725">
        <w:t>2004 do 5.</w:t>
      </w:r>
      <w:r>
        <w:t xml:space="preserve"> </w:t>
      </w:r>
      <w:r w:rsidRPr="004E3725">
        <w:t>ledna 2005 se vzorkem 22 953 lidí v 22 zemích. V osmi zemích byl vzorek omezen pouze na hlavní městské oblasti.</w:t>
      </w:r>
    </w:p>
  </w:footnote>
  <w:footnote w:id="3">
    <w:p w:rsidR="00064A6D" w:rsidRDefault="00064A6D" w:rsidP="00DC530F">
      <w:pPr>
        <w:pStyle w:val="Textpoznpodarou"/>
      </w:pPr>
      <w:r>
        <w:rPr>
          <w:rStyle w:val="Znakapoznpodarou"/>
        </w:rPr>
        <w:footnoteRef/>
      </w:r>
      <w:r>
        <w:t xml:space="preserve"> Indie, Libanon, Indonésie, Jižní Afrika, Filipíny, Francie, Mexiko, Jižní Korea, Velká Británie, Kanada, Austrálie, Chile, Brazílie, Spojené státy americké, Rusko, Německo, Itálie, Polsko, Japonsko, Španělsko, Argentina, Turecko.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DA54A2"/>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1">
    <w:nsid w:val="11B03912"/>
    <w:multiLevelType w:val="hybridMultilevel"/>
    <w:tmpl w:val="46E2B178"/>
    <w:lvl w:ilvl="0" w:tplc="3C8AC7BE">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
    <w:nsid w:val="12DA5D7F"/>
    <w:multiLevelType w:val="hybridMultilevel"/>
    <w:tmpl w:val="16285AAC"/>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nsid w:val="2153188F"/>
    <w:multiLevelType w:val="hybridMultilevel"/>
    <w:tmpl w:val="46E2B178"/>
    <w:lvl w:ilvl="0" w:tplc="3C8AC7BE">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
    <w:nsid w:val="215872B0"/>
    <w:multiLevelType w:val="hybridMultilevel"/>
    <w:tmpl w:val="3F02A9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A74CFE"/>
    <w:multiLevelType w:val="hybridMultilevel"/>
    <w:tmpl w:val="46E2B178"/>
    <w:lvl w:ilvl="0" w:tplc="3C8AC7BE">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nsid w:val="275E6BCE"/>
    <w:multiLevelType w:val="hybridMultilevel"/>
    <w:tmpl w:val="37F64F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553EBE"/>
    <w:multiLevelType w:val="hybridMultilevel"/>
    <w:tmpl w:val="832A58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DB77346"/>
    <w:multiLevelType w:val="hybridMultilevel"/>
    <w:tmpl w:val="1322407C"/>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9">
    <w:nsid w:val="2F0804E3"/>
    <w:multiLevelType w:val="multilevel"/>
    <w:tmpl w:val="A03236C0"/>
    <w:lvl w:ilvl="0">
      <w:start w:val="1"/>
      <w:numFmt w:val="decimal"/>
      <w:lvlText w:val="%1"/>
      <w:lvlJc w:val="left"/>
      <w:pPr>
        <w:ind w:left="432" w:hanging="432"/>
      </w:pPr>
      <w:rPr>
        <w:sz w:val="24"/>
        <w:szCs w:val="24"/>
      </w:rPr>
    </w:lvl>
    <w:lvl w:ilvl="1">
      <w:start w:val="1"/>
      <w:numFmt w:val="decimal"/>
      <w:lvlText w:val="%1.%2"/>
      <w:lvlJc w:val="left"/>
      <w:pPr>
        <w:ind w:left="1427"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317F1E56"/>
    <w:multiLevelType w:val="hybridMultilevel"/>
    <w:tmpl w:val="E918F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2BE58FB"/>
    <w:multiLevelType w:val="hybridMultilevel"/>
    <w:tmpl w:val="4BE4E634"/>
    <w:lvl w:ilvl="0" w:tplc="A99E9F30">
      <w:start w:val="1"/>
      <w:numFmt w:val="bullet"/>
      <w:lvlText w:val=""/>
      <w:lvlJc w:val="left"/>
      <w:pPr>
        <w:ind w:left="720" w:hanging="360"/>
      </w:pPr>
      <w:rPr>
        <w:rFonts w:ascii="Wingdings" w:hAnsi="Wingdings" w:hint="default"/>
      </w:rPr>
    </w:lvl>
    <w:lvl w:ilvl="1" w:tplc="83C805EA" w:tentative="1">
      <w:start w:val="1"/>
      <w:numFmt w:val="bullet"/>
      <w:lvlText w:val="o"/>
      <w:lvlJc w:val="left"/>
      <w:pPr>
        <w:ind w:left="1440" w:hanging="360"/>
      </w:pPr>
      <w:rPr>
        <w:rFonts w:ascii="Courier New" w:hAnsi="Courier New" w:cs="Courier New" w:hint="default"/>
      </w:rPr>
    </w:lvl>
    <w:lvl w:ilvl="2" w:tplc="21B68498" w:tentative="1">
      <w:start w:val="1"/>
      <w:numFmt w:val="bullet"/>
      <w:lvlText w:val=""/>
      <w:lvlJc w:val="left"/>
      <w:pPr>
        <w:ind w:left="2160" w:hanging="360"/>
      </w:pPr>
      <w:rPr>
        <w:rFonts w:ascii="Wingdings" w:hAnsi="Wingdings" w:hint="default"/>
      </w:rPr>
    </w:lvl>
    <w:lvl w:ilvl="3" w:tplc="33326532" w:tentative="1">
      <w:start w:val="1"/>
      <w:numFmt w:val="bullet"/>
      <w:lvlText w:val=""/>
      <w:lvlJc w:val="left"/>
      <w:pPr>
        <w:ind w:left="2880" w:hanging="360"/>
      </w:pPr>
      <w:rPr>
        <w:rFonts w:ascii="Symbol" w:hAnsi="Symbol" w:hint="default"/>
      </w:rPr>
    </w:lvl>
    <w:lvl w:ilvl="4" w:tplc="C17A04A6" w:tentative="1">
      <w:start w:val="1"/>
      <w:numFmt w:val="bullet"/>
      <w:lvlText w:val="o"/>
      <w:lvlJc w:val="left"/>
      <w:pPr>
        <w:ind w:left="3600" w:hanging="360"/>
      </w:pPr>
      <w:rPr>
        <w:rFonts w:ascii="Courier New" w:hAnsi="Courier New" w:cs="Courier New" w:hint="default"/>
      </w:rPr>
    </w:lvl>
    <w:lvl w:ilvl="5" w:tplc="9998D2C6" w:tentative="1">
      <w:start w:val="1"/>
      <w:numFmt w:val="bullet"/>
      <w:lvlText w:val=""/>
      <w:lvlJc w:val="left"/>
      <w:pPr>
        <w:ind w:left="4320" w:hanging="360"/>
      </w:pPr>
      <w:rPr>
        <w:rFonts w:ascii="Wingdings" w:hAnsi="Wingdings" w:hint="default"/>
      </w:rPr>
    </w:lvl>
    <w:lvl w:ilvl="6" w:tplc="9B7ED8B6" w:tentative="1">
      <w:start w:val="1"/>
      <w:numFmt w:val="bullet"/>
      <w:lvlText w:val=""/>
      <w:lvlJc w:val="left"/>
      <w:pPr>
        <w:ind w:left="5040" w:hanging="360"/>
      </w:pPr>
      <w:rPr>
        <w:rFonts w:ascii="Symbol" w:hAnsi="Symbol" w:hint="default"/>
      </w:rPr>
    </w:lvl>
    <w:lvl w:ilvl="7" w:tplc="562C36C8" w:tentative="1">
      <w:start w:val="1"/>
      <w:numFmt w:val="bullet"/>
      <w:lvlText w:val="o"/>
      <w:lvlJc w:val="left"/>
      <w:pPr>
        <w:ind w:left="5760" w:hanging="360"/>
      </w:pPr>
      <w:rPr>
        <w:rFonts w:ascii="Courier New" w:hAnsi="Courier New" w:cs="Courier New" w:hint="default"/>
      </w:rPr>
    </w:lvl>
    <w:lvl w:ilvl="8" w:tplc="0FC2F846" w:tentative="1">
      <w:start w:val="1"/>
      <w:numFmt w:val="bullet"/>
      <w:lvlText w:val=""/>
      <w:lvlJc w:val="left"/>
      <w:pPr>
        <w:ind w:left="6480" w:hanging="360"/>
      </w:pPr>
      <w:rPr>
        <w:rFonts w:ascii="Wingdings" w:hAnsi="Wingdings" w:hint="default"/>
      </w:rPr>
    </w:lvl>
  </w:abstractNum>
  <w:abstractNum w:abstractNumId="12">
    <w:nsid w:val="3FE45AAD"/>
    <w:multiLevelType w:val="hybridMultilevel"/>
    <w:tmpl w:val="870662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CE77ADB"/>
    <w:multiLevelType w:val="hybridMultilevel"/>
    <w:tmpl w:val="01542BA4"/>
    <w:lvl w:ilvl="0" w:tplc="04050005">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71C2206"/>
    <w:multiLevelType w:val="hybridMultilevel"/>
    <w:tmpl w:val="F528AA9A"/>
    <w:lvl w:ilvl="0" w:tplc="04050005">
      <w:start w:val="1"/>
      <w:numFmt w:val="bullet"/>
      <w:lvlText w:val=""/>
      <w:lvlJc w:val="left"/>
      <w:pPr>
        <w:ind w:left="1346" w:hanging="360"/>
      </w:pPr>
      <w:rPr>
        <w:rFonts w:ascii="Wingdings" w:hAnsi="Wingdings" w:hint="default"/>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15">
    <w:nsid w:val="740C377F"/>
    <w:multiLevelType w:val="hybridMultilevel"/>
    <w:tmpl w:val="FEEEBA6E"/>
    <w:lvl w:ilvl="0" w:tplc="04050001">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C1F113F"/>
    <w:multiLevelType w:val="hybridMultilevel"/>
    <w:tmpl w:val="E93E74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1"/>
  </w:num>
  <w:num w:numId="6">
    <w:abstractNumId w:val="3"/>
  </w:num>
  <w:num w:numId="7">
    <w:abstractNumId w:val="9"/>
  </w:num>
  <w:num w:numId="8">
    <w:abstractNumId w:val="13"/>
  </w:num>
  <w:num w:numId="9">
    <w:abstractNumId w:val="15"/>
  </w:num>
  <w:num w:numId="10">
    <w:abstractNumId w:val="16"/>
  </w:num>
  <w:num w:numId="11">
    <w:abstractNumId w:val="11"/>
  </w:num>
  <w:num w:numId="12">
    <w:abstractNumId w:val="4"/>
  </w:num>
  <w:num w:numId="13">
    <w:abstractNumId w:val="6"/>
  </w:num>
  <w:num w:numId="14">
    <w:abstractNumId w:val="7"/>
  </w:num>
  <w:num w:numId="15">
    <w:abstractNumId w:val="12"/>
  </w:num>
  <w:num w:numId="16">
    <w:abstractNumId w:val="10"/>
  </w:num>
  <w:num w:numId="17">
    <w:abstractNumId w:val="9"/>
    <w:lvlOverride w:ilvl="0">
      <w:startOverride w:val="1"/>
    </w:lvlOverride>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411B3"/>
    <w:rsid w:val="000037FC"/>
    <w:rsid w:val="0000477E"/>
    <w:rsid w:val="00011E2D"/>
    <w:rsid w:val="000140B9"/>
    <w:rsid w:val="00015713"/>
    <w:rsid w:val="00016049"/>
    <w:rsid w:val="00023AE4"/>
    <w:rsid w:val="00026263"/>
    <w:rsid w:val="00027BDA"/>
    <w:rsid w:val="00031C0F"/>
    <w:rsid w:val="00032BAB"/>
    <w:rsid w:val="000365E5"/>
    <w:rsid w:val="000366F9"/>
    <w:rsid w:val="000375D2"/>
    <w:rsid w:val="000463EF"/>
    <w:rsid w:val="00046CF7"/>
    <w:rsid w:val="00054B7E"/>
    <w:rsid w:val="0005649F"/>
    <w:rsid w:val="00060237"/>
    <w:rsid w:val="00062867"/>
    <w:rsid w:val="000649DA"/>
    <w:rsid w:val="00064A6D"/>
    <w:rsid w:val="00071EE1"/>
    <w:rsid w:val="0008302D"/>
    <w:rsid w:val="000A3710"/>
    <w:rsid w:val="000A530F"/>
    <w:rsid w:val="000B3E88"/>
    <w:rsid w:val="000B6468"/>
    <w:rsid w:val="000B6FA1"/>
    <w:rsid w:val="000C121D"/>
    <w:rsid w:val="000C1D57"/>
    <w:rsid w:val="000C4A24"/>
    <w:rsid w:val="000C4E10"/>
    <w:rsid w:val="000C5FE3"/>
    <w:rsid w:val="000C7A9A"/>
    <w:rsid w:val="000D2832"/>
    <w:rsid w:val="000E07F5"/>
    <w:rsid w:val="000E6646"/>
    <w:rsid w:val="00104188"/>
    <w:rsid w:val="00111FC8"/>
    <w:rsid w:val="00112931"/>
    <w:rsid w:val="00114049"/>
    <w:rsid w:val="00121E4E"/>
    <w:rsid w:val="00123517"/>
    <w:rsid w:val="001330D4"/>
    <w:rsid w:val="0013337B"/>
    <w:rsid w:val="0013468B"/>
    <w:rsid w:val="0013509A"/>
    <w:rsid w:val="001449A7"/>
    <w:rsid w:val="00145A19"/>
    <w:rsid w:val="00151216"/>
    <w:rsid w:val="00154608"/>
    <w:rsid w:val="00164E31"/>
    <w:rsid w:val="00164E9E"/>
    <w:rsid w:val="00167321"/>
    <w:rsid w:val="00174A51"/>
    <w:rsid w:val="00184F1E"/>
    <w:rsid w:val="00185EC4"/>
    <w:rsid w:val="00187109"/>
    <w:rsid w:val="00193E60"/>
    <w:rsid w:val="001969CE"/>
    <w:rsid w:val="001A170A"/>
    <w:rsid w:val="001A3188"/>
    <w:rsid w:val="001A667F"/>
    <w:rsid w:val="001C380D"/>
    <w:rsid w:val="001C40C2"/>
    <w:rsid w:val="001D2D56"/>
    <w:rsid w:val="001D3160"/>
    <w:rsid w:val="001E3B3A"/>
    <w:rsid w:val="001F52E4"/>
    <w:rsid w:val="001F7A88"/>
    <w:rsid w:val="00205545"/>
    <w:rsid w:val="0021085A"/>
    <w:rsid w:val="00215F07"/>
    <w:rsid w:val="00216D70"/>
    <w:rsid w:val="00225BE1"/>
    <w:rsid w:val="00227A8A"/>
    <w:rsid w:val="0023355B"/>
    <w:rsid w:val="00236092"/>
    <w:rsid w:val="0023616D"/>
    <w:rsid w:val="0023699F"/>
    <w:rsid w:val="00246E6B"/>
    <w:rsid w:val="00253E46"/>
    <w:rsid w:val="002575EE"/>
    <w:rsid w:val="00270025"/>
    <w:rsid w:val="00272133"/>
    <w:rsid w:val="002735A1"/>
    <w:rsid w:val="00274840"/>
    <w:rsid w:val="002764C7"/>
    <w:rsid w:val="00284951"/>
    <w:rsid w:val="0028507F"/>
    <w:rsid w:val="00291B06"/>
    <w:rsid w:val="002949E1"/>
    <w:rsid w:val="00297A53"/>
    <w:rsid w:val="002A2C5F"/>
    <w:rsid w:val="002B5BF2"/>
    <w:rsid w:val="002B5D47"/>
    <w:rsid w:val="002B71BC"/>
    <w:rsid w:val="002C041A"/>
    <w:rsid w:val="002C435A"/>
    <w:rsid w:val="002D149A"/>
    <w:rsid w:val="002E2DA9"/>
    <w:rsid w:val="002E6DDB"/>
    <w:rsid w:val="003020AD"/>
    <w:rsid w:val="00302B7A"/>
    <w:rsid w:val="00310413"/>
    <w:rsid w:val="00313DB4"/>
    <w:rsid w:val="003147C0"/>
    <w:rsid w:val="00314BAF"/>
    <w:rsid w:val="00324F98"/>
    <w:rsid w:val="00331028"/>
    <w:rsid w:val="00333633"/>
    <w:rsid w:val="00337571"/>
    <w:rsid w:val="003407F6"/>
    <w:rsid w:val="00341150"/>
    <w:rsid w:val="00350EAF"/>
    <w:rsid w:val="003513EC"/>
    <w:rsid w:val="00352F07"/>
    <w:rsid w:val="0036021A"/>
    <w:rsid w:val="00360EED"/>
    <w:rsid w:val="00360F1F"/>
    <w:rsid w:val="00362231"/>
    <w:rsid w:val="00365031"/>
    <w:rsid w:val="0037609F"/>
    <w:rsid w:val="0038466F"/>
    <w:rsid w:val="00391575"/>
    <w:rsid w:val="00393FF1"/>
    <w:rsid w:val="003A4274"/>
    <w:rsid w:val="003A5371"/>
    <w:rsid w:val="003A7C40"/>
    <w:rsid w:val="003B5B8E"/>
    <w:rsid w:val="003C0850"/>
    <w:rsid w:val="003C1881"/>
    <w:rsid w:val="003C2BE0"/>
    <w:rsid w:val="003C2DE0"/>
    <w:rsid w:val="003D1295"/>
    <w:rsid w:val="003D1FDF"/>
    <w:rsid w:val="003D323E"/>
    <w:rsid w:val="003D362D"/>
    <w:rsid w:val="003E348C"/>
    <w:rsid w:val="003E370F"/>
    <w:rsid w:val="003E4970"/>
    <w:rsid w:val="003F1635"/>
    <w:rsid w:val="004009FD"/>
    <w:rsid w:val="00402FA0"/>
    <w:rsid w:val="004148B8"/>
    <w:rsid w:val="00421A1A"/>
    <w:rsid w:val="00421F1C"/>
    <w:rsid w:val="00427EF0"/>
    <w:rsid w:val="004314DD"/>
    <w:rsid w:val="004350E1"/>
    <w:rsid w:val="0044228D"/>
    <w:rsid w:val="00445772"/>
    <w:rsid w:val="00451477"/>
    <w:rsid w:val="00460693"/>
    <w:rsid w:val="0046164E"/>
    <w:rsid w:val="00461D48"/>
    <w:rsid w:val="0046621E"/>
    <w:rsid w:val="00470824"/>
    <w:rsid w:val="004726F3"/>
    <w:rsid w:val="00475ED5"/>
    <w:rsid w:val="004812DA"/>
    <w:rsid w:val="00483308"/>
    <w:rsid w:val="004B13C1"/>
    <w:rsid w:val="004C517C"/>
    <w:rsid w:val="004D014E"/>
    <w:rsid w:val="004D3309"/>
    <w:rsid w:val="004D6D84"/>
    <w:rsid w:val="004E2903"/>
    <w:rsid w:val="004F1B2B"/>
    <w:rsid w:val="004F6619"/>
    <w:rsid w:val="004F6F21"/>
    <w:rsid w:val="0050110D"/>
    <w:rsid w:val="005030EB"/>
    <w:rsid w:val="00503154"/>
    <w:rsid w:val="0051091C"/>
    <w:rsid w:val="005142D0"/>
    <w:rsid w:val="005209E2"/>
    <w:rsid w:val="00521BCC"/>
    <w:rsid w:val="00521E8D"/>
    <w:rsid w:val="00523548"/>
    <w:rsid w:val="00523EE5"/>
    <w:rsid w:val="005368AC"/>
    <w:rsid w:val="005411FE"/>
    <w:rsid w:val="0054465A"/>
    <w:rsid w:val="005510E4"/>
    <w:rsid w:val="005520DB"/>
    <w:rsid w:val="00552296"/>
    <w:rsid w:val="00554739"/>
    <w:rsid w:val="0056210D"/>
    <w:rsid w:val="00563D9F"/>
    <w:rsid w:val="00571F09"/>
    <w:rsid w:val="005806D6"/>
    <w:rsid w:val="005830C9"/>
    <w:rsid w:val="00585DD1"/>
    <w:rsid w:val="00586642"/>
    <w:rsid w:val="00586DF1"/>
    <w:rsid w:val="00594854"/>
    <w:rsid w:val="00597E54"/>
    <w:rsid w:val="005A3E67"/>
    <w:rsid w:val="005A7844"/>
    <w:rsid w:val="005B5606"/>
    <w:rsid w:val="005B593F"/>
    <w:rsid w:val="005B5D1F"/>
    <w:rsid w:val="005B7988"/>
    <w:rsid w:val="005C19B0"/>
    <w:rsid w:val="005C3D93"/>
    <w:rsid w:val="005F077A"/>
    <w:rsid w:val="005F15EA"/>
    <w:rsid w:val="005F175A"/>
    <w:rsid w:val="005F5E36"/>
    <w:rsid w:val="005F6482"/>
    <w:rsid w:val="00604386"/>
    <w:rsid w:val="00604833"/>
    <w:rsid w:val="00615FA2"/>
    <w:rsid w:val="00623434"/>
    <w:rsid w:val="006237EC"/>
    <w:rsid w:val="00623917"/>
    <w:rsid w:val="006245A1"/>
    <w:rsid w:val="006275C4"/>
    <w:rsid w:val="0063118A"/>
    <w:rsid w:val="0063324B"/>
    <w:rsid w:val="0063552E"/>
    <w:rsid w:val="006463D1"/>
    <w:rsid w:val="00651E21"/>
    <w:rsid w:val="00662604"/>
    <w:rsid w:val="00663250"/>
    <w:rsid w:val="0066590E"/>
    <w:rsid w:val="00672B30"/>
    <w:rsid w:val="00673A87"/>
    <w:rsid w:val="00675116"/>
    <w:rsid w:val="006756D2"/>
    <w:rsid w:val="00684D23"/>
    <w:rsid w:val="00693673"/>
    <w:rsid w:val="0069662B"/>
    <w:rsid w:val="0069751B"/>
    <w:rsid w:val="006A0E10"/>
    <w:rsid w:val="006A242A"/>
    <w:rsid w:val="006A3ABE"/>
    <w:rsid w:val="006A3D6A"/>
    <w:rsid w:val="006A5264"/>
    <w:rsid w:val="006A65AB"/>
    <w:rsid w:val="006B31C7"/>
    <w:rsid w:val="006B4E13"/>
    <w:rsid w:val="006D104F"/>
    <w:rsid w:val="006D52D2"/>
    <w:rsid w:val="006E3288"/>
    <w:rsid w:val="006E3D86"/>
    <w:rsid w:val="006E5D4D"/>
    <w:rsid w:val="006E7BA6"/>
    <w:rsid w:val="006F3592"/>
    <w:rsid w:val="006F3F1A"/>
    <w:rsid w:val="007003DD"/>
    <w:rsid w:val="00715AAF"/>
    <w:rsid w:val="007250F4"/>
    <w:rsid w:val="00725151"/>
    <w:rsid w:val="007411B3"/>
    <w:rsid w:val="007425A2"/>
    <w:rsid w:val="007447C7"/>
    <w:rsid w:val="007469B0"/>
    <w:rsid w:val="00751B0F"/>
    <w:rsid w:val="00756B4A"/>
    <w:rsid w:val="007622E7"/>
    <w:rsid w:val="00773F9C"/>
    <w:rsid w:val="00776CB8"/>
    <w:rsid w:val="007810A9"/>
    <w:rsid w:val="00783A4A"/>
    <w:rsid w:val="0078695A"/>
    <w:rsid w:val="00792264"/>
    <w:rsid w:val="007A38F2"/>
    <w:rsid w:val="007A77E6"/>
    <w:rsid w:val="007B000F"/>
    <w:rsid w:val="007B145E"/>
    <w:rsid w:val="007B3591"/>
    <w:rsid w:val="007B76CF"/>
    <w:rsid w:val="007C2844"/>
    <w:rsid w:val="007C30AE"/>
    <w:rsid w:val="007C585D"/>
    <w:rsid w:val="007C725B"/>
    <w:rsid w:val="007D4CC4"/>
    <w:rsid w:val="007D6C30"/>
    <w:rsid w:val="007E03B2"/>
    <w:rsid w:val="007E6A9D"/>
    <w:rsid w:val="007F48A9"/>
    <w:rsid w:val="008120DE"/>
    <w:rsid w:val="00816B4A"/>
    <w:rsid w:val="00822A15"/>
    <w:rsid w:val="00823E31"/>
    <w:rsid w:val="00825C29"/>
    <w:rsid w:val="00826456"/>
    <w:rsid w:val="00843826"/>
    <w:rsid w:val="00843B19"/>
    <w:rsid w:val="0084617F"/>
    <w:rsid w:val="008465B7"/>
    <w:rsid w:val="0085056B"/>
    <w:rsid w:val="00860D24"/>
    <w:rsid w:val="00863351"/>
    <w:rsid w:val="00864BFB"/>
    <w:rsid w:val="00870495"/>
    <w:rsid w:val="00871ABA"/>
    <w:rsid w:val="008864E6"/>
    <w:rsid w:val="00890109"/>
    <w:rsid w:val="00895346"/>
    <w:rsid w:val="00896A80"/>
    <w:rsid w:val="008A0B90"/>
    <w:rsid w:val="008A6B38"/>
    <w:rsid w:val="008A72F9"/>
    <w:rsid w:val="008A7E28"/>
    <w:rsid w:val="008B0AB6"/>
    <w:rsid w:val="008D332A"/>
    <w:rsid w:val="008D7576"/>
    <w:rsid w:val="008E3F40"/>
    <w:rsid w:val="008E4579"/>
    <w:rsid w:val="008F0272"/>
    <w:rsid w:val="00902BA7"/>
    <w:rsid w:val="009034EA"/>
    <w:rsid w:val="009100C2"/>
    <w:rsid w:val="00910569"/>
    <w:rsid w:val="00912927"/>
    <w:rsid w:val="00912E8D"/>
    <w:rsid w:val="00913829"/>
    <w:rsid w:val="00915B0F"/>
    <w:rsid w:val="009228CD"/>
    <w:rsid w:val="00924917"/>
    <w:rsid w:val="00925BD8"/>
    <w:rsid w:val="0093239D"/>
    <w:rsid w:val="00941030"/>
    <w:rsid w:val="009438F9"/>
    <w:rsid w:val="00951671"/>
    <w:rsid w:val="009516A7"/>
    <w:rsid w:val="00954C2B"/>
    <w:rsid w:val="00954F36"/>
    <w:rsid w:val="00961BDD"/>
    <w:rsid w:val="00962710"/>
    <w:rsid w:val="00974D4D"/>
    <w:rsid w:val="009857B9"/>
    <w:rsid w:val="009901B7"/>
    <w:rsid w:val="0099045E"/>
    <w:rsid w:val="0099120F"/>
    <w:rsid w:val="009976EB"/>
    <w:rsid w:val="009A037F"/>
    <w:rsid w:val="009A1D83"/>
    <w:rsid w:val="009A214F"/>
    <w:rsid w:val="009A35A5"/>
    <w:rsid w:val="009B4151"/>
    <w:rsid w:val="009B48C7"/>
    <w:rsid w:val="009B7EAF"/>
    <w:rsid w:val="009C0312"/>
    <w:rsid w:val="009D121A"/>
    <w:rsid w:val="009D12A9"/>
    <w:rsid w:val="009D16E2"/>
    <w:rsid w:val="009D3123"/>
    <w:rsid w:val="009D465E"/>
    <w:rsid w:val="009E2186"/>
    <w:rsid w:val="009E2F53"/>
    <w:rsid w:val="009F0425"/>
    <w:rsid w:val="00A00405"/>
    <w:rsid w:val="00A03F11"/>
    <w:rsid w:val="00A04A43"/>
    <w:rsid w:val="00A079A2"/>
    <w:rsid w:val="00A15082"/>
    <w:rsid w:val="00A27290"/>
    <w:rsid w:val="00A27DC8"/>
    <w:rsid w:val="00A3201F"/>
    <w:rsid w:val="00A3429C"/>
    <w:rsid w:val="00A37314"/>
    <w:rsid w:val="00A51E42"/>
    <w:rsid w:val="00A52201"/>
    <w:rsid w:val="00A55CBB"/>
    <w:rsid w:val="00A6029B"/>
    <w:rsid w:val="00A61511"/>
    <w:rsid w:val="00A63931"/>
    <w:rsid w:val="00A63E95"/>
    <w:rsid w:val="00A640D3"/>
    <w:rsid w:val="00A64E62"/>
    <w:rsid w:val="00A6592A"/>
    <w:rsid w:val="00A67A83"/>
    <w:rsid w:val="00A67DCA"/>
    <w:rsid w:val="00A82597"/>
    <w:rsid w:val="00A95925"/>
    <w:rsid w:val="00AA00D2"/>
    <w:rsid w:val="00AC5D55"/>
    <w:rsid w:val="00AD609C"/>
    <w:rsid w:val="00AE4105"/>
    <w:rsid w:val="00AE4C48"/>
    <w:rsid w:val="00AE6BDE"/>
    <w:rsid w:val="00AE7D35"/>
    <w:rsid w:val="00AF6F9E"/>
    <w:rsid w:val="00B0280E"/>
    <w:rsid w:val="00B10F8C"/>
    <w:rsid w:val="00B1514F"/>
    <w:rsid w:val="00B17BB4"/>
    <w:rsid w:val="00B40A9F"/>
    <w:rsid w:val="00B45E03"/>
    <w:rsid w:val="00B605A1"/>
    <w:rsid w:val="00B62088"/>
    <w:rsid w:val="00B62A3C"/>
    <w:rsid w:val="00B66F1F"/>
    <w:rsid w:val="00B71AF8"/>
    <w:rsid w:val="00B7705E"/>
    <w:rsid w:val="00B80F36"/>
    <w:rsid w:val="00B905B1"/>
    <w:rsid w:val="00B91FB8"/>
    <w:rsid w:val="00B949F9"/>
    <w:rsid w:val="00BA0300"/>
    <w:rsid w:val="00BA3490"/>
    <w:rsid w:val="00BA5E8D"/>
    <w:rsid w:val="00BA5FD7"/>
    <w:rsid w:val="00BB704A"/>
    <w:rsid w:val="00BB7CCB"/>
    <w:rsid w:val="00BC34AB"/>
    <w:rsid w:val="00BC7225"/>
    <w:rsid w:val="00BD2698"/>
    <w:rsid w:val="00BE1CCA"/>
    <w:rsid w:val="00BE2EA3"/>
    <w:rsid w:val="00BF1E09"/>
    <w:rsid w:val="00BF5275"/>
    <w:rsid w:val="00BF6CE8"/>
    <w:rsid w:val="00BF7FF5"/>
    <w:rsid w:val="00C018BD"/>
    <w:rsid w:val="00C06F54"/>
    <w:rsid w:val="00C1185A"/>
    <w:rsid w:val="00C12032"/>
    <w:rsid w:val="00C20FAD"/>
    <w:rsid w:val="00C234ED"/>
    <w:rsid w:val="00C313B5"/>
    <w:rsid w:val="00C46B43"/>
    <w:rsid w:val="00C5403D"/>
    <w:rsid w:val="00C630A8"/>
    <w:rsid w:val="00C64762"/>
    <w:rsid w:val="00C64860"/>
    <w:rsid w:val="00C70039"/>
    <w:rsid w:val="00C70FD8"/>
    <w:rsid w:val="00C712B8"/>
    <w:rsid w:val="00C71F66"/>
    <w:rsid w:val="00C73C0F"/>
    <w:rsid w:val="00C80492"/>
    <w:rsid w:val="00C910DC"/>
    <w:rsid w:val="00C948EC"/>
    <w:rsid w:val="00CA01E1"/>
    <w:rsid w:val="00CA092D"/>
    <w:rsid w:val="00CA1C0D"/>
    <w:rsid w:val="00CB6A47"/>
    <w:rsid w:val="00CB79A1"/>
    <w:rsid w:val="00CB7F03"/>
    <w:rsid w:val="00CC00D3"/>
    <w:rsid w:val="00CC39FF"/>
    <w:rsid w:val="00CC3A89"/>
    <w:rsid w:val="00CD0B62"/>
    <w:rsid w:val="00CD103A"/>
    <w:rsid w:val="00CD1BF9"/>
    <w:rsid w:val="00CD5396"/>
    <w:rsid w:val="00CE2ADD"/>
    <w:rsid w:val="00CE3AA6"/>
    <w:rsid w:val="00CE6E7E"/>
    <w:rsid w:val="00CF59AE"/>
    <w:rsid w:val="00CF6563"/>
    <w:rsid w:val="00D0470B"/>
    <w:rsid w:val="00D07464"/>
    <w:rsid w:val="00D1005D"/>
    <w:rsid w:val="00D126E8"/>
    <w:rsid w:val="00D14EEC"/>
    <w:rsid w:val="00D202F1"/>
    <w:rsid w:val="00D267BF"/>
    <w:rsid w:val="00D27E35"/>
    <w:rsid w:val="00D31200"/>
    <w:rsid w:val="00D37B3F"/>
    <w:rsid w:val="00D37B8E"/>
    <w:rsid w:val="00D400A1"/>
    <w:rsid w:val="00D45462"/>
    <w:rsid w:val="00D509E1"/>
    <w:rsid w:val="00D52BB3"/>
    <w:rsid w:val="00D52C39"/>
    <w:rsid w:val="00D572A1"/>
    <w:rsid w:val="00D63E3D"/>
    <w:rsid w:val="00D65D3A"/>
    <w:rsid w:val="00D74949"/>
    <w:rsid w:val="00D77E7D"/>
    <w:rsid w:val="00D81D03"/>
    <w:rsid w:val="00D84966"/>
    <w:rsid w:val="00D85FF0"/>
    <w:rsid w:val="00D86DD3"/>
    <w:rsid w:val="00D8720F"/>
    <w:rsid w:val="00D90823"/>
    <w:rsid w:val="00D97D77"/>
    <w:rsid w:val="00DA22E4"/>
    <w:rsid w:val="00DB13FD"/>
    <w:rsid w:val="00DC530F"/>
    <w:rsid w:val="00DD6857"/>
    <w:rsid w:val="00DE7A94"/>
    <w:rsid w:val="00DF19E5"/>
    <w:rsid w:val="00DF4AC6"/>
    <w:rsid w:val="00DF605C"/>
    <w:rsid w:val="00DF7935"/>
    <w:rsid w:val="00DF7B67"/>
    <w:rsid w:val="00E02E94"/>
    <w:rsid w:val="00E075F5"/>
    <w:rsid w:val="00E07C54"/>
    <w:rsid w:val="00E238D6"/>
    <w:rsid w:val="00E250FE"/>
    <w:rsid w:val="00E2648E"/>
    <w:rsid w:val="00E318D7"/>
    <w:rsid w:val="00E36650"/>
    <w:rsid w:val="00E408C6"/>
    <w:rsid w:val="00E420E6"/>
    <w:rsid w:val="00E44CC4"/>
    <w:rsid w:val="00E45239"/>
    <w:rsid w:val="00E455EF"/>
    <w:rsid w:val="00E55990"/>
    <w:rsid w:val="00E605F3"/>
    <w:rsid w:val="00E746E3"/>
    <w:rsid w:val="00E775F4"/>
    <w:rsid w:val="00E82477"/>
    <w:rsid w:val="00E83281"/>
    <w:rsid w:val="00E8489C"/>
    <w:rsid w:val="00E957BF"/>
    <w:rsid w:val="00E96561"/>
    <w:rsid w:val="00EA30B7"/>
    <w:rsid w:val="00EB07E2"/>
    <w:rsid w:val="00EB0B5F"/>
    <w:rsid w:val="00EB70B5"/>
    <w:rsid w:val="00EC005A"/>
    <w:rsid w:val="00EC0B08"/>
    <w:rsid w:val="00EC5C46"/>
    <w:rsid w:val="00ED1AD2"/>
    <w:rsid w:val="00ED5979"/>
    <w:rsid w:val="00EE6FDF"/>
    <w:rsid w:val="00EF00E2"/>
    <w:rsid w:val="00EF06DE"/>
    <w:rsid w:val="00EF2102"/>
    <w:rsid w:val="00EF3A90"/>
    <w:rsid w:val="00EF4828"/>
    <w:rsid w:val="00EF71B0"/>
    <w:rsid w:val="00F055A1"/>
    <w:rsid w:val="00F10231"/>
    <w:rsid w:val="00F14CD3"/>
    <w:rsid w:val="00F258CF"/>
    <w:rsid w:val="00F267C1"/>
    <w:rsid w:val="00F3266E"/>
    <w:rsid w:val="00F32799"/>
    <w:rsid w:val="00F37B8B"/>
    <w:rsid w:val="00F40322"/>
    <w:rsid w:val="00F411ED"/>
    <w:rsid w:val="00F47393"/>
    <w:rsid w:val="00F47737"/>
    <w:rsid w:val="00F50C5D"/>
    <w:rsid w:val="00F55B2F"/>
    <w:rsid w:val="00F560ED"/>
    <w:rsid w:val="00F56692"/>
    <w:rsid w:val="00F579B1"/>
    <w:rsid w:val="00F6257D"/>
    <w:rsid w:val="00F64F2C"/>
    <w:rsid w:val="00F66320"/>
    <w:rsid w:val="00F6676A"/>
    <w:rsid w:val="00F67934"/>
    <w:rsid w:val="00F70141"/>
    <w:rsid w:val="00F74B45"/>
    <w:rsid w:val="00F74D02"/>
    <w:rsid w:val="00F773BA"/>
    <w:rsid w:val="00F81B53"/>
    <w:rsid w:val="00F81F58"/>
    <w:rsid w:val="00F82AEA"/>
    <w:rsid w:val="00F83990"/>
    <w:rsid w:val="00F853A0"/>
    <w:rsid w:val="00F90F8F"/>
    <w:rsid w:val="00F925B2"/>
    <w:rsid w:val="00F9718F"/>
    <w:rsid w:val="00FA03C8"/>
    <w:rsid w:val="00FB0386"/>
    <w:rsid w:val="00FB1AA0"/>
    <w:rsid w:val="00FB5CF9"/>
    <w:rsid w:val="00FC1C37"/>
    <w:rsid w:val="00FC30FE"/>
    <w:rsid w:val="00FC64A9"/>
    <w:rsid w:val="00FD1821"/>
    <w:rsid w:val="00FD3DB6"/>
    <w:rsid w:val="00FF61EE"/>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6049"/>
    <w:pPr>
      <w:spacing w:after="0" w:line="240" w:lineRule="auto"/>
    </w:pPr>
    <w:rPr>
      <w:rFonts w:ascii="Times New Roman" w:eastAsia="Times New Roman" w:hAnsi="Times New Roman" w:cs="Times New Roman"/>
      <w:sz w:val="24"/>
      <w:szCs w:val="20"/>
      <w:lang w:eastAsia="cs-CZ"/>
    </w:rPr>
  </w:style>
  <w:style w:type="paragraph" w:styleId="Nadpis1">
    <w:name w:val="heading 1"/>
    <w:aliases w:val="Nadpis 1 diplomka"/>
    <w:basedOn w:val="Normln"/>
    <w:next w:val="Normln"/>
    <w:link w:val="Nadpis1Char"/>
    <w:autoRedefine/>
    <w:qFormat/>
    <w:rsid w:val="005209E2"/>
    <w:pPr>
      <w:keepNext/>
      <w:keepLines/>
      <w:spacing w:before="480"/>
      <w:outlineLvl w:val="0"/>
    </w:pPr>
    <w:rPr>
      <w:rFonts w:eastAsiaTheme="majorEastAsia" w:cstheme="majorBidi"/>
      <w:b/>
      <w:bCs/>
      <w:color w:val="000000" w:themeColor="text1"/>
      <w:sz w:val="32"/>
      <w:szCs w:val="32"/>
    </w:rPr>
  </w:style>
  <w:style w:type="paragraph" w:styleId="Nadpis2">
    <w:name w:val="heading 2"/>
    <w:aliases w:val="Nadpis 2 diplomka"/>
    <w:basedOn w:val="Normln"/>
    <w:next w:val="Normln"/>
    <w:link w:val="Nadpis2Char"/>
    <w:unhideWhenUsed/>
    <w:qFormat/>
    <w:rsid w:val="00016049"/>
    <w:pPr>
      <w:keepNext/>
      <w:keepLines/>
      <w:spacing w:before="200"/>
      <w:outlineLvl w:val="1"/>
    </w:pPr>
    <w:rPr>
      <w:rFonts w:eastAsiaTheme="majorEastAsia" w:cstheme="majorBidi"/>
      <w:b/>
      <w:bCs/>
      <w:color w:val="000000" w:themeColor="text1"/>
      <w:szCs w:val="26"/>
    </w:rPr>
  </w:style>
  <w:style w:type="paragraph" w:styleId="Nadpis3">
    <w:name w:val="heading 3"/>
    <w:basedOn w:val="Normln"/>
    <w:next w:val="Normln"/>
    <w:link w:val="Nadpis3Char"/>
    <w:unhideWhenUsed/>
    <w:qFormat/>
    <w:rsid w:val="00016049"/>
    <w:pPr>
      <w:keepNext/>
      <w:keepLines/>
      <w:numPr>
        <w:ilvl w:val="2"/>
        <w:numId w:val="1"/>
      </w:numPr>
      <w:spacing w:before="200"/>
      <w:outlineLvl w:val="2"/>
    </w:pPr>
    <w:rPr>
      <w:rFonts w:eastAsiaTheme="majorEastAsia" w:cstheme="majorBidi"/>
      <w:b/>
      <w:bCs/>
      <w:color w:val="000000" w:themeColor="text1"/>
    </w:rPr>
  </w:style>
  <w:style w:type="paragraph" w:styleId="Nadpis4">
    <w:name w:val="heading 4"/>
    <w:basedOn w:val="Normln"/>
    <w:next w:val="Normln"/>
    <w:link w:val="Nadpis4Char"/>
    <w:uiPriority w:val="9"/>
    <w:unhideWhenUsed/>
    <w:qFormat/>
    <w:rsid w:val="00016049"/>
    <w:pPr>
      <w:keepNext/>
      <w:keepLines/>
      <w:numPr>
        <w:ilvl w:val="3"/>
        <w:numId w:val="1"/>
      </w:numPr>
      <w:spacing w:before="200"/>
      <w:outlineLvl w:val="3"/>
    </w:pPr>
    <w:rPr>
      <w:rFonts w:eastAsiaTheme="majorEastAsia" w:cstheme="majorBidi"/>
      <w:b/>
      <w:bCs/>
      <w:iCs/>
      <w:color w:val="000000" w:themeColor="text1"/>
    </w:rPr>
  </w:style>
  <w:style w:type="paragraph" w:styleId="Nadpis5">
    <w:name w:val="heading 5"/>
    <w:basedOn w:val="Normln"/>
    <w:next w:val="Normln"/>
    <w:link w:val="Nadpis5Char"/>
    <w:unhideWhenUsed/>
    <w:qFormat/>
    <w:rsid w:val="0001604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01604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01604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016049"/>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016049"/>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diplomka Char"/>
    <w:basedOn w:val="Standardnpsmoodstavce"/>
    <w:link w:val="Nadpis1"/>
    <w:rsid w:val="005209E2"/>
    <w:rPr>
      <w:rFonts w:ascii="Times New Roman" w:eastAsiaTheme="majorEastAsia" w:hAnsi="Times New Roman" w:cstheme="majorBidi"/>
      <w:b/>
      <w:bCs/>
      <w:color w:val="000000" w:themeColor="text1"/>
      <w:sz w:val="32"/>
      <w:szCs w:val="32"/>
      <w:lang w:eastAsia="cs-CZ"/>
    </w:rPr>
  </w:style>
  <w:style w:type="character" w:customStyle="1" w:styleId="Nadpis2Char">
    <w:name w:val="Nadpis 2 Char"/>
    <w:aliases w:val="Nadpis 2 diplomka Char"/>
    <w:basedOn w:val="Standardnpsmoodstavce"/>
    <w:link w:val="Nadpis2"/>
    <w:uiPriority w:val="9"/>
    <w:rsid w:val="00016049"/>
    <w:rPr>
      <w:rFonts w:ascii="Times New Roman" w:eastAsiaTheme="majorEastAsia" w:hAnsi="Times New Roman" w:cstheme="majorBidi"/>
      <w:b/>
      <w:bCs/>
      <w:color w:val="000000" w:themeColor="text1"/>
      <w:sz w:val="24"/>
      <w:szCs w:val="26"/>
      <w:lang w:eastAsia="cs-CZ"/>
    </w:rPr>
  </w:style>
  <w:style w:type="character" w:customStyle="1" w:styleId="Nadpis3Char">
    <w:name w:val="Nadpis 3 Char"/>
    <w:basedOn w:val="Standardnpsmoodstavce"/>
    <w:link w:val="Nadpis3"/>
    <w:uiPriority w:val="9"/>
    <w:rsid w:val="00016049"/>
    <w:rPr>
      <w:rFonts w:ascii="Times New Roman" w:eastAsiaTheme="majorEastAsia" w:hAnsi="Times New Roman" w:cstheme="majorBidi"/>
      <w:b/>
      <w:bCs/>
      <w:color w:val="000000" w:themeColor="text1"/>
      <w:sz w:val="24"/>
      <w:szCs w:val="20"/>
      <w:lang w:eastAsia="cs-CZ"/>
    </w:rPr>
  </w:style>
  <w:style w:type="character" w:customStyle="1" w:styleId="Nadpis4Char">
    <w:name w:val="Nadpis 4 Char"/>
    <w:basedOn w:val="Standardnpsmoodstavce"/>
    <w:link w:val="Nadpis4"/>
    <w:uiPriority w:val="9"/>
    <w:rsid w:val="00016049"/>
    <w:rPr>
      <w:rFonts w:ascii="Times New Roman" w:eastAsiaTheme="majorEastAsia" w:hAnsi="Times New Roman" w:cstheme="majorBidi"/>
      <w:b/>
      <w:bCs/>
      <w:iCs/>
      <w:color w:val="000000" w:themeColor="text1"/>
      <w:sz w:val="24"/>
      <w:szCs w:val="20"/>
      <w:lang w:eastAsia="cs-CZ"/>
    </w:rPr>
  </w:style>
  <w:style w:type="character" w:customStyle="1" w:styleId="Nadpis5Char">
    <w:name w:val="Nadpis 5 Char"/>
    <w:basedOn w:val="Standardnpsmoodstavce"/>
    <w:link w:val="Nadpis5"/>
    <w:uiPriority w:val="9"/>
    <w:semiHidden/>
    <w:rsid w:val="00016049"/>
    <w:rPr>
      <w:rFonts w:asciiTheme="majorHAnsi" w:eastAsiaTheme="majorEastAsia" w:hAnsiTheme="majorHAnsi" w:cstheme="majorBidi"/>
      <w:color w:val="243F60" w:themeColor="accent1" w:themeShade="7F"/>
      <w:sz w:val="24"/>
      <w:szCs w:val="20"/>
      <w:lang w:eastAsia="cs-CZ"/>
    </w:rPr>
  </w:style>
  <w:style w:type="character" w:customStyle="1" w:styleId="Nadpis6Char">
    <w:name w:val="Nadpis 6 Char"/>
    <w:basedOn w:val="Standardnpsmoodstavce"/>
    <w:link w:val="Nadpis6"/>
    <w:uiPriority w:val="9"/>
    <w:semiHidden/>
    <w:rsid w:val="00016049"/>
    <w:rPr>
      <w:rFonts w:asciiTheme="majorHAnsi" w:eastAsiaTheme="majorEastAsia" w:hAnsiTheme="majorHAnsi" w:cstheme="majorBidi"/>
      <w:i/>
      <w:iCs/>
      <w:color w:val="243F60" w:themeColor="accent1" w:themeShade="7F"/>
      <w:sz w:val="24"/>
      <w:szCs w:val="20"/>
      <w:lang w:eastAsia="cs-CZ"/>
    </w:rPr>
  </w:style>
  <w:style w:type="character" w:customStyle="1" w:styleId="Nadpis7Char">
    <w:name w:val="Nadpis 7 Char"/>
    <w:basedOn w:val="Standardnpsmoodstavce"/>
    <w:link w:val="Nadpis7"/>
    <w:uiPriority w:val="9"/>
    <w:semiHidden/>
    <w:rsid w:val="00016049"/>
    <w:rPr>
      <w:rFonts w:asciiTheme="majorHAnsi" w:eastAsiaTheme="majorEastAsia" w:hAnsiTheme="majorHAnsi" w:cstheme="majorBidi"/>
      <w:i/>
      <w:iCs/>
      <w:color w:val="404040" w:themeColor="text1" w:themeTint="BF"/>
      <w:sz w:val="24"/>
      <w:szCs w:val="20"/>
      <w:lang w:eastAsia="cs-CZ"/>
    </w:rPr>
  </w:style>
  <w:style w:type="character" w:customStyle="1" w:styleId="Nadpis8Char">
    <w:name w:val="Nadpis 8 Char"/>
    <w:basedOn w:val="Standardnpsmoodstavce"/>
    <w:link w:val="Nadpis8"/>
    <w:uiPriority w:val="9"/>
    <w:semiHidden/>
    <w:rsid w:val="00016049"/>
    <w:rPr>
      <w:rFonts w:asciiTheme="majorHAnsi" w:eastAsiaTheme="majorEastAsia" w:hAnsiTheme="majorHAnsi" w:cstheme="majorBidi"/>
      <w:color w:val="404040" w:themeColor="text1" w:themeTint="BF"/>
      <w:sz w:val="24"/>
      <w:szCs w:val="20"/>
      <w:lang w:eastAsia="cs-CZ"/>
    </w:rPr>
  </w:style>
  <w:style w:type="character" w:customStyle="1" w:styleId="Nadpis9Char">
    <w:name w:val="Nadpis 9 Char"/>
    <w:basedOn w:val="Standardnpsmoodstavce"/>
    <w:link w:val="Nadpis9"/>
    <w:uiPriority w:val="9"/>
    <w:semiHidden/>
    <w:rsid w:val="00016049"/>
    <w:rPr>
      <w:rFonts w:asciiTheme="majorHAnsi" w:eastAsiaTheme="majorEastAsia" w:hAnsiTheme="majorHAnsi" w:cstheme="majorBidi"/>
      <w:i/>
      <w:iCs/>
      <w:color w:val="404040" w:themeColor="text1" w:themeTint="BF"/>
      <w:sz w:val="24"/>
      <w:szCs w:val="20"/>
      <w:lang w:eastAsia="cs-CZ"/>
    </w:rPr>
  </w:style>
  <w:style w:type="paragraph" w:styleId="Textbubliny">
    <w:name w:val="Balloon Text"/>
    <w:basedOn w:val="Normln"/>
    <w:link w:val="TextbublinyChar"/>
    <w:uiPriority w:val="99"/>
    <w:semiHidden/>
    <w:unhideWhenUsed/>
    <w:rsid w:val="00016049"/>
    <w:rPr>
      <w:rFonts w:ascii="Tahoma" w:hAnsi="Tahoma" w:cs="Tahoma"/>
      <w:sz w:val="16"/>
      <w:szCs w:val="16"/>
    </w:rPr>
  </w:style>
  <w:style w:type="character" w:customStyle="1" w:styleId="TextbublinyChar">
    <w:name w:val="Text bubliny Char"/>
    <w:basedOn w:val="Standardnpsmoodstavce"/>
    <w:link w:val="Textbubliny"/>
    <w:uiPriority w:val="99"/>
    <w:semiHidden/>
    <w:rsid w:val="00016049"/>
    <w:rPr>
      <w:rFonts w:ascii="Tahoma" w:eastAsia="Times New Roman" w:hAnsi="Tahoma" w:cs="Tahoma"/>
      <w:sz w:val="16"/>
      <w:szCs w:val="16"/>
      <w:lang w:eastAsia="cs-CZ"/>
    </w:rPr>
  </w:style>
  <w:style w:type="paragraph" w:styleId="Nzev">
    <w:name w:val="Title"/>
    <w:basedOn w:val="Normln"/>
    <w:next w:val="Normln"/>
    <w:link w:val="NzevChar"/>
    <w:qFormat/>
    <w:rsid w:val="00924917"/>
    <w:rPr>
      <w:b/>
    </w:rPr>
  </w:style>
  <w:style w:type="character" w:customStyle="1" w:styleId="NzevChar">
    <w:name w:val="Název Char"/>
    <w:basedOn w:val="Standardnpsmoodstavce"/>
    <w:link w:val="Nzev"/>
    <w:rsid w:val="00924917"/>
    <w:rPr>
      <w:rFonts w:ascii="Times New Roman" w:eastAsia="Times New Roman" w:hAnsi="Times New Roman" w:cs="Times New Roman"/>
      <w:b/>
      <w:sz w:val="24"/>
      <w:szCs w:val="20"/>
      <w:lang w:eastAsia="cs-CZ"/>
    </w:rPr>
  </w:style>
  <w:style w:type="table" w:styleId="Mkatabulky">
    <w:name w:val="Table Grid"/>
    <w:basedOn w:val="Normlntabulka"/>
    <w:uiPriority w:val="59"/>
    <w:rsid w:val="0092491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2">
    <w:name w:val="Body Text 2"/>
    <w:basedOn w:val="Normln"/>
    <w:link w:val="Zkladntext2Char"/>
    <w:uiPriority w:val="99"/>
    <w:unhideWhenUsed/>
    <w:rsid w:val="00910569"/>
    <w:pPr>
      <w:spacing w:after="120" w:line="480" w:lineRule="auto"/>
    </w:pPr>
  </w:style>
  <w:style w:type="character" w:customStyle="1" w:styleId="Zkladntext2Char">
    <w:name w:val="Základní text 2 Char"/>
    <w:basedOn w:val="Standardnpsmoodstavce"/>
    <w:link w:val="Zkladntext2"/>
    <w:uiPriority w:val="99"/>
    <w:rsid w:val="0091056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521E8D"/>
    <w:pPr>
      <w:spacing w:before="100" w:beforeAutospacing="1" w:after="100" w:afterAutospacing="1"/>
    </w:pPr>
    <w:rPr>
      <w:szCs w:val="24"/>
      <w:lang w:eastAsia="zh-CN"/>
    </w:rPr>
  </w:style>
  <w:style w:type="paragraph" w:styleId="Odstavecseseznamem">
    <w:name w:val="List Paragraph"/>
    <w:basedOn w:val="Normln"/>
    <w:uiPriority w:val="34"/>
    <w:qFormat/>
    <w:rsid w:val="00A67A83"/>
    <w:pPr>
      <w:ind w:left="720"/>
      <w:contextualSpacing/>
    </w:pPr>
  </w:style>
  <w:style w:type="character" w:styleId="Hypertextovodkaz">
    <w:name w:val="Hyperlink"/>
    <w:basedOn w:val="Standardnpsmoodstavce"/>
    <w:uiPriority w:val="99"/>
    <w:unhideWhenUsed/>
    <w:rsid w:val="00145A19"/>
    <w:rPr>
      <w:color w:val="0000FF" w:themeColor="hyperlink"/>
      <w:u w:val="single"/>
    </w:rPr>
  </w:style>
  <w:style w:type="character" w:styleId="Znakapoznpodarou">
    <w:name w:val="footnote reference"/>
    <w:basedOn w:val="Standardnpsmoodstavce"/>
    <w:uiPriority w:val="99"/>
    <w:semiHidden/>
    <w:unhideWhenUsed/>
    <w:rsid w:val="00145A19"/>
    <w:rPr>
      <w:vertAlign w:val="superscript"/>
    </w:rPr>
  </w:style>
  <w:style w:type="paragraph" w:styleId="Textpoznpodarou">
    <w:name w:val="footnote text"/>
    <w:basedOn w:val="Normln"/>
    <w:link w:val="TextpoznpodarouChar"/>
    <w:uiPriority w:val="99"/>
    <w:semiHidden/>
    <w:unhideWhenUsed/>
    <w:rsid w:val="00E8489C"/>
    <w:rPr>
      <w:sz w:val="20"/>
    </w:rPr>
  </w:style>
  <w:style w:type="character" w:customStyle="1" w:styleId="TextpoznpodarouChar">
    <w:name w:val="Text pozn. pod čarou Char"/>
    <w:basedOn w:val="Standardnpsmoodstavce"/>
    <w:link w:val="Textpoznpodarou"/>
    <w:uiPriority w:val="99"/>
    <w:semiHidden/>
    <w:rsid w:val="00E8489C"/>
    <w:rPr>
      <w:rFonts w:ascii="Times New Roman" w:eastAsia="Times New Roman" w:hAnsi="Times New Roman" w:cs="Times New Roman"/>
      <w:sz w:val="20"/>
      <w:szCs w:val="20"/>
      <w:lang w:eastAsia="cs-CZ"/>
    </w:rPr>
  </w:style>
  <w:style w:type="paragraph" w:customStyle="1" w:styleId="a-plus-plus">
    <w:name w:val="a-plus-plus"/>
    <w:basedOn w:val="Normln"/>
    <w:rsid w:val="007A77E6"/>
    <w:pPr>
      <w:spacing w:before="100" w:beforeAutospacing="1" w:after="100" w:afterAutospacing="1"/>
    </w:pPr>
    <w:rPr>
      <w:szCs w:val="24"/>
      <w:lang w:eastAsia="zh-CN"/>
    </w:rPr>
  </w:style>
  <w:style w:type="character" w:customStyle="1" w:styleId="paragraph">
    <w:name w:val="paragraph"/>
    <w:basedOn w:val="Standardnpsmoodstavce"/>
    <w:rsid w:val="004D6D84"/>
  </w:style>
  <w:style w:type="character" w:customStyle="1" w:styleId="abstract">
    <w:name w:val="abstract"/>
    <w:basedOn w:val="Standardnpsmoodstavce"/>
    <w:rsid w:val="00D572A1"/>
  </w:style>
  <w:style w:type="paragraph" w:styleId="Zkladntext">
    <w:name w:val="Body Text"/>
    <w:basedOn w:val="Normln"/>
    <w:link w:val="ZkladntextChar"/>
    <w:unhideWhenUsed/>
    <w:rsid w:val="009228CD"/>
    <w:pPr>
      <w:spacing w:after="120"/>
    </w:pPr>
  </w:style>
  <w:style w:type="character" w:customStyle="1" w:styleId="ZkladntextChar">
    <w:name w:val="Základní text Char"/>
    <w:basedOn w:val="Standardnpsmoodstavce"/>
    <w:link w:val="Zkladntext"/>
    <w:rsid w:val="009228CD"/>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E96561"/>
    <w:pPr>
      <w:tabs>
        <w:tab w:val="center" w:pos="4536"/>
        <w:tab w:val="right" w:pos="9072"/>
      </w:tabs>
    </w:pPr>
  </w:style>
  <w:style w:type="character" w:customStyle="1" w:styleId="ZhlavChar">
    <w:name w:val="Záhlaví Char"/>
    <w:basedOn w:val="Standardnpsmoodstavce"/>
    <w:link w:val="Zhlav"/>
    <w:uiPriority w:val="99"/>
    <w:rsid w:val="00E96561"/>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96561"/>
    <w:pPr>
      <w:tabs>
        <w:tab w:val="center" w:pos="4536"/>
        <w:tab w:val="right" w:pos="9072"/>
      </w:tabs>
    </w:pPr>
  </w:style>
  <w:style w:type="character" w:customStyle="1" w:styleId="ZpatChar">
    <w:name w:val="Zápatí Char"/>
    <w:basedOn w:val="Standardnpsmoodstavce"/>
    <w:link w:val="Zpat"/>
    <w:uiPriority w:val="99"/>
    <w:rsid w:val="00E96561"/>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D84966"/>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D84966"/>
    <w:pPr>
      <w:ind w:firstLine="360"/>
    </w:pPr>
  </w:style>
  <w:style w:type="paragraph" w:styleId="Nadpisobsahu">
    <w:name w:val="TOC Heading"/>
    <w:aliases w:val="Nadpis 1 diplomks"/>
    <w:basedOn w:val="Nadpis1"/>
    <w:next w:val="Normln"/>
    <w:uiPriority w:val="39"/>
    <w:unhideWhenUsed/>
    <w:qFormat/>
    <w:rsid w:val="00D84966"/>
    <w:pPr>
      <w:spacing w:line="276" w:lineRule="auto"/>
      <w:outlineLvl w:val="9"/>
    </w:pPr>
    <w:rPr>
      <w:lang w:eastAsia="en-US"/>
    </w:rPr>
  </w:style>
  <w:style w:type="character" w:customStyle="1" w:styleId="Zkladntext3Char">
    <w:name w:val="Základní text 3 Char"/>
    <w:basedOn w:val="Standardnpsmoodstavce"/>
    <w:link w:val="Zkladntext3"/>
    <w:uiPriority w:val="99"/>
    <w:semiHidden/>
    <w:rsid w:val="00D84966"/>
    <w:rPr>
      <w:rFonts w:ascii="Times New Roman" w:eastAsia="Times New Roman" w:hAnsi="Times New Roman" w:cs="Times New Roman"/>
      <w:sz w:val="16"/>
      <w:szCs w:val="16"/>
      <w:lang w:eastAsia="cs-CZ"/>
    </w:rPr>
  </w:style>
  <w:style w:type="paragraph" w:styleId="Zkladntext3">
    <w:name w:val="Body Text 3"/>
    <w:basedOn w:val="Normln"/>
    <w:link w:val="Zkladntext3Char"/>
    <w:uiPriority w:val="99"/>
    <w:semiHidden/>
    <w:unhideWhenUsed/>
    <w:rsid w:val="00D84966"/>
    <w:pPr>
      <w:spacing w:after="120"/>
    </w:pPr>
    <w:rPr>
      <w:sz w:val="16"/>
      <w:szCs w:val="16"/>
    </w:rPr>
  </w:style>
  <w:style w:type="character" w:customStyle="1" w:styleId="FormtovanvHTMLChar">
    <w:name w:val="Formátovaný v HTML Char"/>
    <w:basedOn w:val="Standardnpsmoodstavce"/>
    <w:link w:val="FormtovanvHTML"/>
    <w:uiPriority w:val="99"/>
    <w:semiHidden/>
    <w:rsid w:val="00D84966"/>
    <w:rPr>
      <w:rFonts w:ascii="Courier New" w:eastAsia="Times New Roman" w:hAnsi="Courier New" w:cs="Courier New"/>
      <w:sz w:val="20"/>
      <w:szCs w:val="20"/>
      <w:lang w:eastAsia="cs-CZ"/>
    </w:rPr>
  </w:style>
  <w:style w:type="paragraph" w:styleId="FormtovanvHTML">
    <w:name w:val="HTML Preformatted"/>
    <w:basedOn w:val="Normln"/>
    <w:link w:val="FormtovanvHTMLChar"/>
    <w:uiPriority w:val="99"/>
    <w:semiHidden/>
    <w:unhideWhenUsed/>
    <w:rsid w:val="00D84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Obsah1">
    <w:name w:val="toc 1"/>
    <w:basedOn w:val="Normln"/>
    <w:next w:val="Normln"/>
    <w:autoRedefine/>
    <w:uiPriority w:val="39"/>
    <w:unhideWhenUsed/>
    <w:qFormat/>
    <w:rsid w:val="00D84966"/>
    <w:pPr>
      <w:tabs>
        <w:tab w:val="left" w:pos="480"/>
        <w:tab w:val="right" w:leader="dot" w:pos="8777"/>
      </w:tabs>
      <w:spacing w:before="100" w:after="100" w:line="360" w:lineRule="auto"/>
      <w:jc w:val="both"/>
    </w:pPr>
  </w:style>
  <w:style w:type="paragraph" w:styleId="Obsah2">
    <w:name w:val="toc 2"/>
    <w:basedOn w:val="Normln"/>
    <w:next w:val="Normln"/>
    <w:autoRedefine/>
    <w:uiPriority w:val="39"/>
    <w:unhideWhenUsed/>
    <w:qFormat/>
    <w:rsid w:val="00D84966"/>
    <w:pPr>
      <w:tabs>
        <w:tab w:val="left" w:pos="880"/>
        <w:tab w:val="right" w:leader="dot" w:pos="8493"/>
      </w:tabs>
      <w:spacing w:after="100" w:line="360" w:lineRule="auto"/>
      <w:ind w:left="240"/>
    </w:pPr>
  </w:style>
  <w:style w:type="paragraph" w:styleId="Obsah3">
    <w:name w:val="toc 3"/>
    <w:basedOn w:val="Normln"/>
    <w:next w:val="Normln"/>
    <w:autoRedefine/>
    <w:uiPriority w:val="39"/>
    <w:unhideWhenUsed/>
    <w:qFormat/>
    <w:rsid w:val="00D84966"/>
    <w:pPr>
      <w:tabs>
        <w:tab w:val="left" w:pos="1320"/>
        <w:tab w:val="right" w:leader="dot" w:pos="8493"/>
      </w:tabs>
      <w:spacing w:after="100"/>
      <w:ind w:left="480"/>
    </w:pPr>
  </w:style>
  <w:style w:type="character" w:customStyle="1" w:styleId="ProsttextChar">
    <w:name w:val="Prostý text Char"/>
    <w:basedOn w:val="Standardnpsmoodstavce"/>
    <w:link w:val="Prosttext"/>
    <w:uiPriority w:val="99"/>
    <w:semiHidden/>
    <w:rsid w:val="00D84966"/>
    <w:rPr>
      <w:rFonts w:ascii="Consolas" w:eastAsiaTheme="minorHAnsi" w:hAnsi="Consolas"/>
      <w:sz w:val="21"/>
      <w:szCs w:val="21"/>
      <w:lang w:eastAsia="en-US"/>
    </w:rPr>
  </w:style>
  <w:style w:type="paragraph" w:styleId="Prosttext">
    <w:name w:val="Plain Text"/>
    <w:basedOn w:val="Normln"/>
    <w:link w:val="ProsttextChar"/>
    <w:uiPriority w:val="99"/>
    <w:semiHidden/>
    <w:unhideWhenUsed/>
    <w:rsid w:val="00D84966"/>
    <w:rPr>
      <w:rFonts w:ascii="Consolas" w:eastAsiaTheme="minorHAnsi" w:hAnsi="Consolas" w:cstheme="minorBidi"/>
      <w:sz w:val="21"/>
      <w:szCs w:val="21"/>
      <w:lang w:eastAsia="en-US"/>
    </w:rPr>
  </w:style>
  <w:style w:type="paragraph" w:styleId="Obsah4">
    <w:name w:val="toc 4"/>
    <w:basedOn w:val="Normln"/>
    <w:next w:val="Normln"/>
    <w:autoRedefine/>
    <w:uiPriority w:val="39"/>
    <w:unhideWhenUsed/>
    <w:rsid w:val="00D84966"/>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D84966"/>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D84966"/>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D84966"/>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D84966"/>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D84966"/>
    <w:pPr>
      <w:spacing w:after="100" w:line="276" w:lineRule="auto"/>
      <w:ind w:left="1760"/>
    </w:pPr>
    <w:rPr>
      <w:rFonts w:asciiTheme="minorHAnsi" w:eastAsiaTheme="minorEastAsia" w:hAnsiTheme="minorHAnsi" w:cstheme="minorBidi"/>
      <w:sz w:val="22"/>
      <w:szCs w:val="22"/>
    </w:rPr>
  </w:style>
  <w:style w:type="character" w:styleId="Zvraznn">
    <w:name w:val="Emphasis"/>
    <w:basedOn w:val="Standardnpsmoodstavce"/>
    <w:uiPriority w:val="20"/>
    <w:qFormat/>
    <w:rsid w:val="00D84966"/>
    <w:rPr>
      <w:i/>
      <w:iCs/>
    </w:rPr>
  </w:style>
  <w:style w:type="paragraph" w:customStyle="1" w:styleId="clperex">
    <w:name w:val="cl_perex"/>
    <w:basedOn w:val="Normln"/>
    <w:rsid w:val="00D84966"/>
    <w:pPr>
      <w:spacing w:before="100" w:beforeAutospacing="1" w:after="100" w:afterAutospacing="1"/>
    </w:pPr>
    <w:rPr>
      <w:szCs w:val="24"/>
    </w:rPr>
  </w:style>
  <w:style w:type="character" w:styleId="Siln">
    <w:name w:val="Strong"/>
    <w:basedOn w:val="Standardnpsmoodstavce"/>
    <w:uiPriority w:val="22"/>
    <w:qFormat/>
    <w:rsid w:val="00D84966"/>
    <w:rPr>
      <w:b/>
      <w:bCs/>
    </w:rPr>
  </w:style>
  <w:style w:type="character" w:customStyle="1" w:styleId="TextkomenteChar">
    <w:name w:val="Text komentáře Char"/>
    <w:basedOn w:val="Standardnpsmoodstavce"/>
    <w:link w:val="Textkomente"/>
    <w:uiPriority w:val="99"/>
    <w:semiHidden/>
    <w:rsid w:val="00D84966"/>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D84966"/>
    <w:rPr>
      <w:sz w:val="20"/>
    </w:rPr>
  </w:style>
  <w:style w:type="paragraph" w:customStyle="1" w:styleId="bakalarka">
    <w:name w:val="bakalarka"/>
    <w:basedOn w:val="Zkladntext"/>
    <w:link w:val="bakalarkaCharChar"/>
    <w:autoRedefine/>
    <w:rsid w:val="00D84966"/>
    <w:pPr>
      <w:tabs>
        <w:tab w:val="left" w:pos="2057"/>
        <w:tab w:val="left" w:pos="4488"/>
      </w:tabs>
      <w:spacing w:before="240" w:line="360" w:lineRule="auto"/>
      <w:ind w:firstLine="567"/>
      <w:jc w:val="both"/>
    </w:pPr>
  </w:style>
  <w:style w:type="character" w:customStyle="1" w:styleId="bakalarkaCharChar">
    <w:name w:val="bakalarka Char Char"/>
    <w:basedOn w:val="ZkladntextChar"/>
    <w:link w:val="bakalarka"/>
    <w:rsid w:val="00D84966"/>
    <w:rPr>
      <w:rFonts w:ascii="Times New Roman" w:eastAsia="Times New Roman" w:hAnsi="Times New Roman" w:cs="Times New Roman"/>
      <w:sz w:val="24"/>
      <w:szCs w:val="20"/>
      <w:lang w:eastAsia="cs-CZ"/>
    </w:rPr>
  </w:style>
  <w:style w:type="paragraph" w:customStyle="1" w:styleId="NadpisGraf">
    <w:name w:val="Nadpis Graf"/>
    <w:basedOn w:val="Zkladntext2"/>
    <w:link w:val="NadpisGrafChar"/>
    <w:qFormat/>
    <w:rsid w:val="00D84966"/>
    <w:pPr>
      <w:spacing w:line="360" w:lineRule="auto"/>
      <w:jc w:val="both"/>
    </w:pPr>
    <w:rPr>
      <w:szCs w:val="24"/>
    </w:rPr>
  </w:style>
  <w:style w:type="character" w:customStyle="1" w:styleId="NadpisGrafChar">
    <w:name w:val="Nadpis Graf Char"/>
    <w:basedOn w:val="Zkladntext2Char"/>
    <w:link w:val="NadpisGraf"/>
    <w:rsid w:val="00D84966"/>
    <w:rPr>
      <w:rFonts w:ascii="Times New Roman" w:eastAsia="Times New Roman" w:hAnsi="Times New Roman" w:cs="Times New Roman"/>
      <w:sz w:val="24"/>
      <w:szCs w:val="24"/>
      <w:lang w:eastAsia="cs-CZ"/>
    </w:rPr>
  </w:style>
  <w:style w:type="paragraph" w:customStyle="1" w:styleId="Tabulka">
    <w:name w:val="Tabulka"/>
    <w:basedOn w:val="Normln"/>
    <w:link w:val="TabulkaChar"/>
    <w:qFormat/>
    <w:rsid w:val="00D84966"/>
    <w:pPr>
      <w:keepNext/>
      <w:widowControl w:val="0"/>
      <w:adjustRightInd w:val="0"/>
      <w:spacing w:line="360" w:lineRule="auto"/>
      <w:jc w:val="both"/>
    </w:pPr>
    <w:rPr>
      <w:szCs w:val="24"/>
    </w:rPr>
  </w:style>
  <w:style w:type="character" w:customStyle="1" w:styleId="TabulkaChar">
    <w:name w:val="Tabulka Char"/>
    <w:basedOn w:val="Standardnpsmoodstavce"/>
    <w:link w:val="Tabulka"/>
    <w:rsid w:val="00D84966"/>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rsid w:val="00D84966"/>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D84966"/>
    <w:rPr>
      <w:b/>
      <w:bCs/>
    </w:rPr>
  </w:style>
  <w:style w:type="character" w:styleId="Odkaznakoment">
    <w:name w:val="annotation reference"/>
    <w:basedOn w:val="Standardnpsmoodstavce"/>
    <w:uiPriority w:val="99"/>
    <w:semiHidden/>
    <w:unhideWhenUsed/>
    <w:rsid w:val="00CD103A"/>
    <w:rPr>
      <w:sz w:val="16"/>
      <w:szCs w:val="16"/>
    </w:rPr>
  </w:style>
  <w:style w:type="paragraph" w:customStyle="1" w:styleId="detail-odstavec">
    <w:name w:val="detail-odstavec"/>
    <w:basedOn w:val="Normln"/>
    <w:rsid w:val="00D509E1"/>
    <w:pPr>
      <w:spacing w:before="100" w:beforeAutospacing="1" w:after="100" w:afterAutospacing="1"/>
    </w:pPr>
    <w:rPr>
      <w:szCs w:val="24"/>
      <w:lang w:eastAsia="zh-CN"/>
    </w:rPr>
  </w:style>
  <w:style w:type="paragraph" w:customStyle="1" w:styleId="diplomkanormln">
    <w:name w:val="diplomka normální"/>
    <w:link w:val="diplomkanormlnChar"/>
    <w:qFormat/>
    <w:rsid w:val="00FB0386"/>
    <w:pPr>
      <w:spacing w:before="60" w:after="60" w:line="360" w:lineRule="auto"/>
      <w:ind w:firstLine="567"/>
      <w:jc w:val="both"/>
    </w:pPr>
    <w:rPr>
      <w:rFonts w:ascii="Times New Roman" w:eastAsia="Calibri" w:hAnsi="Times New Roman" w:cs="Times New Roman"/>
      <w:sz w:val="24"/>
      <w:szCs w:val="24"/>
      <w:lang w:eastAsia="en-US"/>
    </w:rPr>
  </w:style>
  <w:style w:type="paragraph" w:customStyle="1" w:styleId="Nadpis3diplomka">
    <w:name w:val="Nadpis 3 diplomka"/>
    <w:basedOn w:val="diplomkanormln"/>
    <w:qFormat/>
    <w:rsid w:val="00864BFB"/>
    <w:pPr>
      <w:ind w:firstLine="0"/>
    </w:pPr>
    <w:rPr>
      <w:rFonts w:ascii="Arial" w:hAnsi="Arial" w:cs="Arial"/>
      <w:b/>
      <w:sz w:val="26"/>
      <w:szCs w:val="26"/>
    </w:rPr>
  </w:style>
  <w:style w:type="paragraph" w:customStyle="1" w:styleId="grafdiplomka">
    <w:name w:val="graf diplomka"/>
    <w:basedOn w:val="diplomkanormln"/>
    <w:link w:val="grafdiplomkaChar"/>
    <w:qFormat/>
    <w:rsid w:val="00A00405"/>
    <w:rPr>
      <w:b/>
    </w:rPr>
  </w:style>
  <w:style w:type="character" w:customStyle="1" w:styleId="diplomkanormlnChar">
    <w:name w:val="diplomka normální Char"/>
    <w:basedOn w:val="Standardnpsmoodstavce"/>
    <w:link w:val="diplomkanormln"/>
    <w:rsid w:val="00A00405"/>
    <w:rPr>
      <w:rFonts w:ascii="Times New Roman" w:eastAsia="Calibri" w:hAnsi="Times New Roman" w:cs="Times New Roman"/>
      <w:sz w:val="24"/>
      <w:szCs w:val="24"/>
      <w:lang w:eastAsia="en-US"/>
    </w:rPr>
  </w:style>
  <w:style w:type="character" w:customStyle="1" w:styleId="grafdiplomkaChar">
    <w:name w:val="graf diplomka Char"/>
    <w:basedOn w:val="diplomkanormlnChar"/>
    <w:link w:val="grafdiplomka"/>
    <w:rsid w:val="00A00405"/>
    <w:rPr>
      <w:rFonts w:ascii="Times New Roman" w:eastAsia="Calibri" w:hAnsi="Times New Roman" w:cs="Times New Roman"/>
      <w:sz w:val="24"/>
      <w:szCs w:val="24"/>
      <w:lang w:eastAsia="en-US"/>
    </w:rPr>
  </w:style>
  <w:style w:type="paragraph" w:styleId="Rejstk1">
    <w:name w:val="index 1"/>
    <w:basedOn w:val="Normln"/>
    <w:next w:val="Normln"/>
    <w:autoRedefine/>
    <w:uiPriority w:val="99"/>
    <w:semiHidden/>
    <w:unhideWhenUsed/>
    <w:rsid w:val="00A00405"/>
    <w:pPr>
      <w:ind w:left="240" w:hanging="240"/>
    </w:pPr>
  </w:style>
  <w:style w:type="paragraph" w:styleId="Rejstk9">
    <w:name w:val="index 9"/>
    <w:basedOn w:val="Normln"/>
    <w:next w:val="Normln"/>
    <w:autoRedefine/>
    <w:uiPriority w:val="99"/>
    <w:semiHidden/>
    <w:unhideWhenUsed/>
    <w:rsid w:val="00A00405"/>
    <w:pPr>
      <w:ind w:left="216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6049"/>
    <w:pPr>
      <w:spacing w:after="0" w:line="240" w:lineRule="auto"/>
    </w:pPr>
    <w:rPr>
      <w:rFonts w:ascii="Times New Roman" w:eastAsia="Times New Roman" w:hAnsi="Times New Roman" w:cs="Times New Roman"/>
      <w:sz w:val="24"/>
      <w:szCs w:val="20"/>
      <w:lang w:eastAsia="cs-CZ"/>
    </w:rPr>
  </w:style>
  <w:style w:type="paragraph" w:styleId="Nadpis1">
    <w:name w:val="heading 1"/>
    <w:aliases w:val="Nadpis 1 diplomka"/>
    <w:basedOn w:val="Normln"/>
    <w:next w:val="Normln"/>
    <w:link w:val="Nadpis1Char"/>
    <w:autoRedefine/>
    <w:qFormat/>
    <w:rsid w:val="005209E2"/>
    <w:pPr>
      <w:keepNext/>
      <w:keepLines/>
      <w:spacing w:before="480"/>
      <w:outlineLvl w:val="0"/>
    </w:pPr>
    <w:rPr>
      <w:rFonts w:eastAsiaTheme="majorEastAsia" w:cstheme="majorBidi"/>
      <w:b/>
      <w:bCs/>
      <w:color w:val="000000" w:themeColor="text1"/>
      <w:sz w:val="32"/>
      <w:szCs w:val="32"/>
    </w:rPr>
  </w:style>
  <w:style w:type="paragraph" w:styleId="Nadpis2">
    <w:name w:val="heading 2"/>
    <w:aliases w:val="Nadpis 2 diplomka"/>
    <w:basedOn w:val="Normln"/>
    <w:next w:val="Normln"/>
    <w:link w:val="Nadpis2Char"/>
    <w:unhideWhenUsed/>
    <w:qFormat/>
    <w:rsid w:val="00016049"/>
    <w:pPr>
      <w:keepNext/>
      <w:keepLines/>
      <w:spacing w:before="200"/>
      <w:outlineLvl w:val="1"/>
    </w:pPr>
    <w:rPr>
      <w:rFonts w:eastAsiaTheme="majorEastAsia" w:cstheme="majorBidi"/>
      <w:b/>
      <w:bCs/>
      <w:color w:val="000000" w:themeColor="text1"/>
      <w:szCs w:val="26"/>
    </w:rPr>
  </w:style>
  <w:style w:type="paragraph" w:styleId="Nadpis3">
    <w:name w:val="heading 3"/>
    <w:basedOn w:val="Normln"/>
    <w:next w:val="Normln"/>
    <w:link w:val="Nadpis3Char"/>
    <w:unhideWhenUsed/>
    <w:qFormat/>
    <w:rsid w:val="00016049"/>
    <w:pPr>
      <w:keepNext/>
      <w:keepLines/>
      <w:numPr>
        <w:ilvl w:val="2"/>
        <w:numId w:val="1"/>
      </w:numPr>
      <w:spacing w:before="200"/>
      <w:outlineLvl w:val="2"/>
    </w:pPr>
    <w:rPr>
      <w:rFonts w:eastAsiaTheme="majorEastAsia" w:cstheme="majorBidi"/>
      <w:b/>
      <w:bCs/>
      <w:color w:val="000000" w:themeColor="text1"/>
    </w:rPr>
  </w:style>
  <w:style w:type="paragraph" w:styleId="Nadpis4">
    <w:name w:val="heading 4"/>
    <w:basedOn w:val="Normln"/>
    <w:next w:val="Normln"/>
    <w:link w:val="Nadpis4Char"/>
    <w:uiPriority w:val="9"/>
    <w:unhideWhenUsed/>
    <w:qFormat/>
    <w:rsid w:val="00016049"/>
    <w:pPr>
      <w:keepNext/>
      <w:keepLines/>
      <w:numPr>
        <w:ilvl w:val="3"/>
        <w:numId w:val="1"/>
      </w:numPr>
      <w:spacing w:before="200"/>
      <w:outlineLvl w:val="3"/>
    </w:pPr>
    <w:rPr>
      <w:rFonts w:eastAsiaTheme="majorEastAsia" w:cstheme="majorBidi"/>
      <w:b/>
      <w:bCs/>
      <w:iCs/>
      <w:color w:val="000000" w:themeColor="text1"/>
    </w:rPr>
  </w:style>
  <w:style w:type="paragraph" w:styleId="Nadpis5">
    <w:name w:val="heading 5"/>
    <w:basedOn w:val="Normln"/>
    <w:next w:val="Normln"/>
    <w:link w:val="Nadpis5Char"/>
    <w:unhideWhenUsed/>
    <w:qFormat/>
    <w:rsid w:val="0001604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01604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01604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016049"/>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rsid w:val="00016049"/>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diplomka Char"/>
    <w:basedOn w:val="Standardnpsmoodstavce"/>
    <w:link w:val="Nadpis1"/>
    <w:rsid w:val="005209E2"/>
    <w:rPr>
      <w:rFonts w:ascii="Times New Roman" w:eastAsiaTheme="majorEastAsia" w:hAnsi="Times New Roman" w:cstheme="majorBidi"/>
      <w:b/>
      <w:bCs/>
      <w:color w:val="000000" w:themeColor="text1"/>
      <w:sz w:val="32"/>
      <w:szCs w:val="32"/>
      <w:lang w:eastAsia="cs-CZ"/>
    </w:rPr>
  </w:style>
  <w:style w:type="character" w:customStyle="1" w:styleId="Nadpis2Char">
    <w:name w:val="Nadpis 2 Char"/>
    <w:aliases w:val="Nadpis 2 diplomka Char"/>
    <w:basedOn w:val="Standardnpsmoodstavce"/>
    <w:link w:val="Nadpis2"/>
    <w:uiPriority w:val="9"/>
    <w:rsid w:val="00016049"/>
    <w:rPr>
      <w:rFonts w:ascii="Times New Roman" w:eastAsiaTheme="majorEastAsia" w:hAnsi="Times New Roman" w:cstheme="majorBidi"/>
      <w:b/>
      <w:bCs/>
      <w:color w:val="000000" w:themeColor="text1"/>
      <w:sz w:val="24"/>
      <w:szCs w:val="26"/>
      <w:lang w:eastAsia="cs-CZ"/>
    </w:rPr>
  </w:style>
  <w:style w:type="character" w:customStyle="1" w:styleId="Nadpis3Char">
    <w:name w:val="Nadpis 3 Char"/>
    <w:basedOn w:val="Standardnpsmoodstavce"/>
    <w:link w:val="Nadpis3"/>
    <w:uiPriority w:val="9"/>
    <w:rsid w:val="00016049"/>
    <w:rPr>
      <w:rFonts w:ascii="Times New Roman" w:eastAsiaTheme="majorEastAsia" w:hAnsi="Times New Roman" w:cstheme="majorBidi"/>
      <w:b/>
      <w:bCs/>
      <w:color w:val="000000" w:themeColor="text1"/>
      <w:sz w:val="24"/>
      <w:szCs w:val="20"/>
      <w:lang w:eastAsia="cs-CZ"/>
    </w:rPr>
  </w:style>
  <w:style w:type="character" w:customStyle="1" w:styleId="Nadpis4Char">
    <w:name w:val="Nadpis 4 Char"/>
    <w:basedOn w:val="Standardnpsmoodstavce"/>
    <w:link w:val="Nadpis4"/>
    <w:uiPriority w:val="9"/>
    <w:rsid w:val="00016049"/>
    <w:rPr>
      <w:rFonts w:ascii="Times New Roman" w:eastAsiaTheme="majorEastAsia" w:hAnsi="Times New Roman" w:cstheme="majorBidi"/>
      <w:b/>
      <w:bCs/>
      <w:iCs/>
      <w:color w:val="000000" w:themeColor="text1"/>
      <w:sz w:val="24"/>
      <w:szCs w:val="20"/>
      <w:lang w:eastAsia="cs-CZ"/>
    </w:rPr>
  </w:style>
  <w:style w:type="character" w:customStyle="1" w:styleId="Nadpis5Char">
    <w:name w:val="Nadpis 5 Char"/>
    <w:basedOn w:val="Standardnpsmoodstavce"/>
    <w:link w:val="Nadpis5"/>
    <w:uiPriority w:val="9"/>
    <w:semiHidden/>
    <w:rsid w:val="00016049"/>
    <w:rPr>
      <w:rFonts w:asciiTheme="majorHAnsi" w:eastAsiaTheme="majorEastAsia" w:hAnsiTheme="majorHAnsi" w:cstheme="majorBidi"/>
      <w:color w:val="243F60" w:themeColor="accent1" w:themeShade="7F"/>
      <w:sz w:val="24"/>
      <w:szCs w:val="20"/>
      <w:lang w:eastAsia="cs-CZ"/>
    </w:rPr>
  </w:style>
  <w:style w:type="character" w:customStyle="1" w:styleId="Nadpis6Char">
    <w:name w:val="Nadpis 6 Char"/>
    <w:basedOn w:val="Standardnpsmoodstavce"/>
    <w:link w:val="Nadpis6"/>
    <w:uiPriority w:val="9"/>
    <w:semiHidden/>
    <w:rsid w:val="00016049"/>
    <w:rPr>
      <w:rFonts w:asciiTheme="majorHAnsi" w:eastAsiaTheme="majorEastAsia" w:hAnsiTheme="majorHAnsi" w:cstheme="majorBidi"/>
      <w:i/>
      <w:iCs/>
      <w:color w:val="243F60" w:themeColor="accent1" w:themeShade="7F"/>
      <w:sz w:val="24"/>
      <w:szCs w:val="20"/>
      <w:lang w:eastAsia="cs-CZ"/>
    </w:rPr>
  </w:style>
  <w:style w:type="character" w:customStyle="1" w:styleId="Nadpis7Char">
    <w:name w:val="Nadpis 7 Char"/>
    <w:basedOn w:val="Standardnpsmoodstavce"/>
    <w:link w:val="Nadpis7"/>
    <w:uiPriority w:val="9"/>
    <w:semiHidden/>
    <w:rsid w:val="00016049"/>
    <w:rPr>
      <w:rFonts w:asciiTheme="majorHAnsi" w:eastAsiaTheme="majorEastAsia" w:hAnsiTheme="majorHAnsi" w:cstheme="majorBidi"/>
      <w:i/>
      <w:iCs/>
      <w:color w:val="404040" w:themeColor="text1" w:themeTint="BF"/>
      <w:sz w:val="24"/>
      <w:szCs w:val="20"/>
      <w:lang w:eastAsia="cs-CZ"/>
    </w:rPr>
  </w:style>
  <w:style w:type="character" w:customStyle="1" w:styleId="Nadpis8Char">
    <w:name w:val="Nadpis 8 Char"/>
    <w:basedOn w:val="Standardnpsmoodstavce"/>
    <w:link w:val="Nadpis8"/>
    <w:uiPriority w:val="9"/>
    <w:semiHidden/>
    <w:rsid w:val="00016049"/>
    <w:rPr>
      <w:rFonts w:asciiTheme="majorHAnsi" w:eastAsiaTheme="majorEastAsia" w:hAnsiTheme="majorHAnsi" w:cstheme="majorBidi"/>
      <w:color w:val="404040" w:themeColor="text1" w:themeTint="BF"/>
      <w:sz w:val="24"/>
      <w:szCs w:val="20"/>
      <w:lang w:eastAsia="cs-CZ"/>
    </w:rPr>
  </w:style>
  <w:style w:type="character" w:customStyle="1" w:styleId="Nadpis9Char">
    <w:name w:val="Nadpis 9 Char"/>
    <w:basedOn w:val="Standardnpsmoodstavce"/>
    <w:link w:val="Nadpis9"/>
    <w:uiPriority w:val="9"/>
    <w:semiHidden/>
    <w:rsid w:val="00016049"/>
    <w:rPr>
      <w:rFonts w:asciiTheme="majorHAnsi" w:eastAsiaTheme="majorEastAsia" w:hAnsiTheme="majorHAnsi" w:cstheme="majorBidi"/>
      <w:i/>
      <w:iCs/>
      <w:color w:val="404040" w:themeColor="text1" w:themeTint="BF"/>
      <w:sz w:val="24"/>
      <w:szCs w:val="20"/>
      <w:lang w:eastAsia="cs-CZ"/>
    </w:rPr>
  </w:style>
  <w:style w:type="paragraph" w:styleId="Textbubliny">
    <w:name w:val="Balloon Text"/>
    <w:basedOn w:val="Normln"/>
    <w:link w:val="TextbublinyChar"/>
    <w:uiPriority w:val="99"/>
    <w:semiHidden/>
    <w:unhideWhenUsed/>
    <w:rsid w:val="00016049"/>
    <w:rPr>
      <w:rFonts w:ascii="Tahoma" w:hAnsi="Tahoma" w:cs="Tahoma"/>
      <w:sz w:val="16"/>
      <w:szCs w:val="16"/>
    </w:rPr>
  </w:style>
  <w:style w:type="character" w:customStyle="1" w:styleId="TextbublinyChar">
    <w:name w:val="Text bubliny Char"/>
    <w:basedOn w:val="Standardnpsmoodstavce"/>
    <w:link w:val="Textbubliny"/>
    <w:uiPriority w:val="99"/>
    <w:semiHidden/>
    <w:rsid w:val="00016049"/>
    <w:rPr>
      <w:rFonts w:ascii="Tahoma" w:eastAsia="Times New Roman" w:hAnsi="Tahoma" w:cs="Tahoma"/>
      <w:sz w:val="16"/>
      <w:szCs w:val="16"/>
      <w:lang w:eastAsia="cs-CZ"/>
    </w:rPr>
  </w:style>
  <w:style w:type="paragraph" w:styleId="Nzev">
    <w:name w:val="Title"/>
    <w:basedOn w:val="Normln"/>
    <w:next w:val="Normln"/>
    <w:link w:val="NzevChar"/>
    <w:qFormat/>
    <w:rsid w:val="00924917"/>
    <w:rPr>
      <w:b/>
    </w:rPr>
  </w:style>
  <w:style w:type="character" w:customStyle="1" w:styleId="NzevChar">
    <w:name w:val="Název Char"/>
    <w:basedOn w:val="Standardnpsmoodstavce"/>
    <w:link w:val="Nzev"/>
    <w:rsid w:val="00924917"/>
    <w:rPr>
      <w:rFonts w:ascii="Times New Roman" w:eastAsia="Times New Roman" w:hAnsi="Times New Roman" w:cs="Times New Roman"/>
      <w:b/>
      <w:sz w:val="24"/>
      <w:szCs w:val="20"/>
      <w:lang w:eastAsia="cs-CZ"/>
    </w:rPr>
  </w:style>
  <w:style w:type="table" w:styleId="Mkatabulky">
    <w:name w:val="Table Grid"/>
    <w:basedOn w:val="Normlntabulka"/>
    <w:uiPriority w:val="59"/>
    <w:rsid w:val="0092491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2">
    <w:name w:val="Body Text 2"/>
    <w:basedOn w:val="Normln"/>
    <w:link w:val="Zkladntext2Char"/>
    <w:uiPriority w:val="99"/>
    <w:unhideWhenUsed/>
    <w:rsid w:val="00910569"/>
    <w:pPr>
      <w:spacing w:after="120" w:line="480" w:lineRule="auto"/>
    </w:pPr>
  </w:style>
  <w:style w:type="character" w:customStyle="1" w:styleId="Zkladntext2Char">
    <w:name w:val="Základní text 2 Char"/>
    <w:basedOn w:val="Standardnpsmoodstavce"/>
    <w:link w:val="Zkladntext2"/>
    <w:uiPriority w:val="99"/>
    <w:rsid w:val="0091056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521E8D"/>
    <w:pPr>
      <w:spacing w:before="100" w:beforeAutospacing="1" w:after="100" w:afterAutospacing="1"/>
    </w:pPr>
    <w:rPr>
      <w:szCs w:val="24"/>
      <w:lang w:eastAsia="zh-CN"/>
    </w:rPr>
  </w:style>
  <w:style w:type="paragraph" w:styleId="Odstavecseseznamem">
    <w:name w:val="List Paragraph"/>
    <w:basedOn w:val="Normln"/>
    <w:uiPriority w:val="34"/>
    <w:qFormat/>
    <w:rsid w:val="00A67A83"/>
    <w:pPr>
      <w:ind w:left="720"/>
      <w:contextualSpacing/>
    </w:pPr>
  </w:style>
  <w:style w:type="character" w:styleId="Hypertextovodkaz">
    <w:name w:val="Hyperlink"/>
    <w:basedOn w:val="Standardnpsmoodstavce"/>
    <w:uiPriority w:val="99"/>
    <w:unhideWhenUsed/>
    <w:rsid w:val="00145A19"/>
    <w:rPr>
      <w:color w:val="0000FF" w:themeColor="hyperlink"/>
      <w:u w:val="single"/>
    </w:rPr>
  </w:style>
  <w:style w:type="character" w:styleId="Znakapoznpodarou">
    <w:name w:val="footnote reference"/>
    <w:basedOn w:val="Standardnpsmoodstavce"/>
    <w:uiPriority w:val="99"/>
    <w:semiHidden/>
    <w:unhideWhenUsed/>
    <w:rsid w:val="00145A19"/>
    <w:rPr>
      <w:vertAlign w:val="superscript"/>
    </w:rPr>
  </w:style>
  <w:style w:type="paragraph" w:styleId="Textpoznpodarou">
    <w:name w:val="footnote text"/>
    <w:basedOn w:val="Normln"/>
    <w:link w:val="TextpoznpodarouChar"/>
    <w:uiPriority w:val="99"/>
    <w:semiHidden/>
    <w:unhideWhenUsed/>
    <w:rsid w:val="00E8489C"/>
    <w:rPr>
      <w:sz w:val="20"/>
    </w:rPr>
  </w:style>
  <w:style w:type="character" w:customStyle="1" w:styleId="TextpoznpodarouChar">
    <w:name w:val="Text pozn. pod čarou Char"/>
    <w:basedOn w:val="Standardnpsmoodstavce"/>
    <w:link w:val="Textpoznpodarou"/>
    <w:uiPriority w:val="99"/>
    <w:semiHidden/>
    <w:rsid w:val="00E8489C"/>
    <w:rPr>
      <w:rFonts w:ascii="Times New Roman" w:eastAsia="Times New Roman" w:hAnsi="Times New Roman" w:cs="Times New Roman"/>
      <w:sz w:val="20"/>
      <w:szCs w:val="20"/>
      <w:lang w:eastAsia="cs-CZ"/>
    </w:rPr>
  </w:style>
  <w:style w:type="paragraph" w:customStyle="1" w:styleId="a-plus-plus">
    <w:name w:val="a-plus-plus"/>
    <w:basedOn w:val="Normln"/>
    <w:rsid w:val="007A77E6"/>
    <w:pPr>
      <w:spacing w:before="100" w:beforeAutospacing="1" w:after="100" w:afterAutospacing="1"/>
    </w:pPr>
    <w:rPr>
      <w:szCs w:val="24"/>
      <w:lang w:eastAsia="zh-CN"/>
    </w:rPr>
  </w:style>
  <w:style w:type="character" w:customStyle="1" w:styleId="paragraph">
    <w:name w:val="paragraph"/>
    <w:basedOn w:val="Standardnpsmoodstavce"/>
    <w:rsid w:val="004D6D84"/>
  </w:style>
  <w:style w:type="character" w:customStyle="1" w:styleId="abstract">
    <w:name w:val="abstract"/>
    <w:basedOn w:val="Standardnpsmoodstavce"/>
    <w:rsid w:val="00D572A1"/>
  </w:style>
  <w:style w:type="paragraph" w:styleId="Zkladntext">
    <w:name w:val="Body Text"/>
    <w:basedOn w:val="Normln"/>
    <w:link w:val="ZkladntextChar"/>
    <w:unhideWhenUsed/>
    <w:rsid w:val="009228CD"/>
    <w:pPr>
      <w:spacing w:after="120"/>
    </w:pPr>
  </w:style>
  <w:style w:type="character" w:customStyle="1" w:styleId="ZkladntextChar">
    <w:name w:val="Základní text Char"/>
    <w:basedOn w:val="Standardnpsmoodstavce"/>
    <w:link w:val="Zkladntext"/>
    <w:rsid w:val="009228CD"/>
    <w:rPr>
      <w:rFonts w:ascii="Times New Roman" w:eastAsia="Times New Roman" w:hAnsi="Times New Roman" w:cs="Times New Roman"/>
      <w:sz w:val="24"/>
      <w:szCs w:val="20"/>
      <w:lang w:eastAsia="cs-CZ"/>
    </w:rPr>
  </w:style>
  <w:style w:type="paragraph" w:styleId="Zhlav">
    <w:name w:val="header"/>
    <w:basedOn w:val="Normln"/>
    <w:link w:val="ZhlavChar"/>
    <w:unhideWhenUsed/>
    <w:rsid w:val="00E96561"/>
    <w:pPr>
      <w:tabs>
        <w:tab w:val="center" w:pos="4536"/>
        <w:tab w:val="right" w:pos="9072"/>
      </w:tabs>
    </w:pPr>
  </w:style>
  <w:style w:type="character" w:customStyle="1" w:styleId="ZhlavChar">
    <w:name w:val="Záhlaví Char"/>
    <w:basedOn w:val="Standardnpsmoodstavce"/>
    <w:link w:val="Zhlav"/>
    <w:rsid w:val="00E96561"/>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96561"/>
    <w:pPr>
      <w:tabs>
        <w:tab w:val="center" w:pos="4536"/>
        <w:tab w:val="right" w:pos="9072"/>
      </w:tabs>
    </w:pPr>
  </w:style>
  <w:style w:type="character" w:customStyle="1" w:styleId="ZpatChar">
    <w:name w:val="Zápatí Char"/>
    <w:basedOn w:val="Standardnpsmoodstavce"/>
    <w:link w:val="Zpat"/>
    <w:uiPriority w:val="99"/>
    <w:rsid w:val="00E96561"/>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D84966"/>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D84966"/>
    <w:pPr>
      <w:ind w:firstLine="360"/>
    </w:pPr>
  </w:style>
  <w:style w:type="paragraph" w:styleId="Nadpisobsahu">
    <w:name w:val="TOC Heading"/>
    <w:aliases w:val="Nadpis 1 diplomks"/>
    <w:basedOn w:val="Nadpis1"/>
    <w:next w:val="Normln"/>
    <w:uiPriority w:val="39"/>
    <w:unhideWhenUsed/>
    <w:qFormat/>
    <w:rsid w:val="00D84966"/>
    <w:pPr>
      <w:spacing w:line="276" w:lineRule="auto"/>
      <w:outlineLvl w:val="9"/>
    </w:pPr>
    <w:rPr>
      <w:lang w:eastAsia="en-US"/>
    </w:rPr>
  </w:style>
  <w:style w:type="character" w:customStyle="1" w:styleId="Zkladntext3Char">
    <w:name w:val="Základní text 3 Char"/>
    <w:basedOn w:val="Standardnpsmoodstavce"/>
    <w:link w:val="Zkladntext3"/>
    <w:uiPriority w:val="99"/>
    <w:semiHidden/>
    <w:rsid w:val="00D84966"/>
    <w:rPr>
      <w:rFonts w:ascii="Times New Roman" w:eastAsia="Times New Roman" w:hAnsi="Times New Roman" w:cs="Times New Roman"/>
      <w:sz w:val="16"/>
      <w:szCs w:val="16"/>
      <w:lang w:eastAsia="cs-CZ"/>
    </w:rPr>
  </w:style>
  <w:style w:type="paragraph" w:styleId="Zkladntext3">
    <w:name w:val="Body Text 3"/>
    <w:basedOn w:val="Normln"/>
    <w:link w:val="Zkladntext3Char"/>
    <w:uiPriority w:val="99"/>
    <w:semiHidden/>
    <w:unhideWhenUsed/>
    <w:rsid w:val="00D84966"/>
    <w:pPr>
      <w:spacing w:after="120"/>
    </w:pPr>
    <w:rPr>
      <w:sz w:val="16"/>
      <w:szCs w:val="16"/>
    </w:rPr>
  </w:style>
  <w:style w:type="character" w:customStyle="1" w:styleId="FormtovanvHTMLChar">
    <w:name w:val="Formátovaný v HTML Char"/>
    <w:basedOn w:val="Standardnpsmoodstavce"/>
    <w:link w:val="FormtovanvHTML"/>
    <w:uiPriority w:val="99"/>
    <w:semiHidden/>
    <w:rsid w:val="00D84966"/>
    <w:rPr>
      <w:rFonts w:ascii="Courier New" w:eastAsia="Times New Roman" w:hAnsi="Courier New" w:cs="Courier New"/>
      <w:sz w:val="20"/>
      <w:szCs w:val="20"/>
      <w:lang w:eastAsia="cs-CZ"/>
    </w:rPr>
  </w:style>
  <w:style w:type="paragraph" w:styleId="FormtovanvHTML">
    <w:name w:val="HTML Preformatted"/>
    <w:basedOn w:val="Normln"/>
    <w:link w:val="FormtovanvHTMLChar"/>
    <w:uiPriority w:val="99"/>
    <w:semiHidden/>
    <w:unhideWhenUsed/>
    <w:rsid w:val="00D84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Obsah1">
    <w:name w:val="toc 1"/>
    <w:basedOn w:val="Normln"/>
    <w:next w:val="Normln"/>
    <w:autoRedefine/>
    <w:uiPriority w:val="39"/>
    <w:unhideWhenUsed/>
    <w:qFormat/>
    <w:rsid w:val="00D84966"/>
    <w:pPr>
      <w:tabs>
        <w:tab w:val="left" w:pos="480"/>
        <w:tab w:val="right" w:leader="dot" w:pos="8777"/>
      </w:tabs>
      <w:spacing w:before="100" w:after="100" w:line="360" w:lineRule="auto"/>
      <w:jc w:val="both"/>
    </w:pPr>
  </w:style>
  <w:style w:type="paragraph" w:styleId="Obsah2">
    <w:name w:val="toc 2"/>
    <w:basedOn w:val="Normln"/>
    <w:next w:val="Normln"/>
    <w:autoRedefine/>
    <w:uiPriority w:val="39"/>
    <w:unhideWhenUsed/>
    <w:qFormat/>
    <w:rsid w:val="00D84966"/>
    <w:pPr>
      <w:tabs>
        <w:tab w:val="left" w:pos="880"/>
        <w:tab w:val="right" w:leader="dot" w:pos="8493"/>
      </w:tabs>
      <w:spacing w:after="100" w:line="360" w:lineRule="auto"/>
      <w:ind w:left="240"/>
    </w:pPr>
  </w:style>
  <w:style w:type="paragraph" w:styleId="Obsah3">
    <w:name w:val="toc 3"/>
    <w:basedOn w:val="Normln"/>
    <w:next w:val="Normln"/>
    <w:autoRedefine/>
    <w:uiPriority w:val="39"/>
    <w:unhideWhenUsed/>
    <w:qFormat/>
    <w:rsid w:val="00D84966"/>
    <w:pPr>
      <w:tabs>
        <w:tab w:val="left" w:pos="1320"/>
        <w:tab w:val="right" w:leader="dot" w:pos="8493"/>
      </w:tabs>
      <w:spacing w:after="100"/>
      <w:ind w:left="480"/>
    </w:pPr>
  </w:style>
  <w:style w:type="character" w:customStyle="1" w:styleId="ProsttextChar">
    <w:name w:val="Prostý text Char"/>
    <w:basedOn w:val="Standardnpsmoodstavce"/>
    <w:link w:val="Prosttext"/>
    <w:uiPriority w:val="99"/>
    <w:semiHidden/>
    <w:rsid w:val="00D84966"/>
    <w:rPr>
      <w:rFonts w:ascii="Consolas" w:eastAsiaTheme="minorHAnsi" w:hAnsi="Consolas"/>
      <w:sz w:val="21"/>
      <w:szCs w:val="21"/>
      <w:lang w:eastAsia="en-US"/>
    </w:rPr>
  </w:style>
  <w:style w:type="paragraph" w:styleId="Prosttext">
    <w:name w:val="Plain Text"/>
    <w:basedOn w:val="Normln"/>
    <w:link w:val="ProsttextChar"/>
    <w:uiPriority w:val="99"/>
    <w:semiHidden/>
    <w:unhideWhenUsed/>
    <w:rsid w:val="00D84966"/>
    <w:rPr>
      <w:rFonts w:ascii="Consolas" w:eastAsiaTheme="minorHAnsi" w:hAnsi="Consolas" w:cstheme="minorBidi"/>
      <w:sz w:val="21"/>
      <w:szCs w:val="21"/>
      <w:lang w:eastAsia="en-US"/>
    </w:rPr>
  </w:style>
  <w:style w:type="paragraph" w:styleId="Obsah4">
    <w:name w:val="toc 4"/>
    <w:basedOn w:val="Normln"/>
    <w:next w:val="Normln"/>
    <w:autoRedefine/>
    <w:uiPriority w:val="39"/>
    <w:unhideWhenUsed/>
    <w:rsid w:val="00D84966"/>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D84966"/>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D84966"/>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D84966"/>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D84966"/>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D84966"/>
    <w:pPr>
      <w:spacing w:after="100" w:line="276" w:lineRule="auto"/>
      <w:ind w:left="1760"/>
    </w:pPr>
    <w:rPr>
      <w:rFonts w:asciiTheme="minorHAnsi" w:eastAsiaTheme="minorEastAsia" w:hAnsiTheme="minorHAnsi" w:cstheme="minorBidi"/>
      <w:sz w:val="22"/>
      <w:szCs w:val="22"/>
    </w:rPr>
  </w:style>
  <w:style w:type="character" w:styleId="Zvraznn">
    <w:name w:val="Emphasis"/>
    <w:basedOn w:val="Standardnpsmoodstavce"/>
    <w:uiPriority w:val="20"/>
    <w:qFormat/>
    <w:rsid w:val="00D84966"/>
    <w:rPr>
      <w:i/>
      <w:iCs/>
    </w:rPr>
  </w:style>
  <w:style w:type="paragraph" w:customStyle="1" w:styleId="clperex">
    <w:name w:val="cl_perex"/>
    <w:basedOn w:val="Normln"/>
    <w:rsid w:val="00D84966"/>
    <w:pPr>
      <w:spacing w:before="100" w:beforeAutospacing="1" w:after="100" w:afterAutospacing="1"/>
    </w:pPr>
    <w:rPr>
      <w:szCs w:val="24"/>
    </w:rPr>
  </w:style>
  <w:style w:type="character" w:styleId="Siln">
    <w:name w:val="Strong"/>
    <w:basedOn w:val="Standardnpsmoodstavce"/>
    <w:uiPriority w:val="22"/>
    <w:qFormat/>
    <w:rsid w:val="00D84966"/>
    <w:rPr>
      <w:b/>
      <w:bCs/>
    </w:rPr>
  </w:style>
  <w:style w:type="character" w:customStyle="1" w:styleId="TextkomenteChar">
    <w:name w:val="Text komentáře Char"/>
    <w:basedOn w:val="Standardnpsmoodstavce"/>
    <w:link w:val="Textkomente"/>
    <w:uiPriority w:val="99"/>
    <w:semiHidden/>
    <w:rsid w:val="00D84966"/>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D84966"/>
    <w:rPr>
      <w:sz w:val="20"/>
    </w:rPr>
  </w:style>
  <w:style w:type="paragraph" w:customStyle="1" w:styleId="bakalarka">
    <w:name w:val="bakalarka"/>
    <w:basedOn w:val="Zkladntext"/>
    <w:link w:val="bakalarkaCharChar"/>
    <w:autoRedefine/>
    <w:rsid w:val="00D84966"/>
    <w:pPr>
      <w:tabs>
        <w:tab w:val="left" w:pos="2057"/>
        <w:tab w:val="left" w:pos="4488"/>
      </w:tabs>
      <w:spacing w:before="240" w:line="360" w:lineRule="auto"/>
      <w:ind w:firstLine="567"/>
      <w:jc w:val="both"/>
    </w:pPr>
  </w:style>
  <w:style w:type="character" w:customStyle="1" w:styleId="bakalarkaCharChar">
    <w:name w:val="bakalarka Char Char"/>
    <w:basedOn w:val="ZkladntextChar"/>
    <w:link w:val="bakalarka"/>
    <w:rsid w:val="00D84966"/>
    <w:rPr>
      <w:rFonts w:ascii="Times New Roman" w:eastAsia="Times New Roman" w:hAnsi="Times New Roman" w:cs="Times New Roman"/>
      <w:sz w:val="24"/>
      <w:szCs w:val="20"/>
      <w:lang w:eastAsia="cs-CZ"/>
    </w:rPr>
  </w:style>
  <w:style w:type="paragraph" w:customStyle="1" w:styleId="NadpisGraf">
    <w:name w:val="Nadpis Graf"/>
    <w:basedOn w:val="Zkladntext2"/>
    <w:link w:val="NadpisGrafChar"/>
    <w:qFormat/>
    <w:rsid w:val="00D84966"/>
    <w:pPr>
      <w:spacing w:line="360" w:lineRule="auto"/>
      <w:jc w:val="both"/>
    </w:pPr>
    <w:rPr>
      <w:szCs w:val="24"/>
    </w:rPr>
  </w:style>
  <w:style w:type="character" w:customStyle="1" w:styleId="NadpisGrafChar">
    <w:name w:val="Nadpis Graf Char"/>
    <w:basedOn w:val="Zkladntext2Char"/>
    <w:link w:val="NadpisGraf"/>
    <w:rsid w:val="00D84966"/>
    <w:rPr>
      <w:rFonts w:ascii="Times New Roman" w:eastAsia="Times New Roman" w:hAnsi="Times New Roman" w:cs="Times New Roman"/>
      <w:sz w:val="24"/>
      <w:szCs w:val="24"/>
      <w:lang w:eastAsia="cs-CZ"/>
    </w:rPr>
  </w:style>
  <w:style w:type="paragraph" w:customStyle="1" w:styleId="Tabulka">
    <w:name w:val="Tabulka"/>
    <w:basedOn w:val="Normln"/>
    <w:link w:val="TabulkaChar"/>
    <w:qFormat/>
    <w:rsid w:val="00D84966"/>
    <w:pPr>
      <w:keepNext/>
      <w:widowControl w:val="0"/>
      <w:adjustRightInd w:val="0"/>
      <w:spacing w:line="360" w:lineRule="auto"/>
      <w:jc w:val="both"/>
    </w:pPr>
    <w:rPr>
      <w:szCs w:val="24"/>
    </w:rPr>
  </w:style>
  <w:style w:type="character" w:customStyle="1" w:styleId="TabulkaChar">
    <w:name w:val="Tabulka Char"/>
    <w:basedOn w:val="Standardnpsmoodstavce"/>
    <w:link w:val="Tabulka"/>
    <w:rsid w:val="00D84966"/>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rsid w:val="00D84966"/>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D84966"/>
    <w:rPr>
      <w:b/>
      <w:bCs/>
    </w:rPr>
  </w:style>
  <w:style w:type="character" w:styleId="Odkaznakoment">
    <w:name w:val="annotation reference"/>
    <w:basedOn w:val="Standardnpsmoodstavce"/>
    <w:uiPriority w:val="99"/>
    <w:semiHidden/>
    <w:unhideWhenUsed/>
    <w:rsid w:val="00CD103A"/>
    <w:rPr>
      <w:sz w:val="16"/>
      <w:szCs w:val="16"/>
    </w:rPr>
  </w:style>
  <w:style w:type="paragraph" w:customStyle="1" w:styleId="detail-odstavec">
    <w:name w:val="detail-odstavec"/>
    <w:basedOn w:val="Normln"/>
    <w:rsid w:val="00D509E1"/>
    <w:pPr>
      <w:spacing w:before="100" w:beforeAutospacing="1" w:after="100" w:afterAutospacing="1"/>
    </w:pPr>
    <w:rPr>
      <w:szCs w:val="24"/>
      <w:lang w:eastAsia="zh-CN"/>
    </w:rPr>
  </w:style>
  <w:style w:type="paragraph" w:customStyle="1" w:styleId="diplomkanormln">
    <w:name w:val="diplomka normální"/>
    <w:link w:val="diplomkanormlnChar"/>
    <w:qFormat/>
    <w:rsid w:val="00FB0386"/>
    <w:pPr>
      <w:spacing w:before="60" w:after="60" w:line="360" w:lineRule="auto"/>
      <w:ind w:firstLine="567"/>
      <w:jc w:val="both"/>
    </w:pPr>
    <w:rPr>
      <w:rFonts w:ascii="Times New Roman" w:eastAsia="Calibri" w:hAnsi="Times New Roman" w:cs="Times New Roman"/>
      <w:sz w:val="24"/>
      <w:szCs w:val="24"/>
      <w:lang w:eastAsia="en-US"/>
    </w:rPr>
  </w:style>
  <w:style w:type="paragraph" w:customStyle="1" w:styleId="Nadpis3diplomka">
    <w:name w:val="Nadpis 3 diplomka"/>
    <w:basedOn w:val="diplomkanormln"/>
    <w:qFormat/>
    <w:rsid w:val="00864BFB"/>
    <w:pPr>
      <w:ind w:firstLine="0"/>
    </w:pPr>
    <w:rPr>
      <w:rFonts w:ascii="Arial" w:hAnsi="Arial" w:cs="Arial"/>
      <w:b/>
      <w:sz w:val="26"/>
      <w:szCs w:val="26"/>
    </w:rPr>
  </w:style>
  <w:style w:type="paragraph" w:customStyle="1" w:styleId="grafdiplomka">
    <w:name w:val="graf diplomka"/>
    <w:basedOn w:val="diplomkanormln"/>
    <w:link w:val="grafdiplomkaChar"/>
    <w:qFormat/>
    <w:rsid w:val="00A00405"/>
    <w:rPr>
      <w:b/>
    </w:rPr>
  </w:style>
  <w:style w:type="character" w:customStyle="1" w:styleId="diplomkanormlnChar">
    <w:name w:val="diplomka normální Char"/>
    <w:basedOn w:val="Standardnpsmoodstavce"/>
    <w:link w:val="diplomkanormln"/>
    <w:rsid w:val="00A00405"/>
    <w:rPr>
      <w:rFonts w:ascii="Times New Roman" w:eastAsia="Calibri" w:hAnsi="Times New Roman" w:cs="Times New Roman"/>
      <w:sz w:val="24"/>
      <w:szCs w:val="24"/>
      <w:lang w:eastAsia="en-US"/>
    </w:rPr>
  </w:style>
  <w:style w:type="character" w:customStyle="1" w:styleId="grafdiplomkaChar">
    <w:name w:val="graf diplomka Char"/>
    <w:basedOn w:val="diplomkanormlnChar"/>
    <w:link w:val="grafdiplomka"/>
    <w:rsid w:val="00A00405"/>
    <w:rPr>
      <w:rFonts w:ascii="Times New Roman" w:eastAsia="Calibri" w:hAnsi="Times New Roman" w:cs="Times New Roman"/>
      <w:sz w:val="24"/>
      <w:szCs w:val="24"/>
      <w:lang w:eastAsia="en-US"/>
    </w:rPr>
  </w:style>
  <w:style w:type="paragraph" w:styleId="Rejstk1">
    <w:name w:val="index 1"/>
    <w:basedOn w:val="Normln"/>
    <w:next w:val="Normln"/>
    <w:autoRedefine/>
    <w:uiPriority w:val="99"/>
    <w:semiHidden/>
    <w:unhideWhenUsed/>
    <w:rsid w:val="00A00405"/>
    <w:pPr>
      <w:ind w:left="240" w:hanging="240"/>
    </w:pPr>
  </w:style>
  <w:style w:type="paragraph" w:styleId="Rejstk9">
    <w:name w:val="index 9"/>
    <w:basedOn w:val="Normln"/>
    <w:next w:val="Normln"/>
    <w:autoRedefine/>
    <w:uiPriority w:val="99"/>
    <w:semiHidden/>
    <w:unhideWhenUsed/>
    <w:rsid w:val="00A00405"/>
    <w:pPr>
      <w:ind w:left="216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062">
      <w:bodyDiv w:val="1"/>
      <w:marLeft w:val="0"/>
      <w:marRight w:val="0"/>
      <w:marTop w:val="0"/>
      <w:marBottom w:val="0"/>
      <w:divBdr>
        <w:top w:val="none" w:sz="0" w:space="0" w:color="auto"/>
        <w:left w:val="none" w:sz="0" w:space="0" w:color="auto"/>
        <w:bottom w:val="none" w:sz="0" w:space="0" w:color="auto"/>
        <w:right w:val="none" w:sz="0" w:space="0" w:color="auto"/>
      </w:divBdr>
    </w:div>
    <w:div w:id="45105820">
      <w:bodyDiv w:val="1"/>
      <w:marLeft w:val="0"/>
      <w:marRight w:val="0"/>
      <w:marTop w:val="0"/>
      <w:marBottom w:val="0"/>
      <w:divBdr>
        <w:top w:val="none" w:sz="0" w:space="0" w:color="auto"/>
        <w:left w:val="none" w:sz="0" w:space="0" w:color="auto"/>
        <w:bottom w:val="none" w:sz="0" w:space="0" w:color="auto"/>
        <w:right w:val="none" w:sz="0" w:space="0" w:color="auto"/>
      </w:divBdr>
      <w:divsChild>
        <w:div w:id="1457337821">
          <w:marLeft w:val="0"/>
          <w:marRight w:val="0"/>
          <w:marTop w:val="0"/>
          <w:marBottom w:val="0"/>
          <w:divBdr>
            <w:top w:val="none" w:sz="0" w:space="0" w:color="auto"/>
            <w:left w:val="none" w:sz="0" w:space="0" w:color="auto"/>
            <w:bottom w:val="none" w:sz="0" w:space="0" w:color="auto"/>
            <w:right w:val="none" w:sz="0" w:space="0" w:color="auto"/>
          </w:divBdr>
        </w:div>
      </w:divsChild>
    </w:div>
    <w:div w:id="104810403">
      <w:bodyDiv w:val="1"/>
      <w:marLeft w:val="0"/>
      <w:marRight w:val="0"/>
      <w:marTop w:val="0"/>
      <w:marBottom w:val="0"/>
      <w:divBdr>
        <w:top w:val="none" w:sz="0" w:space="0" w:color="auto"/>
        <w:left w:val="none" w:sz="0" w:space="0" w:color="auto"/>
        <w:bottom w:val="none" w:sz="0" w:space="0" w:color="auto"/>
        <w:right w:val="none" w:sz="0" w:space="0" w:color="auto"/>
      </w:divBdr>
    </w:div>
    <w:div w:id="152645340">
      <w:bodyDiv w:val="1"/>
      <w:marLeft w:val="0"/>
      <w:marRight w:val="0"/>
      <w:marTop w:val="0"/>
      <w:marBottom w:val="0"/>
      <w:divBdr>
        <w:top w:val="none" w:sz="0" w:space="0" w:color="auto"/>
        <w:left w:val="none" w:sz="0" w:space="0" w:color="auto"/>
        <w:bottom w:val="none" w:sz="0" w:space="0" w:color="auto"/>
        <w:right w:val="none" w:sz="0" w:space="0" w:color="auto"/>
      </w:divBdr>
    </w:div>
    <w:div w:id="246155918">
      <w:bodyDiv w:val="1"/>
      <w:marLeft w:val="0"/>
      <w:marRight w:val="0"/>
      <w:marTop w:val="0"/>
      <w:marBottom w:val="0"/>
      <w:divBdr>
        <w:top w:val="none" w:sz="0" w:space="0" w:color="auto"/>
        <w:left w:val="none" w:sz="0" w:space="0" w:color="auto"/>
        <w:bottom w:val="none" w:sz="0" w:space="0" w:color="auto"/>
        <w:right w:val="none" w:sz="0" w:space="0" w:color="auto"/>
      </w:divBdr>
    </w:div>
    <w:div w:id="269052291">
      <w:bodyDiv w:val="1"/>
      <w:marLeft w:val="0"/>
      <w:marRight w:val="0"/>
      <w:marTop w:val="0"/>
      <w:marBottom w:val="0"/>
      <w:divBdr>
        <w:top w:val="none" w:sz="0" w:space="0" w:color="auto"/>
        <w:left w:val="none" w:sz="0" w:space="0" w:color="auto"/>
        <w:bottom w:val="none" w:sz="0" w:space="0" w:color="auto"/>
        <w:right w:val="none" w:sz="0" w:space="0" w:color="auto"/>
      </w:divBdr>
      <w:divsChild>
        <w:div w:id="683676213">
          <w:marLeft w:val="0"/>
          <w:marRight w:val="0"/>
          <w:marTop w:val="0"/>
          <w:marBottom w:val="0"/>
          <w:divBdr>
            <w:top w:val="none" w:sz="0" w:space="0" w:color="auto"/>
            <w:left w:val="none" w:sz="0" w:space="0" w:color="auto"/>
            <w:bottom w:val="none" w:sz="0" w:space="0" w:color="auto"/>
            <w:right w:val="none" w:sz="0" w:space="0" w:color="auto"/>
          </w:divBdr>
        </w:div>
      </w:divsChild>
    </w:div>
    <w:div w:id="326329992">
      <w:bodyDiv w:val="1"/>
      <w:marLeft w:val="0"/>
      <w:marRight w:val="0"/>
      <w:marTop w:val="0"/>
      <w:marBottom w:val="0"/>
      <w:divBdr>
        <w:top w:val="none" w:sz="0" w:space="0" w:color="auto"/>
        <w:left w:val="none" w:sz="0" w:space="0" w:color="auto"/>
        <w:bottom w:val="none" w:sz="0" w:space="0" w:color="auto"/>
        <w:right w:val="none" w:sz="0" w:space="0" w:color="auto"/>
      </w:divBdr>
      <w:divsChild>
        <w:div w:id="499780196">
          <w:marLeft w:val="0"/>
          <w:marRight w:val="0"/>
          <w:marTop w:val="0"/>
          <w:marBottom w:val="0"/>
          <w:divBdr>
            <w:top w:val="none" w:sz="0" w:space="0" w:color="auto"/>
            <w:left w:val="none" w:sz="0" w:space="0" w:color="auto"/>
            <w:bottom w:val="none" w:sz="0" w:space="0" w:color="auto"/>
            <w:right w:val="none" w:sz="0" w:space="0" w:color="auto"/>
          </w:divBdr>
        </w:div>
        <w:div w:id="877743454">
          <w:marLeft w:val="0"/>
          <w:marRight w:val="0"/>
          <w:marTop w:val="0"/>
          <w:marBottom w:val="0"/>
          <w:divBdr>
            <w:top w:val="none" w:sz="0" w:space="0" w:color="auto"/>
            <w:left w:val="none" w:sz="0" w:space="0" w:color="auto"/>
            <w:bottom w:val="none" w:sz="0" w:space="0" w:color="auto"/>
            <w:right w:val="none" w:sz="0" w:space="0" w:color="auto"/>
          </w:divBdr>
        </w:div>
        <w:div w:id="513692440">
          <w:marLeft w:val="0"/>
          <w:marRight w:val="0"/>
          <w:marTop w:val="0"/>
          <w:marBottom w:val="0"/>
          <w:divBdr>
            <w:top w:val="none" w:sz="0" w:space="0" w:color="auto"/>
            <w:left w:val="none" w:sz="0" w:space="0" w:color="auto"/>
            <w:bottom w:val="none" w:sz="0" w:space="0" w:color="auto"/>
            <w:right w:val="none" w:sz="0" w:space="0" w:color="auto"/>
          </w:divBdr>
        </w:div>
        <w:div w:id="1790082277">
          <w:marLeft w:val="0"/>
          <w:marRight w:val="0"/>
          <w:marTop w:val="0"/>
          <w:marBottom w:val="0"/>
          <w:divBdr>
            <w:top w:val="none" w:sz="0" w:space="0" w:color="auto"/>
            <w:left w:val="none" w:sz="0" w:space="0" w:color="auto"/>
            <w:bottom w:val="none" w:sz="0" w:space="0" w:color="auto"/>
            <w:right w:val="none" w:sz="0" w:space="0" w:color="auto"/>
          </w:divBdr>
        </w:div>
        <w:div w:id="2050952990">
          <w:marLeft w:val="0"/>
          <w:marRight w:val="0"/>
          <w:marTop w:val="0"/>
          <w:marBottom w:val="0"/>
          <w:divBdr>
            <w:top w:val="none" w:sz="0" w:space="0" w:color="auto"/>
            <w:left w:val="none" w:sz="0" w:space="0" w:color="auto"/>
            <w:bottom w:val="none" w:sz="0" w:space="0" w:color="auto"/>
            <w:right w:val="none" w:sz="0" w:space="0" w:color="auto"/>
          </w:divBdr>
        </w:div>
        <w:div w:id="1939748026">
          <w:marLeft w:val="0"/>
          <w:marRight w:val="0"/>
          <w:marTop w:val="0"/>
          <w:marBottom w:val="0"/>
          <w:divBdr>
            <w:top w:val="none" w:sz="0" w:space="0" w:color="auto"/>
            <w:left w:val="none" w:sz="0" w:space="0" w:color="auto"/>
            <w:bottom w:val="none" w:sz="0" w:space="0" w:color="auto"/>
            <w:right w:val="none" w:sz="0" w:space="0" w:color="auto"/>
          </w:divBdr>
        </w:div>
        <w:div w:id="1597323041">
          <w:marLeft w:val="0"/>
          <w:marRight w:val="0"/>
          <w:marTop w:val="0"/>
          <w:marBottom w:val="0"/>
          <w:divBdr>
            <w:top w:val="none" w:sz="0" w:space="0" w:color="auto"/>
            <w:left w:val="none" w:sz="0" w:space="0" w:color="auto"/>
            <w:bottom w:val="none" w:sz="0" w:space="0" w:color="auto"/>
            <w:right w:val="none" w:sz="0" w:space="0" w:color="auto"/>
          </w:divBdr>
        </w:div>
        <w:div w:id="2071145834">
          <w:marLeft w:val="0"/>
          <w:marRight w:val="0"/>
          <w:marTop w:val="0"/>
          <w:marBottom w:val="0"/>
          <w:divBdr>
            <w:top w:val="none" w:sz="0" w:space="0" w:color="auto"/>
            <w:left w:val="none" w:sz="0" w:space="0" w:color="auto"/>
            <w:bottom w:val="none" w:sz="0" w:space="0" w:color="auto"/>
            <w:right w:val="none" w:sz="0" w:space="0" w:color="auto"/>
          </w:divBdr>
        </w:div>
        <w:div w:id="1590384684">
          <w:marLeft w:val="0"/>
          <w:marRight w:val="0"/>
          <w:marTop w:val="0"/>
          <w:marBottom w:val="0"/>
          <w:divBdr>
            <w:top w:val="none" w:sz="0" w:space="0" w:color="auto"/>
            <w:left w:val="none" w:sz="0" w:space="0" w:color="auto"/>
            <w:bottom w:val="none" w:sz="0" w:space="0" w:color="auto"/>
            <w:right w:val="none" w:sz="0" w:space="0" w:color="auto"/>
          </w:divBdr>
        </w:div>
        <w:div w:id="1052270596">
          <w:marLeft w:val="0"/>
          <w:marRight w:val="0"/>
          <w:marTop w:val="0"/>
          <w:marBottom w:val="0"/>
          <w:divBdr>
            <w:top w:val="none" w:sz="0" w:space="0" w:color="auto"/>
            <w:left w:val="none" w:sz="0" w:space="0" w:color="auto"/>
            <w:bottom w:val="none" w:sz="0" w:space="0" w:color="auto"/>
            <w:right w:val="none" w:sz="0" w:space="0" w:color="auto"/>
          </w:divBdr>
        </w:div>
        <w:div w:id="561136159">
          <w:marLeft w:val="0"/>
          <w:marRight w:val="0"/>
          <w:marTop w:val="0"/>
          <w:marBottom w:val="0"/>
          <w:divBdr>
            <w:top w:val="none" w:sz="0" w:space="0" w:color="auto"/>
            <w:left w:val="none" w:sz="0" w:space="0" w:color="auto"/>
            <w:bottom w:val="none" w:sz="0" w:space="0" w:color="auto"/>
            <w:right w:val="none" w:sz="0" w:space="0" w:color="auto"/>
          </w:divBdr>
        </w:div>
        <w:div w:id="1114128469">
          <w:marLeft w:val="0"/>
          <w:marRight w:val="0"/>
          <w:marTop w:val="0"/>
          <w:marBottom w:val="0"/>
          <w:divBdr>
            <w:top w:val="none" w:sz="0" w:space="0" w:color="auto"/>
            <w:left w:val="none" w:sz="0" w:space="0" w:color="auto"/>
            <w:bottom w:val="none" w:sz="0" w:space="0" w:color="auto"/>
            <w:right w:val="none" w:sz="0" w:space="0" w:color="auto"/>
          </w:divBdr>
        </w:div>
      </w:divsChild>
    </w:div>
    <w:div w:id="382220061">
      <w:bodyDiv w:val="1"/>
      <w:marLeft w:val="0"/>
      <w:marRight w:val="0"/>
      <w:marTop w:val="0"/>
      <w:marBottom w:val="0"/>
      <w:divBdr>
        <w:top w:val="none" w:sz="0" w:space="0" w:color="auto"/>
        <w:left w:val="none" w:sz="0" w:space="0" w:color="auto"/>
        <w:bottom w:val="none" w:sz="0" w:space="0" w:color="auto"/>
        <w:right w:val="none" w:sz="0" w:space="0" w:color="auto"/>
      </w:divBdr>
      <w:divsChild>
        <w:div w:id="1206141178">
          <w:marLeft w:val="0"/>
          <w:marRight w:val="0"/>
          <w:marTop w:val="0"/>
          <w:marBottom w:val="0"/>
          <w:divBdr>
            <w:top w:val="none" w:sz="0" w:space="0" w:color="auto"/>
            <w:left w:val="none" w:sz="0" w:space="0" w:color="auto"/>
            <w:bottom w:val="none" w:sz="0" w:space="0" w:color="auto"/>
            <w:right w:val="none" w:sz="0" w:space="0" w:color="auto"/>
          </w:divBdr>
        </w:div>
        <w:div w:id="1454665183">
          <w:marLeft w:val="0"/>
          <w:marRight w:val="0"/>
          <w:marTop w:val="0"/>
          <w:marBottom w:val="0"/>
          <w:divBdr>
            <w:top w:val="none" w:sz="0" w:space="0" w:color="auto"/>
            <w:left w:val="none" w:sz="0" w:space="0" w:color="auto"/>
            <w:bottom w:val="none" w:sz="0" w:space="0" w:color="auto"/>
            <w:right w:val="none" w:sz="0" w:space="0" w:color="auto"/>
          </w:divBdr>
        </w:div>
        <w:div w:id="809134154">
          <w:marLeft w:val="0"/>
          <w:marRight w:val="0"/>
          <w:marTop w:val="0"/>
          <w:marBottom w:val="0"/>
          <w:divBdr>
            <w:top w:val="none" w:sz="0" w:space="0" w:color="auto"/>
            <w:left w:val="none" w:sz="0" w:space="0" w:color="auto"/>
            <w:bottom w:val="none" w:sz="0" w:space="0" w:color="auto"/>
            <w:right w:val="none" w:sz="0" w:space="0" w:color="auto"/>
          </w:divBdr>
        </w:div>
        <w:div w:id="205340684">
          <w:marLeft w:val="0"/>
          <w:marRight w:val="0"/>
          <w:marTop w:val="0"/>
          <w:marBottom w:val="0"/>
          <w:divBdr>
            <w:top w:val="none" w:sz="0" w:space="0" w:color="auto"/>
            <w:left w:val="none" w:sz="0" w:space="0" w:color="auto"/>
            <w:bottom w:val="none" w:sz="0" w:space="0" w:color="auto"/>
            <w:right w:val="none" w:sz="0" w:space="0" w:color="auto"/>
          </w:divBdr>
        </w:div>
      </w:divsChild>
    </w:div>
    <w:div w:id="383676983">
      <w:bodyDiv w:val="1"/>
      <w:marLeft w:val="0"/>
      <w:marRight w:val="0"/>
      <w:marTop w:val="0"/>
      <w:marBottom w:val="0"/>
      <w:divBdr>
        <w:top w:val="none" w:sz="0" w:space="0" w:color="auto"/>
        <w:left w:val="none" w:sz="0" w:space="0" w:color="auto"/>
        <w:bottom w:val="none" w:sz="0" w:space="0" w:color="auto"/>
        <w:right w:val="none" w:sz="0" w:space="0" w:color="auto"/>
      </w:divBdr>
      <w:divsChild>
        <w:div w:id="2003700194">
          <w:marLeft w:val="0"/>
          <w:marRight w:val="0"/>
          <w:marTop w:val="0"/>
          <w:marBottom w:val="0"/>
          <w:divBdr>
            <w:top w:val="none" w:sz="0" w:space="0" w:color="auto"/>
            <w:left w:val="none" w:sz="0" w:space="0" w:color="auto"/>
            <w:bottom w:val="none" w:sz="0" w:space="0" w:color="auto"/>
            <w:right w:val="none" w:sz="0" w:space="0" w:color="auto"/>
          </w:divBdr>
        </w:div>
        <w:div w:id="1043024472">
          <w:marLeft w:val="0"/>
          <w:marRight w:val="0"/>
          <w:marTop w:val="0"/>
          <w:marBottom w:val="0"/>
          <w:divBdr>
            <w:top w:val="none" w:sz="0" w:space="0" w:color="auto"/>
            <w:left w:val="none" w:sz="0" w:space="0" w:color="auto"/>
            <w:bottom w:val="none" w:sz="0" w:space="0" w:color="auto"/>
            <w:right w:val="none" w:sz="0" w:space="0" w:color="auto"/>
          </w:divBdr>
        </w:div>
        <w:div w:id="1047529767">
          <w:marLeft w:val="0"/>
          <w:marRight w:val="0"/>
          <w:marTop w:val="0"/>
          <w:marBottom w:val="0"/>
          <w:divBdr>
            <w:top w:val="none" w:sz="0" w:space="0" w:color="auto"/>
            <w:left w:val="none" w:sz="0" w:space="0" w:color="auto"/>
            <w:bottom w:val="none" w:sz="0" w:space="0" w:color="auto"/>
            <w:right w:val="none" w:sz="0" w:space="0" w:color="auto"/>
          </w:divBdr>
        </w:div>
        <w:div w:id="934437292">
          <w:marLeft w:val="0"/>
          <w:marRight w:val="0"/>
          <w:marTop w:val="0"/>
          <w:marBottom w:val="0"/>
          <w:divBdr>
            <w:top w:val="none" w:sz="0" w:space="0" w:color="auto"/>
            <w:left w:val="none" w:sz="0" w:space="0" w:color="auto"/>
            <w:bottom w:val="none" w:sz="0" w:space="0" w:color="auto"/>
            <w:right w:val="none" w:sz="0" w:space="0" w:color="auto"/>
          </w:divBdr>
        </w:div>
        <w:div w:id="675350648">
          <w:marLeft w:val="0"/>
          <w:marRight w:val="0"/>
          <w:marTop w:val="0"/>
          <w:marBottom w:val="0"/>
          <w:divBdr>
            <w:top w:val="none" w:sz="0" w:space="0" w:color="auto"/>
            <w:left w:val="none" w:sz="0" w:space="0" w:color="auto"/>
            <w:bottom w:val="none" w:sz="0" w:space="0" w:color="auto"/>
            <w:right w:val="none" w:sz="0" w:space="0" w:color="auto"/>
          </w:divBdr>
        </w:div>
        <w:div w:id="6642472">
          <w:marLeft w:val="0"/>
          <w:marRight w:val="0"/>
          <w:marTop w:val="0"/>
          <w:marBottom w:val="0"/>
          <w:divBdr>
            <w:top w:val="none" w:sz="0" w:space="0" w:color="auto"/>
            <w:left w:val="none" w:sz="0" w:space="0" w:color="auto"/>
            <w:bottom w:val="none" w:sz="0" w:space="0" w:color="auto"/>
            <w:right w:val="none" w:sz="0" w:space="0" w:color="auto"/>
          </w:divBdr>
        </w:div>
        <w:div w:id="869730712">
          <w:marLeft w:val="0"/>
          <w:marRight w:val="0"/>
          <w:marTop w:val="0"/>
          <w:marBottom w:val="0"/>
          <w:divBdr>
            <w:top w:val="none" w:sz="0" w:space="0" w:color="auto"/>
            <w:left w:val="none" w:sz="0" w:space="0" w:color="auto"/>
            <w:bottom w:val="none" w:sz="0" w:space="0" w:color="auto"/>
            <w:right w:val="none" w:sz="0" w:space="0" w:color="auto"/>
          </w:divBdr>
        </w:div>
        <w:div w:id="154565535">
          <w:marLeft w:val="0"/>
          <w:marRight w:val="0"/>
          <w:marTop w:val="0"/>
          <w:marBottom w:val="0"/>
          <w:divBdr>
            <w:top w:val="none" w:sz="0" w:space="0" w:color="auto"/>
            <w:left w:val="none" w:sz="0" w:space="0" w:color="auto"/>
            <w:bottom w:val="none" w:sz="0" w:space="0" w:color="auto"/>
            <w:right w:val="none" w:sz="0" w:space="0" w:color="auto"/>
          </w:divBdr>
        </w:div>
        <w:div w:id="962809320">
          <w:marLeft w:val="0"/>
          <w:marRight w:val="0"/>
          <w:marTop w:val="0"/>
          <w:marBottom w:val="0"/>
          <w:divBdr>
            <w:top w:val="none" w:sz="0" w:space="0" w:color="auto"/>
            <w:left w:val="none" w:sz="0" w:space="0" w:color="auto"/>
            <w:bottom w:val="none" w:sz="0" w:space="0" w:color="auto"/>
            <w:right w:val="none" w:sz="0" w:space="0" w:color="auto"/>
          </w:divBdr>
        </w:div>
        <w:div w:id="1814977686">
          <w:marLeft w:val="0"/>
          <w:marRight w:val="0"/>
          <w:marTop w:val="0"/>
          <w:marBottom w:val="0"/>
          <w:divBdr>
            <w:top w:val="none" w:sz="0" w:space="0" w:color="auto"/>
            <w:left w:val="none" w:sz="0" w:space="0" w:color="auto"/>
            <w:bottom w:val="none" w:sz="0" w:space="0" w:color="auto"/>
            <w:right w:val="none" w:sz="0" w:space="0" w:color="auto"/>
          </w:divBdr>
        </w:div>
        <w:div w:id="12272131">
          <w:marLeft w:val="0"/>
          <w:marRight w:val="0"/>
          <w:marTop w:val="0"/>
          <w:marBottom w:val="0"/>
          <w:divBdr>
            <w:top w:val="none" w:sz="0" w:space="0" w:color="auto"/>
            <w:left w:val="none" w:sz="0" w:space="0" w:color="auto"/>
            <w:bottom w:val="none" w:sz="0" w:space="0" w:color="auto"/>
            <w:right w:val="none" w:sz="0" w:space="0" w:color="auto"/>
          </w:divBdr>
        </w:div>
      </w:divsChild>
    </w:div>
    <w:div w:id="394015743">
      <w:bodyDiv w:val="1"/>
      <w:marLeft w:val="0"/>
      <w:marRight w:val="0"/>
      <w:marTop w:val="0"/>
      <w:marBottom w:val="0"/>
      <w:divBdr>
        <w:top w:val="none" w:sz="0" w:space="0" w:color="auto"/>
        <w:left w:val="none" w:sz="0" w:space="0" w:color="auto"/>
        <w:bottom w:val="none" w:sz="0" w:space="0" w:color="auto"/>
        <w:right w:val="none" w:sz="0" w:space="0" w:color="auto"/>
      </w:divBdr>
      <w:divsChild>
        <w:div w:id="1729769157">
          <w:marLeft w:val="0"/>
          <w:marRight w:val="0"/>
          <w:marTop w:val="0"/>
          <w:marBottom w:val="0"/>
          <w:divBdr>
            <w:top w:val="none" w:sz="0" w:space="0" w:color="auto"/>
            <w:left w:val="none" w:sz="0" w:space="0" w:color="auto"/>
            <w:bottom w:val="none" w:sz="0" w:space="0" w:color="auto"/>
            <w:right w:val="none" w:sz="0" w:space="0" w:color="auto"/>
          </w:divBdr>
        </w:div>
        <w:div w:id="1622220989">
          <w:marLeft w:val="0"/>
          <w:marRight w:val="0"/>
          <w:marTop w:val="0"/>
          <w:marBottom w:val="0"/>
          <w:divBdr>
            <w:top w:val="none" w:sz="0" w:space="0" w:color="auto"/>
            <w:left w:val="none" w:sz="0" w:space="0" w:color="auto"/>
            <w:bottom w:val="none" w:sz="0" w:space="0" w:color="auto"/>
            <w:right w:val="none" w:sz="0" w:space="0" w:color="auto"/>
          </w:divBdr>
        </w:div>
        <w:div w:id="380516656">
          <w:marLeft w:val="0"/>
          <w:marRight w:val="0"/>
          <w:marTop w:val="0"/>
          <w:marBottom w:val="0"/>
          <w:divBdr>
            <w:top w:val="none" w:sz="0" w:space="0" w:color="auto"/>
            <w:left w:val="none" w:sz="0" w:space="0" w:color="auto"/>
            <w:bottom w:val="none" w:sz="0" w:space="0" w:color="auto"/>
            <w:right w:val="none" w:sz="0" w:space="0" w:color="auto"/>
          </w:divBdr>
        </w:div>
        <w:div w:id="199369076">
          <w:marLeft w:val="0"/>
          <w:marRight w:val="0"/>
          <w:marTop w:val="0"/>
          <w:marBottom w:val="0"/>
          <w:divBdr>
            <w:top w:val="none" w:sz="0" w:space="0" w:color="auto"/>
            <w:left w:val="none" w:sz="0" w:space="0" w:color="auto"/>
            <w:bottom w:val="none" w:sz="0" w:space="0" w:color="auto"/>
            <w:right w:val="none" w:sz="0" w:space="0" w:color="auto"/>
          </w:divBdr>
        </w:div>
        <w:div w:id="1893074541">
          <w:marLeft w:val="0"/>
          <w:marRight w:val="0"/>
          <w:marTop w:val="0"/>
          <w:marBottom w:val="0"/>
          <w:divBdr>
            <w:top w:val="none" w:sz="0" w:space="0" w:color="auto"/>
            <w:left w:val="none" w:sz="0" w:space="0" w:color="auto"/>
            <w:bottom w:val="none" w:sz="0" w:space="0" w:color="auto"/>
            <w:right w:val="none" w:sz="0" w:space="0" w:color="auto"/>
          </w:divBdr>
        </w:div>
        <w:div w:id="2097626957">
          <w:marLeft w:val="0"/>
          <w:marRight w:val="0"/>
          <w:marTop w:val="0"/>
          <w:marBottom w:val="0"/>
          <w:divBdr>
            <w:top w:val="none" w:sz="0" w:space="0" w:color="auto"/>
            <w:left w:val="none" w:sz="0" w:space="0" w:color="auto"/>
            <w:bottom w:val="none" w:sz="0" w:space="0" w:color="auto"/>
            <w:right w:val="none" w:sz="0" w:space="0" w:color="auto"/>
          </w:divBdr>
        </w:div>
      </w:divsChild>
    </w:div>
    <w:div w:id="457450652">
      <w:bodyDiv w:val="1"/>
      <w:marLeft w:val="0"/>
      <w:marRight w:val="0"/>
      <w:marTop w:val="0"/>
      <w:marBottom w:val="0"/>
      <w:divBdr>
        <w:top w:val="none" w:sz="0" w:space="0" w:color="auto"/>
        <w:left w:val="none" w:sz="0" w:space="0" w:color="auto"/>
        <w:bottom w:val="none" w:sz="0" w:space="0" w:color="auto"/>
        <w:right w:val="none" w:sz="0" w:space="0" w:color="auto"/>
      </w:divBdr>
    </w:div>
    <w:div w:id="464810005">
      <w:bodyDiv w:val="1"/>
      <w:marLeft w:val="0"/>
      <w:marRight w:val="0"/>
      <w:marTop w:val="0"/>
      <w:marBottom w:val="0"/>
      <w:divBdr>
        <w:top w:val="none" w:sz="0" w:space="0" w:color="auto"/>
        <w:left w:val="none" w:sz="0" w:space="0" w:color="auto"/>
        <w:bottom w:val="none" w:sz="0" w:space="0" w:color="auto"/>
        <w:right w:val="none" w:sz="0" w:space="0" w:color="auto"/>
      </w:divBdr>
      <w:divsChild>
        <w:div w:id="534543446">
          <w:marLeft w:val="0"/>
          <w:marRight w:val="0"/>
          <w:marTop w:val="0"/>
          <w:marBottom w:val="0"/>
          <w:divBdr>
            <w:top w:val="none" w:sz="0" w:space="0" w:color="auto"/>
            <w:left w:val="none" w:sz="0" w:space="0" w:color="auto"/>
            <w:bottom w:val="none" w:sz="0" w:space="0" w:color="auto"/>
            <w:right w:val="none" w:sz="0" w:space="0" w:color="auto"/>
          </w:divBdr>
        </w:div>
      </w:divsChild>
    </w:div>
    <w:div w:id="484931778">
      <w:bodyDiv w:val="1"/>
      <w:marLeft w:val="0"/>
      <w:marRight w:val="0"/>
      <w:marTop w:val="0"/>
      <w:marBottom w:val="0"/>
      <w:divBdr>
        <w:top w:val="none" w:sz="0" w:space="0" w:color="auto"/>
        <w:left w:val="none" w:sz="0" w:space="0" w:color="auto"/>
        <w:bottom w:val="none" w:sz="0" w:space="0" w:color="auto"/>
        <w:right w:val="none" w:sz="0" w:space="0" w:color="auto"/>
      </w:divBdr>
    </w:div>
    <w:div w:id="503937473">
      <w:bodyDiv w:val="1"/>
      <w:marLeft w:val="0"/>
      <w:marRight w:val="0"/>
      <w:marTop w:val="0"/>
      <w:marBottom w:val="0"/>
      <w:divBdr>
        <w:top w:val="none" w:sz="0" w:space="0" w:color="auto"/>
        <w:left w:val="none" w:sz="0" w:space="0" w:color="auto"/>
        <w:bottom w:val="none" w:sz="0" w:space="0" w:color="auto"/>
        <w:right w:val="none" w:sz="0" w:space="0" w:color="auto"/>
      </w:divBdr>
    </w:div>
    <w:div w:id="518083015">
      <w:bodyDiv w:val="1"/>
      <w:marLeft w:val="0"/>
      <w:marRight w:val="0"/>
      <w:marTop w:val="0"/>
      <w:marBottom w:val="0"/>
      <w:divBdr>
        <w:top w:val="none" w:sz="0" w:space="0" w:color="auto"/>
        <w:left w:val="none" w:sz="0" w:space="0" w:color="auto"/>
        <w:bottom w:val="none" w:sz="0" w:space="0" w:color="auto"/>
        <w:right w:val="none" w:sz="0" w:space="0" w:color="auto"/>
      </w:divBdr>
    </w:div>
    <w:div w:id="520895588">
      <w:bodyDiv w:val="1"/>
      <w:marLeft w:val="0"/>
      <w:marRight w:val="0"/>
      <w:marTop w:val="0"/>
      <w:marBottom w:val="0"/>
      <w:divBdr>
        <w:top w:val="none" w:sz="0" w:space="0" w:color="auto"/>
        <w:left w:val="none" w:sz="0" w:space="0" w:color="auto"/>
        <w:bottom w:val="none" w:sz="0" w:space="0" w:color="auto"/>
        <w:right w:val="none" w:sz="0" w:space="0" w:color="auto"/>
      </w:divBdr>
    </w:div>
    <w:div w:id="597712905">
      <w:bodyDiv w:val="1"/>
      <w:marLeft w:val="0"/>
      <w:marRight w:val="0"/>
      <w:marTop w:val="0"/>
      <w:marBottom w:val="0"/>
      <w:divBdr>
        <w:top w:val="none" w:sz="0" w:space="0" w:color="auto"/>
        <w:left w:val="none" w:sz="0" w:space="0" w:color="auto"/>
        <w:bottom w:val="none" w:sz="0" w:space="0" w:color="auto"/>
        <w:right w:val="none" w:sz="0" w:space="0" w:color="auto"/>
      </w:divBdr>
      <w:divsChild>
        <w:div w:id="12850346">
          <w:marLeft w:val="0"/>
          <w:marRight w:val="0"/>
          <w:marTop w:val="0"/>
          <w:marBottom w:val="0"/>
          <w:divBdr>
            <w:top w:val="none" w:sz="0" w:space="0" w:color="auto"/>
            <w:left w:val="none" w:sz="0" w:space="0" w:color="auto"/>
            <w:bottom w:val="none" w:sz="0" w:space="0" w:color="auto"/>
            <w:right w:val="none" w:sz="0" w:space="0" w:color="auto"/>
          </w:divBdr>
        </w:div>
        <w:div w:id="786654118">
          <w:marLeft w:val="0"/>
          <w:marRight w:val="0"/>
          <w:marTop w:val="0"/>
          <w:marBottom w:val="0"/>
          <w:divBdr>
            <w:top w:val="none" w:sz="0" w:space="0" w:color="auto"/>
            <w:left w:val="none" w:sz="0" w:space="0" w:color="auto"/>
            <w:bottom w:val="none" w:sz="0" w:space="0" w:color="auto"/>
            <w:right w:val="none" w:sz="0" w:space="0" w:color="auto"/>
          </w:divBdr>
        </w:div>
        <w:div w:id="1254319656">
          <w:marLeft w:val="0"/>
          <w:marRight w:val="0"/>
          <w:marTop w:val="0"/>
          <w:marBottom w:val="0"/>
          <w:divBdr>
            <w:top w:val="none" w:sz="0" w:space="0" w:color="auto"/>
            <w:left w:val="none" w:sz="0" w:space="0" w:color="auto"/>
            <w:bottom w:val="none" w:sz="0" w:space="0" w:color="auto"/>
            <w:right w:val="none" w:sz="0" w:space="0" w:color="auto"/>
          </w:divBdr>
        </w:div>
        <w:div w:id="1314867827">
          <w:marLeft w:val="0"/>
          <w:marRight w:val="0"/>
          <w:marTop w:val="0"/>
          <w:marBottom w:val="0"/>
          <w:divBdr>
            <w:top w:val="none" w:sz="0" w:space="0" w:color="auto"/>
            <w:left w:val="none" w:sz="0" w:space="0" w:color="auto"/>
            <w:bottom w:val="none" w:sz="0" w:space="0" w:color="auto"/>
            <w:right w:val="none" w:sz="0" w:space="0" w:color="auto"/>
          </w:divBdr>
        </w:div>
      </w:divsChild>
    </w:div>
    <w:div w:id="644629294">
      <w:bodyDiv w:val="1"/>
      <w:marLeft w:val="0"/>
      <w:marRight w:val="0"/>
      <w:marTop w:val="0"/>
      <w:marBottom w:val="0"/>
      <w:divBdr>
        <w:top w:val="none" w:sz="0" w:space="0" w:color="auto"/>
        <w:left w:val="none" w:sz="0" w:space="0" w:color="auto"/>
        <w:bottom w:val="none" w:sz="0" w:space="0" w:color="auto"/>
        <w:right w:val="none" w:sz="0" w:space="0" w:color="auto"/>
      </w:divBdr>
    </w:div>
    <w:div w:id="688721185">
      <w:bodyDiv w:val="1"/>
      <w:marLeft w:val="0"/>
      <w:marRight w:val="0"/>
      <w:marTop w:val="0"/>
      <w:marBottom w:val="0"/>
      <w:divBdr>
        <w:top w:val="none" w:sz="0" w:space="0" w:color="auto"/>
        <w:left w:val="none" w:sz="0" w:space="0" w:color="auto"/>
        <w:bottom w:val="none" w:sz="0" w:space="0" w:color="auto"/>
        <w:right w:val="none" w:sz="0" w:space="0" w:color="auto"/>
      </w:divBdr>
      <w:divsChild>
        <w:div w:id="1775595125">
          <w:marLeft w:val="0"/>
          <w:marRight w:val="0"/>
          <w:marTop w:val="0"/>
          <w:marBottom w:val="0"/>
          <w:divBdr>
            <w:top w:val="none" w:sz="0" w:space="0" w:color="auto"/>
            <w:left w:val="none" w:sz="0" w:space="0" w:color="auto"/>
            <w:bottom w:val="none" w:sz="0" w:space="0" w:color="auto"/>
            <w:right w:val="none" w:sz="0" w:space="0" w:color="auto"/>
          </w:divBdr>
        </w:div>
      </w:divsChild>
    </w:div>
    <w:div w:id="700127349">
      <w:bodyDiv w:val="1"/>
      <w:marLeft w:val="0"/>
      <w:marRight w:val="0"/>
      <w:marTop w:val="0"/>
      <w:marBottom w:val="0"/>
      <w:divBdr>
        <w:top w:val="none" w:sz="0" w:space="0" w:color="auto"/>
        <w:left w:val="none" w:sz="0" w:space="0" w:color="auto"/>
        <w:bottom w:val="none" w:sz="0" w:space="0" w:color="auto"/>
        <w:right w:val="none" w:sz="0" w:space="0" w:color="auto"/>
      </w:divBdr>
    </w:div>
    <w:div w:id="700325598">
      <w:bodyDiv w:val="1"/>
      <w:marLeft w:val="0"/>
      <w:marRight w:val="0"/>
      <w:marTop w:val="0"/>
      <w:marBottom w:val="0"/>
      <w:divBdr>
        <w:top w:val="none" w:sz="0" w:space="0" w:color="auto"/>
        <w:left w:val="none" w:sz="0" w:space="0" w:color="auto"/>
        <w:bottom w:val="none" w:sz="0" w:space="0" w:color="auto"/>
        <w:right w:val="none" w:sz="0" w:space="0" w:color="auto"/>
      </w:divBdr>
    </w:div>
    <w:div w:id="779565820">
      <w:bodyDiv w:val="1"/>
      <w:marLeft w:val="0"/>
      <w:marRight w:val="0"/>
      <w:marTop w:val="0"/>
      <w:marBottom w:val="0"/>
      <w:divBdr>
        <w:top w:val="none" w:sz="0" w:space="0" w:color="auto"/>
        <w:left w:val="none" w:sz="0" w:space="0" w:color="auto"/>
        <w:bottom w:val="none" w:sz="0" w:space="0" w:color="auto"/>
        <w:right w:val="none" w:sz="0" w:space="0" w:color="auto"/>
      </w:divBdr>
    </w:div>
    <w:div w:id="811824347">
      <w:bodyDiv w:val="1"/>
      <w:marLeft w:val="0"/>
      <w:marRight w:val="0"/>
      <w:marTop w:val="0"/>
      <w:marBottom w:val="0"/>
      <w:divBdr>
        <w:top w:val="none" w:sz="0" w:space="0" w:color="auto"/>
        <w:left w:val="none" w:sz="0" w:space="0" w:color="auto"/>
        <w:bottom w:val="none" w:sz="0" w:space="0" w:color="auto"/>
        <w:right w:val="none" w:sz="0" w:space="0" w:color="auto"/>
      </w:divBdr>
      <w:divsChild>
        <w:div w:id="2040007018">
          <w:marLeft w:val="0"/>
          <w:marRight w:val="0"/>
          <w:marTop w:val="0"/>
          <w:marBottom w:val="0"/>
          <w:divBdr>
            <w:top w:val="none" w:sz="0" w:space="0" w:color="auto"/>
            <w:left w:val="none" w:sz="0" w:space="0" w:color="auto"/>
            <w:bottom w:val="none" w:sz="0" w:space="0" w:color="auto"/>
            <w:right w:val="none" w:sz="0" w:space="0" w:color="auto"/>
          </w:divBdr>
        </w:div>
      </w:divsChild>
    </w:div>
    <w:div w:id="812796721">
      <w:bodyDiv w:val="1"/>
      <w:marLeft w:val="0"/>
      <w:marRight w:val="0"/>
      <w:marTop w:val="0"/>
      <w:marBottom w:val="0"/>
      <w:divBdr>
        <w:top w:val="none" w:sz="0" w:space="0" w:color="auto"/>
        <w:left w:val="none" w:sz="0" w:space="0" w:color="auto"/>
        <w:bottom w:val="none" w:sz="0" w:space="0" w:color="auto"/>
        <w:right w:val="none" w:sz="0" w:space="0" w:color="auto"/>
      </w:divBdr>
      <w:divsChild>
        <w:div w:id="1389573148">
          <w:marLeft w:val="0"/>
          <w:marRight w:val="0"/>
          <w:marTop w:val="0"/>
          <w:marBottom w:val="0"/>
          <w:divBdr>
            <w:top w:val="none" w:sz="0" w:space="0" w:color="auto"/>
            <w:left w:val="none" w:sz="0" w:space="0" w:color="auto"/>
            <w:bottom w:val="none" w:sz="0" w:space="0" w:color="auto"/>
            <w:right w:val="none" w:sz="0" w:space="0" w:color="auto"/>
          </w:divBdr>
        </w:div>
      </w:divsChild>
    </w:div>
    <w:div w:id="823007336">
      <w:bodyDiv w:val="1"/>
      <w:marLeft w:val="0"/>
      <w:marRight w:val="0"/>
      <w:marTop w:val="0"/>
      <w:marBottom w:val="0"/>
      <w:divBdr>
        <w:top w:val="none" w:sz="0" w:space="0" w:color="auto"/>
        <w:left w:val="none" w:sz="0" w:space="0" w:color="auto"/>
        <w:bottom w:val="none" w:sz="0" w:space="0" w:color="auto"/>
        <w:right w:val="none" w:sz="0" w:space="0" w:color="auto"/>
      </w:divBdr>
    </w:div>
    <w:div w:id="828711612">
      <w:bodyDiv w:val="1"/>
      <w:marLeft w:val="0"/>
      <w:marRight w:val="0"/>
      <w:marTop w:val="0"/>
      <w:marBottom w:val="0"/>
      <w:divBdr>
        <w:top w:val="none" w:sz="0" w:space="0" w:color="auto"/>
        <w:left w:val="none" w:sz="0" w:space="0" w:color="auto"/>
        <w:bottom w:val="none" w:sz="0" w:space="0" w:color="auto"/>
        <w:right w:val="none" w:sz="0" w:space="0" w:color="auto"/>
      </w:divBdr>
    </w:div>
    <w:div w:id="904294439">
      <w:bodyDiv w:val="1"/>
      <w:marLeft w:val="0"/>
      <w:marRight w:val="0"/>
      <w:marTop w:val="0"/>
      <w:marBottom w:val="0"/>
      <w:divBdr>
        <w:top w:val="none" w:sz="0" w:space="0" w:color="auto"/>
        <w:left w:val="none" w:sz="0" w:space="0" w:color="auto"/>
        <w:bottom w:val="none" w:sz="0" w:space="0" w:color="auto"/>
        <w:right w:val="none" w:sz="0" w:space="0" w:color="auto"/>
      </w:divBdr>
      <w:divsChild>
        <w:div w:id="432173058">
          <w:marLeft w:val="0"/>
          <w:marRight w:val="0"/>
          <w:marTop w:val="0"/>
          <w:marBottom w:val="0"/>
          <w:divBdr>
            <w:top w:val="none" w:sz="0" w:space="0" w:color="auto"/>
            <w:left w:val="none" w:sz="0" w:space="0" w:color="auto"/>
            <w:bottom w:val="none" w:sz="0" w:space="0" w:color="auto"/>
            <w:right w:val="none" w:sz="0" w:space="0" w:color="auto"/>
          </w:divBdr>
        </w:div>
      </w:divsChild>
    </w:div>
    <w:div w:id="905644665">
      <w:bodyDiv w:val="1"/>
      <w:marLeft w:val="0"/>
      <w:marRight w:val="0"/>
      <w:marTop w:val="0"/>
      <w:marBottom w:val="0"/>
      <w:divBdr>
        <w:top w:val="none" w:sz="0" w:space="0" w:color="auto"/>
        <w:left w:val="none" w:sz="0" w:space="0" w:color="auto"/>
        <w:bottom w:val="none" w:sz="0" w:space="0" w:color="auto"/>
        <w:right w:val="none" w:sz="0" w:space="0" w:color="auto"/>
      </w:divBdr>
      <w:divsChild>
        <w:div w:id="1784300997">
          <w:marLeft w:val="0"/>
          <w:marRight w:val="0"/>
          <w:marTop w:val="0"/>
          <w:marBottom w:val="0"/>
          <w:divBdr>
            <w:top w:val="none" w:sz="0" w:space="0" w:color="auto"/>
            <w:left w:val="none" w:sz="0" w:space="0" w:color="auto"/>
            <w:bottom w:val="none" w:sz="0" w:space="0" w:color="auto"/>
            <w:right w:val="none" w:sz="0" w:space="0" w:color="auto"/>
          </w:divBdr>
        </w:div>
      </w:divsChild>
    </w:div>
    <w:div w:id="939723294">
      <w:bodyDiv w:val="1"/>
      <w:marLeft w:val="0"/>
      <w:marRight w:val="0"/>
      <w:marTop w:val="0"/>
      <w:marBottom w:val="0"/>
      <w:divBdr>
        <w:top w:val="none" w:sz="0" w:space="0" w:color="auto"/>
        <w:left w:val="none" w:sz="0" w:space="0" w:color="auto"/>
        <w:bottom w:val="none" w:sz="0" w:space="0" w:color="auto"/>
        <w:right w:val="none" w:sz="0" w:space="0" w:color="auto"/>
      </w:divBdr>
      <w:divsChild>
        <w:div w:id="2131244971">
          <w:marLeft w:val="0"/>
          <w:marRight w:val="0"/>
          <w:marTop w:val="0"/>
          <w:marBottom w:val="0"/>
          <w:divBdr>
            <w:top w:val="none" w:sz="0" w:space="0" w:color="auto"/>
            <w:left w:val="none" w:sz="0" w:space="0" w:color="auto"/>
            <w:bottom w:val="none" w:sz="0" w:space="0" w:color="auto"/>
            <w:right w:val="none" w:sz="0" w:space="0" w:color="auto"/>
          </w:divBdr>
          <w:divsChild>
            <w:div w:id="2103138435">
              <w:marLeft w:val="0"/>
              <w:marRight w:val="0"/>
              <w:marTop w:val="0"/>
              <w:marBottom w:val="0"/>
              <w:divBdr>
                <w:top w:val="none" w:sz="0" w:space="0" w:color="auto"/>
                <w:left w:val="none" w:sz="0" w:space="0" w:color="auto"/>
                <w:bottom w:val="none" w:sz="0" w:space="0" w:color="auto"/>
                <w:right w:val="none" w:sz="0" w:space="0" w:color="auto"/>
              </w:divBdr>
            </w:div>
            <w:div w:id="801384178">
              <w:marLeft w:val="0"/>
              <w:marRight w:val="0"/>
              <w:marTop w:val="0"/>
              <w:marBottom w:val="0"/>
              <w:divBdr>
                <w:top w:val="none" w:sz="0" w:space="0" w:color="auto"/>
                <w:left w:val="none" w:sz="0" w:space="0" w:color="auto"/>
                <w:bottom w:val="none" w:sz="0" w:space="0" w:color="auto"/>
                <w:right w:val="none" w:sz="0" w:space="0" w:color="auto"/>
              </w:divBdr>
            </w:div>
            <w:div w:id="432088327">
              <w:marLeft w:val="0"/>
              <w:marRight w:val="0"/>
              <w:marTop w:val="0"/>
              <w:marBottom w:val="0"/>
              <w:divBdr>
                <w:top w:val="none" w:sz="0" w:space="0" w:color="auto"/>
                <w:left w:val="none" w:sz="0" w:space="0" w:color="auto"/>
                <w:bottom w:val="none" w:sz="0" w:space="0" w:color="auto"/>
                <w:right w:val="none" w:sz="0" w:space="0" w:color="auto"/>
              </w:divBdr>
            </w:div>
            <w:div w:id="32315375">
              <w:marLeft w:val="0"/>
              <w:marRight w:val="0"/>
              <w:marTop w:val="0"/>
              <w:marBottom w:val="0"/>
              <w:divBdr>
                <w:top w:val="none" w:sz="0" w:space="0" w:color="auto"/>
                <w:left w:val="none" w:sz="0" w:space="0" w:color="auto"/>
                <w:bottom w:val="none" w:sz="0" w:space="0" w:color="auto"/>
                <w:right w:val="none" w:sz="0" w:space="0" w:color="auto"/>
              </w:divBdr>
            </w:div>
            <w:div w:id="1069113273">
              <w:marLeft w:val="0"/>
              <w:marRight w:val="0"/>
              <w:marTop w:val="0"/>
              <w:marBottom w:val="0"/>
              <w:divBdr>
                <w:top w:val="none" w:sz="0" w:space="0" w:color="auto"/>
                <w:left w:val="none" w:sz="0" w:space="0" w:color="auto"/>
                <w:bottom w:val="none" w:sz="0" w:space="0" w:color="auto"/>
                <w:right w:val="none" w:sz="0" w:space="0" w:color="auto"/>
              </w:divBdr>
            </w:div>
            <w:div w:id="1740329088">
              <w:marLeft w:val="0"/>
              <w:marRight w:val="0"/>
              <w:marTop w:val="0"/>
              <w:marBottom w:val="0"/>
              <w:divBdr>
                <w:top w:val="none" w:sz="0" w:space="0" w:color="auto"/>
                <w:left w:val="none" w:sz="0" w:space="0" w:color="auto"/>
                <w:bottom w:val="none" w:sz="0" w:space="0" w:color="auto"/>
                <w:right w:val="none" w:sz="0" w:space="0" w:color="auto"/>
              </w:divBdr>
            </w:div>
            <w:div w:id="1587962273">
              <w:marLeft w:val="0"/>
              <w:marRight w:val="0"/>
              <w:marTop w:val="0"/>
              <w:marBottom w:val="0"/>
              <w:divBdr>
                <w:top w:val="none" w:sz="0" w:space="0" w:color="auto"/>
                <w:left w:val="none" w:sz="0" w:space="0" w:color="auto"/>
                <w:bottom w:val="none" w:sz="0" w:space="0" w:color="auto"/>
                <w:right w:val="none" w:sz="0" w:space="0" w:color="auto"/>
              </w:divBdr>
            </w:div>
            <w:div w:id="2133092287">
              <w:marLeft w:val="0"/>
              <w:marRight w:val="0"/>
              <w:marTop w:val="0"/>
              <w:marBottom w:val="0"/>
              <w:divBdr>
                <w:top w:val="none" w:sz="0" w:space="0" w:color="auto"/>
                <w:left w:val="none" w:sz="0" w:space="0" w:color="auto"/>
                <w:bottom w:val="none" w:sz="0" w:space="0" w:color="auto"/>
                <w:right w:val="none" w:sz="0" w:space="0" w:color="auto"/>
              </w:divBdr>
            </w:div>
            <w:div w:id="768743562">
              <w:marLeft w:val="0"/>
              <w:marRight w:val="0"/>
              <w:marTop w:val="0"/>
              <w:marBottom w:val="0"/>
              <w:divBdr>
                <w:top w:val="none" w:sz="0" w:space="0" w:color="auto"/>
                <w:left w:val="none" w:sz="0" w:space="0" w:color="auto"/>
                <w:bottom w:val="none" w:sz="0" w:space="0" w:color="auto"/>
                <w:right w:val="none" w:sz="0" w:space="0" w:color="auto"/>
              </w:divBdr>
            </w:div>
            <w:div w:id="20954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9224">
      <w:bodyDiv w:val="1"/>
      <w:marLeft w:val="0"/>
      <w:marRight w:val="0"/>
      <w:marTop w:val="0"/>
      <w:marBottom w:val="0"/>
      <w:divBdr>
        <w:top w:val="none" w:sz="0" w:space="0" w:color="auto"/>
        <w:left w:val="none" w:sz="0" w:space="0" w:color="auto"/>
        <w:bottom w:val="none" w:sz="0" w:space="0" w:color="auto"/>
        <w:right w:val="none" w:sz="0" w:space="0" w:color="auto"/>
      </w:divBdr>
    </w:div>
    <w:div w:id="950941037">
      <w:bodyDiv w:val="1"/>
      <w:marLeft w:val="0"/>
      <w:marRight w:val="0"/>
      <w:marTop w:val="0"/>
      <w:marBottom w:val="0"/>
      <w:divBdr>
        <w:top w:val="none" w:sz="0" w:space="0" w:color="auto"/>
        <w:left w:val="none" w:sz="0" w:space="0" w:color="auto"/>
        <w:bottom w:val="none" w:sz="0" w:space="0" w:color="auto"/>
        <w:right w:val="none" w:sz="0" w:space="0" w:color="auto"/>
      </w:divBdr>
    </w:div>
    <w:div w:id="954287916">
      <w:bodyDiv w:val="1"/>
      <w:marLeft w:val="0"/>
      <w:marRight w:val="0"/>
      <w:marTop w:val="0"/>
      <w:marBottom w:val="0"/>
      <w:divBdr>
        <w:top w:val="none" w:sz="0" w:space="0" w:color="auto"/>
        <w:left w:val="none" w:sz="0" w:space="0" w:color="auto"/>
        <w:bottom w:val="none" w:sz="0" w:space="0" w:color="auto"/>
        <w:right w:val="none" w:sz="0" w:space="0" w:color="auto"/>
      </w:divBdr>
      <w:divsChild>
        <w:div w:id="119149274">
          <w:marLeft w:val="0"/>
          <w:marRight w:val="0"/>
          <w:marTop w:val="0"/>
          <w:marBottom w:val="0"/>
          <w:divBdr>
            <w:top w:val="none" w:sz="0" w:space="0" w:color="auto"/>
            <w:left w:val="none" w:sz="0" w:space="0" w:color="auto"/>
            <w:bottom w:val="none" w:sz="0" w:space="0" w:color="auto"/>
            <w:right w:val="none" w:sz="0" w:space="0" w:color="auto"/>
          </w:divBdr>
        </w:div>
      </w:divsChild>
    </w:div>
    <w:div w:id="1046024955">
      <w:bodyDiv w:val="1"/>
      <w:marLeft w:val="0"/>
      <w:marRight w:val="0"/>
      <w:marTop w:val="0"/>
      <w:marBottom w:val="0"/>
      <w:divBdr>
        <w:top w:val="none" w:sz="0" w:space="0" w:color="auto"/>
        <w:left w:val="none" w:sz="0" w:space="0" w:color="auto"/>
        <w:bottom w:val="none" w:sz="0" w:space="0" w:color="auto"/>
        <w:right w:val="none" w:sz="0" w:space="0" w:color="auto"/>
      </w:divBdr>
    </w:div>
    <w:div w:id="1047990837">
      <w:bodyDiv w:val="1"/>
      <w:marLeft w:val="0"/>
      <w:marRight w:val="0"/>
      <w:marTop w:val="0"/>
      <w:marBottom w:val="0"/>
      <w:divBdr>
        <w:top w:val="none" w:sz="0" w:space="0" w:color="auto"/>
        <w:left w:val="none" w:sz="0" w:space="0" w:color="auto"/>
        <w:bottom w:val="none" w:sz="0" w:space="0" w:color="auto"/>
        <w:right w:val="none" w:sz="0" w:space="0" w:color="auto"/>
      </w:divBdr>
    </w:div>
    <w:div w:id="1050763644">
      <w:bodyDiv w:val="1"/>
      <w:marLeft w:val="0"/>
      <w:marRight w:val="0"/>
      <w:marTop w:val="0"/>
      <w:marBottom w:val="0"/>
      <w:divBdr>
        <w:top w:val="none" w:sz="0" w:space="0" w:color="auto"/>
        <w:left w:val="none" w:sz="0" w:space="0" w:color="auto"/>
        <w:bottom w:val="none" w:sz="0" w:space="0" w:color="auto"/>
        <w:right w:val="none" w:sz="0" w:space="0" w:color="auto"/>
      </w:divBdr>
    </w:div>
    <w:div w:id="1085497376">
      <w:bodyDiv w:val="1"/>
      <w:marLeft w:val="0"/>
      <w:marRight w:val="0"/>
      <w:marTop w:val="0"/>
      <w:marBottom w:val="0"/>
      <w:divBdr>
        <w:top w:val="none" w:sz="0" w:space="0" w:color="auto"/>
        <w:left w:val="none" w:sz="0" w:space="0" w:color="auto"/>
        <w:bottom w:val="none" w:sz="0" w:space="0" w:color="auto"/>
        <w:right w:val="none" w:sz="0" w:space="0" w:color="auto"/>
      </w:divBdr>
      <w:divsChild>
        <w:div w:id="224070903">
          <w:marLeft w:val="0"/>
          <w:marRight w:val="0"/>
          <w:marTop w:val="0"/>
          <w:marBottom w:val="0"/>
          <w:divBdr>
            <w:top w:val="none" w:sz="0" w:space="0" w:color="auto"/>
            <w:left w:val="none" w:sz="0" w:space="0" w:color="auto"/>
            <w:bottom w:val="none" w:sz="0" w:space="0" w:color="auto"/>
            <w:right w:val="none" w:sz="0" w:space="0" w:color="auto"/>
          </w:divBdr>
        </w:div>
        <w:div w:id="1888756759">
          <w:marLeft w:val="0"/>
          <w:marRight w:val="0"/>
          <w:marTop w:val="0"/>
          <w:marBottom w:val="0"/>
          <w:divBdr>
            <w:top w:val="none" w:sz="0" w:space="0" w:color="auto"/>
            <w:left w:val="none" w:sz="0" w:space="0" w:color="auto"/>
            <w:bottom w:val="none" w:sz="0" w:space="0" w:color="auto"/>
            <w:right w:val="none" w:sz="0" w:space="0" w:color="auto"/>
          </w:divBdr>
        </w:div>
        <w:div w:id="297106106">
          <w:marLeft w:val="0"/>
          <w:marRight w:val="0"/>
          <w:marTop w:val="0"/>
          <w:marBottom w:val="0"/>
          <w:divBdr>
            <w:top w:val="none" w:sz="0" w:space="0" w:color="auto"/>
            <w:left w:val="none" w:sz="0" w:space="0" w:color="auto"/>
            <w:bottom w:val="none" w:sz="0" w:space="0" w:color="auto"/>
            <w:right w:val="none" w:sz="0" w:space="0" w:color="auto"/>
          </w:divBdr>
        </w:div>
        <w:div w:id="1791704793">
          <w:marLeft w:val="0"/>
          <w:marRight w:val="0"/>
          <w:marTop w:val="0"/>
          <w:marBottom w:val="0"/>
          <w:divBdr>
            <w:top w:val="none" w:sz="0" w:space="0" w:color="auto"/>
            <w:left w:val="none" w:sz="0" w:space="0" w:color="auto"/>
            <w:bottom w:val="none" w:sz="0" w:space="0" w:color="auto"/>
            <w:right w:val="none" w:sz="0" w:space="0" w:color="auto"/>
          </w:divBdr>
        </w:div>
        <w:div w:id="374038178">
          <w:marLeft w:val="0"/>
          <w:marRight w:val="0"/>
          <w:marTop w:val="0"/>
          <w:marBottom w:val="0"/>
          <w:divBdr>
            <w:top w:val="none" w:sz="0" w:space="0" w:color="auto"/>
            <w:left w:val="none" w:sz="0" w:space="0" w:color="auto"/>
            <w:bottom w:val="none" w:sz="0" w:space="0" w:color="auto"/>
            <w:right w:val="none" w:sz="0" w:space="0" w:color="auto"/>
          </w:divBdr>
        </w:div>
        <w:div w:id="573470654">
          <w:marLeft w:val="0"/>
          <w:marRight w:val="0"/>
          <w:marTop w:val="0"/>
          <w:marBottom w:val="0"/>
          <w:divBdr>
            <w:top w:val="none" w:sz="0" w:space="0" w:color="auto"/>
            <w:left w:val="none" w:sz="0" w:space="0" w:color="auto"/>
            <w:bottom w:val="none" w:sz="0" w:space="0" w:color="auto"/>
            <w:right w:val="none" w:sz="0" w:space="0" w:color="auto"/>
          </w:divBdr>
        </w:div>
        <w:div w:id="1483279052">
          <w:marLeft w:val="0"/>
          <w:marRight w:val="0"/>
          <w:marTop w:val="0"/>
          <w:marBottom w:val="0"/>
          <w:divBdr>
            <w:top w:val="none" w:sz="0" w:space="0" w:color="auto"/>
            <w:left w:val="none" w:sz="0" w:space="0" w:color="auto"/>
            <w:bottom w:val="none" w:sz="0" w:space="0" w:color="auto"/>
            <w:right w:val="none" w:sz="0" w:space="0" w:color="auto"/>
          </w:divBdr>
        </w:div>
        <w:div w:id="879435303">
          <w:marLeft w:val="0"/>
          <w:marRight w:val="0"/>
          <w:marTop w:val="0"/>
          <w:marBottom w:val="0"/>
          <w:divBdr>
            <w:top w:val="none" w:sz="0" w:space="0" w:color="auto"/>
            <w:left w:val="none" w:sz="0" w:space="0" w:color="auto"/>
            <w:bottom w:val="none" w:sz="0" w:space="0" w:color="auto"/>
            <w:right w:val="none" w:sz="0" w:space="0" w:color="auto"/>
          </w:divBdr>
        </w:div>
        <w:div w:id="1111777986">
          <w:marLeft w:val="0"/>
          <w:marRight w:val="0"/>
          <w:marTop w:val="0"/>
          <w:marBottom w:val="0"/>
          <w:divBdr>
            <w:top w:val="none" w:sz="0" w:space="0" w:color="auto"/>
            <w:left w:val="none" w:sz="0" w:space="0" w:color="auto"/>
            <w:bottom w:val="none" w:sz="0" w:space="0" w:color="auto"/>
            <w:right w:val="none" w:sz="0" w:space="0" w:color="auto"/>
          </w:divBdr>
        </w:div>
        <w:div w:id="1606308077">
          <w:marLeft w:val="0"/>
          <w:marRight w:val="0"/>
          <w:marTop w:val="0"/>
          <w:marBottom w:val="0"/>
          <w:divBdr>
            <w:top w:val="none" w:sz="0" w:space="0" w:color="auto"/>
            <w:left w:val="none" w:sz="0" w:space="0" w:color="auto"/>
            <w:bottom w:val="none" w:sz="0" w:space="0" w:color="auto"/>
            <w:right w:val="none" w:sz="0" w:space="0" w:color="auto"/>
          </w:divBdr>
        </w:div>
        <w:div w:id="591621121">
          <w:marLeft w:val="0"/>
          <w:marRight w:val="0"/>
          <w:marTop w:val="0"/>
          <w:marBottom w:val="0"/>
          <w:divBdr>
            <w:top w:val="none" w:sz="0" w:space="0" w:color="auto"/>
            <w:left w:val="none" w:sz="0" w:space="0" w:color="auto"/>
            <w:bottom w:val="none" w:sz="0" w:space="0" w:color="auto"/>
            <w:right w:val="none" w:sz="0" w:space="0" w:color="auto"/>
          </w:divBdr>
        </w:div>
        <w:div w:id="2097053046">
          <w:marLeft w:val="0"/>
          <w:marRight w:val="0"/>
          <w:marTop w:val="0"/>
          <w:marBottom w:val="0"/>
          <w:divBdr>
            <w:top w:val="none" w:sz="0" w:space="0" w:color="auto"/>
            <w:left w:val="none" w:sz="0" w:space="0" w:color="auto"/>
            <w:bottom w:val="none" w:sz="0" w:space="0" w:color="auto"/>
            <w:right w:val="none" w:sz="0" w:space="0" w:color="auto"/>
          </w:divBdr>
        </w:div>
        <w:div w:id="1169446460">
          <w:marLeft w:val="0"/>
          <w:marRight w:val="0"/>
          <w:marTop w:val="0"/>
          <w:marBottom w:val="0"/>
          <w:divBdr>
            <w:top w:val="none" w:sz="0" w:space="0" w:color="auto"/>
            <w:left w:val="none" w:sz="0" w:space="0" w:color="auto"/>
            <w:bottom w:val="none" w:sz="0" w:space="0" w:color="auto"/>
            <w:right w:val="none" w:sz="0" w:space="0" w:color="auto"/>
          </w:divBdr>
        </w:div>
        <w:div w:id="1686399595">
          <w:marLeft w:val="0"/>
          <w:marRight w:val="0"/>
          <w:marTop w:val="0"/>
          <w:marBottom w:val="0"/>
          <w:divBdr>
            <w:top w:val="none" w:sz="0" w:space="0" w:color="auto"/>
            <w:left w:val="none" w:sz="0" w:space="0" w:color="auto"/>
            <w:bottom w:val="none" w:sz="0" w:space="0" w:color="auto"/>
            <w:right w:val="none" w:sz="0" w:space="0" w:color="auto"/>
          </w:divBdr>
        </w:div>
        <w:div w:id="904606656">
          <w:marLeft w:val="0"/>
          <w:marRight w:val="0"/>
          <w:marTop w:val="0"/>
          <w:marBottom w:val="0"/>
          <w:divBdr>
            <w:top w:val="none" w:sz="0" w:space="0" w:color="auto"/>
            <w:left w:val="none" w:sz="0" w:space="0" w:color="auto"/>
            <w:bottom w:val="none" w:sz="0" w:space="0" w:color="auto"/>
            <w:right w:val="none" w:sz="0" w:space="0" w:color="auto"/>
          </w:divBdr>
        </w:div>
        <w:div w:id="1955474214">
          <w:marLeft w:val="0"/>
          <w:marRight w:val="0"/>
          <w:marTop w:val="0"/>
          <w:marBottom w:val="0"/>
          <w:divBdr>
            <w:top w:val="none" w:sz="0" w:space="0" w:color="auto"/>
            <w:left w:val="none" w:sz="0" w:space="0" w:color="auto"/>
            <w:bottom w:val="none" w:sz="0" w:space="0" w:color="auto"/>
            <w:right w:val="none" w:sz="0" w:space="0" w:color="auto"/>
          </w:divBdr>
        </w:div>
        <w:div w:id="1468670831">
          <w:marLeft w:val="0"/>
          <w:marRight w:val="0"/>
          <w:marTop w:val="0"/>
          <w:marBottom w:val="0"/>
          <w:divBdr>
            <w:top w:val="none" w:sz="0" w:space="0" w:color="auto"/>
            <w:left w:val="none" w:sz="0" w:space="0" w:color="auto"/>
            <w:bottom w:val="none" w:sz="0" w:space="0" w:color="auto"/>
            <w:right w:val="none" w:sz="0" w:space="0" w:color="auto"/>
          </w:divBdr>
        </w:div>
        <w:div w:id="2061049151">
          <w:marLeft w:val="0"/>
          <w:marRight w:val="0"/>
          <w:marTop w:val="0"/>
          <w:marBottom w:val="0"/>
          <w:divBdr>
            <w:top w:val="none" w:sz="0" w:space="0" w:color="auto"/>
            <w:left w:val="none" w:sz="0" w:space="0" w:color="auto"/>
            <w:bottom w:val="none" w:sz="0" w:space="0" w:color="auto"/>
            <w:right w:val="none" w:sz="0" w:space="0" w:color="auto"/>
          </w:divBdr>
        </w:div>
        <w:div w:id="311176254">
          <w:marLeft w:val="0"/>
          <w:marRight w:val="0"/>
          <w:marTop w:val="0"/>
          <w:marBottom w:val="0"/>
          <w:divBdr>
            <w:top w:val="none" w:sz="0" w:space="0" w:color="auto"/>
            <w:left w:val="none" w:sz="0" w:space="0" w:color="auto"/>
            <w:bottom w:val="none" w:sz="0" w:space="0" w:color="auto"/>
            <w:right w:val="none" w:sz="0" w:space="0" w:color="auto"/>
          </w:divBdr>
        </w:div>
        <w:div w:id="1229731824">
          <w:marLeft w:val="0"/>
          <w:marRight w:val="0"/>
          <w:marTop w:val="0"/>
          <w:marBottom w:val="0"/>
          <w:divBdr>
            <w:top w:val="none" w:sz="0" w:space="0" w:color="auto"/>
            <w:left w:val="none" w:sz="0" w:space="0" w:color="auto"/>
            <w:bottom w:val="none" w:sz="0" w:space="0" w:color="auto"/>
            <w:right w:val="none" w:sz="0" w:space="0" w:color="auto"/>
          </w:divBdr>
        </w:div>
        <w:div w:id="268245322">
          <w:marLeft w:val="0"/>
          <w:marRight w:val="0"/>
          <w:marTop w:val="0"/>
          <w:marBottom w:val="0"/>
          <w:divBdr>
            <w:top w:val="none" w:sz="0" w:space="0" w:color="auto"/>
            <w:left w:val="none" w:sz="0" w:space="0" w:color="auto"/>
            <w:bottom w:val="none" w:sz="0" w:space="0" w:color="auto"/>
            <w:right w:val="none" w:sz="0" w:space="0" w:color="auto"/>
          </w:divBdr>
        </w:div>
        <w:div w:id="876435561">
          <w:marLeft w:val="0"/>
          <w:marRight w:val="0"/>
          <w:marTop w:val="0"/>
          <w:marBottom w:val="0"/>
          <w:divBdr>
            <w:top w:val="none" w:sz="0" w:space="0" w:color="auto"/>
            <w:left w:val="none" w:sz="0" w:space="0" w:color="auto"/>
            <w:bottom w:val="none" w:sz="0" w:space="0" w:color="auto"/>
            <w:right w:val="none" w:sz="0" w:space="0" w:color="auto"/>
          </w:divBdr>
        </w:div>
        <w:div w:id="1382051544">
          <w:marLeft w:val="0"/>
          <w:marRight w:val="0"/>
          <w:marTop w:val="0"/>
          <w:marBottom w:val="0"/>
          <w:divBdr>
            <w:top w:val="none" w:sz="0" w:space="0" w:color="auto"/>
            <w:left w:val="none" w:sz="0" w:space="0" w:color="auto"/>
            <w:bottom w:val="none" w:sz="0" w:space="0" w:color="auto"/>
            <w:right w:val="none" w:sz="0" w:space="0" w:color="auto"/>
          </w:divBdr>
        </w:div>
        <w:div w:id="1807698925">
          <w:marLeft w:val="0"/>
          <w:marRight w:val="0"/>
          <w:marTop w:val="0"/>
          <w:marBottom w:val="0"/>
          <w:divBdr>
            <w:top w:val="none" w:sz="0" w:space="0" w:color="auto"/>
            <w:left w:val="none" w:sz="0" w:space="0" w:color="auto"/>
            <w:bottom w:val="none" w:sz="0" w:space="0" w:color="auto"/>
            <w:right w:val="none" w:sz="0" w:space="0" w:color="auto"/>
          </w:divBdr>
        </w:div>
        <w:div w:id="1838886588">
          <w:marLeft w:val="0"/>
          <w:marRight w:val="0"/>
          <w:marTop w:val="0"/>
          <w:marBottom w:val="0"/>
          <w:divBdr>
            <w:top w:val="none" w:sz="0" w:space="0" w:color="auto"/>
            <w:left w:val="none" w:sz="0" w:space="0" w:color="auto"/>
            <w:bottom w:val="none" w:sz="0" w:space="0" w:color="auto"/>
            <w:right w:val="none" w:sz="0" w:space="0" w:color="auto"/>
          </w:divBdr>
        </w:div>
        <w:div w:id="1911884072">
          <w:marLeft w:val="0"/>
          <w:marRight w:val="0"/>
          <w:marTop w:val="0"/>
          <w:marBottom w:val="0"/>
          <w:divBdr>
            <w:top w:val="none" w:sz="0" w:space="0" w:color="auto"/>
            <w:left w:val="none" w:sz="0" w:space="0" w:color="auto"/>
            <w:bottom w:val="none" w:sz="0" w:space="0" w:color="auto"/>
            <w:right w:val="none" w:sz="0" w:space="0" w:color="auto"/>
          </w:divBdr>
        </w:div>
      </w:divsChild>
    </w:div>
    <w:div w:id="1086726710">
      <w:bodyDiv w:val="1"/>
      <w:marLeft w:val="0"/>
      <w:marRight w:val="0"/>
      <w:marTop w:val="0"/>
      <w:marBottom w:val="0"/>
      <w:divBdr>
        <w:top w:val="none" w:sz="0" w:space="0" w:color="auto"/>
        <w:left w:val="none" w:sz="0" w:space="0" w:color="auto"/>
        <w:bottom w:val="none" w:sz="0" w:space="0" w:color="auto"/>
        <w:right w:val="none" w:sz="0" w:space="0" w:color="auto"/>
      </w:divBdr>
      <w:divsChild>
        <w:div w:id="2095976749">
          <w:marLeft w:val="0"/>
          <w:marRight w:val="0"/>
          <w:marTop w:val="0"/>
          <w:marBottom w:val="0"/>
          <w:divBdr>
            <w:top w:val="none" w:sz="0" w:space="0" w:color="auto"/>
            <w:left w:val="none" w:sz="0" w:space="0" w:color="auto"/>
            <w:bottom w:val="none" w:sz="0" w:space="0" w:color="auto"/>
            <w:right w:val="none" w:sz="0" w:space="0" w:color="auto"/>
          </w:divBdr>
        </w:div>
        <w:div w:id="1848251195">
          <w:marLeft w:val="0"/>
          <w:marRight w:val="0"/>
          <w:marTop w:val="0"/>
          <w:marBottom w:val="0"/>
          <w:divBdr>
            <w:top w:val="none" w:sz="0" w:space="0" w:color="auto"/>
            <w:left w:val="none" w:sz="0" w:space="0" w:color="auto"/>
            <w:bottom w:val="none" w:sz="0" w:space="0" w:color="auto"/>
            <w:right w:val="none" w:sz="0" w:space="0" w:color="auto"/>
          </w:divBdr>
        </w:div>
        <w:div w:id="1319067880">
          <w:marLeft w:val="0"/>
          <w:marRight w:val="0"/>
          <w:marTop w:val="0"/>
          <w:marBottom w:val="0"/>
          <w:divBdr>
            <w:top w:val="none" w:sz="0" w:space="0" w:color="auto"/>
            <w:left w:val="none" w:sz="0" w:space="0" w:color="auto"/>
            <w:bottom w:val="none" w:sz="0" w:space="0" w:color="auto"/>
            <w:right w:val="none" w:sz="0" w:space="0" w:color="auto"/>
          </w:divBdr>
        </w:div>
        <w:div w:id="1443378808">
          <w:marLeft w:val="0"/>
          <w:marRight w:val="0"/>
          <w:marTop w:val="0"/>
          <w:marBottom w:val="0"/>
          <w:divBdr>
            <w:top w:val="none" w:sz="0" w:space="0" w:color="auto"/>
            <w:left w:val="none" w:sz="0" w:space="0" w:color="auto"/>
            <w:bottom w:val="none" w:sz="0" w:space="0" w:color="auto"/>
            <w:right w:val="none" w:sz="0" w:space="0" w:color="auto"/>
          </w:divBdr>
        </w:div>
        <w:div w:id="845486807">
          <w:marLeft w:val="0"/>
          <w:marRight w:val="0"/>
          <w:marTop w:val="0"/>
          <w:marBottom w:val="0"/>
          <w:divBdr>
            <w:top w:val="none" w:sz="0" w:space="0" w:color="auto"/>
            <w:left w:val="none" w:sz="0" w:space="0" w:color="auto"/>
            <w:bottom w:val="none" w:sz="0" w:space="0" w:color="auto"/>
            <w:right w:val="none" w:sz="0" w:space="0" w:color="auto"/>
          </w:divBdr>
        </w:div>
        <w:div w:id="669405969">
          <w:marLeft w:val="0"/>
          <w:marRight w:val="0"/>
          <w:marTop w:val="0"/>
          <w:marBottom w:val="0"/>
          <w:divBdr>
            <w:top w:val="none" w:sz="0" w:space="0" w:color="auto"/>
            <w:left w:val="none" w:sz="0" w:space="0" w:color="auto"/>
            <w:bottom w:val="none" w:sz="0" w:space="0" w:color="auto"/>
            <w:right w:val="none" w:sz="0" w:space="0" w:color="auto"/>
          </w:divBdr>
        </w:div>
        <w:div w:id="1217281887">
          <w:marLeft w:val="0"/>
          <w:marRight w:val="0"/>
          <w:marTop w:val="0"/>
          <w:marBottom w:val="0"/>
          <w:divBdr>
            <w:top w:val="none" w:sz="0" w:space="0" w:color="auto"/>
            <w:left w:val="none" w:sz="0" w:space="0" w:color="auto"/>
            <w:bottom w:val="none" w:sz="0" w:space="0" w:color="auto"/>
            <w:right w:val="none" w:sz="0" w:space="0" w:color="auto"/>
          </w:divBdr>
        </w:div>
        <w:div w:id="747926038">
          <w:marLeft w:val="0"/>
          <w:marRight w:val="0"/>
          <w:marTop w:val="0"/>
          <w:marBottom w:val="0"/>
          <w:divBdr>
            <w:top w:val="none" w:sz="0" w:space="0" w:color="auto"/>
            <w:left w:val="none" w:sz="0" w:space="0" w:color="auto"/>
            <w:bottom w:val="none" w:sz="0" w:space="0" w:color="auto"/>
            <w:right w:val="none" w:sz="0" w:space="0" w:color="auto"/>
          </w:divBdr>
        </w:div>
        <w:div w:id="1771049159">
          <w:marLeft w:val="0"/>
          <w:marRight w:val="0"/>
          <w:marTop w:val="0"/>
          <w:marBottom w:val="0"/>
          <w:divBdr>
            <w:top w:val="none" w:sz="0" w:space="0" w:color="auto"/>
            <w:left w:val="none" w:sz="0" w:space="0" w:color="auto"/>
            <w:bottom w:val="none" w:sz="0" w:space="0" w:color="auto"/>
            <w:right w:val="none" w:sz="0" w:space="0" w:color="auto"/>
          </w:divBdr>
        </w:div>
        <w:div w:id="754084009">
          <w:marLeft w:val="0"/>
          <w:marRight w:val="0"/>
          <w:marTop w:val="0"/>
          <w:marBottom w:val="0"/>
          <w:divBdr>
            <w:top w:val="none" w:sz="0" w:space="0" w:color="auto"/>
            <w:left w:val="none" w:sz="0" w:space="0" w:color="auto"/>
            <w:bottom w:val="none" w:sz="0" w:space="0" w:color="auto"/>
            <w:right w:val="none" w:sz="0" w:space="0" w:color="auto"/>
          </w:divBdr>
        </w:div>
        <w:div w:id="1299532810">
          <w:marLeft w:val="0"/>
          <w:marRight w:val="0"/>
          <w:marTop w:val="0"/>
          <w:marBottom w:val="0"/>
          <w:divBdr>
            <w:top w:val="none" w:sz="0" w:space="0" w:color="auto"/>
            <w:left w:val="none" w:sz="0" w:space="0" w:color="auto"/>
            <w:bottom w:val="none" w:sz="0" w:space="0" w:color="auto"/>
            <w:right w:val="none" w:sz="0" w:space="0" w:color="auto"/>
          </w:divBdr>
        </w:div>
      </w:divsChild>
    </w:div>
    <w:div w:id="1093210392">
      <w:bodyDiv w:val="1"/>
      <w:marLeft w:val="0"/>
      <w:marRight w:val="0"/>
      <w:marTop w:val="0"/>
      <w:marBottom w:val="0"/>
      <w:divBdr>
        <w:top w:val="none" w:sz="0" w:space="0" w:color="auto"/>
        <w:left w:val="none" w:sz="0" w:space="0" w:color="auto"/>
        <w:bottom w:val="none" w:sz="0" w:space="0" w:color="auto"/>
        <w:right w:val="none" w:sz="0" w:space="0" w:color="auto"/>
      </w:divBdr>
      <w:divsChild>
        <w:div w:id="68818822">
          <w:marLeft w:val="0"/>
          <w:marRight w:val="0"/>
          <w:marTop w:val="0"/>
          <w:marBottom w:val="0"/>
          <w:divBdr>
            <w:top w:val="none" w:sz="0" w:space="0" w:color="auto"/>
            <w:left w:val="none" w:sz="0" w:space="0" w:color="auto"/>
            <w:bottom w:val="none" w:sz="0" w:space="0" w:color="auto"/>
            <w:right w:val="none" w:sz="0" w:space="0" w:color="auto"/>
          </w:divBdr>
        </w:div>
        <w:div w:id="98910292">
          <w:marLeft w:val="0"/>
          <w:marRight w:val="0"/>
          <w:marTop w:val="0"/>
          <w:marBottom w:val="0"/>
          <w:divBdr>
            <w:top w:val="none" w:sz="0" w:space="0" w:color="auto"/>
            <w:left w:val="none" w:sz="0" w:space="0" w:color="auto"/>
            <w:bottom w:val="none" w:sz="0" w:space="0" w:color="auto"/>
            <w:right w:val="none" w:sz="0" w:space="0" w:color="auto"/>
          </w:divBdr>
        </w:div>
        <w:div w:id="1989674815">
          <w:marLeft w:val="0"/>
          <w:marRight w:val="0"/>
          <w:marTop w:val="0"/>
          <w:marBottom w:val="0"/>
          <w:divBdr>
            <w:top w:val="none" w:sz="0" w:space="0" w:color="auto"/>
            <w:left w:val="none" w:sz="0" w:space="0" w:color="auto"/>
            <w:bottom w:val="none" w:sz="0" w:space="0" w:color="auto"/>
            <w:right w:val="none" w:sz="0" w:space="0" w:color="auto"/>
          </w:divBdr>
        </w:div>
        <w:div w:id="184443654">
          <w:marLeft w:val="0"/>
          <w:marRight w:val="0"/>
          <w:marTop w:val="0"/>
          <w:marBottom w:val="0"/>
          <w:divBdr>
            <w:top w:val="none" w:sz="0" w:space="0" w:color="auto"/>
            <w:left w:val="none" w:sz="0" w:space="0" w:color="auto"/>
            <w:bottom w:val="none" w:sz="0" w:space="0" w:color="auto"/>
            <w:right w:val="none" w:sz="0" w:space="0" w:color="auto"/>
          </w:divBdr>
        </w:div>
        <w:div w:id="2004357047">
          <w:marLeft w:val="0"/>
          <w:marRight w:val="0"/>
          <w:marTop w:val="0"/>
          <w:marBottom w:val="0"/>
          <w:divBdr>
            <w:top w:val="none" w:sz="0" w:space="0" w:color="auto"/>
            <w:left w:val="none" w:sz="0" w:space="0" w:color="auto"/>
            <w:bottom w:val="none" w:sz="0" w:space="0" w:color="auto"/>
            <w:right w:val="none" w:sz="0" w:space="0" w:color="auto"/>
          </w:divBdr>
        </w:div>
        <w:div w:id="1662733541">
          <w:marLeft w:val="0"/>
          <w:marRight w:val="0"/>
          <w:marTop w:val="0"/>
          <w:marBottom w:val="0"/>
          <w:divBdr>
            <w:top w:val="none" w:sz="0" w:space="0" w:color="auto"/>
            <w:left w:val="none" w:sz="0" w:space="0" w:color="auto"/>
            <w:bottom w:val="none" w:sz="0" w:space="0" w:color="auto"/>
            <w:right w:val="none" w:sz="0" w:space="0" w:color="auto"/>
          </w:divBdr>
        </w:div>
        <w:div w:id="164438146">
          <w:marLeft w:val="0"/>
          <w:marRight w:val="0"/>
          <w:marTop w:val="0"/>
          <w:marBottom w:val="0"/>
          <w:divBdr>
            <w:top w:val="none" w:sz="0" w:space="0" w:color="auto"/>
            <w:left w:val="none" w:sz="0" w:space="0" w:color="auto"/>
            <w:bottom w:val="none" w:sz="0" w:space="0" w:color="auto"/>
            <w:right w:val="none" w:sz="0" w:space="0" w:color="auto"/>
          </w:divBdr>
        </w:div>
        <w:div w:id="963074277">
          <w:marLeft w:val="0"/>
          <w:marRight w:val="0"/>
          <w:marTop w:val="0"/>
          <w:marBottom w:val="0"/>
          <w:divBdr>
            <w:top w:val="none" w:sz="0" w:space="0" w:color="auto"/>
            <w:left w:val="none" w:sz="0" w:space="0" w:color="auto"/>
            <w:bottom w:val="none" w:sz="0" w:space="0" w:color="auto"/>
            <w:right w:val="none" w:sz="0" w:space="0" w:color="auto"/>
          </w:divBdr>
        </w:div>
        <w:div w:id="1631977565">
          <w:marLeft w:val="0"/>
          <w:marRight w:val="0"/>
          <w:marTop w:val="0"/>
          <w:marBottom w:val="0"/>
          <w:divBdr>
            <w:top w:val="none" w:sz="0" w:space="0" w:color="auto"/>
            <w:left w:val="none" w:sz="0" w:space="0" w:color="auto"/>
            <w:bottom w:val="none" w:sz="0" w:space="0" w:color="auto"/>
            <w:right w:val="none" w:sz="0" w:space="0" w:color="auto"/>
          </w:divBdr>
        </w:div>
        <w:div w:id="1968850904">
          <w:marLeft w:val="0"/>
          <w:marRight w:val="0"/>
          <w:marTop w:val="0"/>
          <w:marBottom w:val="0"/>
          <w:divBdr>
            <w:top w:val="none" w:sz="0" w:space="0" w:color="auto"/>
            <w:left w:val="none" w:sz="0" w:space="0" w:color="auto"/>
            <w:bottom w:val="none" w:sz="0" w:space="0" w:color="auto"/>
            <w:right w:val="none" w:sz="0" w:space="0" w:color="auto"/>
          </w:divBdr>
        </w:div>
        <w:div w:id="1289898147">
          <w:marLeft w:val="0"/>
          <w:marRight w:val="0"/>
          <w:marTop w:val="0"/>
          <w:marBottom w:val="0"/>
          <w:divBdr>
            <w:top w:val="none" w:sz="0" w:space="0" w:color="auto"/>
            <w:left w:val="none" w:sz="0" w:space="0" w:color="auto"/>
            <w:bottom w:val="none" w:sz="0" w:space="0" w:color="auto"/>
            <w:right w:val="none" w:sz="0" w:space="0" w:color="auto"/>
          </w:divBdr>
        </w:div>
      </w:divsChild>
    </w:div>
    <w:div w:id="1096708158">
      <w:bodyDiv w:val="1"/>
      <w:marLeft w:val="0"/>
      <w:marRight w:val="0"/>
      <w:marTop w:val="0"/>
      <w:marBottom w:val="0"/>
      <w:divBdr>
        <w:top w:val="none" w:sz="0" w:space="0" w:color="auto"/>
        <w:left w:val="none" w:sz="0" w:space="0" w:color="auto"/>
        <w:bottom w:val="none" w:sz="0" w:space="0" w:color="auto"/>
        <w:right w:val="none" w:sz="0" w:space="0" w:color="auto"/>
      </w:divBdr>
      <w:divsChild>
        <w:div w:id="1480727906">
          <w:marLeft w:val="0"/>
          <w:marRight w:val="0"/>
          <w:marTop w:val="0"/>
          <w:marBottom w:val="0"/>
          <w:divBdr>
            <w:top w:val="none" w:sz="0" w:space="0" w:color="auto"/>
            <w:left w:val="none" w:sz="0" w:space="0" w:color="auto"/>
            <w:bottom w:val="none" w:sz="0" w:space="0" w:color="auto"/>
            <w:right w:val="none" w:sz="0" w:space="0" w:color="auto"/>
          </w:divBdr>
        </w:div>
      </w:divsChild>
    </w:div>
    <w:div w:id="1114443119">
      <w:bodyDiv w:val="1"/>
      <w:marLeft w:val="0"/>
      <w:marRight w:val="0"/>
      <w:marTop w:val="0"/>
      <w:marBottom w:val="0"/>
      <w:divBdr>
        <w:top w:val="none" w:sz="0" w:space="0" w:color="auto"/>
        <w:left w:val="none" w:sz="0" w:space="0" w:color="auto"/>
        <w:bottom w:val="none" w:sz="0" w:space="0" w:color="auto"/>
        <w:right w:val="none" w:sz="0" w:space="0" w:color="auto"/>
      </w:divBdr>
      <w:divsChild>
        <w:div w:id="1374960008">
          <w:marLeft w:val="0"/>
          <w:marRight w:val="0"/>
          <w:marTop w:val="0"/>
          <w:marBottom w:val="0"/>
          <w:divBdr>
            <w:top w:val="none" w:sz="0" w:space="0" w:color="auto"/>
            <w:left w:val="none" w:sz="0" w:space="0" w:color="auto"/>
            <w:bottom w:val="none" w:sz="0" w:space="0" w:color="auto"/>
            <w:right w:val="none" w:sz="0" w:space="0" w:color="auto"/>
          </w:divBdr>
        </w:div>
      </w:divsChild>
    </w:div>
    <w:div w:id="1151947190">
      <w:bodyDiv w:val="1"/>
      <w:marLeft w:val="0"/>
      <w:marRight w:val="0"/>
      <w:marTop w:val="0"/>
      <w:marBottom w:val="0"/>
      <w:divBdr>
        <w:top w:val="none" w:sz="0" w:space="0" w:color="auto"/>
        <w:left w:val="none" w:sz="0" w:space="0" w:color="auto"/>
        <w:bottom w:val="none" w:sz="0" w:space="0" w:color="auto"/>
        <w:right w:val="none" w:sz="0" w:space="0" w:color="auto"/>
      </w:divBdr>
      <w:divsChild>
        <w:div w:id="865563721">
          <w:marLeft w:val="0"/>
          <w:marRight w:val="0"/>
          <w:marTop w:val="0"/>
          <w:marBottom w:val="0"/>
          <w:divBdr>
            <w:top w:val="none" w:sz="0" w:space="0" w:color="auto"/>
            <w:left w:val="none" w:sz="0" w:space="0" w:color="auto"/>
            <w:bottom w:val="none" w:sz="0" w:space="0" w:color="auto"/>
            <w:right w:val="none" w:sz="0" w:space="0" w:color="auto"/>
          </w:divBdr>
        </w:div>
      </w:divsChild>
    </w:div>
    <w:div w:id="1170491012">
      <w:bodyDiv w:val="1"/>
      <w:marLeft w:val="0"/>
      <w:marRight w:val="0"/>
      <w:marTop w:val="0"/>
      <w:marBottom w:val="0"/>
      <w:divBdr>
        <w:top w:val="none" w:sz="0" w:space="0" w:color="auto"/>
        <w:left w:val="none" w:sz="0" w:space="0" w:color="auto"/>
        <w:bottom w:val="none" w:sz="0" w:space="0" w:color="auto"/>
        <w:right w:val="none" w:sz="0" w:space="0" w:color="auto"/>
      </w:divBdr>
      <w:divsChild>
        <w:div w:id="952632942">
          <w:marLeft w:val="0"/>
          <w:marRight w:val="0"/>
          <w:marTop w:val="0"/>
          <w:marBottom w:val="0"/>
          <w:divBdr>
            <w:top w:val="none" w:sz="0" w:space="0" w:color="auto"/>
            <w:left w:val="none" w:sz="0" w:space="0" w:color="auto"/>
            <w:bottom w:val="none" w:sz="0" w:space="0" w:color="auto"/>
            <w:right w:val="none" w:sz="0" w:space="0" w:color="auto"/>
          </w:divBdr>
        </w:div>
      </w:divsChild>
    </w:div>
    <w:div w:id="1211304607">
      <w:bodyDiv w:val="1"/>
      <w:marLeft w:val="0"/>
      <w:marRight w:val="0"/>
      <w:marTop w:val="0"/>
      <w:marBottom w:val="0"/>
      <w:divBdr>
        <w:top w:val="none" w:sz="0" w:space="0" w:color="auto"/>
        <w:left w:val="none" w:sz="0" w:space="0" w:color="auto"/>
        <w:bottom w:val="none" w:sz="0" w:space="0" w:color="auto"/>
        <w:right w:val="none" w:sz="0" w:space="0" w:color="auto"/>
      </w:divBdr>
      <w:divsChild>
        <w:div w:id="239218792">
          <w:marLeft w:val="0"/>
          <w:marRight w:val="0"/>
          <w:marTop w:val="0"/>
          <w:marBottom w:val="0"/>
          <w:divBdr>
            <w:top w:val="none" w:sz="0" w:space="0" w:color="auto"/>
            <w:left w:val="none" w:sz="0" w:space="0" w:color="auto"/>
            <w:bottom w:val="none" w:sz="0" w:space="0" w:color="auto"/>
            <w:right w:val="none" w:sz="0" w:space="0" w:color="auto"/>
          </w:divBdr>
        </w:div>
      </w:divsChild>
    </w:div>
    <w:div w:id="1237206432">
      <w:bodyDiv w:val="1"/>
      <w:marLeft w:val="0"/>
      <w:marRight w:val="0"/>
      <w:marTop w:val="0"/>
      <w:marBottom w:val="0"/>
      <w:divBdr>
        <w:top w:val="none" w:sz="0" w:space="0" w:color="auto"/>
        <w:left w:val="none" w:sz="0" w:space="0" w:color="auto"/>
        <w:bottom w:val="none" w:sz="0" w:space="0" w:color="auto"/>
        <w:right w:val="none" w:sz="0" w:space="0" w:color="auto"/>
      </w:divBdr>
      <w:divsChild>
        <w:div w:id="932978389">
          <w:marLeft w:val="0"/>
          <w:marRight w:val="0"/>
          <w:marTop w:val="0"/>
          <w:marBottom w:val="0"/>
          <w:divBdr>
            <w:top w:val="none" w:sz="0" w:space="0" w:color="auto"/>
            <w:left w:val="none" w:sz="0" w:space="0" w:color="auto"/>
            <w:bottom w:val="none" w:sz="0" w:space="0" w:color="auto"/>
            <w:right w:val="none" w:sz="0" w:space="0" w:color="auto"/>
          </w:divBdr>
        </w:div>
      </w:divsChild>
    </w:div>
    <w:div w:id="1237277780">
      <w:bodyDiv w:val="1"/>
      <w:marLeft w:val="0"/>
      <w:marRight w:val="0"/>
      <w:marTop w:val="0"/>
      <w:marBottom w:val="0"/>
      <w:divBdr>
        <w:top w:val="none" w:sz="0" w:space="0" w:color="auto"/>
        <w:left w:val="none" w:sz="0" w:space="0" w:color="auto"/>
        <w:bottom w:val="none" w:sz="0" w:space="0" w:color="auto"/>
        <w:right w:val="none" w:sz="0" w:space="0" w:color="auto"/>
      </w:divBdr>
    </w:div>
    <w:div w:id="1243838054">
      <w:bodyDiv w:val="1"/>
      <w:marLeft w:val="0"/>
      <w:marRight w:val="0"/>
      <w:marTop w:val="0"/>
      <w:marBottom w:val="0"/>
      <w:divBdr>
        <w:top w:val="none" w:sz="0" w:space="0" w:color="auto"/>
        <w:left w:val="none" w:sz="0" w:space="0" w:color="auto"/>
        <w:bottom w:val="none" w:sz="0" w:space="0" w:color="auto"/>
        <w:right w:val="none" w:sz="0" w:space="0" w:color="auto"/>
      </w:divBdr>
      <w:divsChild>
        <w:div w:id="176241006">
          <w:marLeft w:val="0"/>
          <w:marRight w:val="0"/>
          <w:marTop w:val="0"/>
          <w:marBottom w:val="0"/>
          <w:divBdr>
            <w:top w:val="none" w:sz="0" w:space="0" w:color="auto"/>
            <w:left w:val="none" w:sz="0" w:space="0" w:color="auto"/>
            <w:bottom w:val="none" w:sz="0" w:space="0" w:color="auto"/>
            <w:right w:val="none" w:sz="0" w:space="0" w:color="auto"/>
          </w:divBdr>
        </w:div>
      </w:divsChild>
    </w:div>
    <w:div w:id="1244098005">
      <w:bodyDiv w:val="1"/>
      <w:marLeft w:val="0"/>
      <w:marRight w:val="0"/>
      <w:marTop w:val="0"/>
      <w:marBottom w:val="0"/>
      <w:divBdr>
        <w:top w:val="none" w:sz="0" w:space="0" w:color="auto"/>
        <w:left w:val="none" w:sz="0" w:space="0" w:color="auto"/>
        <w:bottom w:val="none" w:sz="0" w:space="0" w:color="auto"/>
        <w:right w:val="none" w:sz="0" w:space="0" w:color="auto"/>
      </w:divBdr>
    </w:div>
    <w:div w:id="1262177133">
      <w:bodyDiv w:val="1"/>
      <w:marLeft w:val="0"/>
      <w:marRight w:val="0"/>
      <w:marTop w:val="0"/>
      <w:marBottom w:val="0"/>
      <w:divBdr>
        <w:top w:val="none" w:sz="0" w:space="0" w:color="auto"/>
        <w:left w:val="none" w:sz="0" w:space="0" w:color="auto"/>
        <w:bottom w:val="none" w:sz="0" w:space="0" w:color="auto"/>
        <w:right w:val="none" w:sz="0" w:space="0" w:color="auto"/>
      </w:divBdr>
    </w:div>
    <w:div w:id="1273319068">
      <w:bodyDiv w:val="1"/>
      <w:marLeft w:val="0"/>
      <w:marRight w:val="0"/>
      <w:marTop w:val="0"/>
      <w:marBottom w:val="0"/>
      <w:divBdr>
        <w:top w:val="none" w:sz="0" w:space="0" w:color="auto"/>
        <w:left w:val="none" w:sz="0" w:space="0" w:color="auto"/>
        <w:bottom w:val="none" w:sz="0" w:space="0" w:color="auto"/>
        <w:right w:val="none" w:sz="0" w:space="0" w:color="auto"/>
      </w:divBdr>
      <w:divsChild>
        <w:div w:id="1484933919">
          <w:marLeft w:val="0"/>
          <w:marRight w:val="0"/>
          <w:marTop w:val="0"/>
          <w:marBottom w:val="0"/>
          <w:divBdr>
            <w:top w:val="none" w:sz="0" w:space="0" w:color="auto"/>
            <w:left w:val="none" w:sz="0" w:space="0" w:color="auto"/>
            <w:bottom w:val="none" w:sz="0" w:space="0" w:color="auto"/>
            <w:right w:val="none" w:sz="0" w:space="0" w:color="auto"/>
          </w:divBdr>
        </w:div>
        <w:div w:id="2090803558">
          <w:marLeft w:val="0"/>
          <w:marRight w:val="0"/>
          <w:marTop w:val="0"/>
          <w:marBottom w:val="0"/>
          <w:divBdr>
            <w:top w:val="none" w:sz="0" w:space="0" w:color="auto"/>
            <w:left w:val="none" w:sz="0" w:space="0" w:color="auto"/>
            <w:bottom w:val="none" w:sz="0" w:space="0" w:color="auto"/>
            <w:right w:val="none" w:sz="0" w:space="0" w:color="auto"/>
          </w:divBdr>
        </w:div>
        <w:div w:id="1363747209">
          <w:marLeft w:val="0"/>
          <w:marRight w:val="0"/>
          <w:marTop w:val="0"/>
          <w:marBottom w:val="0"/>
          <w:divBdr>
            <w:top w:val="none" w:sz="0" w:space="0" w:color="auto"/>
            <w:left w:val="none" w:sz="0" w:space="0" w:color="auto"/>
            <w:bottom w:val="none" w:sz="0" w:space="0" w:color="auto"/>
            <w:right w:val="none" w:sz="0" w:space="0" w:color="auto"/>
          </w:divBdr>
        </w:div>
        <w:div w:id="83958113">
          <w:marLeft w:val="0"/>
          <w:marRight w:val="0"/>
          <w:marTop w:val="0"/>
          <w:marBottom w:val="0"/>
          <w:divBdr>
            <w:top w:val="none" w:sz="0" w:space="0" w:color="auto"/>
            <w:left w:val="none" w:sz="0" w:space="0" w:color="auto"/>
            <w:bottom w:val="none" w:sz="0" w:space="0" w:color="auto"/>
            <w:right w:val="none" w:sz="0" w:space="0" w:color="auto"/>
          </w:divBdr>
        </w:div>
        <w:div w:id="483207312">
          <w:marLeft w:val="0"/>
          <w:marRight w:val="0"/>
          <w:marTop w:val="0"/>
          <w:marBottom w:val="0"/>
          <w:divBdr>
            <w:top w:val="none" w:sz="0" w:space="0" w:color="auto"/>
            <w:left w:val="none" w:sz="0" w:space="0" w:color="auto"/>
            <w:bottom w:val="none" w:sz="0" w:space="0" w:color="auto"/>
            <w:right w:val="none" w:sz="0" w:space="0" w:color="auto"/>
          </w:divBdr>
        </w:div>
        <w:div w:id="1057707846">
          <w:marLeft w:val="0"/>
          <w:marRight w:val="0"/>
          <w:marTop w:val="0"/>
          <w:marBottom w:val="0"/>
          <w:divBdr>
            <w:top w:val="none" w:sz="0" w:space="0" w:color="auto"/>
            <w:left w:val="none" w:sz="0" w:space="0" w:color="auto"/>
            <w:bottom w:val="none" w:sz="0" w:space="0" w:color="auto"/>
            <w:right w:val="none" w:sz="0" w:space="0" w:color="auto"/>
          </w:divBdr>
        </w:div>
        <w:div w:id="1186289073">
          <w:marLeft w:val="0"/>
          <w:marRight w:val="0"/>
          <w:marTop w:val="0"/>
          <w:marBottom w:val="0"/>
          <w:divBdr>
            <w:top w:val="none" w:sz="0" w:space="0" w:color="auto"/>
            <w:left w:val="none" w:sz="0" w:space="0" w:color="auto"/>
            <w:bottom w:val="none" w:sz="0" w:space="0" w:color="auto"/>
            <w:right w:val="none" w:sz="0" w:space="0" w:color="auto"/>
          </w:divBdr>
        </w:div>
        <w:div w:id="357656578">
          <w:marLeft w:val="0"/>
          <w:marRight w:val="0"/>
          <w:marTop w:val="0"/>
          <w:marBottom w:val="0"/>
          <w:divBdr>
            <w:top w:val="none" w:sz="0" w:space="0" w:color="auto"/>
            <w:left w:val="none" w:sz="0" w:space="0" w:color="auto"/>
            <w:bottom w:val="none" w:sz="0" w:space="0" w:color="auto"/>
            <w:right w:val="none" w:sz="0" w:space="0" w:color="auto"/>
          </w:divBdr>
        </w:div>
        <w:div w:id="1137333435">
          <w:marLeft w:val="0"/>
          <w:marRight w:val="0"/>
          <w:marTop w:val="0"/>
          <w:marBottom w:val="0"/>
          <w:divBdr>
            <w:top w:val="none" w:sz="0" w:space="0" w:color="auto"/>
            <w:left w:val="none" w:sz="0" w:space="0" w:color="auto"/>
            <w:bottom w:val="none" w:sz="0" w:space="0" w:color="auto"/>
            <w:right w:val="none" w:sz="0" w:space="0" w:color="auto"/>
          </w:divBdr>
        </w:div>
        <w:div w:id="472985321">
          <w:marLeft w:val="0"/>
          <w:marRight w:val="0"/>
          <w:marTop w:val="0"/>
          <w:marBottom w:val="0"/>
          <w:divBdr>
            <w:top w:val="none" w:sz="0" w:space="0" w:color="auto"/>
            <w:left w:val="none" w:sz="0" w:space="0" w:color="auto"/>
            <w:bottom w:val="none" w:sz="0" w:space="0" w:color="auto"/>
            <w:right w:val="none" w:sz="0" w:space="0" w:color="auto"/>
          </w:divBdr>
        </w:div>
        <w:div w:id="747847453">
          <w:marLeft w:val="0"/>
          <w:marRight w:val="0"/>
          <w:marTop w:val="0"/>
          <w:marBottom w:val="0"/>
          <w:divBdr>
            <w:top w:val="none" w:sz="0" w:space="0" w:color="auto"/>
            <w:left w:val="none" w:sz="0" w:space="0" w:color="auto"/>
            <w:bottom w:val="none" w:sz="0" w:space="0" w:color="auto"/>
            <w:right w:val="none" w:sz="0" w:space="0" w:color="auto"/>
          </w:divBdr>
        </w:div>
      </w:divsChild>
    </w:div>
    <w:div w:id="1281914415">
      <w:bodyDiv w:val="1"/>
      <w:marLeft w:val="0"/>
      <w:marRight w:val="0"/>
      <w:marTop w:val="0"/>
      <w:marBottom w:val="0"/>
      <w:divBdr>
        <w:top w:val="none" w:sz="0" w:space="0" w:color="auto"/>
        <w:left w:val="none" w:sz="0" w:space="0" w:color="auto"/>
        <w:bottom w:val="none" w:sz="0" w:space="0" w:color="auto"/>
        <w:right w:val="none" w:sz="0" w:space="0" w:color="auto"/>
      </w:divBdr>
    </w:div>
    <w:div w:id="1356233229">
      <w:bodyDiv w:val="1"/>
      <w:marLeft w:val="0"/>
      <w:marRight w:val="0"/>
      <w:marTop w:val="0"/>
      <w:marBottom w:val="0"/>
      <w:divBdr>
        <w:top w:val="none" w:sz="0" w:space="0" w:color="auto"/>
        <w:left w:val="none" w:sz="0" w:space="0" w:color="auto"/>
        <w:bottom w:val="none" w:sz="0" w:space="0" w:color="auto"/>
        <w:right w:val="none" w:sz="0" w:space="0" w:color="auto"/>
      </w:divBdr>
    </w:div>
    <w:div w:id="1374497030">
      <w:bodyDiv w:val="1"/>
      <w:marLeft w:val="0"/>
      <w:marRight w:val="0"/>
      <w:marTop w:val="0"/>
      <w:marBottom w:val="0"/>
      <w:divBdr>
        <w:top w:val="none" w:sz="0" w:space="0" w:color="auto"/>
        <w:left w:val="none" w:sz="0" w:space="0" w:color="auto"/>
        <w:bottom w:val="none" w:sz="0" w:space="0" w:color="auto"/>
        <w:right w:val="none" w:sz="0" w:space="0" w:color="auto"/>
      </w:divBdr>
      <w:divsChild>
        <w:div w:id="875042960">
          <w:marLeft w:val="0"/>
          <w:marRight w:val="0"/>
          <w:marTop w:val="0"/>
          <w:marBottom w:val="0"/>
          <w:divBdr>
            <w:top w:val="none" w:sz="0" w:space="0" w:color="auto"/>
            <w:left w:val="none" w:sz="0" w:space="0" w:color="auto"/>
            <w:bottom w:val="none" w:sz="0" w:space="0" w:color="auto"/>
            <w:right w:val="none" w:sz="0" w:space="0" w:color="auto"/>
          </w:divBdr>
        </w:div>
      </w:divsChild>
    </w:div>
    <w:div w:id="1431969543">
      <w:bodyDiv w:val="1"/>
      <w:marLeft w:val="0"/>
      <w:marRight w:val="0"/>
      <w:marTop w:val="0"/>
      <w:marBottom w:val="0"/>
      <w:divBdr>
        <w:top w:val="none" w:sz="0" w:space="0" w:color="auto"/>
        <w:left w:val="none" w:sz="0" w:space="0" w:color="auto"/>
        <w:bottom w:val="none" w:sz="0" w:space="0" w:color="auto"/>
        <w:right w:val="none" w:sz="0" w:space="0" w:color="auto"/>
      </w:divBdr>
    </w:div>
    <w:div w:id="1478956041">
      <w:bodyDiv w:val="1"/>
      <w:marLeft w:val="0"/>
      <w:marRight w:val="0"/>
      <w:marTop w:val="0"/>
      <w:marBottom w:val="0"/>
      <w:divBdr>
        <w:top w:val="none" w:sz="0" w:space="0" w:color="auto"/>
        <w:left w:val="none" w:sz="0" w:space="0" w:color="auto"/>
        <w:bottom w:val="none" w:sz="0" w:space="0" w:color="auto"/>
        <w:right w:val="none" w:sz="0" w:space="0" w:color="auto"/>
      </w:divBdr>
      <w:divsChild>
        <w:div w:id="1140465388">
          <w:marLeft w:val="0"/>
          <w:marRight w:val="0"/>
          <w:marTop w:val="0"/>
          <w:marBottom w:val="0"/>
          <w:divBdr>
            <w:top w:val="none" w:sz="0" w:space="0" w:color="auto"/>
            <w:left w:val="none" w:sz="0" w:space="0" w:color="auto"/>
            <w:bottom w:val="none" w:sz="0" w:space="0" w:color="auto"/>
            <w:right w:val="none" w:sz="0" w:space="0" w:color="auto"/>
          </w:divBdr>
        </w:div>
      </w:divsChild>
    </w:div>
    <w:div w:id="1527519426">
      <w:bodyDiv w:val="1"/>
      <w:marLeft w:val="0"/>
      <w:marRight w:val="0"/>
      <w:marTop w:val="0"/>
      <w:marBottom w:val="0"/>
      <w:divBdr>
        <w:top w:val="none" w:sz="0" w:space="0" w:color="auto"/>
        <w:left w:val="none" w:sz="0" w:space="0" w:color="auto"/>
        <w:bottom w:val="none" w:sz="0" w:space="0" w:color="auto"/>
        <w:right w:val="none" w:sz="0" w:space="0" w:color="auto"/>
      </w:divBdr>
    </w:div>
    <w:div w:id="1545822997">
      <w:bodyDiv w:val="1"/>
      <w:marLeft w:val="0"/>
      <w:marRight w:val="0"/>
      <w:marTop w:val="0"/>
      <w:marBottom w:val="0"/>
      <w:divBdr>
        <w:top w:val="none" w:sz="0" w:space="0" w:color="auto"/>
        <w:left w:val="none" w:sz="0" w:space="0" w:color="auto"/>
        <w:bottom w:val="none" w:sz="0" w:space="0" w:color="auto"/>
        <w:right w:val="none" w:sz="0" w:space="0" w:color="auto"/>
      </w:divBdr>
    </w:div>
    <w:div w:id="1556818652">
      <w:bodyDiv w:val="1"/>
      <w:marLeft w:val="0"/>
      <w:marRight w:val="0"/>
      <w:marTop w:val="0"/>
      <w:marBottom w:val="0"/>
      <w:divBdr>
        <w:top w:val="none" w:sz="0" w:space="0" w:color="auto"/>
        <w:left w:val="none" w:sz="0" w:space="0" w:color="auto"/>
        <w:bottom w:val="none" w:sz="0" w:space="0" w:color="auto"/>
        <w:right w:val="none" w:sz="0" w:space="0" w:color="auto"/>
      </w:divBdr>
      <w:divsChild>
        <w:div w:id="503210541">
          <w:marLeft w:val="0"/>
          <w:marRight w:val="0"/>
          <w:marTop w:val="0"/>
          <w:marBottom w:val="0"/>
          <w:divBdr>
            <w:top w:val="none" w:sz="0" w:space="0" w:color="auto"/>
            <w:left w:val="none" w:sz="0" w:space="0" w:color="auto"/>
            <w:bottom w:val="none" w:sz="0" w:space="0" w:color="auto"/>
            <w:right w:val="none" w:sz="0" w:space="0" w:color="auto"/>
          </w:divBdr>
        </w:div>
        <w:div w:id="1970816052">
          <w:marLeft w:val="0"/>
          <w:marRight w:val="0"/>
          <w:marTop w:val="0"/>
          <w:marBottom w:val="0"/>
          <w:divBdr>
            <w:top w:val="none" w:sz="0" w:space="0" w:color="auto"/>
            <w:left w:val="none" w:sz="0" w:space="0" w:color="auto"/>
            <w:bottom w:val="none" w:sz="0" w:space="0" w:color="auto"/>
            <w:right w:val="none" w:sz="0" w:space="0" w:color="auto"/>
          </w:divBdr>
        </w:div>
        <w:div w:id="647977255">
          <w:marLeft w:val="0"/>
          <w:marRight w:val="0"/>
          <w:marTop w:val="0"/>
          <w:marBottom w:val="0"/>
          <w:divBdr>
            <w:top w:val="none" w:sz="0" w:space="0" w:color="auto"/>
            <w:left w:val="none" w:sz="0" w:space="0" w:color="auto"/>
            <w:bottom w:val="none" w:sz="0" w:space="0" w:color="auto"/>
            <w:right w:val="none" w:sz="0" w:space="0" w:color="auto"/>
          </w:divBdr>
        </w:div>
        <w:div w:id="1216089351">
          <w:marLeft w:val="0"/>
          <w:marRight w:val="0"/>
          <w:marTop w:val="0"/>
          <w:marBottom w:val="0"/>
          <w:divBdr>
            <w:top w:val="none" w:sz="0" w:space="0" w:color="auto"/>
            <w:left w:val="none" w:sz="0" w:space="0" w:color="auto"/>
            <w:bottom w:val="none" w:sz="0" w:space="0" w:color="auto"/>
            <w:right w:val="none" w:sz="0" w:space="0" w:color="auto"/>
          </w:divBdr>
        </w:div>
        <w:div w:id="1532915616">
          <w:marLeft w:val="0"/>
          <w:marRight w:val="0"/>
          <w:marTop w:val="0"/>
          <w:marBottom w:val="0"/>
          <w:divBdr>
            <w:top w:val="none" w:sz="0" w:space="0" w:color="auto"/>
            <w:left w:val="none" w:sz="0" w:space="0" w:color="auto"/>
            <w:bottom w:val="none" w:sz="0" w:space="0" w:color="auto"/>
            <w:right w:val="none" w:sz="0" w:space="0" w:color="auto"/>
          </w:divBdr>
        </w:div>
        <w:div w:id="2140803154">
          <w:marLeft w:val="0"/>
          <w:marRight w:val="0"/>
          <w:marTop w:val="0"/>
          <w:marBottom w:val="0"/>
          <w:divBdr>
            <w:top w:val="none" w:sz="0" w:space="0" w:color="auto"/>
            <w:left w:val="none" w:sz="0" w:space="0" w:color="auto"/>
            <w:bottom w:val="none" w:sz="0" w:space="0" w:color="auto"/>
            <w:right w:val="none" w:sz="0" w:space="0" w:color="auto"/>
          </w:divBdr>
        </w:div>
        <w:div w:id="574516581">
          <w:marLeft w:val="0"/>
          <w:marRight w:val="0"/>
          <w:marTop w:val="0"/>
          <w:marBottom w:val="0"/>
          <w:divBdr>
            <w:top w:val="none" w:sz="0" w:space="0" w:color="auto"/>
            <w:left w:val="none" w:sz="0" w:space="0" w:color="auto"/>
            <w:bottom w:val="none" w:sz="0" w:space="0" w:color="auto"/>
            <w:right w:val="none" w:sz="0" w:space="0" w:color="auto"/>
          </w:divBdr>
        </w:div>
        <w:div w:id="1786726562">
          <w:marLeft w:val="0"/>
          <w:marRight w:val="0"/>
          <w:marTop w:val="0"/>
          <w:marBottom w:val="0"/>
          <w:divBdr>
            <w:top w:val="none" w:sz="0" w:space="0" w:color="auto"/>
            <w:left w:val="none" w:sz="0" w:space="0" w:color="auto"/>
            <w:bottom w:val="none" w:sz="0" w:space="0" w:color="auto"/>
            <w:right w:val="none" w:sz="0" w:space="0" w:color="auto"/>
          </w:divBdr>
        </w:div>
        <w:div w:id="108284744">
          <w:marLeft w:val="0"/>
          <w:marRight w:val="0"/>
          <w:marTop w:val="0"/>
          <w:marBottom w:val="0"/>
          <w:divBdr>
            <w:top w:val="none" w:sz="0" w:space="0" w:color="auto"/>
            <w:left w:val="none" w:sz="0" w:space="0" w:color="auto"/>
            <w:bottom w:val="none" w:sz="0" w:space="0" w:color="auto"/>
            <w:right w:val="none" w:sz="0" w:space="0" w:color="auto"/>
          </w:divBdr>
        </w:div>
        <w:div w:id="348723978">
          <w:marLeft w:val="0"/>
          <w:marRight w:val="0"/>
          <w:marTop w:val="0"/>
          <w:marBottom w:val="0"/>
          <w:divBdr>
            <w:top w:val="none" w:sz="0" w:space="0" w:color="auto"/>
            <w:left w:val="none" w:sz="0" w:space="0" w:color="auto"/>
            <w:bottom w:val="none" w:sz="0" w:space="0" w:color="auto"/>
            <w:right w:val="none" w:sz="0" w:space="0" w:color="auto"/>
          </w:divBdr>
        </w:div>
      </w:divsChild>
    </w:div>
    <w:div w:id="1557860070">
      <w:bodyDiv w:val="1"/>
      <w:marLeft w:val="0"/>
      <w:marRight w:val="0"/>
      <w:marTop w:val="0"/>
      <w:marBottom w:val="0"/>
      <w:divBdr>
        <w:top w:val="none" w:sz="0" w:space="0" w:color="auto"/>
        <w:left w:val="none" w:sz="0" w:space="0" w:color="auto"/>
        <w:bottom w:val="none" w:sz="0" w:space="0" w:color="auto"/>
        <w:right w:val="none" w:sz="0" w:space="0" w:color="auto"/>
      </w:divBdr>
    </w:div>
    <w:div w:id="1567031788">
      <w:bodyDiv w:val="1"/>
      <w:marLeft w:val="0"/>
      <w:marRight w:val="0"/>
      <w:marTop w:val="0"/>
      <w:marBottom w:val="0"/>
      <w:divBdr>
        <w:top w:val="none" w:sz="0" w:space="0" w:color="auto"/>
        <w:left w:val="none" w:sz="0" w:space="0" w:color="auto"/>
        <w:bottom w:val="none" w:sz="0" w:space="0" w:color="auto"/>
        <w:right w:val="none" w:sz="0" w:space="0" w:color="auto"/>
      </w:divBdr>
      <w:divsChild>
        <w:div w:id="1871142824">
          <w:marLeft w:val="0"/>
          <w:marRight w:val="0"/>
          <w:marTop w:val="0"/>
          <w:marBottom w:val="0"/>
          <w:divBdr>
            <w:top w:val="none" w:sz="0" w:space="0" w:color="auto"/>
            <w:left w:val="none" w:sz="0" w:space="0" w:color="auto"/>
            <w:bottom w:val="none" w:sz="0" w:space="0" w:color="auto"/>
            <w:right w:val="none" w:sz="0" w:space="0" w:color="auto"/>
          </w:divBdr>
        </w:div>
      </w:divsChild>
    </w:div>
    <w:div w:id="1569917170">
      <w:bodyDiv w:val="1"/>
      <w:marLeft w:val="0"/>
      <w:marRight w:val="0"/>
      <w:marTop w:val="0"/>
      <w:marBottom w:val="0"/>
      <w:divBdr>
        <w:top w:val="none" w:sz="0" w:space="0" w:color="auto"/>
        <w:left w:val="none" w:sz="0" w:space="0" w:color="auto"/>
        <w:bottom w:val="none" w:sz="0" w:space="0" w:color="auto"/>
        <w:right w:val="none" w:sz="0" w:space="0" w:color="auto"/>
      </w:divBdr>
      <w:divsChild>
        <w:div w:id="2124643022">
          <w:marLeft w:val="0"/>
          <w:marRight w:val="0"/>
          <w:marTop w:val="0"/>
          <w:marBottom w:val="0"/>
          <w:divBdr>
            <w:top w:val="none" w:sz="0" w:space="0" w:color="auto"/>
            <w:left w:val="none" w:sz="0" w:space="0" w:color="auto"/>
            <w:bottom w:val="none" w:sz="0" w:space="0" w:color="auto"/>
            <w:right w:val="none" w:sz="0" w:space="0" w:color="auto"/>
          </w:divBdr>
        </w:div>
      </w:divsChild>
    </w:div>
    <w:div w:id="1578057982">
      <w:bodyDiv w:val="1"/>
      <w:marLeft w:val="0"/>
      <w:marRight w:val="0"/>
      <w:marTop w:val="0"/>
      <w:marBottom w:val="0"/>
      <w:divBdr>
        <w:top w:val="none" w:sz="0" w:space="0" w:color="auto"/>
        <w:left w:val="none" w:sz="0" w:space="0" w:color="auto"/>
        <w:bottom w:val="none" w:sz="0" w:space="0" w:color="auto"/>
        <w:right w:val="none" w:sz="0" w:space="0" w:color="auto"/>
      </w:divBdr>
    </w:div>
    <w:div w:id="1594392386">
      <w:bodyDiv w:val="1"/>
      <w:marLeft w:val="0"/>
      <w:marRight w:val="0"/>
      <w:marTop w:val="0"/>
      <w:marBottom w:val="0"/>
      <w:divBdr>
        <w:top w:val="none" w:sz="0" w:space="0" w:color="auto"/>
        <w:left w:val="none" w:sz="0" w:space="0" w:color="auto"/>
        <w:bottom w:val="none" w:sz="0" w:space="0" w:color="auto"/>
        <w:right w:val="none" w:sz="0" w:space="0" w:color="auto"/>
      </w:divBdr>
    </w:div>
    <w:div w:id="1597401172">
      <w:bodyDiv w:val="1"/>
      <w:marLeft w:val="0"/>
      <w:marRight w:val="0"/>
      <w:marTop w:val="0"/>
      <w:marBottom w:val="0"/>
      <w:divBdr>
        <w:top w:val="none" w:sz="0" w:space="0" w:color="auto"/>
        <w:left w:val="none" w:sz="0" w:space="0" w:color="auto"/>
        <w:bottom w:val="none" w:sz="0" w:space="0" w:color="auto"/>
        <w:right w:val="none" w:sz="0" w:space="0" w:color="auto"/>
      </w:divBdr>
    </w:div>
    <w:div w:id="1627274525">
      <w:bodyDiv w:val="1"/>
      <w:marLeft w:val="0"/>
      <w:marRight w:val="0"/>
      <w:marTop w:val="0"/>
      <w:marBottom w:val="0"/>
      <w:divBdr>
        <w:top w:val="none" w:sz="0" w:space="0" w:color="auto"/>
        <w:left w:val="none" w:sz="0" w:space="0" w:color="auto"/>
        <w:bottom w:val="none" w:sz="0" w:space="0" w:color="auto"/>
        <w:right w:val="none" w:sz="0" w:space="0" w:color="auto"/>
      </w:divBdr>
    </w:div>
    <w:div w:id="1661083144">
      <w:bodyDiv w:val="1"/>
      <w:marLeft w:val="0"/>
      <w:marRight w:val="0"/>
      <w:marTop w:val="0"/>
      <w:marBottom w:val="0"/>
      <w:divBdr>
        <w:top w:val="none" w:sz="0" w:space="0" w:color="auto"/>
        <w:left w:val="none" w:sz="0" w:space="0" w:color="auto"/>
        <w:bottom w:val="none" w:sz="0" w:space="0" w:color="auto"/>
        <w:right w:val="none" w:sz="0" w:space="0" w:color="auto"/>
      </w:divBdr>
      <w:divsChild>
        <w:div w:id="1907180361">
          <w:marLeft w:val="0"/>
          <w:marRight w:val="0"/>
          <w:marTop w:val="0"/>
          <w:marBottom w:val="0"/>
          <w:divBdr>
            <w:top w:val="none" w:sz="0" w:space="0" w:color="auto"/>
            <w:left w:val="none" w:sz="0" w:space="0" w:color="auto"/>
            <w:bottom w:val="none" w:sz="0" w:space="0" w:color="auto"/>
            <w:right w:val="none" w:sz="0" w:space="0" w:color="auto"/>
          </w:divBdr>
        </w:div>
      </w:divsChild>
    </w:div>
    <w:div w:id="1671058595">
      <w:bodyDiv w:val="1"/>
      <w:marLeft w:val="0"/>
      <w:marRight w:val="0"/>
      <w:marTop w:val="0"/>
      <w:marBottom w:val="0"/>
      <w:divBdr>
        <w:top w:val="none" w:sz="0" w:space="0" w:color="auto"/>
        <w:left w:val="none" w:sz="0" w:space="0" w:color="auto"/>
        <w:bottom w:val="none" w:sz="0" w:space="0" w:color="auto"/>
        <w:right w:val="none" w:sz="0" w:space="0" w:color="auto"/>
      </w:divBdr>
      <w:divsChild>
        <w:div w:id="477845358">
          <w:marLeft w:val="0"/>
          <w:marRight w:val="0"/>
          <w:marTop w:val="0"/>
          <w:marBottom w:val="0"/>
          <w:divBdr>
            <w:top w:val="none" w:sz="0" w:space="0" w:color="auto"/>
            <w:left w:val="none" w:sz="0" w:space="0" w:color="auto"/>
            <w:bottom w:val="none" w:sz="0" w:space="0" w:color="auto"/>
            <w:right w:val="none" w:sz="0" w:space="0" w:color="auto"/>
          </w:divBdr>
        </w:div>
      </w:divsChild>
    </w:div>
    <w:div w:id="1707869251">
      <w:bodyDiv w:val="1"/>
      <w:marLeft w:val="0"/>
      <w:marRight w:val="0"/>
      <w:marTop w:val="0"/>
      <w:marBottom w:val="0"/>
      <w:divBdr>
        <w:top w:val="none" w:sz="0" w:space="0" w:color="auto"/>
        <w:left w:val="none" w:sz="0" w:space="0" w:color="auto"/>
        <w:bottom w:val="none" w:sz="0" w:space="0" w:color="auto"/>
        <w:right w:val="none" w:sz="0" w:space="0" w:color="auto"/>
      </w:divBdr>
    </w:div>
    <w:div w:id="1715304006">
      <w:bodyDiv w:val="1"/>
      <w:marLeft w:val="0"/>
      <w:marRight w:val="0"/>
      <w:marTop w:val="0"/>
      <w:marBottom w:val="0"/>
      <w:divBdr>
        <w:top w:val="none" w:sz="0" w:space="0" w:color="auto"/>
        <w:left w:val="none" w:sz="0" w:space="0" w:color="auto"/>
        <w:bottom w:val="none" w:sz="0" w:space="0" w:color="auto"/>
        <w:right w:val="none" w:sz="0" w:space="0" w:color="auto"/>
      </w:divBdr>
      <w:divsChild>
        <w:div w:id="635141104">
          <w:marLeft w:val="0"/>
          <w:marRight w:val="0"/>
          <w:marTop w:val="0"/>
          <w:marBottom w:val="0"/>
          <w:divBdr>
            <w:top w:val="none" w:sz="0" w:space="0" w:color="auto"/>
            <w:left w:val="none" w:sz="0" w:space="0" w:color="auto"/>
            <w:bottom w:val="none" w:sz="0" w:space="0" w:color="auto"/>
            <w:right w:val="none" w:sz="0" w:space="0" w:color="auto"/>
          </w:divBdr>
        </w:div>
      </w:divsChild>
    </w:div>
    <w:div w:id="1718311896">
      <w:bodyDiv w:val="1"/>
      <w:marLeft w:val="0"/>
      <w:marRight w:val="0"/>
      <w:marTop w:val="0"/>
      <w:marBottom w:val="0"/>
      <w:divBdr>
        <w:top w:val="none" w:sz="0" w:space="0" w:color="auto"/>
        <w:left w:val="none" w:sz="0" w:space="0" w:color="auto"/>
        <w:bottom w:val="none" w:sz="0" w:space="0" w:color="auto"/>
        <w:right w:val="none" w:sz="0" w:space="0" w:color="auto"/>
      </w:divBdr>
      <w:divsChild>
        <w:div w:id="2131775283">
          <w:marLeft w:val="0"/>
          <w:marRight w:val="0"/>
          <w:marTop w:val="0"/>
          <w:marBottom w:val="0"/>
          <w:divBdr>
            <w:top w:val="none" w:sz="0" w:space="0" w:color="auto"/>
            <w:left w:val="none" w:sz="0" w:space="0" w:color="auto"/>
            <w:bottom w:val="none" w:sz="0" w:space="0" w:color="auto"/>
            <w:right w:val="none" w:sz="0" w:space="0" w:color="auto"/>
          </w:divBdr>
          <w:divsChild>
            <w:div w:id="8526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6878">
      <w:bodyDiv w:val="1"/>
      <w:marLeft w:val="0"/>
      <w:marRight w:val="0"/>
      <w:marTop w:val="0"/>
      <w:marBottom w:val="0"/>
      <w:divBdr>
        <w:top w:val="none" w:sz="0" w:space="0" w:color="auto"/>
        <w:left w:val="none" w:sz="0" w:space="0" w:color="auto"/>
        <w:bottom w:val="none" w:sz="0" w:space="0" w:color="auto"/>
        <w:right w:val="none" w:sz="0" w:space="0" w:color="auto"/>
      </w:divBdr>
    </w:div>
    <w:div w:id="1777554608">
      <w:bodyDiv w:val="1"/>
      <w:marLeft w:val="0"/>
      <w:marRight w:val="0"/>
      <w:marTop w:val="0"/>
      <w:marBottom w:val="0"/>
      <w:divBdr>
        <w:top w:val="none" w:sz="0" w:space="0" w:color="auto"/>
        <w:left w:val="none" w:sz="0" w:space="0" w:color="auto"/>
        <w:bottom w:val="none" w:sz="0" w:space="0" w:color="auto"/>
        <w:right w:val="none" w:sz="0" w:space="0" w:color="auto"/>
      </w:divBdr>
      <w:divsChild>
        <w:div w:id="528491128">
          <w:marLeft w:val="0"/>
          <w:marRight w:val="0"/>
          <w:marTop w:val="0"/>
          <w:marBottom w:val="0"/>
          <w:divBdr>
            <w:top w:val="none" w:sz="0" w:space="0" w:color="auto"/>
            <w:left w:val="none" w:sz="0" w:space="0" w:color="auto"/>
            <w:bottom w:val="none" w:sz="0" w:space="0" w:color="auto"/>
            <w:right w:val="none" w:sz="0" w:space="0" w:color="auto"/>
          </w:divBdr>
        </w:div>
      </w:divsChild>
    </w:div>
    <w:div w:id="1809780398">
      <w:bodyDiv w:val="1"/>
      <w:marLeft w:val="0"/>
      <w:marRight w:val="0"/>
      <w:marTop w:val="0"/>
      <w:marBottom w:val="0"/>
      <w:divBdr>
        <w:top w:val="none" w:sz="0" w:space="0" w:color="auto"/>
        <w:left w:val="none" w:sz="0" w:space="0" w:color="auto"/>
        <w:bottom w:val="none" w:sz="0" w:space="0" w:color="auto"/>
        <w:right w:val="none" w:sz="0" w:space="0" w:color="auto"/>
      </w:divBdr>
    </w:div>
    <w:div w:id="1866215035">
      <w:bodyDiv w:val="1"/>
      <w:marLeft w:val="0"/>
      <w:marRight w:val="0"/>
      <w:marTop w:val="0"/>
      <w:marBottom w:val="0"/>
      <w:divBdr>
        <w:top w:val="none" w:sz="0" w:space="0" w:color="auto"/>
        <w:left w:val="none" w:sz="0" w:space="0" w:color="auto"/>
        <w:bottom w:val="none" w:sz="0" w:space="0" w:color="auto"/>
        <w:right w:val="none" w:sz="0" w:space="0" w:color="auto"/>
      </w:divBdr>
    </w:div>
    <w:div w:id="1935749070">
      <w:bodyDiv w:val="1"/>
      <w:marLeft w:val="0"/>
      <w:marRight w:val="0"/>
      <w:marTop w:val="0"/>
      <w:marBottom w:val="0"/>
      <w:divBdr>
        <w:top w:val="none" w:sz="0" w:space="0" w:color="auto"/>
        <w:left w:val="none" w:sz="0" w:space="0" w:color="auto"/>
        <w:bottom w:val="none" w:sz="0" w:space="0" w:color="auto"/>
        <w:right w:val="none" w:sz="0" w:space="0" w:color="auto"/>
      </w:divBdr>
      <w:divsChild>
        <w:div w:id="1179275720">
          <w:marLeft w:val="0"/>
          <w:marRight w:val="0"/>
          <w:marTop w:val="0"/>
          <w:marBottom w:val="0"/>
          <w:divBdr>
            <w:top w:val="none" w:sz="0" w:space="0" w:color="auto"/>
            <w:left w:val="none" w:sz="0" w:space="0" w:color="auto"/>
            <w:bottom w:val="none" w:sz="0" w:space="0" w:color="auto"/>
            <w:right w:val="none" w:sz="0" w:space="0" w:color="auto"/>
          </w:divBdr>
        </w:div>
      </w:divsChild>
    </w:div>
    <w:div w:id="1982071707">
      <w:bodyDiv w:val="1"/>
      <w:marLeft w:val="0"/>
      <w:marRight w:val="0"/>
      <w:marTop w:val="0"/>
      <w:marBottom w:val="0"/>
      <w:divBdr>
        <w:top w:val="none" w:sz="0" w:space="0" w:color="auto"/>
        <w:left w:val="none" w:sz="0" w:space="0" w:color="auto"/>
        <w:bottom w:val="none" w:sz="0" w:space="0" w:color="auto"/>
        <w:right w:val="none" w:sz="0" w:space="0" w:color="auto"/>
      </w:divBdr>
      <w:divsChild>
        <w:div w:id="396585969">
          <w:marLeft w:val="0"/>
          <w:marRight w:val="0"/>
          <w:marTop w:val="0"/>
          <w:marBottom w:val="0"/>
          <w:divBdr>
            <w:top w:val="none" w:sz="0" w:space="0" w:color="auto"/>
            <w:left w:val="none" w:sz="0" w:space="0" w:color="auto"/>
            <w:bottom w:val="none" w:sz="0" w:space="0" w:color="auto"/>
            <w:right w:val="none" w:sz="0" w:space="0" w:color="auto"/>
          </w:divBdr>
        </w:div>
        <w:div w:id="680083341">
          <w:marLeft w:val="0"/>
          <w:marRight w:val="0"/>
          <w:marTop w:val="0"/>
          <w:marBottom w:val="0"/>
          <w:divBdr>
            <w:top w:val="none" w:sz="0" w:space="0" w:color="auto"/>
            <w:left w:val="none" w:sz="0" w:space="0" w:color="auto"/>
            <w:bottom w:val="none" w:sz="0" w:space="0" w:color="auto"/>
            <w:right w:val="none" w:sz="0" w:space="0" w:color="auto"/>
          </w:divBdr>
        </w:div>
        <w:div w:id="357857056">
          <w:marLeft w:val="0"/>
          <w:marRight w:val="0"/>
          <w:marTop w:val="0"/>
          <w:marBottom w:val="0"/>
          <w:divBdr>
            <w:top w:val="none" w:sz="0" w:space="0" w:color="auto"/>
            <w:left w:val="none" w:sz="0" w:space="0" w:color="auto"/>
            <w:bottom w:val="none" w:sz="0" w:space="0" w:color="auto"/>
            <w:right w:val="none" w:sz="0" w:space="0" w:color="auto"/>
          </w:divBdr>
        </w:div>
        <w:div w:id="1032849665">
          <w:marLeft w:val="0"/>
          <w:marRight w:val="0"/>
          <w:marTop w:val="0"/>
          <w:marBottom w:val="0"/>
          <w:divBdr>
            <w:top w:val="none" w:sz="0" w:space="0" w:color="auto"/>
            <w:left w:val="none" w:sz="0" w:space="0" w:color="auto"/>
            <w:bottom w:val="none" w:sz="0" w:space="0" w:color="auto"/>
            <w:right w:val="none" w:sz="0" w:space="0" w:color="auto"/>
          </w:divBdr>
        </w:div>
        <w:div w:id="2041973145">
          <w:marLeft w:val="0"/>
          <w:marRight w:val="0"/>
          <w:marTop w:val="0"/>
          <w:marBottom w:val="0"/>
          <w:divBdr>
            <w:top w:val="none" w:sz="0" w:space="0" w:color="auto"/>
            <w:left w:val="none" w:sz="0" w:space="0" w:color="auto"/>
            <w:bottom w:val="none" w:sz="0" w:space="0" w:color="auto"/>
            <w:right w:val="none" w:sz="0" w:space="0" w:color="auto"/>
          </w:divBdr>
        </w:div>
        <w:div w:id="730229076">
          <w:marLeft w:val="0"/>
          <w:marRight w:val="0"/>
          <w:marTop w:val="0"/>
          <w:marBottom w:val="0"/>
          <w:divBdr>
            <w:top w:val="none" w:sz="0" w:space="0" w:color="auto"/>
            <w:left w:val="none" w:sz="0" w:space="0" w:color="auto"/>
            <w:bottom w:val="none" w:sz="0" w:space="0" w:color="auto"/>
            <w:right w:val="none" w:sz="0" w:space="0" w:color="auto"/>
          </w:divBdr>
        </w:div>
        <w:div w:id="1650087035">
          <w:marLeft w:val="0"/>
          <w:marRight w:val="0"/>
          <w:marTop w:val="0"/>
          <w:marBottom w:val="0"/>
          <w:divBdr>
            <w:top w:val="none" w:sz="0" w:space="0" w:color="auto"/>
            <w:left w:val="none" w:sz="0" w:space="0" w:color="auto"/>
            <w:bottom w:val="none" w:sz="0" w:space="0" w:color="auto"/>
            <w:right w:val="none" w:sz="0" w:space="0" w:color="auto"/>
          </w:divBdr>
        </w:div>
        <w:div w:id="212548857">
          <w:marLeft w:val="0"/>
          <w:marRight w:val="0"/>
          <w:marTop w:val="0"/>
          <w:marBottom w:val="0"/>
          <w:divBdr>
            <w:top w:val="none" w:sz="0" w:space="0" w:color="auto"/>
            <w:left w:val="none" w:sz="0" w:space="0" w:color="auto"/>
            <w:bottom w:val="none" w:sz="0" w:space="0" w:color="auto"/>
            <w:right w:val="none" w:sz="0" w:space="0" w:color="auto"/>
          </w:divBdr>
        </w:div>
        <w:div w:id="1001347682">
          <w:marLeft w:val="0"/>
          <w:marRight w:val="0"/>
          <w:marTop w:val="0"/>
          <w:marBottom w:val="0"/>
          <w:divBdr>
            <w:top w:val="none" w:sz="0" w:space="0" w:color="auto"/>
            <w:left w:val="none" w:sz="0" w:space="0" w:color="auto"/>
            <w:bottom w:val="none" w:sz="0" w:space="0" w:color="auto"/>
            <w:right w:val="none" w:sz="0" w:space="0" w:color="auto"/>
          </w:divBdr>
        </w:div>
        <w:div w:id="104665097">
          <w:marLeft w:val="0"/>
          <w:marRight w:val="0"/>
          <w:marTop w:val="0"/>
          <w:marBottom w:val="0"/>
          <w:divBdr>
            <w:top w:val="none" w:sz="0" w:space="0" w:color="auto"/>
            <w:left w:val="none" w:sz="0" w:space="0" w:color="auto"/>
            <w:bottom w:val="none" w:sz="0" w:space="0" w:color="auto"/>
            <w:right w:val="none" w:sz="0" w:space="0" w:color="auto"/>
          </w:divBdr>
        </w:div>
        <w:div w:id="1116363018">
          <w:marLeft w:val="0"/>
          <w:marRight w:val="0"/>
          <w:marTop w:val="0"/>
          <w:marBottom w:val="0"/>
          <w:divBdr>
            <w:top w:val="none" w:sz="0" w:space="0" w:color="auto"/>
            <w:left w:val="none" w:sz="0" w:space="0" w:color="auto"/>
            <w:bottom w:val="none" w:sz="0" w:space="0" w:color="auto"/>
            <w:right w:val="none" w:sz="0" w:space="0" w:color="auto"/>
          </w:divBdr>
        </w:div>
        <w:div w:id="1830829905">
          <w:marLeft w:val="0"/>
          <w:marRight w:val="0"/>
          <w:marTop w:val="0"/>
          <w:marBottom w:val="0"/>
          <w:divBdr>
            <w:top w:val="none" w:sz="0" w:space="0" w:color="auto"/>
            <w:left w:val="none" w:sz="0" w:space="0" w:color="auto"/>
            <w:bottom w:val="none" w:sz="0" w:space="0" w:color="auto"/>
            <w:right w:val="none" w:sz="0" w:space="0" w:color="auto"/>
          </w:divBdr>
        </w:div>
        <w:div w:id="739597592">
          <w:marLeft w:val="0"/>
          <w:marRight w:val="0"/>
          <w:marTop w:val="0"/>
          <w:marBottom w:val="0"/>
          <w:divBdr>
            <w:top w:val="none" w:sz="0" w:space="0" w:color="auto"/>
            <w:left w:val="none" w:sz="0" w:space="0" w:color="auto"/>
            <w:bottom w:val="none" w:sz="0" w:space="0" w:color="auto"/>
            <w:right w:val="none" w:sz="0" w:space="0" w:color="auto"/>
          </w:divBdr>
        </w:div>
      </w:divsChild>
    </w:div>
    <w:div w:id="1991862182">
      <w:bodyDiv w:val="1"/>
      <w:marLeft w:val="0"/>
      <w:marRight w:val="0"/>
      <w:marTop w:val="0"/>
      <w:marBottom w:val="0"/>
      <w:divBdr>
        <w:top w:val="none" w:sz="0" w:space="0" w:color="auto"/>
        <w:left w:val="none" w:sz="0" w:space="0" w:color="auto"/>
        <w:bottom w:val="none" w:sz="0" w:space="0" w:color="auto"/>
        <w:right w:val="none" w:sz="0" w:space="0" w:color="auto"/>
      </w:divBdr>
    </w:div>
    <w:div w:id="2077972848">
      <w:bodyDiv w:val="1"/>
      <w:marLeft w:val="0"/>
      <w:marRight w:val="0"/>
      <w:marTop w:val="0"/>
      <w:marBottom w:val="0"/>
      <w:divBdr>
        <w:top w:val="none" w:sz="0" w:space="0" w:color="auto"/>
        <w:left w:val="none" w:sz="0" w:space="0" w:color="auto"/>
        <w:bottom w:val="none" w:sz="0" w:space="0" w:color="auto"/>
        <w:right w:val="none" w:sz="0" w:space="0" w:color="auto"/>
      </w:divBdr>
      <w:divsChild>
        <w:div w:id="1891070649">
          <w:marLeft w:val="0"/>
          <w:marRight w:val="0"/>
          <w:marTop w:val="0"/>
          <w:marBottom w:val="0"/>
          <w:divBdr>
            <w:top w:val="none" w:sz="0" w:space="0" w:color="auto"/>
            <w:left w:val="none" w:sz="0" w:space="0" w:color="auto"/>
            <w:bottom w:val="none" w:sz="0" w:space="0" w:color="auto"/>
            <w:right w:val="none" w:sz="0" w:space="0" w:color="auto"/>
          </w:divBdr>
        </w:div>
        <w:div w:id="1539658306">
          <w:marLeft w:val="0"/>
          <w:marRight w:val="0"/>
          <w:marTop w:val="0"/>
          <w:marBottom w:val="0"/>
          <w:divBdr>
            <w:top w:val="none" w:sz="0" w:space="0" w:color="auto"/>
            <w:left w:val="none" w:sz="0" w:space="0" w:color="auto"/>
            <w:bottom w:val="none" w:sz="0" w:space="0" w:color="auto"/>
            <w:right w:val="none" w:sz="0" w:space="0" w:color="auto"/>
          </w:divBdr>
        </w:div>
        <w:div w:id="1167283625">
          <w:marLeft w:val="0"/>
          <w:marRight w:val="0"/>
          <w:marTop w:val="0"/>
          <w:marBottom w:val="0"/>
          <w:divBdr>
            <w:top w:val="none" w:sz="0" w:space="0" w:color="auto"/>
            <w:left w:val="none" w:sz="0" w:space="0" w:color="auto"/>
            <w:bottom w:val="none" w:sz="0" w:space="0" w:color="auto"/>
            <w:right w:val="none" w:sz="0" w:space="0" w:color="auto"/>
          </w:divBdr>
        </w:div>
        <w:div w:id="1158299750">
          <w:marLeft w:val="0"/>
          <w:marRight w:val="0"/>
          <w:marTop w:val="0"/>
          <w:marBottom w:val="0"/>
          <w:divBdr>
            <w:top w:val="none" w:sz="0" w:space="0" w:color="auto"/>
            <w:left w:val="none" w:sz="0" w:space="0" w:color="auto"/>
            <w:bottom w:val="none" w:sz="0" w:space="0" w:color="auto"/>
            <w:right w:val="none" w:sz="0" w:space="0" w:color="auto"/>
          </w:divBdr>
        </w:div>
        <w:div w:id="835727880">
          <w:marLeft w:val="0"/>
          <w:marRight w:val="0"/>
          <w:marTop w:val="0"/>
          <w:marBottom w:val="0"/>
          <w:divBdr>
            <w:top w:val="none" w:sz="0" w:space="0" w:color="auto"/>
            <w:left w:val="none" w:sz="0" w:space="0" w:color="auto"/>
            <w:bottom w:val="none" w:sz="0" w:space="0" w:color="auto"/>
            <w:right w:val="none" w:sz="0" w:space="0" w:color="auto"/>
          </w:divBdr>
        </w:div>
      </w:divsChild>
    </w:div>
    <w:div w:id="2091000971">
      <w:bodyDiv w:val="1"/>
      <w:marLeft w:val="0"/>
      <w:marRight w:val="0"/>
      <w:marTop w:val="0"/>
      <w:marBottom w:val="0"/>
      <w:divBdr>
        <w:top w:val="none" w:sz="0" w:space="0" w:color="auto"/>
        <w:left w:val="none" w:sz="0" w:space="0" w:color="auto"/>
        <w:bottom w:val="none" w:sz="0" w:space="0" w:color="auto"/>
        <w:right w:val="none" w:sz="0" w:space="0" w:color="auto"/>
      </w:divBdr>
    </w:div>
    <w:div w:id="2129200790">
      <w:bodyDiv w:val="1"/>
      <w:marLeft w:val="0"/>
      <w:marRight w:val="0"/>
      <w:marTop w:val="0"/>
      <w:marBottom w:val="0"/>
      <w:divBdr>
        <w:top w:val="none" w:sz="0" w:space="0" w:color="auto"/>
        <w:left w:val="none" w:sz="0" w:space="0" w:color="auto"/>
        <w:bottom w:val="none" w:sz="0" w:space="0" w:color="auto"/>
        <w:right w:val="none" w:sz="0" w:space="0" w:color="auto"/>
      </w:divBdr>
      <w:divsChild>
        <w:div w:id="979655593">
          <w:marLeft w:val="0"/>
          <w:marRight w:val="0"/>
          <w:marTop w:val="0"/>
          <w:marBottom w:val="0"/>
          <w:divBdr>
            <w:top w:val="none" w:sz="0" w:space="0" w:color="auto"/>
            <w:left w:val="none" w:sz="0" w:space="0" w:color="auto"/>
            <w:bottom w:val="none" w:sz="0" w:space="0" w:color="auto"/>
            <w:right w:val="none" w:sz="0" w:space="0" w:color="auto"/>
          </w:divBdr>
        </w:div>
      </w:divsChild>
    </w:div>
    <w:div w:id="213335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6.xml"/><Relationship Id="rId21" Type="http://schemas.openxmlformats.org/officeDocument/2006/relationships/chart" Target="charts/chart11.xml"/><Relationship Id="rId42" Type="http://schemas.openxmlformats.org/officeDocument/2006/relationships/chart" Target="charts/chart32.xml"/><Relationship Id="rId63" Type="http://schemas.openxmlformats.org/officeDocument/2006/relationships/control" Target="activeX/activeX13.xml"/><Relationship Id="rId84" Type="http://schemas.openxmlformats.org/officeDocument/2006/relationships/control" Target="activeX/activeX33.xml"/><Relationship Id="rId138" Type="http://schemas.openxmlformats.org/officeDocument/2006/relationships/control" Target="activeX/activeX86.xml"/><Relationship Id="rId159" Type="http://schemas.openxmlformats.org/officeDocument/2006/relationships/control" Target="activeX/activeX107.xml"/><Relationship Id="rId170" Type="http://schemas.openxmlformats.org/officeDocument/2006/relationships/control" Target="activeX/activeX118.xml"/><Relationship Id="rId191" Type="http://schemas.openxmlformats.org/officeDocument/2006/relationships/control" Target="activeX/activeX139.xml"/><Relationship Id="rId205" Type="http://schemas.openxmlformats.org/officeDocument/2006/relationships/control" Target="activeX/activeX153.xml"/><Relationship Id="rId226" Type="http://schemas.openxmlformats.org/officeDocument/2006/relationships/control" Target="activeX/activeX174.xml"/><Relationship Id="rId247" Type="http://schemas.openxmlformats.org/officeDocument/2006/relationships/control" Target="activeX/activeX195.xml"/><Relationship Id="rId107" Type="http://schemas.openxmlformats.org/officeDocument/2006/relationships/control" Target="activeX/activeX56.xml"/><Relationship Id="rId268" Type="http://schemas.openxmlformats.org/officeDocument/2006/relationships/control" Target="activeX/activeX216.xml"/><Relationship Id="rId289" Type="http://schemas.openxmlformats.org/officeDocument/2006/relationships/control" Target="activeX/activeX237.xml"/><Relationship Id="rId11" Type="http://schemas.openxmlformats.org/officeDocument/2006/relationships/chart" Target="charts/chart1.xml"/><Relationship Id="rId32" Type="http://schemas.openxmlformats.org/officeDocument/2006/relationships/chart" Target="charts/chart22.xml"/><Relationship Id="rId53" Type="http://schemas.openxmlformats.org/officeDocument/2006/relationships/control" Target="activeX/activeX3.xml"/><Relationship Id="rId74" Type="http://schemas.openxmlformats.org/officeDocument/2006/relationships/control" Target="activeX/activeX24.xml"/><Relationship Id="rId128" Type="http://schemas.openxmlformats.org/officeDocument/2006/relationships/control" Target="activeX/activeX76.xml"/><Relationship Id="rId149" Type="http://schemas.openxmlformats.org/officeDocument/2006/relationships/control" Target="activeX/activeX97.xml"/><Relationship Id="rId5" Type="http://schemas.openxmlformats.org/officeDocument/2006/relationships/settings" Target="settings.xml"/><Relationship Id="rId95" Type="http://schemas.openxmlformats.org/officeDocument/2006/relationships/control" Target="activeX/activeX44.xml"/><Relationship Id="rId160" Type="http://schemas.openxmlformats.org/officeDocument/2006/relationships/control" Target="activeX/activeX108.xml"/><Relationship Id="rId181" Type="http://schemas.openxmlformats.org/officeDocument/2006/relationships/control" Target="activeX/activeX129.xml"/><Relationship Id="rId216" Type="http://schemas.openxmlformats.org/officeDocument/2006/relationships/control" Target="activeX/activeX164.xml"/><Relationship Id="rId237" Type="http://schemas.openxmlformats.org/officeDocument/2006/relationships/control" Target="activeX/activeX185.xml"/><Relationship Id="rId258" Type="http://schemas.openxmlformats.org/officeDocument/2006/relationships/control" Target="activeX/activeX206.xml"/><Relationship Id="rId279" Type="http://schemas.openxmlformats.org/officeDocument/2006/relationships/control" Target="activeX/activeX227.xml"/><Relationship Id="rId22" Type="http://schemas.openxmlformats.org/officeDocument/2006/relationships/chart" Target="charts/chart12.xml"/><Relationship Id="rId43" Type="http://schemas.openxmlformats.org/officeDocument/2006/relationships/chart" Target="charts/chart33.xml"/><Relationship Id="rId64" Type="http://schemas.openxmlformats.org/officeDocument/2006/relationships/control" Target="activeX/activeX14.xml"/><Relationship Id="rId118" Type="http://schemas.openxmlformats.org/officeDocument/2006/relationships/control" Target="activeX/activeX67.xml"/><Relationship Id="rId139" Type="http://schemas.openxmlformats.org/officeDocument/2006/relationships/control" Target="activeX/activeX87.xml"/><Relationship Id="rId290" Type="http://schemas.openxmlformats.org/officeDocument/2006/relationships/footer" Target="footer1.xml"/><Relationship Id="rId85" Type="http://schemas.openxmlformats.org/officeDocument/2006/relationships/control" Target="activeX/activeX34.xml"/><Relationship Id="rId150" Type="http://schemas.openxmlformats.org/officeDocument/2006/relationships/control" Target="activeX/activeX98.xml"/><Relationship Id="rId171" Type="http://schemas.openxmlformats.org/officeDocument/2006/relationships/control" Target="activeX/activeX119.xml"/><Relationship Id="rId192" Type="http://schemas.openxmlformats.org/officeDocument/2006/relationships/control" Target="activeX/activeX140.xml"/><Relationship Id="rId206" Type="http://schemas.openxmlformats.org/officeDocument/2006/relationships/control" Target="activeX/activeX154.xml"/><Relationship Id="rId227" Type="http://schemas.openxmlformats.org/officeDocument/2006/relationships/control" Target="activeX/activeX175.xml"/><Relationship Id="rId248" Type="http://schemas.openxmlformats.org/officeDocument/2006/relationships/control" Target="activeX/activeX196.xml"/><Relationship Id="rId269" Type="http://schemas.openxmlformats.org/officeDocument/2006/relationships/control" Target="activeX/activeX217.xml"/><Relationship Id="rId12" Type="http://schemas.openxmlformats.org/officeDocument/2006/relationships/chart" Target="charts/chart2.xml"/><Relationship Id="rId33" Type="http://schemas.openxmlformats.org/officeDocument/2006/relationships/chart" Target="charts/chart23.xml"/><Relationship Id="rId108" Type="http://schemas.openxmlformats.org/officeDocument/2006/relationships/control" Target="activeX/activeX57.xml"/><Relationship Id="rId129" Type="http://schemas.openxmlformats.org/officeDocument/2006/relationships/control" Target="activeX/activeX77.xml"/><Relationship Id="rId280" Type="http://schemas.openxmlformats.org/officeDocument/2006/relationships/control" Target="activeX/activeX228.xml"/><Relationship Id="rId54" Type="http://schemas.openxmlformats.org/officeDocument/2006/relationships/control" Target="activeX/activeX4.xml"/><Relationship Id="rId75" Type="http://schemas.openxmlformats.org/officeDocument/2006/relationships/image" Target="media/image4.wmf"/><Relationship Id="rId96" Type="http://schemas.openxmlformats.org/officeDocument/2006/relationships/control" Target="activeX/activeX45.xml"/><Relationship Id="rId140" Type="http://schemas.openxmlformats.org/officeDocument/2006/relationships/control" Target="activeX/activeX88.xml"/><Relationship Id="rId161" Type="http://schemas.openxmlformats.org/officeDocument/2006/relationships/control" Target="activeX/activeX109.xml"/><Relationship Id="rId182" Type="http://schemas.openxmlformats.org/officeDocument/2006/relationships/control" Target="activeX/activeX130.xml"/><Relationship Id="rId217" Type="http://schemas.openxmlformats.org/officeDocument/2006/relationships/control" Target="activeX/activeX165.xml"/><Relationship Id="rId6" Type="http://schemas.openxmlformats.org/officeDocument/2006/relationships/webSettings" Target="webSettings.xml"/><Relationship Id="rId238" Type="http://schemas.openxmlformats.org/officeDocument/2006/relationships/control" Target="activeX/activeX186.xml"/><Relationship Id="rId259" Type="http://schemas.openxmlformats.org/officeDocument/2006/relationships/control" Target="activeX/activeX207.xml"/><Relationship Id="rId23" Type="http://schemas.openxmlformats.org/officeDocument/2006/relationships/chart" Target="charts/chart13.xml"/><Relationship Id="rId119" Type="http://schemas.openxmlformats.org/officeDocument/2006/relationships/control" Target="activeX/activeX68.xml"/><Relationship Id="rId270" Type="http://schemas.openxmlformats.org/officeDocument/2006/relationships/control" Target="activeX/activeX218.xml"/><Relationship Id="rId291" Type="http://schemas.openxmlformats.org/officeDocument/2006/relationships/fontTable" Target="fontTable.xml"/><Relationship Id="rId44" Type="http://schemas.openxmlformats.org/officeDocument/2006/relationships/chart" Target="charts/chart34.xml"/><Relationship Id="rId65" Type="http://schemas.openxmlformats.org/officeDocument/2006/relationships/control" Target="activeX/activeX15.xml"/><Relationship Id="rId86" Type="http://schemas.openxmlformats.org/officeDocument/2006/relationships/control" Target="activeX/activeX35.xml"/><Relationship Id="rId130" Type="http://schemas.openxmlformats.org/officeDocument/2006/relationships/control" Target="activeX/activeX78.xml"/><Relationship Id="rId151" Type="http://schemas.openxmlformats.org/officeDocument/2006/relationships/control" Target="activeX/activeX99.xml"/><Relationship Id="rId172" Type="http://schemas.openxmlformats.org/officeDocument/2006/relationships/control" Target="activeX/activeX120.xml"/><Relationship Id="rId193" Type="http://schemas.openxmlformats.org/officeDocument/2006/relationships/control" Target="activeX/activeX141.xml"/><Relationship Id="rId207" Type="http://schemas.openxmlformats.org/officeDocument/2006/relationships/control" Target="activeX/activeX155.xml"/><Relationship Id="rId228" Type="http://schemas.openxmlformats.org/officeDocument/2006/relationships/control" Target="activeX/activeX176.xml"/><Relationship Id="rId249" Type="http://schemas.openxmlformats.org/officeDocument/2006/relationships/control" Target="activeX/activeX197.xml"/><Relationship Id="rId13" Type="http://schemas.openxmlformats.org/officeDocument/2006/relationships/chart" Target="charts/chart3.xml"/><Relationship Id="rId109" Type="http://schemas.openxmlformats.org/officeDocument/2006/relationships/control" Target="activeX/activeX58.xml"/><Relationship Id="rId260" Type="http://schemas.openxmlformats.org/officeDocument/2006/relationships/control" Target="activeX/activeX208.xml"/><Relationship Id="rId281" Type="http://schemas.openxmlformats.org/officeDocument/2006/relationships/control" Target="activeX/activeX229.xml"/><Relationship Id="rId34" Type="http://schemas.openxmlformats.org/officeDocument/2006/relationships/chart" Target="charts/chart24.xml"/><Relationship Id="rId50" Type="http://schemas.openxmlformats.org/officeDocument/2006/relationships/image" Target="media/image3.wmf"/><Relationship Id="rId55" Type="http://schemas.openxmlformats.org/officeDocument/2006/relationships/control" Target="activeX/activeX5.xml"/><Relationship Id="rId76" Type="http://schemas.openxmlformats.org/officeDocument/2006/relationships/control" Target="activeX/activeX25.xml"/><Relationship Id="rId97" Type="http://schemas.openxmlformats.org/officeDocument/2006/relationships/control" Target="activeX/activeX46.xml"/><Relationship Id="rId104" Type="http://schemas.openxmlformats.org/officeDocument/2006/relationships/control" Target="activeX/activeX53.xml"/><Relationship Id="rId120" Type="http://schemas.openxmlformats.org/officeDocument/2006/relationships/control" Target="activeX/activeX69.xml"/><Relationship Id="rId125" Type="http://schemas.openxmlformats.org/officeDocument/2006/relationships/control" Target="activeX/activeX74.xml"/><Relationship Id="rId141" Type="http://schemas.openxmlformats.org/officeDocument/2006/relationships/control" Target="activeX/activeX89.xml"/><Relationship Id="rId146" Type="http://schemas.openxmlformats.org/officeDocument/2006/relationships/control" Target="activeX/activeX94.xml"/><Relationship Id="rId167" Type="http://schemas.openxmlformats.org/officeDocument/2006/relationships/control" Target="activeX/activeX115.xml"/><Relationship Id="rId188" Type="http://schemas.openxmlformats.org/officeDocument/2006/relationships/control" Target="activeX/activeX136.xml"/><Relationship Id="rId7" Type="http://schemas.openxmlformats.org/officeDocument/2006/relationships/footnotes" Target="footnotes.xml"/><Relationship Id="rId71" Type="http://schemas.openxmlformats.org/officeDocument/2006/relationships/control" Target="activeX/activeX21.xml"/><Relationship Id="rId92" Type="http://schemas.openxmlformats.org/officeDocument/2006/relationships/control" Target="activeX/activeX41.xml"/><Relationship Id="rId162" Type="http://schemas.openxmlformats.org/officeDocument/2006/relationships/control" Target="activeX/activeX110.xml"/><Relationship Id="rId183" Type="http://schemas.openxmlformats.org/officeDocument/2006/relationships/control" Target="activeX/activeX131.xml"/><Relationship Id="rId213" Type="http://schemas.openxmlformats.org/officeDocument/2006/relationships/control" Target="activeX/activeX161.xml"/><Relationship Id="rId218" Type="http://schemas.openxmlformats.org/officeDocument/2006/relationships/control" Target="activeX/activeX166.xml"/><Relationship Id="rId234" Type="http://schemas.openxmlformats.org/officeDocument/2006/relationships/control" Target="activeX/activeX182.xml"/><Relationship Id="rId239" Type="http://schemas.openxmlformats.org/officeDocument/2006/relationships/control" Target="activeX/activeX187.xml"/><Relationship Id="rId2" Type="http://schemas.openxmlformats.org/officeDocument/2006/relationships/numbering" Target="numbering.xml"/><Relationship Id="rId29" Type="http://schemas.openxmlformats.org/officeDocument/2006/relationships/chart" Target="charts/chart19.xml"/><Relationship Id="rId250" Type="http://schemas.openxmlformats.org/officeDocument/2006/relationships/control" Target="activeX/activeX198.xml"/><Relationship Id="rId255" Type="http://schemas.openxmlformats.org/officeDocument/2006/relationships/control" Target="activeX/activeX203.xml"/><Relationship Id="rId271" Type="http://schemas.openxmlformats.org/officeDocument/2006/relationships/control" Target="activeX/activeX219.xml"/><Relationship Id="rId276" Type="http://schemas.openxmlformats.org/officeDocument/2006/relationships/control" Target="activeX/activeX224.xml"/><Relationship Id="rId292" Type="http://schemas.openxmlformats.org/officeDocument/2006/relationships/theme" Target="theme/theme1.xml"/><Relationship Id="rId24" Type="http://schemas.openxmlformats.org/officeDocument/2006/relationships/chart" Target="charts/chart14.xml"/><Relationship Id="rId40" Type="http://schemas.openxmlformats.org/officeDocument/2006/relationships/chart" Target="charts/chart30.xml"/><Relationship Id="rId45" Type="http://schemas.openxmlformats.org/officeDocument/2006/relationships/chart" Target="charts/chart35.xml"/><Relationship Id="rId66" Type="http://schemas.openxmlformats.org/officeDocument/2006/relationships/control" Target="activeX/activeX16.xml"/><Relationship Id="rId87" Type="http://schemas.openxmlformats.org/officeDocument/2006/relationships/control" Target="activeX/activeX36.xml"/><Relationship Id="rId110" Type="http://schemas.openxmlformats.org/officeDocument/2006/relationships/control" Target="activeX/activeX59.xml"/><Relationship Id="rId115" Type="http://schemas.openxmlformats.org/officeDocument/2006/relationships/control" Target="activeX/activeX64.xml"/><Relationship Id="rId131" Type="http://schemas.openxmlformats.org/officeDocument/2006/relationships/control" Target="activeX/activeX79.xml"/><Relationship Id="rId136" Type="http://schemas.openxmlformats.org/officeDocument/2006/relationships/control" Target="activeX/activeX84.xml"/><Relationship Id="rId157" Type="http://schemas.openxmlformats.org/officeDocument/2006/relationships/control" Target="activeX/activeX105.xml"/><Relationship Id="rId178" Type="http://schemas.openxmlformats.org/officeDocument/2006/relationships/control" Target="activeX/activeX126.xml"/><Relationship Id="rId61" Type="http://schemas.openxmlformats.org/officeDocument/2006/relationships/control" Target="activeX/activeX11.xml"/><Relationship Id="rId82" Type="http://schemas.openxmlformats.org/officeDocument/2006/relationships/control" Target="activeX/activeX31.xml"/><Relationship Id="rId152" Type="http://schemas.openxmlformats.org/officeDocument/2006/relationships/control" Target="activeX/activeX100.xml"/><Relationship Id="rId173" Type="http://schemas.openxmlformats.org/officeDocument/2006/relationships/control" Target="activeX/activeX121.xml"/><Relationship Id="rId194" Type="http://schemas.openxmlformats.org/officeDocument/2006/relationships/control" Target="activeX/activeX142.xml"/><Relationship Id="rId199" Type="http://schemas.openxmlformats.org/officeDocument/2006/relationships/control" Target="activeX/activeX147.xml"/><Relationship Id="rId203" Type="http://schemas.openxmlformats.org/officeDocument/2006/relationships/control" Target="activeX/activeX151.xml"/><Relationship Id="rId208" Type="http://schemas.openxmlformats.org/officeDocument/2006/relationships/control" Target="activeX/activeX156.xml"/><Relationship Id="rId229" Type="http://schemas.openxmlformats.org/officeDocument/2006/relationships/control" Target="activeX/activeX177.xml"/><Relationship Id="rId19" Type="http://schemas.openxmlformats.org/officeDocument/2006/relationships/chart" Target="charts/chart9.xml"/><Relationship Id="rId224" Type="http://schemas.openxmlformats.org/officeDocument/2006/relationships/control" Target="activeX/activeX172.xml"/><Relationship Id="rId240" Type="http://schemas.openxmlformats.org/officeDocument/2006/relationships/control" Target="activeX/activeX188.xml"/><Relationship Id="rId245" Type="http://schemas.openxmlformats.org/officeDocument/2006/relationships/control" Target="activeX/activeX193.xml"/><Relationship Id="rId261" Type="http://schemas.openxmlformats.org/officeDocument/2006/relationships/control" Target="activeX/activeX209.xml"/><Relationship Id="rId266" Type="http://schemas.openxmlformats.org/officeDocument/2006/relationships/control" Target="activeX/activeX214.xml"/><Relationship Id="rId287" Type="http://schemas.openxmlformats.org/officeDocument/2006/relationships/control" Target="activeX/activeX235.xml"/><Relationship Id="rId14" Type="http://schemas.openxmlformats.org/officeDocument/2006/relationships/chart" Target="charts/chart4.xml"/><Relationship Id="rId30" Type="http://schemas.openxmlformats.org/officeDocument/2006/relationships/chart" Target="charts/chart20.xml"/><Relationship Id="rId35" Type="http://schemas.openxmlformats.org/officeDocument/2006/relationships/chart" Target="charts/chart25.xml"/><Relationship Id="rId56" Type="http://schemas.openxmlformats.org/officeDocument/2006/relationships/control" Target="activeX/activeX6.xml"/><Relationship Id="rId77" Type="http://schemas.openxmlformats.org/officeDocument/2006/relationships/control" Target="activeX/activeX26.xml"/><Relationship Id="rId100" Type="http://schemas.openxmlformats.org/officeDocument/2006/relationships/control" Target="activeX/activeX49.xml"/><Relationship Id="rId105" Type="http://schemas.openxmlformats.org/officeDocument/2006/relationships/control" Target="activeX/activeX54.xml"/><Relationship Id="rId126" Type="http://schemas.openxmlformats.org/officeDocument/2006/relationships/image" Target="media/image5.wmf"/><Relationship Id="rId147" Type="http://schemas.openxmlformats.org/officeDocument/2006/relationships/control" Target="activeX/activeX95.xml"/><Relationship Id="rId168" Type="http://schemas.openxmlformats.org/officeDocument/2006/relationships/control" Target="activeX/activeX116.xml"/><Relationship Id="rId282" Type="http://schemas.openxmlformats.org/officeDocument/2006/relationships/control" Target="activeX/activeX230.xml"/><Relationship Id="rId8" Type="http://schemas.openxmlformats.org/officeDocument/2006/relationships/endnotes" Target="endnotes.xml"/><Relationship Id="rId51" Type="http://schemas.openxmlformats.org/officeDocument/2006/relationships/control" Target="activeX/activeX1.xml"/><Relationship Id="rId72" Type="http://schemas.openxmlformats.org/officeDocument/2006/relationships/control" Target="activeX/activeX22.xml"/><Relationship Id="rId93" Type="http://schemas.openxmlformats.org/officeDocument/2006/relationships/control" Target="activeX/activeX42.xml"/><Relationship Id="rId98" Type="http://schemas.openxmlformats.org/officeDocument/2006/relationships/control" Target="activeX/activeX47.xml"/><Relationship Id="rId121" Type="http://schemas.openxmlformats.org/officeDocument/2006/relationships/control" Target="activeX/activeX70.xml"/><Relationship Id="rId142" Type="http://schemas.openxmlformats.org/officeDocument/2006/relationships/control" Target="activeX/activeX90.xml"/><Relationship Id="rId163" Type="http://schemas.openxmlformats.org/officeDocument/2006/relationships/control" Target="activeX/activeX111.xml"/><Relationship Id="rId184" Type="http://schemas.openxmlformats.org/officeDocument/2006/relationships/control" Target="activeX/activeX132.xml"/><Relationship Id="rId189" Type="http://schemas.openxmlformats.org/officeDocument/2006/relationships/control" Target="activeX/activeX137.xml"/><Relationship Id="rId219" Type="http://schemas.openxmlformats.org/officeDocument/2006/relationships/control" Target="activeX/activeX167.xml"/><Relationship Id="rId3" Type="http://schemas.openxmlformats.org/officeDocument/2006/relationships/styles" Target="styles.xml"/><Relationship Id="rId214" Type="http://schemas.openxmlformats.org/officeDocument/2006/relationships/control" Target="activeX/activeX162.xml"/><Relationship Id="rId230" Type="http://schemas.openxmlformats.org/officeDocument/2006/relationships/control" Target="activeX/activeX178.xml"/><Relationship Id="rId235" Type="http://schemas.openxmlformats.org/officeDocument/2006/relationships/control" Target="activeX/activeX183.xml"/><Relationship Id="rId251" Type="http://schemas.openxmlformats.org/officeDocument/2006/relationships/control" Target="activeX/activeX199.xml"/><Relationship Id="rId256" Type="http://schemas.openxmlformats.org/officeDocument/2006/relationships/control" Target="activeX/activeX204.xml"/><Relationship Id="rId277" Type="http://schemas.openxmlformats.org/officeDocument/2006/relationships/control" Target="activeX/activeX225.xml"/><Relationship Id="rId25" Type="http://schemas.openxmlformats.org/officeDocument/2006/relationships/chart" Target="charts/chart15.xml"/><Relationship Id="rId46" Type="http://schemas.openxmlformats.org/officeDocument/2006/relationships/image" Target="media/image2.gif"/><Relationship Id="rId67" Type="http://schemas.openxmlformats.org/officeDocument/2006/relationships/control" Target="activeX/activeX17.xml"/><Relationship Id="rId116" Type="http://schemas.openxmlformats.org/officeDocument/2006/relationships/control" Target="activeX/activeX65.xml"/><Relationship Id="rId137" Type="http://schemas.openxmlformats.org/officeDocument/2006/relationships/control" Target="activeX/activeX85.xml"/><Relationship Id="rId158" Type="http://schemas.openxmlformats.org/officeDocument/2006/relationships/control" Target="activeX/activeX106.xml"/><Relationship Id="rId272" Type="http://schemas.openxmlformats.org/officeDocument/2006/relationships/control" Target="activeX/activeX220.xml"/><Relationship Id="rId20" Type="http://schemas.openxmlformats.org/officeDocument/2006/relationships/chart" Target="charts/chart10.xml"/><Relationship Id="rId41" Type="http://schemas.openxmlformats.org/officeDocument/2006/relationships/chart" Target="charts/chart31.xml"/><Relationship Id="rId62" Type="http://schemas.openxmlformats.org/officeDocument/2006/relationships/control" Target="activeX/activeX12.xml"/><Relationship Id="rId83" Type="http://schemas.openxmlformats.org/officeDocument/2006/relationships/control" Target="activeX/activeX32.xml"/><Relationship Id="rId88" Type="http://schemas.openxmlformats.org/officeDocument/2006/relationships/control" Target="activeX/activeX37.xml"/><Relationship Id="rId111" Type="http://schemas.openxmlformats.org/officeDocument/2006/relationships/control" Target="activeX/activeX60.xml"/><Relationship Id="rId132" Type="http://schemas.openxmlformats.org/officeDocument/2006/relationships/control" Target="activeX/activeX80.xml"/><Relationship Id="rId153" Type="http://schemas.openxmlformats.org/officeDocument/2006/relationships/control" Target="activeX/activeX101.xml"/><Relationship Id="rId174" Type="http://schemas.openxmlformats.org/officeDocument/2006/relationships/control" Target="activeX/activeX122.xml"/><Relationship Id="rId179" Type="http://schemas.openxmlformats.org/officeDocument/2006/relationships/control" Target="activeX/activeX127.xml"/><Relationship Id="rId195" Type="http://schemas.openxmlformats.org/officeDocument/2006/relationships/control" Target="activeX/activeX143.xml"/><Relationship Id="rId209" Type="http://schemas.openxmlformats.org/officeDocument/2006/relationships/control" Target="activeX/activeX157.xml"/><Relationship Id="rId190" Type="http://schemas.openxmlformats.org/officeDocument/2006/relationships/control" Target="activeX/activeX138.xml"/><Relationship Id="rId204" Type="http://schemas.openxmlformats.org/officeDocument/2006/relationships/control" Target="activeX/activeX152.xml"/><Relationship Id="rId220" Type="http://schemas.openxmlformats.org/officeDocument/2006/relationships/control" Target="activeX/activeX168.xml"/><Relationship Id="rId225" Type="http://schemas.openxmlformats.org/officeDocument/2006/relationships/control" Target="activeX/activeX173.xml"/><Relationship Id="rId241" Type="http://schemas.openxmlformats.org/officeDocument/2006/relationships/control" Target="activeX/activeX189.xml"/><Relationship Id="rId246" Type="http://schemas.openxmlformats.org/officeDocument/2006/relationships/control" Target="activeX/activeX194.xml"/><Relationship Id="rId267" Type="http://schemas.openxmlformats.org/officeDocument/2006/relationships/control" Target="activeX/activeX215.xml"/><Relationship Id="rId288" Type="http://schemas.openxmlformats.org/officeDocument/2006/relationships/control" Target="activeX/activeX236.xml"/><Relationship Id="rId15" Type="http://schemas.openxmlformats.org/officeDocument/2006/relationships/chart" Target="charts/chart5.xml"/><Relationship Id="rId36" Type="http://schemas.openxmlformats.org/officeDocument/2006/relationships/chart" Target="charts/chart26.xml"/><Relationship Id="rId57" Type="http://schemas.openxmlformats.org/officeDocument/2006/relationships/control" Target="activeX/activeX7.xml"/><Relationship Id="rId106" Type="http://schemas.openxmlformats.org/officeDocument/2006/relationships/control" Target="activeX/activeX55.xml"/><Relationship Id="rId127" Type="http://schemas.openxmlformats.org/officeDocument/2006/relationships/control" Target="activeX/activeX75.xml"/><Relationship Id="rId262" Type="http://schemas.openxmlformats.org/officeDocument/2006/relationships/control" Target="activeX/activeX210.xml"/><Relationship Id="rId283" Type="http://schemas.openxmlformats.org/officeDocument/2006/relationships/control" Target="activeX/activeX231.xml"/><Relationship Id="rId10" Type="http://schemas.openxmlformats.org/officeDocument/2006/relationships/image" Target="media/image1.png"/><Relationship Id="rId31" Type="http://schemas.openxmlformats.org/officeDocument/2006/relationships/chart" Target="charts/chart21.xml"/><Relationship Id="rId52" Type="http://schemas.openxmlformats.org/officeDocument/2006/relationships/control" Target="activeX/activeX2.xml"/><Relationship Id="rId73" Type="http://schemas.openxmlformats.org/officeDocument/2006/relationships/control" Target="activeX/activeX23.xml"/><Relationship Id="rId78" Type="http://schemas.openxmlformats.org/officeDocument/2006/relationships/control" Target="activeX/activeX27.xml"/><Relationship Id="rId94" Type="http://schemas.openxmlformats.org/officeDocument/2006/relationships/control" Target="activeX/activeX43.xml"/><Relationship Id="rId99" Type="http://schemas.openxmlformats.org/officeDocument/2006/relationships/control" Target="activeX/activeX48.xml"/><Relationship Id="rId101" Type="http://schemas.openxmlformats.org/officeDocument/2006/relationships/control" Target="activeX/activeX50.xml"/><Relationship Id="rId122" Type="http://schemas.openxmlformats.org/officeDocument/2006/relationships/control" Target="activeX/activeX71.xml"/><Relationship Id="rId143" Type="http://schemas.openxmlformats.org/officeDocument/2006/relationships/control" Target="activeX/activeX91.xml"/><Relationship Id="rId148" Type="http://schemas.openxmlformats.org/officeDocument/2006/relationships/control" Target="activeX/activeX96.xml"/><Relationship Id="rId164" Type="http://schemas.openxmlformats.org/officeDocument/2006/relationships/control" Target="activeX/activeX112.xml"/><Relationship Id="rId169" Type="http://schemas.openxmlformats.org/officeDocument/2006/relationships/control" Target="activeX/activeX117.xml"/><Relationship Id="rId185" Type="http://schemas.openxmlformats.org/officeDocument/2006/relationships/control" Target="activeX/activeX133.xml"/><Relationship Id="rId4" Type="http://schemas.microsoft.com/office/2007/relationships/stylesWithEffects" Target="stylesWithEffects.xml"/><Relationship Id="rId9" Type="http://schemas.openxmlformats.org/officeDocument/2006/relationships/hyperlink" Target="http://www.upol.cz/" TargetMode="External"/><Relationship Id="rId180" Type="http://schemas.openxmlformats.org/officeDocument/2006/relationships/control" Target="activeX/activeX128.xml"/><Relationship Id="rId210" Type="http://schemas.openxmlformats.org/officeDocument/2006/relationships/control" Target="activeX/activeX158.xml"/><Relationship Id="rId215" Type="http://schemas.openxmlformats.org/officeDocument/2006/relationships/control" Target="activeX/activeX163.xml"/><Relationship Id="rId236" Type="http://schemas.openxmlformats.org/officeDocument/2006/relationships/control" Target="activeX/activeX184.xml"/><Relationship Id="rId257" Type="http://schemas.openxmlformats.org/officeDocument/2006/relationships/control" Target="activeX/activeX205.xml"/><Relationship Id="rId278" Type="http://schemas.openxmlformats.org/officeDocument/2006/relationships/control" Target="activeX/activeX226.xml"/><Relationship Id="rId26" Type="http://schemas.openxmlformats.org/officeDocument/2006/relationships/chart" Target="charts/chart16.xml"/><Relationship Id="rId231" Type="http://schemas.openxmlformats.org/officeDocument/2006/relationships/control" Target="activeX/activeX179.xml"/><Relationship Id="rId252" Type="http://schemas.openxmlformats.org/officeDocument/2006/relationships/control" Target="activeX/activeX200.xml"/><Relationship Id="rId273" Type="http://schemas.openxmlformats.org/officeDocument/2006/relationships/control" Target="activeX/activeX221.xml"/><Relationship Id="rId47" Type="http://schemas.openxmlformats.org/officeDocument/2006/relationships/hyperlink" Target="http://www.chinadaily.com.cn/china/2006-08/08/content_659235.htm" TargetMode="External"/><Relationship Id="rId68" Type="http://schemas.openxmlformats.org/officeDocument/2006/relationships/control" Target="activeX/activeX18.xml"/><Relationship Id="rId89" Type="http://schemas.openxmlformats.org/officeDocument/2006/relationships/control" Target="activeX/activeX38.xml"/><Relationship Id="rId112" Type="http://schemas.openxmlformats.org/officeDocument/2006/relationships/control" Target="activeX/activeX61.xml"/><Relationship Id="rId133" Type="http://schemas.openxmlformats.org/officeDocument/2006/relationships/control" Target="activeX/activeX81.xml"/><Relationship Id="rId154" Type="http://schemas.openxmlformats.org/officeDocument/2006/relationships/control" Target="activeX/activeX102.xml"/><Relationship Id="rId175" Type="http://schemas.openxmlformats.org/officeDocument/2006/relationships/control" Target="activeX/activeX123.xml"/><Relationship Id="rId196" Type="http://schemas.openxmlformats.org/officeDocument/2006/relationships/control" Target="activeX/activeX144.xml"/><Relationship Id="rId200" Type="http://schemas.openxmlformats.org/officeDocument/2006/relationships/control" Target="activeX/activeX148.xml"/><Relationship Id="rId16" Type="http://schemas.openxmlformats.org/officeDocument/2006/relationships/chart" Target="charts/chart6.xml"/><Relationship Id="rId221" Type="http://schemas.openxmlformats.org/officeDocument/2006/relationships/control" Target="activeX/activeX169.xml"/><Relationship Id="rId242" Type="http://schemas.openxmlformats.org/officeDocument/2006/relationships/control" Target="activeX/activeX190.xml"/><Relationship Id="rId263" Type="http://schemas.openxmlformats.org/officeDocument/2006/relationships/control" Target="activeX/activeX211.xml"/><Relationship Id="rId284" Type="http://schemas.openxmlformats.org/officeDocument/2006/relationships/control" Target="activeX/activeX232.xml"/><Relationship Id="rId37" Type="http://schemas.openxmlformats.org/officeDocument/2006/relationships/chart" Target="charts/chart27.xml"/><Relationship Id="rId58" Type="http://schemas.openxmlformats.org/officeDocument/2006/relationships/control" Target="activeX/activeX8.xml"/><Relationship Id="rId79" Type="http://schemas.openxmlformats.org/officeDocument/2006/relationships/control" Target="activeX/activeX28.xml"/><Relationship Id="rId102" Type="http://schemas.openxmlformats.org/officeDocument/2006/relationships/control" Target="activeX/activeX51.xml"/><Relationship Id="rId123" Type="http://schemas.openxmlformats.org/officeDocument/2006/relationships/control" Target="activeX/activeX72.xml"/><Relationship Id="rId144" Type="http://schemas.openxmlformats.org/officeDocument/2006/relationships/control" Target="activeX/activeX92.xml"/><Relationship Id="rId90" Type="http://schemas.openxmlformats.org/officeDocument/2006/relationships/control" Target="activeX/activeX39.xml"/><Relationship Id="rId165" Type="http://schemas.openxmlformats.org/officeDocument/2006/relationships/control" Target="activeX/activeX113.xml"/><Relationship Id="rId186" Type="http://schemas.openxmlformats.org/officeDocument/2006/relationships/control" Target="activeX/activeX134.xml"/><Relationship Id="rId211" Type="http://schemas.openxmlformats.org/officeDocument/2006/relationships/control" Target="activeX/activeX159.xml"/><Relationship Id="rId232" Type="http://schemas.openxmlformats.org/officeDocument/2006/relationships/control" Target="activeX/activeX180.xml"/><Relationship Id="rId253" Type="http://schemas.openxmlformats.org/officeDocument/2006/relationships/control" Target="activeX/activeX201.xml"/><Relationship Id="rId274" Type="http://schemas.openxmlformats.org/officeDocument/2006/relationships/control" Target="activeX/activeX222.xml"/><Relationship Id="rId27" Type="http://schemas.openxmlformats.org/officeDocument/2006/relationships/chart" Target="charts/chart17.xml"/><Relationship Id="rId48" Type="http://schemas.openxmlformats.org/officeDocument/2006/relationships/hyperlink" Target="http://neviditelnypes.lidovky.cz/media-dosahla-cina-u-nas-sveho-djh-/p_spolecnost.asp?c=A080811_120128_p_spolecnost_wag" TargetMode="External"/><Relationship Id="rId69" Type="http://schemas.openxmlformats.org/officeDocument/2006/relationships/control" Target="activeX/activeX19.xml"/><Relationship Id="rId113" Type="http://schemas.openxmlformats.org/officeDocument/2006/relationships/control" Target="activeX/activeX62.xml"/><Relationship Id="rId134" Type="http://schemas.openxmlformats.org/officeDocument/2006/relationships/control" Target="activeX/activeX82.xml"/><Relationship Id="rId80" Type="http://schemas.openxmlformats.org/officeDocument/2006/relationships/control" Target="activeX/activeX29.xml"/><Relationship Id="rId155" Type="http://schemas.openxmlformats.org/officeDocument/2006/relationships/control" Target="activeX/activeX103.xml"/><Relationship Id="rId176" Type="http://schemas.openxmlformats.org/officeDocument/2006/relationships/control" Target="activeX/activeX124.xml"/><Relationship Id="rId197" Type="http://schemas.openxmlformats.org/officeDocument/2006/relationships/control" Target="activeX/activeX145.xml"/><Relationship Id="rId201" Type="http://schemas.openxmlformats.org/officeDocument/2006/relationships/control" Target="activeX/activeX149.xml"/><Relationship Id="rId222" Type="http://schemas.openxmlformats.org/officeDocument/2006/relationships/control" Target="activeX/activeX170.xml"/><Relationship Id="rId243" Type="http://schemas.openxmlformats.org/officeDocument/2006/relationships/control" Target="activeX/activeX191.xml"/><Relationship Id="rId264" Type="http://schemas.openxmlformats.org/officeDocument/2006/relationships/control" Target="activeX/activeX212.xml"/><Relationship Id="rId285" Type="http://schemas.openxmlformats.org/officeDocument/2006/relationships/control" Target="activeX/activeX233.xml"/><Relationship Id="rId17" Type="http://schemas.openxmlformats.org/officeDocument/2006/relationships/chart" Target="charts/chart7.xml"/><Relationship Id="rId38" Type="http://schemas.openxmlformats.org/officeDocument/2006/relationships/chart" Target="charts/chart28.xml"/><Relationship Id="rId59" Type="http://schemas.openxmlformats.org/officeDocument/2006/relationships/control" Target="activeX/activeX9.xml"/><Relationship Id="rId103" Type="http://schemas.openxmlformats.org/officeDocument/2006/relationships/control" Target="activeX/activeX52.xml"/><Relationship Id="rId124" Type="http://schemas.openxmlformats.org/officeDocument/2006/relationships/control" Target="activeX/activeX73.xml"/><Relationship Id="rId70" Type="http://schemas.openxmlformats.org/officeDocument/2006/relationships/control" Target="activeX/activeX20.xml"/><Relationship Id="rId91" Type="http://schemas.openxmlformats.org/officeDocument/2006/relationships/control" Target="activeX/activeX40.xml"/><Relationship Id="rId145" Type="http://schemas.openxmlformats.org/officeDocument/2006/relationships/control" Target="activeX/activeX93.xml"/><Relationship Id="rId166" Type="http://schemas.openxmlformats.org/officeDocument/2006/relationships/control" Target="activeX/activeX114.xml"/><Relationship Id="rId187" Type="http://schemas.openxmlformats.org/officeDocument/2006/relationships/control" Target="activeX/activeX135.xml"/><Relationship Id="rId1" Type="http://schemas.openxmlformats.org/officeDocument/2006/relationships/customXml" Target="../customXml/item1.xml"/><Relationship Id="rId212" Type="http://schemas.openxmlformats.org/officeDocument/2006/relationships/control" Target="activeX/activeX160.xml"/><Relationship Id="rId233" Type="http://schemas.openxmlformats.org/officeDocument/2006/relationships/control" Target="activeX/activeX181.xml"/><Relationship Id="rId254" Type="http://schemas.openxmlformats.org/officeDocument/2006/relationships/control" Target="activeX/activeX202.xml"/><Relationship Id="rId28" Type="http://schemas.openxmlformats.org/officeDocument/2006/relationships/chart" Target="charts/chart18.xml"/><Relationship Id="rId49" Type="http://schemas.openxmlformats.org/officeDocument/2006/relationships/hyperlink" Target="http://www.blisty.cz/2007/7/3/art35098.html" TargetMode="External"/><Relationship Id="rId114" Type="http://schemas.openxmlformats.org/officeDocument/2006/relationships/control" Target="activeX/activeX63.xml"/><Relationship Id="rId275" Type="http://schemas.openxmlformats.org/officeDocument/2006/relationships/control" Target="activeX/activeX223.xml"/><Relationship Id="rId60" Type="http://schemas.openxmlformats.org/officeDocument/2006/relationships/control" Target="activeX/activeX10.xml"/><Relationship Id="rId81" Type="http://schemas.openxmlformats.org/officeDocument/2006/relationships/control" Target="activeX/activeX30.xml"/><Relationship Id="rId135" Type="http://schemas.openxmlformats.org/officeDocument/2006/relationships/control" Target="activeX/activeX83.xml"/><Relationship Id="rId156" Type="http://schemas.openxmlformats.org/officeDocument/2006/relationships/control" Target="activeX/activeX104.xml"/><Relationship Id="rId177" Type="http://schemas.openxmlformats.org/officeDocument/2006/relationships/control" Target="activeX/activeX125.xml"/><Relationship Id="rId198" Type="http://schemas.openxmlformats.org/officeDocument/2006/relationships/control" Target="activeX/activeX146.xml"/><Relationship Id="rId202" Type="http://schemas.openxmlformats.org/officeDocument/2006/relationships/control" Target="activeX/activeX150.xml"/><Relationship Id="rId223" Type="http://schemas.openxmlformats.org/officeDocument/2006/relationships/control" Target="activeX/activeX171.xml"/><Relationship Id="rId244" Type="http://schemas.openxmlformats.org/officeDocument/2006/relationships/control" Target="activeX/activeX192.xml"/><Relationship Id="rId18" Type="http://schemas.openxmlformats.org/officeDocument/2006/relationships/chart" Target="charts/chart8.xml"/><Relationship Id="rId39" Type="http://schemas.openxmlformats.org/officeDocument/2006/relationships/chart" Target="charts/chart29.xml"/><Relationship Id="rId265" Type="http://schemas.openxmlformats.org/officeDocument/2006/relationships/control" Target="activeX/activeX213.xml"/><Relationship Id="rId286" Type="http://schemas.openxmlformats.org/officeDocument/2006/relationships/control" Target="activeX/activeX2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file:///F:\barca%20vyzkum%20excel.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racovn&#237;\Bar&#269;a%20Bc.pr&#225;ce\27.7\barca%20vyzkum%20excel.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192.168.1.105\volume_1\Lipi\Lipi%20pracovni\DP%2018.3.%202013\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Lipi%20pracovni\DP\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'7'!$I$3</c:f>
              <c:strCache>
                <c:ptCount val="1"/>
                <c:pt idx="0">
                  <c:v>noviny, časopisy</c:v>
                </c:pt>
              </c:strCache>
            </c:strRef>
          </c:tx>
          <c:invertIfNegative val="0"/>
          <c:cat>
            <c:strRef>
              <c:f>'7'!$J$1:$N$2</c:f>
              <c:strCache>
                <c:ptCount val="5"/>
                <c:pt idx="0">
                  <c:v>denně</c:v>
                </c:pt>
                <c:pt idx="1">
                  <c:v>2-4x týdně</c:v>
                </c:pt>
                <c:pt idx="2">
                  <c:v>max. jednou týdně</c:v>
                </c:pt>
                <c:pt idx="3">
                  <c:v>občas </c:v>
                </c:pt>
                <c:pt idx="4">
                  <c:v>vůbec</c:v>
                </c:pt>
              </c:strCache>
            </c:strRef>
          </c:cat>
          <c:val>
            <c:numRef>
              <c:f>'7'!$J$3:$N$3</c:f>
              <c:numCache>
                <c:formatCode>General</c:formatCode>
                <c:ptCount val="5"/>
                <c:pt idx="0">
                  <c:v>0.15000000000000024</c:v>
                </c:pt>
                <c:pt idx="1">
                  <c:v>0.34000000000000102</c:v>
                </c:pt>
                <c:pt idx="2">
                  <c:v>0.27</c:v>
                </c:pt>
                <c:pt idx="3">
                  <c:v>0.23</c:v>
                </c:pt>
                <c:pt idx="4">
                  <c:v>1.0000000000000061E-2</c:v>
                </c:pt>
              </c:numCache>
            </c:numRef>
          </c:val>
        </c:ser>
        <c:ser>
          <c:idx val="1"/>
          <c:order val="1"/>
          <c:tx>
            <c:strRef>
              <c:f>'7'!$I$4</c:f>
              <c:strCache>
                <c:ptCount val="1"/>
                <c:pt idx="0">
                  <c:v>televize</c:v>
                </c:pt>
              </c:strCache>
            </c:strRef>
          </c:tx>
          <c:invertIfNegative val="0"/>
          <c:cat>
            <c:strRef>
              <c:f>'7'!$J$1:$N$2</c:f>
              <c:strCache>
                <c:ptCount val="5"/>
                <c:pt idx="0">
                  <c:v>denně</c:v>
                </c:pt>
                <c:pt idx="1">
                  <c:v>2-4x týdně</c:v>
                </c:pt>
                <c:pt idx="2">
                  <c:v>max. jednou týdně</c:v>
                </c:pt>
                <c:pt idx="3">
                  <c:v>občas </c:v>
                </c:pt>
                <c:pt idx="4">
                  <c:v>vůbec</c:v>
                </c:pt>
              </c:strCache>
            </c:strRef>
          </c:cat>
          <c:val>
            <c:numRef>
              <c:f>'7'!$J$4:$N$4</c:f>
              <c:numCache>
                <c:formatCode>General</c:formatCode>
                <c:ptCount val="5"/>
                <c:pt idx="0">
                  <c:v>0.48000000000000032</c:v>
                </c:pt>
                <c:pt idx="1">
                  <c:v>0.30000000000000032</c:v>
                </c:pt>
                <c:pt idx="2">
                  <c:v>8.0000000000000224E-2</c:v>
                </c:pt>
                <c:pt idx="3">
                  <c:v>0.11000000000000018</c:v>
                </c:pt>
                <c:pt idx="4">
                  <c:v>3.0000000000000176E-2</c:v>
                </c:pt>
              </c:numCache>
            </c:numRef>
          </c:val>
        </c:ser>
        <c:ser>
          <c:idx val="2"/>
          <c:order val="2"/>
          <c:tx>
            <c:strRef>
              <c:f>'7'!$I$5</c:f>
              <c:strCache>
                <c:ptCount val="1"/>
                <c:pt idx="0">
                  <c:v>internet</c:v>
                </c:pt>
              </c:strCache>
            </c:strRef>
          </c:tx>
          <c:invertIfNegative val="0"/>
          <c:cat>
            <c:strRef>
              <c:f>'7'!$J$1:$N$2</c:f>
              <c:strCache>
                <c:ptCount val="5"/>
                <c:pt idx="0">
                  <c:v>denně</c:v>
                </c:pt>
                <c:pt idx="1">
                  <c:v>2-4x týdně</c:v>
                </c:pt>
                <c:pt idx="2">
                  <c:v>max. jednou týdně</c:v>
                </c:pt>
                <c:pt idx="3">
                  <c:v>občas </c:v>
                </c:pt>
                <c:pt idx="4">
                  <c:v>vůbec</c:v>
                </c:pt>
              </c:strCache>
            </c:strRef>
          </c:cat>
          <c:val>
            <c:numRef>
              <c:f>'7'!$J$5:$N$5</c:f>
              <c:numCache>
                <c:formatCode>General</c:formatCode>
                <c:ptCount val="5"/>
                <c:pt idx="0">
                  <c:v>0.78</c:v>
                </c:pt>
                <c:pt idx="1">
                  <c:v>0.17</c:v>
                </c:pt>
                <c:pt idx="2">
                  <c:v>1.0000000000000061E-2</c:v>
                </c:pt>
                <c:pt idx="3">
                  <c:v>2.0000000000000052E-2</c:v>
                </c:pt>
                <c:pt idx="4">
                  <c:v>1.0000000000000061E-2</c:v>
                </c:pt>
              </c:numCache>
            </c:numRef>
          </c:val>
        </c:ser>
        <c:ser>
          <c:idx val="3"/>
          <c:order val="3"/>
          <c:tx>
            <c:strRef>
              <c:f>'7'!$I$6</c:f>
              <c:strCache>
                <c:ptCount val="1"/>
                <c:pt idx="0">
                  <c:v>rádio</c:v>
                </c:pt>
              </c:strCache>
            </c:strRef>
          </c:tx>
          <c:invertIfNegative val="0"/>
          <c:cat>
            <c:strRef>
              <c:f>'7'!$J$1:$N$2</c:f>
              <c:strCache>
                <c:ptCount val="5"/>
                <c:pt idx="0">
                  <c:v>denně</c:v>
                </c:pt>
                <c:pt idx="1">
                  <c:v>2-4x týdně</c:v>
                </c:pt>
                <c:pt idx="2">
                  <c:v>max. jednou týdně</c:v>
                </c:pt>
                <c:pt idx="3">
                  <c:v>občas </c:v>
                </c:pt>
                <c:pt idx="4">
                  <c:v>vůbec</c:v>
                </c:pt>
              </c:strCache>
            </c:strRef>
          </c:cat>
          <c:val>
            <c:numRef>
              <c:f>'7'!$J$6:$N$6</c:f>
              <c:numCache>
                <c:formatCode>General</c:formatCode>
                <c:ptCount val="5"/>
                <c:pt idx="0">
                  <c:v>0.4</c:v>
                </c:pt>
                <c:pt idx="1">
                  <c:v>0.23</c:v>
                </c:pt>
                <c:pt idx="2">
                  <c:v>7.0000000000000034E-2</c:v>
                </c:pt>
                <c:pt idx="3">
                  <c:v>0.26</c:v>
                </c:pt>
                <c:pt idx="4">
                  <c:v>4.0000000000000112E-2</c:v>
                </c:pt>
              </c:numCache>
            </c:numRef>
          </c:val>
        </c:ser>
        <c:dLbls>
          <c:showLegendKey val="0"/>
          <c:showVal val="0"/>
          <c:showCatName val="0"/>
          <c:showSerName val="0"/>
          <c:showPercent val="0"/>
          <c:showBubbleSize val="0"/>
        </c:dLbls>
        <c:gapWidth val="150"/>
        <c:axId val="45054592"/>
        <c:axId val="45060480"/>
      </c:barChart>
      <c:catAx>
        <c:axId val="45054592"/>
        <c:scaling>
          <c:orientation val="minMax"/>
        </c:scaling>
        <c:delete val="0"/>
        <c:axPos val="b"/>
        <c:majorTickMark val="none"/>
        <c:minorTickMark val="none"/>
        <c:tickLblPos val="nextTo"/>
        <c:crossAx val="45060480"/>
        <c:crosses val="autoZero"/>
        <c:auto val="1"/>
        <c:lblAlgn val="ctr"/>
        <c:lblOffset val="100"/>
        <c:noMultiLvlLbl val="0"/>
      </c:catAx>
      <c:valAx>
        <c:axId val="45060480"/>
        <c:scaling>
          <c:orientation val="minMax"/>
        </c:scaling>
        <c:delete val="0"/>
        <c:axPos val="l"/>
        <c:majorGridlines/>
        <c:numFmt formatCode="0%" sourceLinked="0"/>
        <c:majorTickMark val="none"/>
        <c:minorTickMark val="none"/>
        <c:tickLblPos val="nextTo"/>
        <c:crossAx val="450545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List1!$A$160</c:f>
              <c:strCache>
                <c:ptCount val="1"/>
                <c:pt idx="0">
                  <c:v>2012</c:v>
                </c:pt>
              </c:strCache>
            </c:strRef>
          </c:tx>
          <c:invertIfNegative val="0"/>
          <c:cat>
            <c:strRef>
              <c:f>List1!$B$159:$D$159</c:f>
              <c:strCache>
                <c:ptCount val="3"/>
                <c:pt idx="0">
                  <c:v>ano, spíše ano</c:v>
                </c:pt>
                <c:pt idx="1">
                  <c:v>ne, spíše ne</c:v>
                </c:pt>
                <c:pt idx="2">
                  <c:v>nevím</c:v>
                </c:pt>
              </c:strCache>
            </c:strRef>
          </c:cat>
          <c:val>
            <c:numRef>
              <c:f>List1!$B$160:$D$160</c:f>
              <c:numCache>
                <c:formatCode>0.00%</c:formatCode>
                <c:ptCount val="3"/>
                <c:pt idx="0">
                  <c:v>0.6640000000000007</c:v>
                </c:pt>
                <c:pt idx="1">
                  <c:v>0.16400000000000001</c:v>
                </c:pt>
                <c:pt idx="2">
                  <c:v>0.17100000000000001</c:v>
                </c:pt>
              </c:numCache>
            </c:numRef>
          </c:val>
        </c:ser>
        <c:ser>
          <c:idx val="1"/>
          <c:order val="1"/>
          <c:tx>
            <c:strRef>
              <c:f>List1!$A$161</c:f>
              <c:strCache>
                <c:ptCount val="1"/>
                <c:pt idx="0">
                  <c:v>2010</c:v>
                </c:pt>
              </c:strCache>
            </c:strRef>
          </c:tx>
          <c:invertIfNegative val="0"/>
          <c:cat>
            <c:strRef>
              <c:f>List1!$B$159:$D$159</c:f>
              <c:strCache>
                <c:ptCount val="3"/>
                <c:pt idx="0">
                  <c:v>ano, spíše ano</c:v>
                </c:pt>
                <c:pt idx="1">
                  <c:v>ne, spíše ne</c:v>
                </c:pt>
                <c:pt idx="2">
                  <c:v>nevím</c:v>
                </c:pt>
              </c:strCache>
            </c:strRef>
          </c:cat>
          <c:val>
            <c:numRef>
              <c:f>List1!$B$161:$D$161</c:f>
              <c:numCache>
                <c:formatCode>0%</c:formatCode>
                <c:ptCount val="3"/>
                <c:pt idx="0">
                  <c:v>0.7000000000000004</c:v>
                </c:pt>
                <c:pt idx="1">
                  <c:v>0.11</c:v>
                </c:pt>
                <c:pt idx="2">
                  <c:v>0.1800000000000001</c:v>
                </c:pt>
              </c:numCache>
            </c:numRef>
          </c:val>
        </c:ser>
        <c:dLbls>
          <c:showLegendKey val="0"/>
          <c:showVal val="0"/>
          <c:showCatName val="0"/>
          <c:showSerName val="0"/>
          <c:showPercent val="0"/>
          <c:showBubbleSize val="0"/>
        </c:dLbls>
        <c:gapWidth val="150"/>
        <c:axId val="53520640"/>
        <c:axId val="53522432"/>
      </c:barChart>
      <c:catAx>
        <c:axId val="53520640"/>
        <c:scaling>
          <c:orientation val="minMax"/>
        </c:scaling>
        <c:delete val="0"/>
        <c:axPos val="b"/>
        <c:majorTickMark val="none"/>
        <c:minorTickMark val="none"/>
        <c:tickLblPos val="nextTo"/>
        <c:crossAx val="53522432"/>
        <c:crosses val="autoZero"/>
        <c:auto val="1"/>
        <c:lblAlgn val="ctr"/>
        <c:lblOffset val="100"/>
        <c:noMultiLvlLbl val="0"/>
      </c:catAx>
      <c:valAx>
        <c:axId val="53522432"/>
        <c:scaling>
          <c:orientation val="minMax"/>
        </c:scaling>
        <c:delete val="0"/>
        <c:axPos val="l"/>
        <c:majorGridlines/>
        <c:numFmt formatCode="0%" sourceLinked="0"/>
        <c:majorTickMark val="none"/>
        <c:minorTickMark val="none"/>
        <c:tickLblPos val="nextTo"/>
        <c:crossAx val="535206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List1!$A$173</c:f>
              <c:strCache>
                <c:ptCount val="1"/>
                <c:pt idx="0">
                  <c:v>2012</c:v>
                </c:pt>
              </c:strCache>
            </c:strRef>
          </c:tx>
          <c:invertIfNegative val="0"/>
          <c:cat>
            <c:strRef>
              <c:f>List1!$B$172:$F$172</c:f>
              <c:strCache>
                <c:ptCount val="5"/>
                <c:pt idx="0">
                  <c:v>souhlasím,</c:v>
                </c:pt>
                <c:pt idx="1">
                  <c:v>spíše souhlasím</c:v>
                </c:pt>
                <c:pt idx="2">
                  <c:v>nesouhlasím</c:v>
                </c:pt>
                <c:pt idx="3">
                  <c:v>spíše nesouhlasím</c:v>
                </c:pt>
                <c:pt idx="4">
                  <c:v>nevím</c:v>
                </c:pt>
              </c:strCache>
            </c:strRef>
          </c:cat>
          <c:val>
            <c:numRef>
              <c:f>List1!$B$173:$F$173</c:f>
              <c:numCache>
                <c:formatCode>0.00%</c:formatCode>
                <c:ptCount val="5"/>
                <c:pt idx="0">
                  <c:v>5.9000000000000025E-2</c:v>
                </c:pt>
                <c:pt idx="1">
                  <c:v>5.3000000000000012E-2</c:v>
                </c:pt>
                <c:pt idx="2">
                  <c:v>0.59199999999999997</c:v>
                </c:pt>
                <c:pt idx="3">
                  <c:v>0.2430000000000001</c:v>
                </c:pt>
                <c:pt idx="4">
                  <c:v>5.3000000000000012E-2</c:v>
                </c:pt>
              </c:numCache>
            </c:numRef>
          </c:val>
        </c:ser>
        <c:ser>
          <c:idx val="1"/>
          <c:order val="1"/>
          <c:tx>
            <c:strRef>
              <c:f>List1!$A$174</c:f>
              <c:strCache>
                <c:ptCount val="1"/>
                <c:pt idx="0">
                  <c:v>2010</c:v>
                </c:pt>
              </c:strCache>
            </c:strRef>
          </c:tx>
          <c:invertIfNegative val="0"/>
          <c:cat>
            <c:strRef>
              <c:f>List1!$B$172:$F$172</c:f>
              <c:strCache>
                <c:ptCount val="5"/>
                <c:pt idx="0">
                  <c:v>souhlasím,</c:v>
                </c:pt>
                <c:pt idx="1">
                  <c:v>spíše souhlasím</c:v>
                </c:pt>
                <c:pt idx="2">
                  <c:v>nesouhlasím</c:v>
                </c:pt>
                <c:pt idx="3">
                  <c:v>spíše nesouhlasím</c:v>
                </c:pt>
                <c:pt idx="4">
                  <c:v>nevím</c:v>
                </c:pt>
              </c:strCache>
            </c:strRef>
          </c:cat>
          <c:val>
            <c:numRef>
              <c:f>List1!$B$174:$F$174</c:f>
              <c:numCache>
                <c:formatCode>0%</c:formatCode>
                <c:ptCount val="5"/>
                <c:pt idx="0">
                  <c:v>9.0000000000000024E-2</c:v>
                </c:pt>
                <c:pt idx="1">
                  <c:v>0.16</c:v>
                </c:pt>
                <c:pt idx="2">
                  <c:v>0.43000000000000022</c:v>
                </c:pt>
                <c:pt idx="3">
                  <c:v>0.27</c:v>
                </c:pt>
                <c:pt idx="4">
                  <c:v>0.05</c:v>
                </c:pt>
              </c:numCache>
            </c:numRef>
          </c:val>
        </c:ser>
        <c:dLbls>
          <c:showLegendKey val="0"/>
          <c:showVal val="0"/>
          <c:showCatName val="0"/>
          <c:showSerName val="0"/>
          <c:showPercent val="0"/>
          <c:showBubbleSize val="0"/>
        </c:dLbls>
        <c:gapWidth val="150"/>
        <c:axId val="55186176"/>
        <c:axId val="55187712"/>
      </c:barChart>
      <c:catAx>
        <c:axId val="55186176"/>
        <c:scaling>
          <c:orientation val="minMax"/>
        </c:scaling>
        <c:delete val="0"/>
        <c:axPos val="b"/>
        <c:majorTickMark val="none"/>
        <c:minorTickMark val="none"/>
        <c:tickLblPos val="nextTo"/>
        <c:crossAx val="55187712"/>
        <c:crosses val="autoZero"/>
        <c:auto val="1"/>
        <c:lblAlgn val="ctr"/>
        <c:lblOffset val="100"/>
        <c:noMultiLvlLbl val="0"/>
      </c:catAx>
      <c:valAx>
        <c:axId val="55187712"/>
        <c:scaling>
          <c:orientation val="minMax"/>
        </c:scaling>
        <c:delete val="0"/>
        <c:axPos val="l"/>
        <c:majorGridlines/>
        <c:numFmt formatCode="0%" sourceLinked="0"/>
        <c:majorTickMark val="none"/>
        <c:minorTickMark val="none"/>
        <c:tickLblPos val="nextTo"/>
        <c:crossAx val="551861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'16'!$B$2</c:f>
              <c:strCache>
                <c:ptCount val="1"/>
                <c:pt idx="0">
                  <c:v>nadprůměrný</c:v>
                </c:pt>
              </c:strCache>
            </c:strRef>
          </c:tx>
          <c:invertIfNegative val="0"/>
          <c:cat>
            <c:strRef>
              <c:f>'16'!$A$3:$A$7</c:f>
              <c:strCache>
                <c:ptCount val="5"/>
                <c:pt idx="0">
                  <c:v>Počet trestů smrti v Číně </c:v>
                </c:pt>
                <c:pt idx="1">
                  <c:v>Počet úmrtí v čínských dolech</c:v>
                </c:pt>
                <c:pt idx="2">
                  <c:v>Počet sebevražd v Číně </c:v>
                </c:pt>
                <c:pt idx="3">
                  <c:v>Počet kuřáků v Číně </c:v>
                </c:pt>
                <c:pt idx="4">
                  <c:v>Počet automobilů v Číně </c:v>
                </c:pt>
              </c:strCache>
            </c:strRef>
          </c:cat>
          <c:val>
            <c:numRef>
              <c:f>'16'!$B$3:$B$7</c:f>
              <c:numCache>
                <c:formatCode>General</c:formatCode>
                <c:ptCount val="5"/>
                <c:pt idx="0">
                  <c:v>0.38000000000000134</c:v>
                </c:pt>
                <c:pt idx="1">
                  <c:v>0.48000000000000032</c:v>
                </c:pt>
                <c:pt idx="2">
                  <c:v>0.24000000000000021</c:v>
                </c:pt>
                <c:pt idx="3">
                  <c:v>0.18000000000000024</c:v>
                </c:pt>
                <c:pt idx="4">
                  <c:v>0.22</c:v>
                </c:pt>
              </c:numCache>
            </c:numRef>
          </c:val>
        </c:ser>
        <c:ser>
          <c:idx val="1"/>
          <c:order val="1"/>
          <c:tx>
            <c:strRef>
              <c:f>'16'!$C$2</c:f>
              <c:strCache>
                <c:ptCount val="1"/>
                <c:pt idx="0">
                  <c:v>odpovídající počtu obyvatel</c:v>
                </c:pt>
              </c:strCache>
            </c:strRef>
          </c:tx>
          <c:invertIfNegative val="0"/>
          <c:cat>
            <c:strRef>
              <c:f>'16'!$A$3:$A$7</c:f>
              <c:strCache>
                <c:ptCount val="5"/>
                <c:pt idx="0">
                  <c:v>Počet trestů smrti v Číně </c:v>
                </c:pt>
                <c:pt idx="1">
                  <c:v>Počet úmrtí v čínských dolech</c:v>
                </c:pt>
                <c:pt idx="2">
                  <c:v>Počet sebevražd v Číně </c:v>
                </c:pt>
                <c:pt idx="3">
                  <c:v>Počet kuřáků v Číně </c:v>
                </c:pt>
                <c:pt idx="4">
                  <c:v>Počet automobilů v Číně </c:v>
                </c:pt>
              </c:strCache>
            </c:strRef>
          </c:cat>
          <c:val>
            <c:numRef>
              <c:f>'16'!$C$3:$C$7</c:f>
              <c:numCache>
                <c:formatCode>General</c:formatCode>
                <c:ptCount val="5"/>
                <c:pt idx="0">
                  <c:v>0.11</c:v>
                </c:pt>
                <c:pt idx="1">
                  <c:v>0.1</c:v>
                </c:pt>
                <c:pt idx="2">
                  <c:v>0.1</c:v>
                </c:pt>
                <c:pt idx="3">
                  <c:v>0.1</c:v>
                </c:pt>
                <c:pt idx="4">
                  <c:v>0.21000000000000021</c:v>
                </c:pt>
              </c:numCache>
            </c:numRef>
          </c:val>
        </c:ser>
        <c:ser>
          <c:idx val="2"/>
          <c:order val="2"/>
          <c:tx>
            <c:strRef>
              <c:f>'16'!$D$2</c:f>
              <c:strCache>
                <c:ptCount val="1"/>
                <c:pt idx="0">
                  <c:v>nízký</c:v>
                </c:pt>
              </c:strCache>
            </c:strRef>
          </c:tx>
          <c:invertIfNegative val="0"/>
          <c:cat>
            <c:strRef>
              <c:f>'16'!$A$3:$A$7</c:f>
              <c:strCache>
                <c:ptCount val="5"/>
                <c:pt idx="0">
                  <c:v>Počet trestů smrti v Číně </c:v>
                </c:pt>
                <c:pt idx="1">
                  <c:v>Počet úmrtí v čínských dolech</c:v>
                </c:pt>
                <c:pt idx="2">
                  <c:v>Počet sebevražd v Číně </c:v>
                </c:pt>
                <c:pt idx="3">
                  <c:v>Počet kuřáků v Číně </c:v>
                </c:pt>
                <c:pt idx="4">
                  <c:v>Počet automobilů v Číně </c:v>
                </c:pt>
              </c:strCache>
            </c:strRef>
          </c:cat>
          <c:val>
            <c:numRef>
              <c:f>'16'!$D$3:$D$7</c:f>
              <c:numCache>
                <c:formatCode>General</c:formatCode>
                <c:ptCount val="5"/>
                <c:pt idx="0">
                  <c:v>1.0000000000000005E-2</c:v>
                </c:pt>
                <c:pt idx="1">
                  <c:v>1.0000000000000005E-2</c:v>
                </c:pt>
                <c:pt idx="2">
                  <c:v>2.0000000000000011E-2</c:v>
                </c:pt>
                <c:pt idx="3">
                  <c:v>6.0000000000000032E-2</c:v>
                </c:pt>
                <c:pt idx="4">
                  <c:v>0.14000000000000001</c:v>
                </c:pt>
              </c:numCache>
            </c:numRef>
          </c:val>
        </c:ser>
        <c:ser>
          <c:idx val="3"/>
          <c:order val="3"/>
          <c:tx>
            <c:strRef>
              <c:f>'16'!$E$2</c:f>
              <c:strCache>
                <c:ptCount val="1"/>
                <c:pt idx="0">
                  <c:v>nevím</c:v>
                </c:pt>
              </c:strCache>
            </c:strRef>
          </c:tx>
          <c:invertIfNegative val="0"/>
          <c:cat>
            <c:strRef>
              <c:f>'16'!$A$3:$A$7</c:f>
              <c:strCache>
                <c:ptCount val="5"/>
                <c:pt idx="0">
                  <c:v>Počet trestů smrti v Číně </c:v>
                </c:pt>
                <c:pt idx="1">
                  <c:v>Počet úmrtí v čínských dolech</c:v>
                </c:pt>
                <c:pt idx="2">
                  <c:v>Počet sebevražd v Číně </c:v>
                </c:pt>
                <c:pt idx="3">
                  <c:v>Počet kuřáků v Číně </c:v>
                </c:pt>
                <c:pt idx="4">
                  <c:v>Počet automobilů v Číně </c:v>
                </c:pt>
              </c:strCache>
            </c:strRef>
          </c:cat>
          <c:val>
            <c:numRef>
              <c:f>'16'!$E$3:$E$7</c:f>
              <c:numCache>
                <c:formatCode>General</c:formatCode>
                <c:ptCount val="5"/>
                <c:pt idx="0">
                  <c:v>0.49000000000000032</c:v>
                </c:pt>
                <c:pt idx="1">
                  <c:v>0.41000000000000031</c:v>
                </c:pt>
                <c:pt idx="2">
                  <c:v>0.6500000000000028</c:v>
                </c:pt>
                <c:pt idx="3">
                  <c:v>0.66000000000000303</c:v>
                </c:pt>
                <c:pt idx="4">
                  <c:v>0.43000000000000038</c:v>
                </c:pt>
              </c:numCache>
            </c:numRef>
          </c:val>
        </c:ser>
        <c:dLbls>
          <c:showLegendKey val="0"/>
          <c:showVal val="0"/>
          <c:showCatName val="0"/>
          <c:showSerName val="0"/>
          <c:showPercent val="0"/>
          <c:showBubbleSize val="0"/>
        </c:dLbls>
        <c:gapWidth val="150"/>
        <c:axId val="55218944"/>
        <c:axId val="55220480"/>
      </c:barChart>
      <c:catAx>
        <c:axId val="55218944"/>
        <c:scaling>
          <c:orientation val="minMax"/>
        </c:scaling>
        <c:delete val="0"/>
        <c:axPos val="b"/>
        <c:numFmt formatCode="General" sourceLinked="1"/>
        <c:majorTickMark val="out"/>
        <c:minorTickMark val="none"/>
        <c:tickLblPos val="nextTo"/>
        <c:crossAx val="55220480"/>
        <c:crosses val="autoZero"/>
        <c:auto val="1"/>
        <c:lblAlgn val="ctr"/>
        <c:lblOffset val="100"/>
        <c:noMultiLvlLbl val="0"/>
      </c:catAx>
      <c:valAx>
        <c:axId val="55220480"/>
        <c:scaling>
          <c:orientation val="minMax"/>
        </c:scaling>
        <c:delete val="0"/>
        <c:axPos val="l"/>
        <c:majorGridlines/>
        <c:numFmt formatCode="0%" sourceLinked="0"/>
        <c:majorTickMark val="out"/>
        <c:minorTickMark val="none"/>
        <c:tickLblPos val="nextTo"/>
        <c:crossAx val="552189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List1!$D$185</c:f>
              <c:strCache>
                <c:ptCount val="1"/>
                <c:pt idx="0">
                  <c:v>nadprůměrný</c:v>
                </c:pt>
              </c:strCache>
            </c:strRef>
          </c:tx>
          <c:invertIfNegative val="0"/>
          <c:cat>
            <c:strRef>
              <c:f>List1!$A$186:$C$190</c:f>
              <c:strCache>
                <c:ptCount val="5"/>
                <c:pt idx="0">
                  <c:v>Počet trestů smrti v Číně je podle mého názoru: </c:v>
                </c:pt>
                <c:pt idx="1">
                  <c:v>Počet úmrtí v čínských dolech je podle mého názoru: </c:v>
                </c:pt>
                <c:pt idx="2">
                  <c:v>Počet sebevražd v Číně je podle mého názoru:</c:v>
                </c:pt>
                <c:pt idx="3">
                  <c:v> Počet kuřáků Čině je podle mého názoru: </c:v>
                </c:pt>
                <c:pt idx="4">
                  <c:v>Počet automobilů v Číně je podle mého názoru: </c:v>
                </c:pt>
              </c:strCache>
            </c:strRef>
          </c:cat>
          <c:val>
            <c:numRef>
              <c:f>List1!$D$186:$D$190</c:f>
              <c:numCache>
                <c:formatCode>0.00%</c:formatCode>
                <c:ptCount val="5"/>
                <c:pt idx="0">
                  <c:v>0.2910000000000002</c:v>
                </c:pt>
                <c:pt idx="1">
                  <c:v>0.48300000000000021</c:v>
                </c:pt>
                <c:pt idx="2">
                  <c:v>0.16400000000000001</c:v>
                </c:pt>
                <c:pt idx="3">
                  <c:v>0.13800000000000001</c:v>
                </c:pt>
                <c:pt idx="4">
                  <c:v>0.26300000000000001</c:v>
                </c:pt>
              </c:numCache>
            </c:numRef>
          </c:val>
        </c:ser>
        <c:ser>
          <c:idx val="1"/>
          <c:order val="1"/>
          <c:tx>
            <c:strRef>
              <c:f>List1!$E$185</c:f>
              <c:strCache>
                <c:ptCount val="1"/>
                <c:pt idx="0">
                  <c:v>odpovídající počtu obyvatel</c:v>
                </c:pt>
              </c:strCache>
            </c:strRef>
          </c:tx>
          <c:invertIfNegative val="0"/>
          <c:cat>
            <c:strRef>
              <c:f>List1!$A$186:$C$190</c:f>
              <c:strCache>
                <c:ptCount val="5"/>
                <c:pt idx="0">
                  <c:v>Počet trestů smrti v Číně je podle mého názoru: </c:v>
                </c:pt>
                <c:pt idx="1">
                  <c:v>Počet úmrtí v čínských dolech je podle mého názoru: </c:v>
                </c:pt>
                <c:pt idx="2">
                  <c:v>Počet sebevražd v Číně je podle mého názoru:</c:v>
                </c:pt>
                <c:pt idx="3">
                  <c:v> Počet kuřáků Čině je podle mého názoru: </c:v>
                </c:pt>
                <c:pt idx="4">
                  <c:v>Počet automobilů v Číně je podle mého názoru: </c:v>
                </c:pt>
              </c:strCache>
            </c:strRef>
          </c:cat>
          <c:val>
            <c:numRef>
              <c:f>List1!$E$186:$E$190</c:f>
              <c:numCache>
                <c:formatCode>0.00%</c:formatCode>
                <c:ptCount val="5"/>
                <c:pt idx="0">
                  <c:v>0.17200000000000001</c:v>
                </c:pt>
                <c:pt idx="1">
                  <c:v>9.3000000000000083E-2</c:v>
                </c:pt>
                <c:pt idx="2">
                  <c:v>0.13200000000000001</c:v>
                </c:pt>
                <c:pt idx="3">
                  <c:v>0.16400000000000001</c:v>
                </c:pt>
                <c:pt idx="4">
                  <c:v>0.21700000000000011</c:v>
                </c:pt>
              </c:numCache>
            </c:numRef>
          </c:val>
        </c:ser>
        <c:ser>
          <c:idx val="2"/>
          <c:order val="2"/>
          <c:tx>
            <c:strRef>
              <c:f>List1!$F$185</c:f>
              <c:strCache>
                <c:ptCount val="1"/>
                <c:pt idx="0">
                  <c:v>nízký</c:v>
                </c:pt>
              </c:strCache>
            </c:strRef>
          </c:tx>
          <c:invertIfNegative val="0"/>
          <c:cat>
            <c:strRef>
              <c:f>List1!$A$186:$C$190</c:f>
              <c:strCache>
                <c:ptCount val="5"/>
                <c:pt idx="0">
                  <c:v>Počet trestů smrti v Číně je podle mého názoru: </c:v>
                </c:pt>
                <c:pt idx="1">
                  <c:v>Počet úmrtí v čínských dolech je podle mého názoru: </c:v>
                </c:pt>
                <c:pt idx="2">
                  <c:v>Počet sebevražd v Číně je podle mého názoru:</c:v>
                </c:pt>
                <c:pt idx="3">
                  <c:v> Počet kuřáků Čině je podle mého názoru: </c:v>
                </c:pt>
                <c:pt idx="4">
                  <c:v>Počet automobilů v Číně je podle mého názoru: </c:v>
                </c:pt>
              </c:strCache>
            </c:strRef>
          </c:cat>
          <c:val>
            <c:numRef>
              <c:f>List1!$F$186:$F$190</c:f>
              <c:numCache>
                <c:formatCode>0.00%</c:formatCode>
                <c:ptCount val="5"/>
                <c:pt idx="0">
                  <c:v>3.3000000000000002E-2</c:v>
                </c:pt>
                <c:pt idx="1">
                  <c:v>2.5999999999999999E-2</c:v>
                </c:pt>
                <c:pt idx="2">
                  <c:v>5.3000000000000012E-2</c:v>
                </c:pt>
                <c:pt idx="3">
                  <c:v>7.1999999999999995E-2</c:v>
                </c:pt>
                <c:pt idx="4">
                  <c:v>0.13800000000000001</c:v>
                </c:pt>
              </c:numCache>
            </c:numRef>
          </c:val>
        </c:ser>
        <c:ser>
          <c:idx val="3"/>
          <c:order val="3"/>
          <c:tx>
            <c:strRef>
              <c:f>List1!$G$185</c:f>
              <c:strCache>
                <c:ptCount val="1"/>
                <c:pt idx="0">
                  <c:v>nevím</c:v>
                </c:pt>
              </c:strCache>
            </c:strRef>
          </c:tx>
          <c:invertIfNegative val="0"/>
          <c:cat>
            <c:strRef>
              <c:f>List1!$A$186:$C$190</c:f>
              <c:strCache>
                <c:ptCount val="5"/>
                <c:pt idx="0">
                  <c:v>Počet trestů smrti v Číně je podle mého názoru: </c:v>
                </c:pt>
                <c:pt idx="1">
                  <c:v>Počet úmrtí v čínských dolech je podle mého názoru: </c:v>
                </c:pt>
                <c:pt idx="2">
                  <c:v>Počet sebevražd v Číně je podle mého názoru:</c:v>
                </c:pt>
                <c:pt idx="3">
                  <c:v> Počet kuřáků Čině je podle mého názoru: </c:v>
                </c:pt>
                <c:pt idx="4">
                  <c:v>Počet automobilů v Číně je podle mého názoru: </c:v>
                </c:pt>
              </c:strCache>
            </c:strRef>
          </c:cat>
          <c:val>
            <c:numRef>
              <c:f>List1!$G$186:$G$190</c:f>
              <c:numCache>
                <c:formatCode>0.00%</c:formatCode>
                <c:ptCount val="5"/>
                <c:pt idx="0">
                  <c:v>0.503</c:v>
                </c:pt>
                <c:pt idx="1">
                  <c:v>0.39700000000000035</c:v>
                </c:pt>
                <c:pt idx="2">
                  <c:v>0.65100000000000058</c:v>
                </c:pt>
                <c:pt idx="3">
                  <c:v>0.62500000000000044</c:v>
                </c:pt>
                <c:pt idx="4">
                  <c:v>0.38200000000000023</c:v>
                </c:pt>
              </c:numCache>
            </c:numRef>
          </c:val>
        </c:ser>
        <c:dLbls>
          <c:showLegendKey val="0"/>
          <c:showVal val="0"/>
          <c:showCatName val="0"/>
          <c:showSerName val="0"/>
          <c:showPercent val="0"/>
          <c:showBubbleSize val="0"/>
        </c:dLbls>
        <c:gapWidth val="150"/>
        <c:axId val="54727040"/>
        <c:axId val="54728576"/>
      </c:barChart>
      <c:catAx>
        <c:axId val="54727040"/>
        <c:scaling>
          <c:orientation val="minMax"/>
        </c:scaling>
        <c:delete val="0"/>
        <c:axPos val="b"/>
        <c:majorTickMark val="none"/>
        <c:minorTickMark val="none"/>
        <c:tickLblPos val="nextTo"/>
        <c:crossAx val="54728576"/>
        <c:crosses val="autoZero"/>
        <c:auto val="1"/>
        <c:lblAlgn val="ctr"/>
        <c:lblOffset val="100"/>
        <c:noMultiLvlLbl val="0"/>
      </c:catAx>
      <c:valAx>
        <c:axId val="54728576"/>
        <c:scaling>
          <c:orientation val="minMax"/>
        </c:scaling>
        <c:delete val="0"/>
        <c:axPos val="l"/>
        <c:majorGridlines/>
        <c:numFmt formatCode="0%" sourceLinked="0"/>
        <c:majorTickMark val="none"/>
        <c:minorTickMark val="none"/>
        <c:tickLblPos val="nextTo"/>
        <c:crossAx val="547270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List1!$A$220</c:f>
              <c:strCache>
                <c:ptCount val="1"/>
                <c:pt idx="0">
                  <c:v>2012</c:v>
                </c:pt>
              </c:strCache>
            </c:strRef>
          </c:tx>
          <c:invertIfNegative val="0"/>
          <c:cat>
            <c:strRef>
              <c:f>List1!$B$219:$E$219</c:f>
              <c:strCache>
                <c:ptCount val="4"/>
                <c:pt idx="0">
                  <c:v>ano</c:v>
                </c:pt>
                <c:pt idx="1">
                  <c:v>spíše ano</c:v>
                </c:pt>
                <c:pt idx="2">
                  <c:v>ne</c:v>
                </c:pt>
                <c:pt idx="3">
                  <c:v>spíše ne</c:v>
                </c:pt>
              </c:strCache>
            </c:strRef>
          </c:cat>
          <c:val>
            <c:numRef>
              <c:f>List1!$B$220:$E$220</c:f>
              <c:numCache>
                <c:formatCode>0.00%</c:formatCode>
                <c:ptCount val="4"/>
                <c:pt idx="0">
                  <c:v>0.52300000000000002</c:v>
                </c:pt>
                <c:pt idx="1">
                  <c:v>0.33100000000000035</c:v>
                </c:pt>
                <c:pt idx="2">
                  <c:v>2.0000000000000011E-2</c:v>
                </c:pt>
                <c:pt idx="3">
                  <c:v>0.11899999999999998</c:v>
                </c:pt>
              </c:numCache>
            </c:numRef>
          </c:val>
        </c:ser>
        <c:ser>
          <c:idx val="1"/>
          <c:order val="1"/>
          <c:tx>
            <c:strRef>
              <c:f>List1!$A$221</c:f>
              <c:strCache>
                <c:ptCount val="1"/>
                <c:pt idx="0">
                  <c:v>2010</c:v>
                </c:pt>
              </c:strCache>
            </c:strRef>
          </c:tx>
          <c:invertIfNegative val="0"/>
          <c:cat>
            <c:strRef>
              <c:f>List1!$B$219:$E$219</c:f>
              <c:strCache>
                <c:ptCount val="4"/>
                <c:pt idx="0">
                  <c:v>ano</c:v>
                </c:pt>
                <c:pt idx="1">
                  <c:v>spíše ano</c:v>
                </c:pt>
                <c:pt idx="2">
                  <c:v>ne</c:v>
                </c:pt>
                <c:pt idx="3">
                  <c:v>spíše ne</c:v>
                </c:pt>
              </c:strCache>
            </c:strRef>
          </c:cat>
          <c:val>
            <c:numRef>
              <c:f>List1!$B$221:$E$221</c:f>
              <c:numCache>
                <c:formatCode>0%</c:formatCode>
                <c:ptCount val="4"/>
                <c:pt idx="0">
                  <c:v>0.37000000000000022</c:v>
                </c:pt>
                <c:pt idx="1">
                  <c:v>0.43000000000000022</c:v>
                </c:pt>
                <c:pt idx="2">
                  <c:v>3.0000000000000002E-2</c:v>
                </c:pt>
                <c:pt idx="3">
                  <c:v>0.17</c:v>
                </c:pt>
              </c:numCache>
            </c:numRef>
          </c:val>
        </c:ser>
        <c:dLbls>
          <c:showLegendKey val="0"/>
          <c:showVal val="0"/>
          <c:showCatName val="0"/>
          <c:showSerName val="0"/>
          <c:showPercent val="0"/>
          <c:showBubbleSize val="0"/>
        </c:dLbls>
        <c:gapWidth val="150"/>
        <c:shape val="box"/>
        <c:axId val="54758016"/>
        <c:axId val="54759808"/>
        <c:axId val="55223616"/>
      </c:bar3DChart>
      <c:catAx>
        <c:axId val="54758016"/>
        <c:scaling>
          <c:orientation val="minMax"/>
        </c:scaling>
        <c:delete val="0"/>
        <c:axPos val="b"/>
        <c:majorTickMark val="none"/>
        <c:minorTickMark val="none"/>
        <c:tickLblPos val="nextTo"/>
        <c:crossAx val="54759808"/>
        <c:crosses val="autoZero"/>
        <c:auto val="1"/>
        <c:lblAlgn val="ctr"/>
        <c:lblOffset val="100"/>
        <c:noMultiLvlLbl val="0"/>
      </c:catAx>
      <c:valAx>
        <c:axId val="54759808"/>
        <c:scaling>
          <c:orientation val="minMax"/>
        </c:scaling>
        <c:delete val="0"/>
        <c:axPos val="l"/>
        <c:majorGridlines/>
        <c:numFmt formatCode="0%" sourceLinked="0"/>
        <c:majorTickMark val="none"/>
        <c:minorTickMark val="none"/>
        <c:tickLblPos val="nextTo"/>
        <c:crossAx val="54758016"/>
        <c:crosses val="autoZero"/>
        <c:crossBetween val="between"/>
      </c:valAx>
      <c:serAx>
        <c:axId val="55223616"/>
        <c:scaling>
          <c:orientation val="minMax"/>
        </c:scaling>
        <c:delete val="1"/>
        <c:axPos val="b"/>
        <c:majorTickMark val="out"/>
        <c:minorTickMark val="none"/>
        <c:tickLblPos val="nextTo"/>
        <c:crossAx val="54759808"/>
        <c:crosses val="autoZero"/>
      </c:ser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List1!$A$236</c:f>
              <c:strCache>
                <c:ptCount val="1"/>
                <c:pt idx="0">
                  <c:v>2012</c:v>
                </c:pt>
              </c:strCache>
            </c:strRef>
          </c:tx>
          <c:invertIfNegative val="0"/>
          <c:cat>
            <c:strRef>
              <c:f>List1!$B$235:$E$235</c:f>
              <c:strCache>
                <c:ptCount val="4"/>
                <c:pt idx="0">
                  <c:v>ano</c:v>
                </c:pt>
                <c:pt idx="1">
                  <c:v>spíše ano</c:v>
                </c:pt>
                <c:pt idx="2">
                  <c:v>ne</c:v>
                </c:pt>
                <c:pt idx="3">
                  <c:v>spíše ne</c:v>
                </c:pt>
              </c:strCache>
            </c:strRef>
          </c:cat>
          <c:val>
            <c:numRef>
              <c:f>List1!$B$236:$E$236</c:f>
              <c:numCache>
                <c:formatCode>0.00%</c:formatCode>
                <c:ptCount val="4"/>
                <c:pt idx="0">
                  <c:v>7.9000000000000056E-2</c:v>
                </c:pt>
                <c:pt idx="1">
                  <c:v>0.30300000000000027</c:v>
                </c:pt>
                <c:pt idx="2">
                  <c:v>0.13200000000000001</c:v>
                </c:pt>
                <c:pt idx="3">
                  <c:v>0.45400000000000001</c:v>
                </c:pt>
              </c:numCache>
            </c:numRef>
          </c:val>
        </c:ser>
        <c:ser>
          <c:idx val="1"/>
          <c:order val="1"/>
          <c:tx>
            <c:strRef>
              <c:f>List1!$A$237</c:f>
              <c:strCache>
                <c:ptCount val="1"/>
                <c:pt idx="0">
                  <c:v>2010</c:v>
                </c:pt>
              </c:strCache>
            </c:strRef>
          </c:tx>
          <c:invertIfNegative val="0"/>
          <c:cat>
            <c:strRef>
              <c:f>List1!$B$235:$E$235</c:f>
              <c:strCache>
                <c:ptCount val="4"/>
                <c:pt idx="0">
                  <c:v>ano</c:v>
                </c:pt>
                <c:pt idx="1">
                  <c:v>spíše ano</c:v>
                </c:pt>
                <c:pt idx="2">
                  <c:v>ne</c:v>
                </c:pt>
                <c:pt idx="3">
                  <c:v>spíše ne</c:v>
                </c:pt>
              </c:strCache>
            </c:strRef>
          </c:cat>
          <c:val>
            <c:numRef>
              <c:f>List1!$B$237:$E$237</c:f>
              <c:numCache>
                <c:formatCode>0%</c:formatCode>
                <c:ptCount val="4"/>
                <c:pt idx="0">
                  <c:v>8.0000000000000043E-2</c:v>
                </c:pt>
                <c:pt idx="1">
                  <c:v>0.2400000000000001</c:v>
                </c:pt>
                <c:pt idx="2">
                  <c:v>0.2100000000000001</c:v>
                </c:pt>
                <c:pt idx="3">
                  <c:v>0.46</c:v>
                </c:pt>
              </c:numCache>
            </c:numRef>
          </c:val>
        </c:ser>
        <c:dLbls>
          <c:showLegendKey val="0"/>
          <c:showVal val="0"/>
          <c:showCatName val="0"/>
          <c:showSerName val="0"/>
          <c:showPercent val="0"/>
          <c:showBubbleSize val="0"/>
        </c:dLbls>
        <c:gapWidth val="150"/>
        <c:shape val="box"/>
        <c:axId val="54782208"/>
        <c:axId val="54792192"/>
        <c:axId val="55225408"/>
      </c:bar3DChart>
      <c:catAx>
        <c:axId val="54782208"/>
        <c:scaling>
          <c:orientation val="minMax"/>
        </c:scaling>
        <c:delete val="0"/>
        <c:axPos val="b"/>
        <c:majorTickMark val="none"/>
        <c:minorTickMark val="none"/>
        <c:tickLblPos val="nextTo"/>
        <c:crossAx val="54792192"/>
        <c:crosses val="autoZero"/>
        <c:auto val="1"/>
        <c:lblAlgn val="ctr"/>
        <c:lblOffset val="100"/>
        <c:noMultiLvlLbl val="0"/>
      </c:catAx>
      <c:valAx>
        <c:axId val="54792192"/>
        <c:scaling>
          <c:orientation val="minMax"/>
        </c:scaling>
        <c:delete val="0"/>
        <c:axPos val="l"/>
        <c:majorGridlines/>
        <c:numFmt formatCode="0%" sourceLinked="0"/>
        <c:majorTickMark val="none"/>
        <c:minorTickMark val="none"/>
        <c:tickLblPos val="nextTo"/>
        <c:crossAx val="54782208"/>
        <c:crosses val="autoZero"/>
        <c:crossBetween val="between"/>
      </c:valAx>
      <c:serAx>
        <c:axId val="55225408"/>
        <c:scaling>
          <c:orientation val="minMax"/>
        </c:scaling>
        <c:delete val="1"/>
        <c:axPos val="b"/>
        <c:majorTickMark val="out"/>
        <c:minorTickMark val="none"/>
        <c:tickLblPos val="nextTo"/>
        <c:crossAx val="54792192"/>
        <c:crosses val="autoZero"/>
      </c:ser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List1!$A$254</c:f>
              <c:strCache>
                <c:ptCount val="1"/>
                <c:pt idx="0">
                  <c:v>2012</c:v>
                </c:pt>
              </c:strCache>
            </c:strRef>
          </c:tx>
          <c:invertIfNegative val="0"/>
          <c:cat>
            <c:strRef>
              <c:f>List1!$B$253:$E$253</c:f>
              <c:strCache>
                <c:ptCount val="4"/>
                <c:pt idx="0">
                  <c:v>ano</c:v>
                </c:pt>
                <c:pt idx="1">
                  <c:v>spíše ano</c:v>
                </c:pt>
                <c:pt idx="2">
                  <c:v>ne</c:v>
                </c:pt>
                <c:pt idx="3">
                  <c:v>spíše ne</c:v>
                </c:pt>
              </c:strCache>
            </c:strRef>
          </c:cat>
          <c:val>
            <c:numRef>
              <c:f>List1!$B$254:$E$254</c:f>
              <c:numCache>
                <c:formatCode>0.00%</c:formatCode>
                <c:ptCount val="4"/>
                <c:pt idx="0">
                  <c:v>0.38200000000000023</c:v>
                </c:pt>
                <c:pt idx="1">
                  <c:v>0.33600000000000035</c:v>
                </c:pt>
                <c:pt idx="2">
                  <c:v>0.10500000000000002</c:v>
                </c:pt>
                <c:pt idx="3">
                  <c:v>0.15800000000000011</c:v>
                </c:pt>
              </c:numCache>
            </c:numRef>
          </c:val>
        </c:ser>
        <c:ser>
          <c:idx val="1"/>
          <c:order val="1"/>
          <c:tx>
            <c:strRef>
              <c:f>List1!$A$255</c:f>
              <c:strCache>
                <c:ptCount val="1"/>
                <c:pt idx="0">
                  <c:v>2010</c:v>
                </c:pt>
              </c:strCache>
            </c:strRef>
          </c:tx>
          <c:invertIfNegative val="0"/>
          <c:cat>
            <c:strRef>
              <c:f>List1!$B$253:$E$253</c:f>
              <c:strCache>
                <c:ptCount val="4"/>
                <c:pt idx="0">
                  <c:v>ano</c:v>
                </c:pt>
                <c:pt idx="1">
                  <c:v>spíše ano</c:v>
                </c:pt>
                <c:pt idx="2">
                  <c:v>ne</c:v>
                </c:pt>
                <c:pt idx="3">
                  <c:v>spíše ne</c:v>
                </c:pt>
              </c:strCache>
            </c:strRef>
          </c:cat>
          <c:val>
            <c:numRef>
              <c:f>List1!$B$255:$E$255</c:f>
              <c:numCache>
                <c:formatCode>0%</c:formatCode>
                <c:ptCount val="4"/>
                <c:pt idx="0">
                  <c:v>0.44</c:v>
                </c:pt>
                <c:pt idx="1">
                  <c:v>0.3500000000000002</c:v>
                </c:pt>
                <c:pt idx="2">
                  <c:v>6.0000000000000032E-2</c:v>
                </c:pt>
                <c:pt idx="3">
                  <c:v>0.14000000000000001</c:v>
                </c:pt>
              </c:numCache>
            </c:numRef>
          </c:val>
        </c:ser>
        <c:dLbls>
          <c:showLegendKey val="0"/>
          <c:showVal val="0"/>
          <c:showCatName val="0"/>
          <c:showSerName val="0"/>
          <c:showPercent val="0"/>
          <c:showBubbleSize val="0"/>
        </c:dLbls>
        <c:gapWidth val="150"/>
        <c:shape val="box"/>
        <c:axId val="54810112"/>
        <c:axId val="54811648"/>
        <c:axId val="54821760"/>
      </c:bar3DChart>
      <c:catAx>
        <c:axId val="54810112"/>
        <c:scaling>
          <c:orientation val="minMax"/>
        </c:scaling>
        <c:delete val="0"/>
        <c:axPos val="b"/>
        <c:majorTickMark val="none"/>
        <c:minorTickMark val="none"/>
        <c:tickLblPos val="nextTo"/>
        <c:crossAx val="54811648"/>
        <c:crosses val="autoZero"/>
        <c:auto val="1"/>
        <c:lblAlgn val="ctr"/>
        <c:lblOffset val="100"/>
        <c:noMultiLvlLbl val="0"/>
      </c:catAx>
      <c:valAx>
        <c:axId val="54811648"/>
        <c:scaling>
          <c:orientation val="minMax"/>
        </c:scaling>
        <c:delete val="0"/>
        <c:axPos val="l"/>
        <c:majorGridlines/>
        <c:numFmt formatCode="0%" sourceLinked="0"/>
        <c:majorTickMark val="none"/>
        <c:minorTickMark val="none"/>
        <c:tickLblPos val="nextTo"/>
        <c:crossAx val="54810112"/>
        <c:crosses val="autoZero"/>
        <c:crossBetween val="between"/>
      </c:valAx>
      <c:serAx>
        <c:axId val="54821760"/>
        <c:scaling>
          <c:orientation val="minMax"/>
        </c:scaling>
        <c:delete val="1"/>
        <c:axPos val="b"/>
        <c:majorTickMark val="out"/>
        <c:minorTickMark val="none"/>
        <c:tickLblPos val="nextTo"/>
        <c:crossAx val="54811648"/>
        <c:crosses val="autoZero"/>
      </c:serAx>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List1!$A$263</c:f>
              <c:strCache>
                <c:ptCount val="1"/>
                <c:pt idx="0">
                  <c:v>2012</c:v>
                </c:pt>
              </c:strCache>
            </c:strRef>
          </c:tx>
          <c:invertIfNegative val="0"/>
          <c:cat>
            <c:strRef>
              <c:f>List1!$B$262:$E$262</c:f>
              <c:strCache>
                <c:ptCount val="4"/>
                <c:pt idx="0">
                  <c:v>ano</c:v>
                </c:pt>
                <c:pt idx="1">
                  <c:v>spíše ano</c:v>
                </c:pt>
                <c:pt idx="2">
                  <c:v>ne</c:v>
                </c:pt>
                <c:pt idx="3">
                  <c:v>spíše ne</c:v>
                </c:pt>
              </c:strCache>
            </c:strRef>
          </c:cat>
          <c:val>
            <c:numRef>
              <c:f>List1!$B$263:$E$263</c:f>
              <c:numCache>
                <c:formatCode>0.00%</c:formatCode>
                <c:ptCount val="4"/>
                <c:pt idx="0">
                  <c:v>6.6000000000000003E-2</c:v>
                </c:pt>
                <c:pt idx="1">
                  <c:v>7.9000000000000001E-2</c:v>
                </c:pt>
                <c:pt idx="2">
                  <c:v>0.63800000000000001</c:v>
                </c:pt>
                <c:pt idx="3">
                  <c:v>0.21099999999999999</c:v>
                </c:pt>
              </c:numCache>
            </c:numRef>
          </c:val>
        </c:ser>
        <c:ser>
          <c:idx val="1"/>
          <c:order val="1"/>
          <c:tx>
            <c:strRef>
              <c:f>List1!$A$264</c:f>
              <c:strCache>
                <c:ptCount val="1"/>
                <c:pt idx="0">
                  <c:v>2010</c:v>
                </c:pt>
              </c:strCache>
            </c:strRef>
          </c:tx>
          <c:invertIfNegative val="0"/>
          <c:cat>
            <c:strRef>
              <c:f>List1!$B$262:$E$262</c:f>
              <c:strCache>
                <c:ptCount val="4"/>
                <c:pt idx="0">
                  <c:v>ano</c:v>
                </c:pt>
                <c:pt idx="1">
                  <c:v>spíše ano</c:v>
                </c:pt>
                <c:pt idx="2">
                  <c:v>ne</c:v>
                </c:pt>
                <c:pt idx="3">
                  <c:v>spíše ne</c:v>
                </c:pt>
              </c:strCache>
            </c:strRef>
          </c:cat>
          <c:val>
            <c:numRef>
              <c:f>List1!$B$264:$E$264</c:f>
              <c:numCache>
                <c:formatCode>0%</c:formatCode>
                <c:ptCount val="4"/>
                <c:pt idx="0">
                  <c:v>0.02</c:v>
                </c:pt>
                <c:pt idx="1">
                  <c:v>0.03</c:v>
                </c:pt>
                <c:pt idx="2">
                  <c:v>0.68</c:v>
                </c:pt>
                <c:pt idx="3">
                  <c:v>0.24</c:v>
                </c:pt>
              </c:numCache>
            </c:numRef>
          </c:val>
        </c:ser>
        <c:dLbls>
          <c:showLegendKey val="0"/>
          <c:showVal val="0"/>
          <c:showCatName val="0"/>
          <c:showSerName val="0"/>
          <c:showPercent val="0"/>
          <c:showBubbleSize val="0"/>
        </c:dLbls>
        <c:gapWidth val="150"/>
        <c:shape val="box"/>
        <c:axId val="54846592"/>
        <c:axId val="54848128"/>
        <c:axId val="0"/>
      </c:bar3DChart>
      <c:catAx>
        <c:axId val="54846592"/>
        <c:scaling>
          <c:orientation val="minMax"/>
        </c:scaling>
        <c:delete val="0"/>
        <c:axPos val="b"/>
        <c:majorTickMark val="none"/>
        <c:minorTickMark val="none"/>
        <c:tickLblPos val="nextTo"/>
        <c:crossAx val="54848128"/>
        <c:crosses val="autoZero"/>
        <c:auto val="1"/>
        <c:lblAlgn val="ctr"/>
        <c:lblOffset val="100"/>
        <c:noMultiLvlLbl val="0"/>
      </c:catAx>
      <c:valAx>
        <c:axId val="54848128"/>
        <c:scaling>
          <c:orientation val="minMax"/>
        </c:scaling>
        <c:delete val="0"/>
        <c:axPos val="l"/>
        <c:majorGridlines/>
        <c:numFmt formatCode="0%" sourceLinked="0"/>
        <c:majorTickMark val="none"/>
        <c:minorTickMark val="none"/>
        <c:tickLblPos val="nextTo"/>
        <c:crossAx val="548465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List1!$A$274</c:f>
              <c:strCache>
                <c:ptCount val="1"/>
                <c:pt idx="0">
                  <c:v>2012</c:v>
                </c:pt>
              </c:strCache>
            </c:strRef>
          </c:tx>
          <c:invertIfNegative val="0"/>
          <c:cat>
            <c:strRef>
              <c:f>List1!$B$273:$F$273</c:f>
              <c:strCache>
                <c:ptCount val="5"/>
                <c:pt idx="0">
                  <c:v>pozitivní</c:v>
                </c:pt>
                <c:pt idx="1">
                  <c:v>spíše pozitivní</c:v>
                </c:pt>
                <c:pt idx="2">
                  <c:v>neutrální</c:v>
                </c:pt>
                <c:pt idx="3">
                  <c:v>negativní</c:v>
                </c:pt>
                <c:pt idx="4">
                  <c:v>spíše negativní</c:v>
                </c:pt>
              </c:strCache>
            </c:strRef>
          </c:cat>
          <c:val>
            <c:numRef>
              <c:f>List1!$B$274:$F$274</c:f>
              <c:numCache>
                <c:formatCode>0.00%</c:formatCode>
                <c:ptCount val="5"/>
                <c:pt idx="0">
                  <c:v>6.6000000000000003E-2</c:v>
                </c:pt>
                <c:pt idx="1">
                  <c:v>0.217</c:v>
                </c:pt>
                <c:pt idx="2">
                  <c:v>0.50700000000000001</c:v>
                </c:pt>
                <c:pt idx="3">
                  <c:v>4.5999999999999999E-2</c:v>
                </c:pt>
                <c:pt idx="4">
                  <c:v>0.16400000000000001</c:v>
                </c:pt>
              </c:numCache>
            </c:numRef>
          </c:val>
        </c:ser>
        <c:ser>
          <c:idx val="1"/>
          <c:order val="1"/>
          <c:tx>
            <c:strRef>
              <c:f>List1!$A$275</c:f>
              <c:strCache>
                <c:ptCount val="1"/>
                <c:pt idx="0">
                  <c:v>2010</c:v>
                </c:pt>
              </c:strCache>
            </c:strRef>
          </c:tx>
          <c:invertIfNegative val="0"/>
          <c:cat>
            <c:strRef>
              <c:f>List1!$B$273:$F$273</c:f>
              <c:strCache>
                <c:ptCount val="5"/>
                <c:pt idx="0">
                  <c:v>pozitivní</c:v>
                </c:pt>
                <c:pt idx="1">
                  <c:v>spíše pozitivní</c:v>
                </c:pt>
                <c:pt idx="2">
                  <c:v>neutrální</c:v>
                </c:pt>
                <c:pt idx="3">
                  <c:v>negativní</c:v>
                </c:pt>
                <c:pt idx="4">
                  <c:v>spíše negativní</c:v>
                </c:pt>
              </c:strCache>
            </c:strRef>
          </c:cat>
          <c:val>
            <c:numRef>
              <c:f>List1!$B$275:$F$275</c:f>
              <c:numCache>
                <c:formatCode>0%</c:formatCode>
                <c:ptCount val="5"/>
                <c:pt idx="0">
                  <c:v>0.06</c:v>
                </c:pt>
                <c:pt idx="1">
                  <c:v>0.16</c:v>
                </c:pt>
                <c:pt idx="2">
                  <c:v>0.56999999999999995</c:v>
                </c:pt>
                <c:pt idx="3">
                  <c:v>0.04</c:v>
                </c:pt>
                <c:pt idx="4">
                  <c:v>0.17</c:v>
                </c:pt>
              </c:numCache>
            </c:numRef>
          </c:val>
        </c:ser>
        <c:dLbls>
          <c:showLegendKey val="0"/>
          <c:showVal val="0"/>
          <c:showCatName val="0"/>
          <c:showSerName val="0"/>
          <c:showPercent val="0"/>
          <c:showBubbleSize val="0"/>
        </c:dLbls>
        <c:gapWidth val="150"/>
        <c:shape val="box"/>
        <c:axId val="55516544"/>
        <c:axId val="55530624"/>
        <c:axId val="0"/>
      </c:bar3DChart>
      <c:catAx>
        <c:axId val="55516544"/>
        <c:scaling>
          <c:orientation val="minMax"/>
        </c:scaling>
        <c:delete val="0"/>
        <c:axPos val="b"/>
        <c:majorTickMark val="none"/>
        <c:minorTickMark val="none"/>
        <c:tickLblPos val="nextTo"/>
        <c:crossAx val="55530624"/>
        <c:crosses val="autoZero"/>
        <c:auto val="1"/>
        <c:lblAlgn val="ctr"/>
        <c:lblOffset val="100"/>
        <c:noMultiLvlLbl val="0"/>
      </c:catAx>
      <c:valAx>
        <c:axId val="55530624"/>
        <c:scaling>
          <c:orientation val="minMax"/>
        </c:scaling>
        <c:delete val="0"/>
        <c:axPos val="l"/>
        <c:majorGridlines/>
        <c:numFmt formatCode="0%" sourceLinked="0"/>
        <c:majorTickMark val="none"/>
        <c:minorTickMark val="none"/>
        <c:tickLblPos val="nextTo"/>
        <c:crossAx val="555165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navštívili</a:t>
            </a:r>
            <a:r>
              <a:rPr lang="cs-CZ" sz="1400"/>
              <a:t> Čínu</a:t>
            </a:r>
            <a:endParaRPr lang="en-US" sz="1400"/>
          </a:p>
        </c:rich>
      </c:tx>
      <c:layout/>
      <c:overlay val="0"/>
    </c:title>
    <c:autoTitleDeleted val="0"/>
    <c:plotArea>
      <c:layout/>
      <c:pieChart>
        <c:varyColors val="1"/>
        <c:ser>
          <c:idx val="0"/>
          <c:order val="0"/>
          <c:tx>
            <c:strRef>
              <c:f>List1!$A$298</c:f>
              <c:strCache>
                <c:ptCount val="1"/>
                <c:pt idx="0">
                  <c:v>navštívili</c:v>
                </c:pt>
              </c:strCache>
            </c:strRef>
          </c:tx>
          <c:explosion val="25"/>
          <c:dLbls>
            <c:showLegendKey val="0"/>
            <c:showVal val="0"/>
            <c:showCatName val="0"/>
            <c:showSerName val="0"/>
            <c:showPercent val="1"/>
            <c:showBubbleSize val="0"/>
            <c:showLeaderLines val="1"/>
          </c:dLbls>
          <c:cat>
            <c:strRef>
              <c:f>List1!$B$296:$E$296</c:f>
              <c:strCache>
                <c:ptCount val="4"/>
                <c:pt idx="0">
                  <c:v>denně</c:v>
                </c:pt>
                <c:pt idx="1">
                  <c:v>alespoň 3krát týdně</c:v>
                </c:pt>
                <c:pt idx="2">
                  <c:v>zřídka</c:v>
                </c:pt>
                <c:pt idx="3">
                  <c:v>vůbec </c:v>
                </c:pt>
              </c:strCache>
            </c:strRef>
          </c:cat>
          <c:val>
            <c:numRef>
              <c:f>List1!$B$298:$E$298</c:f>
              <c:numCache>
                <c:formatCode>0.00%</c:formatCode>
                <c:ptCount val="4"/>
                <c:pt idx="0" formatCode="0%">
                  <c:v>0</c:v>
                </c:pt>
                <c:pt idx="1">
                  <c:v>0.57099999999999995</c:v>
                </c:pt>
                <c:pt idx="2">
                  <c:v>0.42899999999999999</c:v>
                </c:pt>
                <c:pt idx="3" formatCode="0%">
                  <c:v>0</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43787947617732E-2"/>
          <c:y val="2.2201167943437988E-2"/>
          <c:w val="0.73026190875076757"/>
          <c:h val="0.86847047419127199"/>
        </c:manualLayout>
      </c:layout>
      <c:barChart>
        <c:barDir val="col"/>
        <c:grouping val="clustered"/>
        <c:varyColors val="0"/>
        <c:ser>
          <c:idx val="0"/>
          <c:order val="0"/>
          <c:tx>
            <c:strRef>
              <c:f>List1!$A$2</c:f>
              <c:strCache>
                <c:ptCount val="1"/>
                <c:pt idx="0">
                  <c:v>noviny, časopisy</c:v>
                </c:pt>
              </c:strCache>
            </c:strRef>
          </c:tx>
          <c:invertIfNegative val="0"/>
          <c:cat>
            <c:strRef>
              <c:f>List1!$B$1:$F$1</c:f>
              <c:strCache>
                <c:ptCount val="5"/>
                <c:pt idx="0">
                  <c:v>denně</c:v>
                </c:pt>
                <c:pt idx="1">
                  <c:v>2-4krát týdně</c:v>
                </c:pt>
                <c:pt idx="2">
                  <c:v>max. jednou týdně</c:v>
                </c:pt>
                <c:pt idx="3">
                  <c:v>občas </c:v>
                </c:pt>
                <c:pt idx="4">
                  <c:v>vůbec </c:v>
                </c:pt>
              </c:strCache>
            </c:strRef>
          </c:cat>
          <c:val>
            <c:numRef>
              <c:f>List1!$B$2:$G$2</c:f>
              <c:numCache>
                <c:formatCode>0.00%</c:formatCode>
                <c:ptCount val="6"/>
                <c:pt idx="0" formatCode="0%">
                  <c:v>0.23</c:v>
                </c:pt>
                <c:pt idx="1">
                  <c:v>0.2430000000000001</c:v>
                </c:pt>
                <c:pt idx="2">
                  <c:v>0.21700000000000011</c:v>
                </c:pt>
                <c:pt idx="3">
                  <c:v>0.23700000000000004</c:v>
                </c:pt>
                <c:pt idx="4">
                  <c:v>7.1999999999999995E-2</c:v>
                </c:pt>
              </c:numCache>
            </c:numRef>
          </c:val>
        </c:ser>
        <c:ser>
          <c:idx val="1"/>
          <c:order val="1"/>
          <c:tx>
            <c:strRef>
              <c:f>List1!$A$3</c:f>
              <c:strCache>
                <c:ptCount val="1"/>
                <c:pt idx="0">
                  <c:v>televize</c:v>
                </c:pt>
              </c:strCache>
            </c:strRef>
          </c:tx>
          <c:invertIfNegative val="0"/>
          <c:cat>
            <c:strRef>
              <c:f>List1!$B$1:$F$1</c:f>
              <c:strCache>
                <c:ptCount val="5"/>
                <c:pt idx="0">
                  <c:v>denně</c:v>
                </c:pt>
                <c:pt idx="1">
                  <c:v>2-4krát týdně</c:v>
                </c:pt>
                <c:pt idx="2">
                  <c:v>max. jednou týdně</c:v>
                </c:pt>
                <c:pt idx="3">
                  <c:v>občas </c:v>
                </c:pt>
                <c:pt idx="4">
                  <c:v>vůbec </c:v>
                </c:pt>
              </c:strCache>
            </c:strRef>
          </c:cat>
          <c:val>
            <c:numRef>
              <c:f>List1!$B$3:$G$3</c:f>
              <c:numCache>
                <c:formatCode>0.00%</c:formatCode>
                <c:ptCount val="6"/>
                <c:pt idx="0">
                  <c:v>0.53300000000000003</c:v>
                </c:pt>
                <c:pt idx="1">
                  <c:v>0.28300000000000008</c:v>
                </c:pt>
                <c:pt idx="2">
                  <c:v>0.125</c:v>
                </c:pt>
                <c:pt idx="3">
                  <c:v>0.125</c:v>
                </c:pt>
                <c:pt idx="4">
                  <c:v>3.3000000000000002E-2</c:v>
                </c:pt>
              </c:numCache>
            </c:numRef>
          </c:val>
        </c:ser>
        <c:ser>
          <c:idx val="2"/>
          <c:order val="2"/>
          <c:tx>
            <c:strRef>
              <c:f>List1!$A$4</c:f>
              <c:strCache>
                <c:ptCount val="1"/>
                <c:pt idx="0">
                  <c:v>internet</c:v>
                </c:pt>
              </c:strCache>
            </c:strRef>
          </c:tx>
          <c:invertIfNegative val="0"/>
          <c:cat>
            <c:strRef>
              <c:f>List1!$B$1:$F$1</c:f>
              <c:strCache>
                <c:ptCount val="5"/>
                <c:pt idx="0">
                  <c:v>denně</c:v>
                </c:pt>
                <c:pt idx="1">
                  <c:v>2-4krát týdně</c:v>
                </c:pt>
                <c:pt idx="2">
                  <c:v>max. jednou týdně</c:v>
                </c:pt>
                <c:pt idx="3">
                  <c:v>občas </c:v>
                </c:pt>
                <c:pt idx="4">
                  <c:v>vůbec </c:v>
                </c:pt>
              </c:strCache>
            </c:strRef>
          </c:cat>
          <c:val>
            <c:numRef>
              <c:f>List1!$B$4:$F$4</c:f>
              <c:numCache>
                <c:formatCode>0.00%</c:formatCode>
                <c:ptCount val="5"/>
                <c:pt idx="0">
                  <c:v>0.88800000000000001</c:v>
                </c:pt>
                <c:pt idx="1">
                  <c:v>8.6000000000000021E-2</c:v>
                </c:pt>
                <c:pt idx="2">
                  <c:v>0</c:v>
                </c:pt>
                <c:pt idx="3">
                  <c:v>2.5999999999999999E-2</c:v>
                </c:pt>
                <c:pt idx="4" formatCode="0%">
                  <c:v>0</c:v>
                </c:pt>
              </c:numCache>
            </c:numRef>
          </c:val>
        </c:ser>
        <c:ser>
          <c:idx val="3"/>
          <c:order val="3"/>
          <c:tx>
            <c:strRef>
              <c:f>List1!$A$5</c:f>
              <c:strCache>
                <c:ptCount val="1"/>
                <c:pt idx="0">
                  <c:v>rádio </c:v>
                </c:pt>
              </c:strCache>
            </c:strRef>
          </c:tx>
          <c:invertIfNegative val="0"/>
          <c:cat>
            <c:strRef>
              <c:f>List1!$B$1:$F$1</c:f>
              <c:strCache>
                <c:ptCount val="5"/>
                <c:pt idx="0">
                  <c:v>denně</c:v>
                </c:pt>
                <c:pt idx="1">
                  <c:v>2-4krát týdně</c:v>
                </c:pt>
                <c:pt idx="2">
                  <c:v>max. jednou týdně</c:v>
                </c:pt>
                <c:pt idx="3">
                  <c:v>občas </c:v>
                </c:pt>
                <c:pt idx="4">
                  <c:v>vůbec </c:v>
                </c:pt>
              </c:strCache>
            </c:strRef>
          </c:cat>
          <c:val>
            <c:numRef>
              <c:f>List1!$B$5:$F$5</c:f>
              <c:numCache>
                <c:formatCode>0.00%</c:formatCode>
                <c:ptCount val="5"/>
                <c:pt idx="0">
                  <c:v>0.38200000000000023</c:v>
                </c:pt>
                <c:pt idx="1">
                  <c:v>0.17100000000000001</c:v>
                </c:pt>
                <c:pt idx="2">
                  <c:v>0.112</c:v>
                </c:pt>
                <c:pt idx="3">
                  <c:v>0.25</c:v>
                </c:pt>
                <c:pt idx="4" formatCode="General">
                  <c:v>0</c:v>
                </c:pt>
              </c:numCache>
            </c:numRef>
          </c:val>
        </c:ser>
        <c:dLbls>
          <c:showLegendKey val="0"/>
          <c:showVal val="0"/>
          <c:showCatName val="0"/>
          <c:showSerName val="0"/>
          <c:showPercent val="0"/>
          <c:showBubbleSize val="0"/>
        </c:dLbls>
        <c:gapWidth val="150"/>
        <c:axId val="52234496"/>
        <c:axId val="52248576"/>
      </c:barChart>
      <c:catAx>
        <c:axId val="52234496"/>
        <c:scaling>
          <c:orientation val="minMax"/>
        </c:scaling>
        <c:delete val="0"/>
        <c:axPos val="b"/>
        <c:majorTickMark val="out"/>
        <c:minorTickMark val="none"/>
        <c:tickLblPos val="nextTo"/>
        <c:crossAx val="52248576"/>
        <c:crosses val="autoZero"/>
        <c:auto val="1"/>
        <c:lblAlgn val="ctr"/>
        <c:lblOffset val="100"/>
        <c:noMultiLvlLbl val="0"/>
      </c:catAx>
      <c:valAx>
        <c:axId val="52248576"/>
        <c:scaling>
          <c:orientation val="minMax"/>
        </c:scaling>
        <c:delete val="0"/>
        <c:axPos val="l"/>
        <c:majorGridlines/>
        <c:numFmt formatCode="0%" sourceLinked="1"/>
        <c:majorTickMark val="out"/>
        <c:minorTickMark val="none"/>
        <c:tickLblPos val="nextTo"/>
        <c:crossAx val="52234496"/>
        <c:crosses val="autoZero"/>
        <c:crossBetween val="between"/>
      </c:valAx>
    </c:plotArea>
    <c:legend>
      <c:legendPos val="r"/>
      <c:layout>
        <c:manualLayout>
          <c:xMode val="edge"/>
          <c:yMode val="edge"/>
          <c:x val="0.81955436421511141"/>
          <c:y val="0.40132091556590405"/>
          <c:w val="0.16828758107364239"/>
          <c:h val="0.40997579186096927"/>
        </c:manualLayout>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nenavštívili</a:t>
            </a:r>
            <a:r>
              <a:rPr lang="cs-CZ" sz="1400"/>
              <a:t> Čínu</a:t>
            </a:r>
            <a:endParaRPr lang="en-US" sz="1400"/>
          </a:p>
        </c:rich>
      </c:tx>
      <c:layout/>
      <c:overlay val="0"/>
    </c:title>
    <c:autoTitleDeleted val="0"/>
    <c:plotArea>
      <c:layout/>
      <c:pieChart>
        <c:varyColors val="1"/>
        <c:ser>
          <c:idx val="0"/>
          <c:order val="0"/>
          <c:tx>
            <c:strRef>
              <c:f>List1!$A$297</c:f>
              <c:strCache>
                <c:ptCount val="1"/>
                <c:pt idx="0">
                  <c:v>nenavštívili</c:v>
                </c:pt>
              </c:strCache>
            </c:strRef>
          </c:tx>
          <c:explosion val="25"/>
          <c:dLbls>
            <c:showLegendKey val="0"/>
            <c:showVal val="0"/>
            <c:showCatName val="0"/>
            <c:showSerName val="0"/>
            <c:showPercent val="1"/>
            <c:showBubbleSize val="0"/>
            <c:showLeaderLines val="1"/>
          </c:dLbls>
          <c:cat>
            <c:strRef>
              <c:f>List1!$B$296:$E$296</c:f>
              <c:strCache>
                <c:ptCount val="4"/>
                <c:pt idx="0">
                  <c:v>denně</c:v>
                </c:pt>
                <c:pt idx="1">
                  <c:v>alespoň 3krát týdně</c:v>
                </c:pt>
                <c:pt idx="2">
                  <c:v>zřídka</c:v>
                </c:pt>
                <c:pt idx="3">
                  <c:v>vůbec </c:v>
                </c:pt>
              </c:strCache>
            </c:strRef>
          </c:cat>
          <c:val>
            <c:numRef>
              <c:f>List1!$B$297:$E$297</c:f>
              <c:numCache>
                <c:formatCode>0.00%</c:formatCode>
                <c:ptCount val="4"/>
                <c:pt idx="0">
                  <c:v>1.4E-2</c:v>
                </c:pt>
                <c:pt idx="1">
                  <c:v>0.221</c:v>
                </c:pt>
                <c:pt idx="2">
                  <c:v>0.70299999999999996</c:v>
                </c:pt>
                <c:pt idx="3">
                  <c:v>6.2E-2</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navštívili</a:t>
            </a:r>
            <a:r>
              <a:rPr lang="cs-CZ" sz="1400"/>
              <a:t> Čínu</a:t>
            </a:r>
            <a:endParaRPr lang="en-US" sz="1400"/>
          </a:p>
        </c:rich>
      </c:tx>
      <c:layout/>
      <c:overlay val="0"/>
    </c:title>
    <c:autoTitleDeleted val="0"/>
    <c:plotArea>
      <c:layout/>
      <c:pieChart>
        <c:varyColors val="1"/>
        <c:ser>
          <c:idx val="0"/>
          <c:order val="0"/>
          <c:tx>
            <c:strRef>
              <c:f>List1!$A$303</c:f>
              <c:strCache>
                <c:ptCount val="1"/>
                <c:pt idx="0">
                  <c:v>navštívili</c:v>
                </c:pt>
              </c:strCache>
            </c:strRef>
          </c:tx>
          <c:explosion val="25"/>
          <c:dLbls>
            <c:showLegendKey val="0"/>
            <c:showVal val="0"/>
            <c:showCatName val="0"/>
            <c:showSerName val="0"/>
            <c:showPercent val="1"/>
            <c:showBubbleSize val="0"/>
            <c:showLeaderLines val="1"/>
          </c:dLbls>
          <c:cat>
            <c:strRef>
              <c:f>List1!$B$301:$F$301</c:f>
              <c:strCache>
                <c:ptCount val="5"/>
                <c:pt idx="0">
                  <c:v>negativně</c:v>
                </c:pt>
                <c:pt idx="1">
                  <c:v>spíše negativně</c:v>
                </c:pt>
                <c:pt idx="2">
                  <c:v>neutrálně</c:v>
                </c:pt>
                <c:pt idx="3">
                  <c:v>spíše pozitivně</c:v>
                </c:pt>
                <c:pt idx="4">
                  <c:v>pozitivně</c:v>
                </c:pt>
              </c:strCache>
            </c:strRef>
          </c:cat>
          <c:val>
            <c:numRef>
              <c:f>List1!$B$303:$F$303</c:f>
              <c:numCache>
                <c:formatCode>0.00%</c:formatCode>
                <c:ptCount val="5"/>
                <c:pt idx="0" formatCode="0%">
                  <c:v>0.28599999999999998</c:v>
                </c:pt>
                <c:pt idx="1">
                  <c:v>0.57099999999999995</c:v>
                </c:pt>
                <c:pt idx="2">
                  <c:v>0</c:v>
                </c:pt>
                <c:pt idx="3" formatCode="0%">
                  <c:v>0.14299999999999999</c:v>
                </c:pt>
                <c:pt idx="4" formatCode="0%">
                  <c:v>0</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nenavštívili</a:t>
            </a:r>
            <a:r>
              <a:rPr lang="cs-CZ" sz="1400"/>
              <a:t> Čínu</a:t>
            </a:r>
            <a:endParaRPr lang="en-US" sz="1400"/>
          </a:p>
        </c:rich>
      </c:tx>
      <c:layout/>
      <c:overlay val="0"/>
    </c:title>
    <c:autoTitleDeleted val="0"/>
    <c:plotArea>
      <c:layout/>
      <c:pieChart>
        <c:varyColors val="1"/>
        <c:ser>
          <c:idx val="0"/>
          <c:order val="0"/>
          <c:tx>
            <c:strRef>
              <c:f>List1!$A$302</c:f>
              <c:strCache>
                <c:ptCount val="1"/>
                <c:pt idx="0">
                  <c:v>nenavštívili</c:v>
                </c:pt>
              </c:strCache>
            </c:strRef>
          </c:tx>
          <c:explosion val="25"/>
          <c:dLbls>
            <c:showLegendKey val="0"/>
            <c:showVal val="0"/>
            <c:showCatName val="0"/>
            <c:showSerName val="0"/>
            <c:showPercent val="1"/>
            <c:showBubbleSize val="0"/>
            <c:showLeaderLines val="1"/>
          </c:dLbls>
          <c:cat>
            <c:strRef>
              <c:f>List1!$B$301:$F$301</c:f>
              <c:strCache>
                <c:ptCount val="5"/>
                <c:pt idx="0">
                  <c:v>negativně</c:v>
                </c:pt>
                <c:pt idx="1">
                  <c:v>spíše negativně</c:v>
                </c:pt>
                <c:pt idx="2">
                  <c:v>neutrálně</c:v>
                </c:pt>
                <c:pt idx="3">
                  <c:v>spíše pozitivně</c:v>
                </c:pt>
                <c:pt idx="4">
                  <c:v>pozitivně</c:v>
                </c:pt>
              </c:strCache>
            </c:strRef>
          </c:cat>
          <c:val>
            <c:numRef>
              <c:f>List1!$B$302:$F$302</c:f>
              <c:numCache>
                <c:formatCode>0.00%</c:formatCode>
                <c:ptCount val="5"/>
                <c:pt idx="0">
                  <c:v>3.4000000000000002E-2</c:v>
                </c:pt>
                <c:pt idx="1">
                  <c:v>0.48299999999999998</c:v>
                </c:pt>
                <c:pt idx="2">
                  <c:v>0.255</c:v>
                </c:pt>
                <c:pt idx="3">
                  <c:v>0.13800000000000001</c:v>
                </c:pt>
                <c:pt idx="4">
                  <c:v>7.0000000000000001E-3</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navštívili</a:t>
            </a:r>
            <a:r>
              <a:rPr lang="cs-CZ" sz="1400"/>
              <a:t> Čínu</a:t>
            </a:r>
            <a:endParaRPr lang="en-US" sz="1400"/>
          </a:p>
        </c:rich>
      </c:tx>
      <c:layout/>
      <c:overlay val="0"/>
    </c:title>
    <c:autoTitleDeleted val="0"/>
    <c:plotArea>
      <c:layout/>
      <c:pieChart>
        <c:varyColors val="1"/>
        <c:ser>
          <c:idx val="0"/>
          <c:order val="0"/>
          <c:tx>
            <c:strRef>
              <c:f>List1!$A$317</c:f>
              <c:strCache>
                <c:ptCount val="1"/>
                <c:pt idx="0">
                  <c:v>navštívili</c:v>
                </c:pt>
              </c:strCache>
            </c:strRef>
          </c:tx>
          <c:explosion val="25"/>
          <c:dLbls>
            <c:dLbl>
              <c:idx val="0"/>
              <c:delete val="1"/>
            </c:dLbl>
            <c:dLbl>
              <c:idx val="1"/>
              <c:delete val="1"/>
            </c:dLbl>
            <c:showLegendKey val="0"/>
            <c:showVal val="0"/>
            <c:showCatName val="0"/>
            <c:showSerName val="0"/>
            <c:showPercent val="1"/>
            <c:showBubbleSize val="0"/>
            <c:showLeaderLines val="1"/>
          </c:dLbls>
          <c:cat>
            <c:strRef>
              <c:f>List1!$B$315:$E$315</c:f>
              <c:strCache>
                <c:ptCount val="4"/>
                <c:pt idx="0">
                  <c:v>ano</c:v>
                </c:pt>
                <c:pt idx="1">
                  <c:v>spíše ano</c:v>
                </c:pt>
                <c:pt idx="2">
                  <c:v>ne</c:v>
                </c:pt>
                <c:pt idx="3">
                  <c:v>spíše ne</c:v>
                </c:pt>
              </c:strCache>
            </c:strRef>
          </c:cat>
          <c:val>
            <c:numRef>
              <c:f>List1!$B$317:$E$317</c:f>
              <c:numCache>
                <c:formatCode>0%</c:formatCode>
                <c:ptCount val="4"/>
                <c:pt idx="0">
                  <c:v>0</c:v>
                </c:pt>
                <c:pt idx="1">
                  <c:v>0</c:v>
                </c:pt>
                <c:pt idx="2" formatCode="0.00%">
                  <c:v>0.85699999999999998</c:v>
                </c:pt>
                <c:pt idx="3" formatCode="0.00%">
                  <c:v>0.14299999999999999</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nenavštívili</a:t>
            </a:r>
            <a:r>
              <a:rPr lang="cs-CZ" sz="1400"/>
              <a:t> Čínu</a:t>
            </a:r>
            <a:endParaRPr lang="en-US" sz="1400"/>
          </a:p>
        </c:rich>
      </c:tx>
      <c:layout/>
      <c:overlay val="0"/>
    </c:title>
    <c:autoTitleDeleted val="0"/>
    <c:plotArea>
      <c:layout/>
      <c:pieChart>
        <c:varyColors val="1"/>
        <c:ser>
          <c:idx val="0"/>
          <c:order val="0"/>
          <c:tx>
            <c:strRef>
              <c:f>List1!$A$316</c:f>
              <c:strCache>
                <c:ptCount val="1"/>
                <c:pt idx="0">
                  <c:v>nenavštívili</c:v>
                </c:pt>
              </c:strCache>
            </c:strRef>
          </c:tx>
          <c:explosion val="25"/>
          <c:dLbls>
            <c:showLegendKey val="0"/>
            <c:showVal val="0"/>
            <c:showCatName val="0"/>
            <c:showSerName val="0"/>
            <c:showPercent val="1"/>
            <c:showBubbleSize val="0"/>
            <c:showLeaderLines val="1"/>
          </c:dLbls>
          <c:cat>
            <c:strRef>
              <c:f>List1!$B$315:$E$315</c:f>
              <c:strCache>
                <c:ptCount val="4"/>
                <c:pt idx="0">
                  <c:v>ano</c:v>
                </c:pt>
                <c:pt idx="1">
                  <c:v>spíše ano</c:v>
                </c:pt>
                <c:pt idx="2">
                  <c:v>ne</c:v>
                </c:pt>
                <c:pt idx="3">
                  <c:v>spíše ne</c:v>
                </c:pt>
              </c:strCache>
            </c:strRef>
          </c:cat>
          <c:val>
            <c:numRef>
              <c:f>List1!$B$316:$E$316</c:f>
              <c:numCache>
                <c:formatCode>0.00%</c:formatCode>
                <c:ptCount val="4"/>
                <c:pt idx="0">
                  <c:v>6.3E-2</c:v>
                </c:pt>
                <c:pt idx="1">
                  <c:v>9.7000000000000003E-2</c:v>
                </c:pt>
                <c:pt idx="2" formatCode="0%">
                  <c:v>0.41</c:v>
                </c:pt>
                <c:pt idx="3">
                  <c:v>0.31900000000000001</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navštívili</a:t>
            </a:r>
            <a:r>
              <a:rPr lang="cs-CZ" sz="1400"/>
              <a:t> Čínu</a:t>
            </a:r>
            <a:endParaRPr lang="en-US" sz="1400"/>
          </a:p>
        </c:rich>
      </c:tx>
      <c:layout/>
      <c:overlay val="0"/>
    </c:title>
    <c:autoTitleDeleted val="0"/>
    <c:plotArea>
      <c:layout/>
      <c:pieChart>
        <c:varyColors val="1"/>
        <c:ser>
          <c:idx val="0"/>
          <c:order val="0"/>
          <c:tx>
            <c:strRef>
              <c:f>List1!$A$339</c:f>
              <c:strCache>
                <c:ptCount val="1"/>
                <c:pt idx="0">
                  <c:v>navštívili</c:v>
                </c:pt>
              </c:strCache>
            </c:strRef>
          </c:tx>
          <c:explosion val="25"/>
          <c:dLbls>
            <c:showLegendKey val="0"/>
            <c:showVal val="0"/>
            <c:showCatName val="0"/>
            <c:showSerName val="0"/>
            <c:showPercent val="1"/>
            <c:showBubbleSize val="0"/>
            <c:showLeaderLines val="1"/>
          </c:dLbls>
          <c:cat>
            <c:strRef>
              <c:f>List1!$B$337:$E$337</c:f>
              <c:strCache>
                <c:ptCount val="4"/>
                <c:pt idx="0">
                  <c:v>ano</c:v>
                </c:pt>
                <c:pt idx="1">
                  <c:v>spíše ano</c:v>
                </c:pt>
                <c:pt idx="2">
                  <c:v>ne</c:v>
                </c:pt>
                <c:pt idx="3">
                  <c:v>spíše ne</c:v>
                </c:pt>
              </c:strCache>
            </c:strRef>
          </c:cat>
          <c:val>
            <c:numRef>
              <c:f>List1!$B$339:$E$339</c:f>
              <c:numCache>
                <c:formatCode>General</c:formatCode>
                <c:ptCount val="4"/>
                <c:pt idx="0" formatCode="0%">
                  <c:v>1</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nenavštívili</a:t>
            </a:r>
            <a:r>
              <a:rPr lang="cs-CZ" sz="1400"/>
              <a:t> Čínu</a:t>
            </a:r>
            <a:endParaRPr lang="en-US" sz="1400"/>
          </a:p>
        </c:rich>
      </c:tx>
      <c:layout/>
      <c:overlay val="0"/>
    </c:title>
    <c:autoTitleDeleted val="0"/>
    <c:plotArea>
      <c:layout/>
      <c:pieChart>
        <c:varyColors val="1"/>
        <c:ser>
          <c:idx val="0"/>
          <c:order val="0"/>
          <c:tx>
            <c:strRef>
              <c:f>List1!$A$338</c:f>
              <c:strCache>
                <c:ptCount val="1"/>
                <c:pt idx="0">
                  <c:v>nenavštívili</c:v>
                </c:pt>
              </c:strCache>
            </c:strRef>
          </c:tx>
          <c:explosion val="25"/>
          <c:dLbls>
            <c:showLegendKey val="0"/>
            <c:showVal val="0"/>
            <c:showCatName val="0"/>
            <c:showSerName val="0"/>
            <c:showPercent val="1"/>
            <c:showBubbleSize val="0"/>
            <c:showLeaderLines val="1"/>
          </c:dLbls>
          <c:cat>
            <c:strRef>
              <c:f>List1!$B$337:$E$337</c:f>
              <c:strCache>
                <c:ptCount val="4"/>
                <c:pt idx="0">
                  <c:v>ano</c:v>
                </c:pt>
                <c:pt idx="1">
                  <c:v>spíše ano</c:v>
                </c:pt>
                <c:pt idx="2">
                  <c:v>ne</c:v>
                </c:pt>
                <c:pt idx="3">
                  <c:v>spíše ne</c:v>
                </c:pt>
              </c:strCache>
            </c:strRef>
          </c:cat>
          <c:val>
            <c:numRef>
              <c:f>List1!$B$338:$E$338</c:f>
              <c:numCache>
                <c:formatCode>0.00%</c:formatCode>
                <c:ptCount val="4"/>
                <c:pt idx="0">
                  <c:v>0.32600000000000001</c:v>
                </c:pt>
                <c:pt idx="1">
                  <c:v>0.22900000000000001</c:v>
                </c:pt>
                <c:pt idx="2">
                  <c:v>0.111</c:v>
                </c:pt>
                <c:pt idx="3">
                  <c:v>0.11800000000000001</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navštívili</a:t>
            </a:r>
            <a:r>
              <a:rPr lang="cs-CZ" sz="1400"/>
              <a:t> Čínu</a:t>
            </a:r>
            <a:endParaRPr lang="en-US" sz="1400"/>
          </a:p>
        </c:rich>
      </c:tx>
      <c:layout/>
      <c:overlay val="0"/>
    </c:title>
    <c:autoTitleDeleted val="0"/>
    <c:plotArea>
      <c:layout/>
      <c:pieChart>
        <c:varyColors val="1"/>
        <c:ser>
          <c:idx val="0"/>
          <c:order val="0"/>
          <c:tx>
            <c:strRef>
              <c:f>List1!$A$359</c:f>
              <c:strCache>
                <c:ptCount val="1"/>
                <c:pt idx="0">
                  <c:v>navštívili</c:v>
                </c:pt>
              </c:strCache>
            </c:strRef>
          </c:tx>
          <c:explosion val="25"/>
          <c:dLbls>
            <c:showLegendKey val="0"/>
            <c:showVal val="0"/>
            <c:showCatName val="0"/>
            <c:showSerName val="0"/>
            <c:showPercent val="1"/>
            <c:showBubbleSize val="0"/>
            <c:showLeaderLines val="1"/>
          </c:dLbls>
          <c:cat>
            <c:strRef>
              <c:f>List1!$B$357:$E$357</c:f>
              <c:strCache>
                <c:ptCount val="4"/>
                <c:pt idx="0">
                  <c:v>ano</c:v>
                </c:pt>
                <c:pt idx="1">
                  <c:v>spíše ano</c:v>
                </c:pt>
                <c:pt idx="2">
                  <c:v>ne</c:v>
                </c:pt>
                <c:pt idx="3">
                  <c:v>spíše ne</c:v>
                </c:pt>
              </c:strCache>
            </c:strRef>
          </c:cat>
          <c:val>
            <c:numRef>
              <c:f>List1!$B$359:$E$359</c:f>
              <c:numCache>
                <c:formatCode>0.00%</c:formatCode>
                <c:ptCount val="4"/>
                <c:pt idx="0">
                  <c:v>9.2999999999999999E-2</c:v>
                </c:pt>
                <c:pt idx="1">
                  <c:v>0.19900000000000001</c:v>
                </c:pt>
                <c:pt idx="2">
                  <c:v>0.126</c:v>
                </c:pt>
                <c:pt idx="3">
                  <c:v>0.377</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nenavštívili</a:t>
            </a:r>
            <a:r>
              <a:rPr lang="cs-CZ" sz="1400"/>
              <a:t> Čínu</a:t>
            </a:r>
            <a:endParaRPr lang="en-US" sz="1400"/>
          </a:p>
        </c:rich>
      </c:tx>
      <c:layout/>
      <c:overlay val="0"/>
    </c:title>
    <c:autoTitleDeleted val="0"/>
    <c:plotArea>
      <c:layout/>
      <c:pieChart>
        <c:varyColors val="1"/>
        <c:ser>
          <c:idx val="0"/>
          <c:order val="0"/>
          <c:tx>
            <c:strRef>
              <c:f>List1!$A$358</c:f>
              <c:strCache>
                <c:ptCount val="1"/>
                <c:pt idx="0">
                  <c:v>nenavštívili</c:v>
                </c:pt>
              </c:strCache>
            </c:strRef>
          </c:tx>
          <c:explosion val="25"/>
          <c:dLbls>
            <c:showLegendKey val="0"/>
            <c:showVal val="0"/>
            <c:showCatName val="0"/>
            <c:showSerName val="0"/>
            <c:showPercent val="1"/>
            <c:showBubbleSize val="0"/>
            <c:showLeaderLines val="1"/>
          </c:dLbls>
          <c:cat>
            <c:strRef>
              <c:f>List1!$B$357:$E$357</c:f>
              <c:strCache>
                <c:ptCount val="4"/>
                <c:pt idx="0">
                  <c:v>ano</c:v>
                </c:pt>
                <c:pt idx="1">
                  <c:v>spíše ano</c:v>
                </c:pt>
                <c:pt idx="2">
                  <c:v>ne</c:v>
                </c:pt>
                <c:pt idx="3">
                  <c:v>spíše ne</c:v>
                </c:pt>
              </c:strCache>
            </c:strRef>
          </c:cat>
          <c:val>
            <c:numRef>
              <c:f>List1!$B$358:$E$358</c:f>
              <c:numCache>
                <c:formatCode>0.00%</c:formatCode>
                <c:ptCount val="4"/>
                <c:pt idx="0" formatCode="0%">
                  <c:v>0.09</c:v>
                </c:pt>
                <c:pt idx="1">
                  <c:v>0.20799999999999999</c:v>
                </c:pt>
                <c:pt idx="2">
                  <c:v>0.111</c:v>
                </c:pt>
                <c:pt idx="3">
                  <c:v>0.375</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navštívili</a:t>
            </a:r>
            <a:r>
              <a:rPr lang="cs-CZ" sz="1400"/>
              <a:t> Čínu</a:t>
            </a:r>
            <a:endParaRPr lang="en-US" sz="1400"/>
          </a:p>
        </c:rich>
      </c:tx>
      <c:layout/>
      <c:overlay val="0"/>
    </c:title>
    <c:autoTitleDeleted val="0"/>
    <c:plotArea>
      <c:layout/>
      <c:pieChart>
        <c:varyColors val="1"/>
        <c:ser>
          <c:idx val="0"/>
          <c:order val="0"/>
          <c:tx>
            <c:strRef>
              <c:f>List1!$A$367</c:f>
              <c:strCache>
                <c:ptCount val="1"/>
                <c:pt idx="0">
                  <c:v>navštívili</c:v>
                </c:pt>
              </c:strCache>
            </c:strRef>
          </c:tx>
          <c:explosion val="25"/>
          <c:dLbls>
            <c:showLegendKey val="0"/>
            <c:showVal val="0"/>
            <c:showCatName val="0"/>
            <c:showSerName val="0"/>
            <c:showPercent val="1"/>
            <c:showBubbleSize val="0"/>
            <c:showLeaderLines val="1"/>
          </c:dLbls>
          <c:cat>
            <c:strRef>
              <c:f>List1!$B$365:$E$365</c:f>
              <c:strCache>
                <c:ptCount val="4"/>
                <c:pt idx="0">
                  <c:v>ano</c:v>
                </c:pt>
                <c:pt idx="1">
                  <c:v>spíše ano</c:v>
                </c:pt>
                <c:pt idx="2">
                  <c:v>ne</c:v>
                </c:pt>
                <c:pt idx="3">
                  <c:v>spíše ne</c:v>
                </c:pt>
              </c:strCache>
            </c:strRef>
          </c:cat>
          <c:val>
            <c:numRef>
              <c:f>List1!$B$367:$E$367</c:f>
              <c:numCache>
                <c:formatCode>General</c:formatCode>
                <c:ptCount val="4"/>
                <c:pt idx="2" formatCode="0%">
                  <c:v>1</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List1!$A$30</c:f>
              <c:strCache>
                <c:ptCount val="1"/>
                <c:pt idx="0">
                  <c:v>2012</c:v>
                </c:pt>
              </c:strCache>
            </c:strRef>
          </c:tx>
          <c:invertIfNegative val="0"/>
          <c:cat>
            <c:strRef>
              <c:f>List1!$B$29:$E$29</c:f>
              <c:strCache>
                <c:ptCount val="4"/>
                <c:pt idx="0">
                  <c:v>denně</c:v>
                </c:pt>
                <c:pt idx="1">
                  <c:v>alespoň 3krát týdně</c:v>
                </c:pt>
                <c:pt idx="2">
                  <c:v>zřídka</c:v>
                </c:pt>
                <c:pt idx="3">
                  <c:v>vůbec </c:v>
                </c:pt>
              </c:strCache>
            </c:strRef>
          </c:cat>
          <c:val>
            <c:numRef>
              <c:f>List1!$B$30:$E$30</c:f>
              <c:numCache>
                <c:formatCode>0.00%</c:formatCode>
                <c:ptCount val="4"/>
                <c:pt idx="0">
                  <c:v>1.2999999999999998E-2</c:v>
                </c:pt>
                <c:pt idx="1">
                  <c:v>0.23700000000000004</c:v>
                </c:pt>
                <c:pt idx="2">
                  <c:v>0.69099999999999995</c:v>
                </c:pt>
                <c:pt idx="3">
                  <c:v>5.9000000000000025E-2</c:v>
                </c:pt>
              </c:numCache>
            </c:numRef>
          </c:val>
        </c:ser>
        <c:ser>
          <c:idx val="1"/>
          <c:order val="1"/>
          <c:tx>
            <c:strRef>
              <c:f>List1!$A$31</c:f>
              <c:strCache>
                <c:ptCount val="1"/>
                <c:pt idx="0">
                  <c:v>2010</c:v>
                </c:pt>
              </c:strCache>
            </c:strRef>
          </c:tx>
          <c:invertIfNegative val="0"/>
          <c:cat>
            <c:strRef>
              <c:f>List1!$B$29:$E$29</c:f>
              <c:strCache>
                <c:ptCount val="4"/>
                <c:pt idx="0">
                  <c:v>denně</c:v>
                </c:pt>
                <c:pt idx="1">
                  <c:v>alespoň 3krát týdně</c:v>
                </c:pt>
                <c:pt idx="2">
                  <c:v>zřídka</c:v>
                </c:pt>
                <c:pt idx="3">
                  <c:v>vůbec </c:v>
                </c:pt>
              </c:strCache>
            </c:strRef>
          </c:cat>
          <c:val>
            <c:numRef>
              <c:f>List1!$B$31:$E$31</c:f>
              <c:numCache>
                <c:formatCode>0%</c:formatCode>
                <c:ptCount val="4"/>
                <c:pt idx="0">
                  <c:v>2.0000000000000011E-2</c:v>
                </c:pt>
                <c:pt idx="1">
                  <c:v>0.30000000000000021</c:v>
                </c:pt>
                <c:pt idx="2">
                  <c:v>0.60000000000000042</c:v>
                </c:pt>
                <c:pt idx="3">
                  <c:v>3.0000000000000002E-2</c:v>
                </c:pt>
              </c:numCache>
            </c:numRef>
          </c:val>
        </c:ser>
        <c:dLbls>
          <c:showLegendKey val="0"/>
          <c:showVal val="0"/>
          <c:showCatName val="0"/>
          <c:showSerName val="0"/>
          <c:showPercent val="0"/>
          <c:showBubbleSize val="0"/>
        </c:dLbls>
        <c:gapWidth val="150"/>
        <c:shape val="box"/>
        <c:axId val="52265728"/>
        <c:axId val="52267264"/>
        <c:axId val="52237184"/>
      </c:bar3DChart>
      <c:catAx>
        <c:axId val="52265728"/>
        <c:scaling>
          <c:orientation val="minMax"/>
        </c:scaling>
        <c:delete val="0"/>
        <c:axPos val="b"/>
        <c:majorTickMark val="out"/>
        <c:minorTickMark val="none"/>
        <c:tickLblPos val="nextTo"/>
        <c:crossAx val="52267264"/>
        <c:crosses val="autoZero"/>
        <c:auto val="1"/>
        <c:lblAlgn val="ctr"/>
        <c:lblOffset val="100"/>
        <c:noMultiLvlLbl val="0"/>
      </c:catAx>
      <c:valAx>
        <c:axId val="52267264"/>
        <c:scaling>
          <c:orientation val="minMax"/>
        </c:scaling>
        <c:delete val="0"/>
        <c:axPos val="l"/>
        <c:majorGridlines/>
        <c:numFmt formatCode="0%" sourceLinked="0"/>
        <c:majorTickMark val="out"/>
        <c:minorTickMark val="none"/>
        <c:tickLblPos val="nextTo"/>
        <c:crossAx val="52265728"/>
        <c:crosses val="autoZero"/>
        <c:crossBetween val="between"/>
      </c:valAx>
      <c:serAx>
        <c:axId val="52237184"/>
        <c:scaling>
          <c:orientation val="minMax"/>
        </c:scaling>
        <c:delete val="0"/>
        <c:axPos val="b"/>
        <c:majorTickMark val="out"/>
        <c:minorTickMark val="none"/>
        <c:tickLblPos val="nextTo"/>
        <c:crossAx val="52267264"/>
        <c:crosses val="autoZero"/>
      </c:serAx>
    </c:plotArea>
    <c:legend>
      <c:legendPos val="r"/>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nenavštívili</a:t>
            </a:r>
            <a:r>
              <a:rPr lang="cs-CZ" sz="1400"/>
              <a:t> Čínu</a:t>
            </a:r>
            <a:endParaRPr lang="en-US" sz="1400"/>
          </a:p>
        </c:rich>
      </c:tx>
      <c:layout/>
      <c:overlay val="0"/>
    </c:title>
    <c:autoTitleDeleted val="0"/>
    <c:plotArea>
      <c:layout/>
      <c:pieChart>
        <c:varyColors val="1"/>
        <c:ser>
          <c:idx val="0"/>
          <c:order val="0"/>
          <c:tx>
            <c:strRef>
              <c:f>List1!$A$366</c:f>
              <c:strCache>
                <c:ptCount val="1"/>
                <c:pt idx="0">
                  <c:v>nenavštívili</c:v>
                </c:pt>
              </c:strCache>
            </c:strRef>
          </c:tx>
          <c:explosion val="25"/>
          <c:dLbls>
            <c:showLegendKey val="0"/>
            <c:showVal val="0"/>
            <c:showCatName val="0"/>
            <c:showSerName val="0"/>
            <c:showPercent val="1"/>
            <c:showBubbleSize val="0"/>
            <c:showLeaderLines val="1"/>
          </c:dLbls>
          <c:cat>
            <c:strRef>
              <c:f>List1!$B$365:$E$365</c:f>
              <c:strCache>
                <c:ptCount val="4"/>
                <c:pt idx="0">
                  <c:v>ano</c:v>
                </c:pt>
                <c:pt idx="1">
                  <c:v>spíše ano</c:v>
                </c:pt>
                <c:pt idx="2">
                  <c:v>ne</c:v>
                </c:pt>
                <c:pt idx="3">
                  <c:v>spíše ne</c:v>
                </c:pt>
              </c:strCache>
            </c:strRef>
          </c:cat>
          <c:val>
            <c:numRef>
              <c:f>List1!$B$366:$E$366</c:f>
              <c:numCache>
                <c:formatCode>0.00%</c:formatCode>
                <c:ptCount val="4"/>
                <c:pt idx="0">
                  <c:v>2.8000000000000001E-2</c:v>
                </c:pt>
                <c:pt idx="1">
                  <c:v>6.2E-2</c:v>
                </c:pt>
                <c:pt idx="2">
                  <c:v>0.57899999999999996</c:v>
                </c:pt>
                <c:pt idx="3">
                  <c:v>0.248</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pPr>
          <a:endParaRPr lang="cs-CZ"/>
        </a:p>
      </c:txPr>
    </c:title>
    <c:autoTitleDeleted val="0"/>
    <c:plotArea>
      <c:layout/>
      <c:pieChart>
        <c:varyColors val="1"/>
        <c:ser>
          <c:idx val="0"/>
          <c:order val="0"/>
          <c:tx>
            <c:strRef>
              <c:f>List1!$A$387</c:f>
              <c:strCache>
                <c:ptCount val="1"/>
                <c:pt idx="0">
                  <c:v>navštívili</c:v>
                </c:pt>
              </c:strCache>
            </c:strRef>
          </c:tx>
          <c:explosion val="25"/>
          <c:dLbls>
            <c:showLegendKey val="0"/>
            <c:showVal val="0"/>
            <c:showCatName val="0"/>
            <c:showSerName val="0"/>
            <c:showPercent val="1"/>
            <c:showBubbleSize val="0"/>
            <c:showLeaderLines val="1"/>
          </c:dLbls>
          <c:cat>
            <c:strRef>
              <c:f>List1!$B$385:$E$385</c:f>
              <c:strCache>
                <c:ptCount val="4"/>
                <c:pt idx="0">
                  <c:v>ano</c:v>
                </c:pt>
                <c:pt idx="1">
                  <c:v>spíše ano</c:v>
                </c:pt>
                <c:pt idx="2">
                  <c:v>ne</c:v>
                </c:pt>
                <c:pt idx="3">
                  <c:v>spíše ne</c:v>
                </c:pt>
              </c:strCache>
            </c:strRef>
          </c:cat>
          <c:val>
            <c:numRef>
              <c:f>List1!$B$387:$E$387</c:f>
              <c:numCache>
                <c:formatCode>General</c:formatCode>
                <c:ptCount val="4"/>
                <c:pt idx="2" formatCode="0.00%">
                  <c:v>0.71399999999999997</c:v>
                </c:pt>
                <c:pt idx="3" formatCode="0.00%">
                  <c:v>0.14299999999999999</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pPr>
          <a:endParaRPr lang="cs-CZ"/>
        </a:p>
      </c:txPr>
    </c:title>
    <c:autoTitleDeleted val="0"/>
    <c:plotArea>
      <c:layout/>
      <c:pieChart>
        <c:varyColors val="1"/>
        <c:ser>
          <c:idx val="0"/>
          <c:order val="0"/>
          <c:tx>
            <c:strRef>
              <c:f>List1!$A$386</c:f>
              <c:strCache>
                <c:ptCount val="1"/>
                <c:pt idx="0">
                  <c:v>nenavštívili</c:v>
                </c:pt>
              </c:strCache>
            </c:strRef>
          </c:tx>
          <c:explosion val="25"/>
          <c:dLbls>
            <c:showLegendKey val="0"/>
            <c:showVal val="0"/>
            <c:showCatName val="0"/>
            <c:showSerName val="0"/>
            <c:showPercent val="1"/>
            <c:showBubbleSize val="0"/>
            <c:showLeaderLines val="1"/>
          </c:dLbls>
          <c:cat>
            <c:strRef>
              <c:f>List1!$B$385:$E$385</c:f>
              <c:strCache>
                <c:ptCount val="4"/>
                <c:pt idx="0">
                  <c:v>ano</c:v>
                </c:pt>
                <c:pt idx="1">
                  <c:v>spíše ano</c:v>
                </c:pt>
                <c:pt idx="2">
                  <c:v>ne</c:v>
                </c:pt>
                <c:pt idx="3">
                  <c:v>spíše ne</c:v>
                </c:pt>
              </c:strCache>
            </c:strRef>
          </c:cat>
          <c:val>
            <c:numRef>
              <c:f>List1!$B$386:$E$386</c:f>
              <c:numCache>
                <c:formatCode>0.00%</c:formatCode>
                <c:ptCount val="4"/>
                <c:pt idx="0">
                  <c:v>3.4000000000000002E-2</c:v>
                </c:pt>
                <c:pt idx="1">
                  <c:v>8.3000000000000004E-2</c:v>
                </c:pt>
                <c:pt idx="2">
                  <c:v>0.40699999999999997</c:v>
                </c:pt>
                <c:pt idx="3">
                  <c:v>0.33800000000000002</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navštívili</a:t>
            </a:r>
            <a:r>
              <a:rPr lang="cs-CZ" sz="1400"/>
              <a:t> Čínu</a:t>
            </a:r>
            <a:endParaRPr lang="en-US" sz="1400"/>
          </a:p>
        </c:rich>
      </c:tx>
      <c:layout/>
      <c:overlay val="0"/>
    </c:title>
    <c:autoTitleDeleted val="0"/>
    <c:plotArea>
      <c:layout/>
      <c:pieChart>
        <c:varyColors val="1"/>
        <c:ser>
          <c:idx val="0"/>
          <c:order val="0"/>
          <c:tx>
            <c:strRef>
              <c:f>List1!$A$408</c:f>
              <c:strCache>
                <c:ptCount val="1"/>
                <c:pt idx="0">
                  <c:v>navštívili</c:v>
                </c:pt>
              </c:strCache>
            </c:strRef>
          </c:tx>
          <c:explosion val="25"/>
          <c:dLbls>
            <c:showLegendKey val="0"/>
            <c:showVal val="0"/>
            <c:showCatName val="0"/>
            <c:showSerName val="0"/>
            <c:showPercent val="1"/>
            <c:showBubbleSize val="0"/>
            <c:showLeaderLines val="1"/>
          </c:dLbls>
          <c:cat>
            <c:strRef>
              <c:f>List1!$B$406:$E$406</c:f>
              <c:strCache>
                <c:ptCount val="4"/>
                <c:pt idx="0">
                  <c:v>ano</c:v>
                </c:pt>
                <c:pt idx="1">
                  <c:v>spíše ano</c:v>
                </c:pt>
                <c:pt idx="2">
                  <c:v>spíše ne</c:v>
                </c:pt>
                <c:pt idx="3">
                  <c:v>ne</c:v>
                </c:pt>
              </c:strCache>
            </c:strRef>
          </c:cat>
          <c:val>
            <c:numRef>
              <c:f>List1!$B$408:$E$408</c:f>
              <c:numCache>
                <c:formatCode>0.00%</c:formatCode>
                <c:ptCount val="4"/>
                <c:pt idx="1">
                  <c:v>0.28599999999999998</c:v>
                </c:pt>
                <c:pt idx="2">
                  <c:v>0.42899999999999999</c:v>
                </c:pt>
                <c:pt idx="3">
                  <c:v>0.28599999999999998</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nenavštívili</a:t>
            </a:r>
            <a:r>
              <a:rPr lang="cs-CZ" sz="1400"/>
              <a:t> Čínu</a:t>
            </a:r>
            <a:endParaRPr lang="en-US" sz="1400"/>
          </a:p>
        </c:rich>
      </c:tx>
      <c:layout/>
      <c:overlay val="0"/>
    </c:title>
    <c:autoTitleDeleted val="0"/>
    <c:plotArea>
      <c:layout/>
      <c:pieChart>
        <c:varyColors val="1"/>
        <c:ser>
          <c:idx val="0"/>
          <c:order val="0"/>
          <c:tx>
            <c:strRef>
              <c:f>List1!$A$407</c:f>
              <c:strCache>
                <c:ptCount val="1"/>
                <c:pt idx="0">
                  <c:v>nenavštívili</c:v>
                </c:pt>
              </c:strCache>
            </c:strRef>
          </c:tx>
          <c:explosion val="25"/>
          <c:dLbls>
            <c:showLegendKey val="0"/>
            <c:showVal val="0"/>
            <c:showCatName val="0"/>
            <c:showSerName val="0"/>
            <c:showPercent val="1"/>
            <c:showBubbleSize val="0"/>
            <c:showLeaderLines val="1"/>
          </c:dLbls>
          <c:cat>
            <c:strRef>
              <c:f>List1!$B$406:$E$406</c:f>
              <c:strCache>
                <c:ptCount val="4"/>
                <c:pt idx="0">
                  <c:v>ano</c:v>
                </c:pt>
                <c:pt idx="1">
                  <c:v>spíše ano</c:v>
                </c:pt>
                <c:pt idx="2">
                  <c:v>spíše ne</c:v>
                </c:pt>
                <c:pt idx="3">
                  <c:v>ne</c:v>
                </c:pt>
              </c:strCache>
            </c:strRef>
          </c:cat>
          <c:val>
            <c:numRef>
              <c:f>List1!$B$407:$E$407</c:f>
              <c:numCache>
                <c:formatCode>0.00%</c:formatCode>
                <c:ptCount val="4"/>
                <c:pt idx="0">
                  <c:v>6.9000000000000006E-2</c:v>
                </c:pt>
                <c:pt idx="1">
                  <c:v>6.9000000000000006E-2</c:v>
                </c:pt>
                <c:pt idx="2" formatCode="0%">
                  <c:v>0.2</c:v>
                </c:pt>
                <c:pt idx="3">
                  <c:v>0.65500000000000003</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[grafy.xlsx]List1!$A$426</c:f>
              <c:strCache>
                <c:ptCount val="1"/>
                <c:pt idx="0">
                  <c:v>nenavštívili</c:v>
                </c:pt>
              </c:strCache>
            </c:strRef>
          </c:tx>
          <c:invertIfNegative val="0"/>
          <c:cat>
            <c:strRef>
              <c:f>[grafy.xlsx]List1!$B$425:$F$425</c:f>
              <c:strCache>
                <c:ptCount val="5"/>
                <c:pt idx="0">
                  <c:v>pozitivní</c:v>
                </c:pt>
                <c:pt idx="1">
                  <c:v>spíše pozitivní</c:v>
                </c:pt>
                <c:pt idx="2">
                  <c:v>neutrální</c:v>
                </c:pt>
                <c:pt idx="3">
                  <c:v>negativní</c:v>
                </c:pt>
                <c:pt idx="4">
                  <c:v>spíše negativní</c:v>
                </c:pt>
              </c:strCache>
            </c:strRef>
          </c:cat>
          <c:val>
            <c:numRef>
              <c:f>[grafy.xlsx]List1!$B$426:$F$426</c:f>
              <c:numCache>
                <c:formatCode>0.00%</c:formatCode>
                <c:ptCount val="5"/>
                <c:pt idx="0">
                  <c:v>5.5000000000000014E-2</c:v>
                </c:pt>
                <c:pt idx="1">
                  <c:v>0.2880000000000002</c:v>
                </c:pt>
                <c:pt idx="2">
                  <c:v>0.51700000000000002</c:v>
                </c:pt>
                <c:pt idx="3">
                  <c:v>3.4000000000000002E-2</c:v>
                </c:pt>
                <c:pt idx="4">
                  <c:v>0.16600000000000001</c:v>
                </c:pt>
              </c:numCache>
            </c:numRef>
          </c:val>
        </c:ser>
        <c:ser>
          <c:idx val="1"/>
          <c:order val="1"/>
          <c:tx>
            <c:strRef>
              <c:f>[grafy.xlsx]List1!$A$427</c:f>
              <c:strCache>
                <c:ptCount val="1"/>
                <c:pt idx="0">
                  <c:v>navštívili</c:v>
                </c:pt>
              </c:strCache>
            </c:strRef>
          </c:tx>
          <c:invertIfNegative val="0"/>
          <c:cat>
            <c:strRef>
              <c:f>[grafy.xlsx]List1!$B$425:$F$425</c:f>
              <c:strCache>
                <c:ptCount val="5"/>
                <c:pt idx="0">
                  <c:v>pozitivní</c:v>
                </c:pt>
                <c:pt idx="1">
                  <c:v>spíše pozitivní</c:v>
                </c:pt>
                <c:pt idx="2">
                  <c:v>neutrální</c:v>
                </c:pt>
                <c:pt idx="3">
                  <c:v>negativní</c:v>
                </c:pt>
                <c:pt idx="4">
                  <c:v>spíše negativní</c:v>
                </c:pt>
              </c:strCache>
            </c:strRef>
          </c:cat>
          <c:val>
            <c:numRef>
              <c:f>[grafy.xlsx]List1!$B$427:$F$427</c:f>
              <c:numCache>
                <c:formatCode>General</c:formatCode>
                <c:ptCount val="5"/>
                <c:pt idx="0" formatCode="0.00%">
                  <c:v>0.2860000000000002</c:v>
                </c:pt>
                <c:pt idx="2" formatCode="0.00%">
                  <c:v>0.2860000000000002</c:v>
                </c:pt>
                <c:pt idx="3" formatCode="0.00%">
                  <c:v>0.2860000000000002</c:v>
                </c:pt>
                <c:pt idx="4" formatCode="0.00%">
                  <c:v>0.14300000000000004</c:v>
                </c:pt>
              </c:numCache>
            </c:numRef>
          </c:val>
        </c:ser>
        <c:ser>
          <c:idx val="2"/>
          <c:order val="2"/>
          <c:tx>
            <c:strRef>
              <c:f>[grafy.xlsx]List1!$A$428</c:f>
              <c:strCache>
                <c:ptCount val="1"/>
                <c:pt idx="0">
                  <c:v>všichni</c:v>
                </c:pt>
              </c:strCache>
            </c:strRef>
          </c:tx>
          <c:invertIfNegative val="0"/>
          <c:cat>
            <c:strRef>
              <c:f>[grafy.xlsx]List1!$B$425:$F$425</c:f>
              <c:strCache>
                <c:ptCount val="5"/>
                <c:pt idx="0">
                  <c:v>pozitivní</c:v>
                </c:pt>
                <c:pt idx="1">
                  <c:v>spíše pozitivní</c:v>
                </c:pt>
                <c:pt idx="2">
                  <c:v>neutrální</c:v>
                </c:pt>
                <c:pt idx="3">
                  <c:v>negativní</c:v>
                </c:pt>
                <c:pt idx="4">
                  <c:v>spíše negativní</c:v>
                </c:pt>
              </c:strCache>
            </c:strRef>
          </c:cat>
          <c:val>
            <c:numRef>
              <c:f>[grafy.xlsx]List1!$B$428:$F$428</c:f>
              <c:numCache>
                <c:formatCode>0.00%</c:formatCode>
                <c:ptCount val="5"/>
                <c:pt idx="0">
                  <c:v>6.6000000000000003E-2</c:v>
                </c:pt>
                <c:pt idx="1">
                  <c:v>0.21700000000000011</c:v>
                </c:pt>
                <c:pt idx="2">
                  <c:v>0.50700000000000001</c:v>
                </c:pt>
                <c:pt idx="3">
                  <c:v>4.5999999999999999E-2</c:v>
                </c:pt>
                <c:pt idx="4">
                  <c:v>0.16400000000000001</c:v>
                </c:pt>
              </c:numCache>
            </c:numRef>
          </c:val>
        </c:ser>
        <c:dLbls>
          <c:showLegendKey val="0"/>
          <c:showVal val="0"/>
          <c:showCatName val="0"/>
          <c:showSerName val="0"/>
          <c:showPercent val="0"/>
          <c:showBubbleSize val="0"/>
        </c:dLbls>
        <c:gapWidth val="150"/>
        <c:shape val="box"/>
        <c:axId val="56587392"/>
        <c:axId val="56588928"/>
        <c:axId val="0"/>
      </c:bar3DChart>
      <c:catAx>
        <c:axId val="56587392"/>
        <c:scaling>
          <c:orientation val="minMax"/>
        </c:scaling>
        <c:delete val="0"/>
        <c:axPos val="b"/>
        <c:majorTickMark val="out"/>
        <c:minorTickMark val="none"/>
        <c:tickLblPos val="nextTo"/>
        <c:crossAx val="56588928"/>
        <c:crosses val="autoZero"/>
        <c:auto val="1"/>
        <c:lblAlgn val="ctr"/>
        <c:lblOffset val="100"/>
        <c:noMultiLvlLbl val="0"/>
      </c:catAx>
      <c:valAx>
        <c:axId val="56588928"/>
        <c:scaling>
          <c:orientation val="minMax"/>
        </c:scaling>
        <c:delete val="0"/>
        <c:axPos val="l"/>
        <c:majorGridlines/>
        <c:numFmt formatCode="0%" sourceLinked="0"/>
        <c:majorTickMark val="out"/>
        <c:minorTickMark val="none"/>
        <c:tickLblPos val="nextTo"/>
        <c:crossAx val="565873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List1!$A$55</c:f>
              <c:strCache>
                <c:ptCount val="1"/>
                <c:pt idx="0">
                  <c:v>2012</c:v>
                </c:pt>
              </c:strCache>
            </c:strRef>
          </c:tx>
          <c:invertIfNegative val="0"/>
          <c:cat>
            <c:strRef>
              <c:f>List1!$B$54:$E$54</c:f>
              <c:strCache>
                <c:ptCount val="4"/>
                <c:pt idx="0">
                  <c:v>pozitvně či spíše pozitivně</c:v>
                </c:pt>
                <c:pt idx="1">
                  <c:v>negativně či spíše negativně</c:v>
                </c:pt>
                <c:pt idx="2">
                  <c:v>neutrálně </c:v>
                </c:pt>
                <c:pt idx="3">
                  <c:v>nevím</c:v>
                </c:pt>
              </c:strCache>
            </c:strRef>
          </c:cat>
          <c:val>
            <c:numRef>
              <c:f>List1!$B$55:$E$55</c:f>
              <c:numCache>
                <c:formatCode>0.00%</c:formatCode>
                <c:ptCount val="4"/>
                <c:pt idx="0">
                  <c:v>0.1450000000000001</c:v>
                </c:pt>
                <c:pt idx="1">
                  <c:v>0.53300000000000003</c:v>
                </c:pt>
                <c:pt idx="2">
                  <c:v>0.2430000000000001</c:v>
                </c:pt>
                <c:pt idx="3">
                  <c:v>7.9000000000000056E-2</c:v>
                </c:pt>
              </c:numCache>
            </c:numRef>
          </c:val>
        </c:ser>
        <c:ser>
          <c:idx val="1"/>
          <c:order val="1"/>
          <c:tx>
            <c:strRef>
              <c:f>List1!$A$56</c:f>
              <c:strCache>
                <c:ptCount val="1"/>
                <c:pt idx="0">
                  <c:v>2010</c:v>
                </c:pt>
              </c:strCache>
            </c:strRef>
          </c:tx>
          <c:invertIfNegative val="0"/>
          <c:cat>
            <c:strRef>
              <c:f>List1!$B$54:$E$54</c:f>
              <c:strCache>
                <c:ptCount val="4"/>
                <c:pt idx="0">
                  <c:v>pozitvně či spíše pozitivně</c:v>
                </c:pt>
                <c:pt idx="1">
                  <c:v>negativně či spíše negativně</c:v>
                </c:pt>
                <c:pt idx="2">
                  <c:v>neutrálně </c:v>
                </c:pt>
                <c:pt idx="3">
                  <c:v>nevím</c:v>
                </c:pt>
              </c:strCache>
            </c:strRef>
          </c:cat>
          <c:val>
            <c:numRef>
              <c:f>List1!$B$56:$E$56</c:f>
              <c:numCache>
                <c:formatCode>0%</c:formatCode>
                <c:ptCount val="4"/>
                <c:pt idx="0">
                  <c:v>8.0000000000000043E-2</c:v>
                </c:pt>
                <c:pt idx="1">
                  <c:v>0.62000000000000044</c:v>
                </c:pt>
                <c:pt idx="2">
                  <c:v>0.2</c:v>
                </c:pt>
                <c:pt idx="3">
                  <c:v>0.1</c:v>
                </c:pt>
              </c:numCache>
            </c:numRef>
          </c:val>
        </c:ser>
        <c:dLbls>
          <c:showLegendKey val="0"/>
          <c:showVal val="0"/>
          <c:showCatName val="0"/>
          <c:showSerName val="0"/>
          <c:showPercent val="0"/>
          <c:showBubbleSize val="0"/>
        </c:dLbls>
        <c:gapWidth val="150"/>
        <c:shape val="box"/>
        <c:axId val="52285824"/>
        <c:axId val="52287360"/>
        <c:axId val="52238976"/>
      </c:bar3DChart>
      <c:catAx>
        <c:axId val="52285824"/>
        <c:scaling>
          <c:orientation val="minMax"/>
        </c:scaling>
        <c:delete val="0"/>
        <c:axPos val="b"/>
        <c:majorTickMark val="out"/>
        <c:minorTickMark val="none"/>
        <c:tickLblPos val="nextTo"/>
        <c:crossAx val="52287360"/>
        <c:crosses val="autoZero"/>
        <c:auto val="1"/>
        <c:lblAlgn val="ctr"/>
        <c:lblOffset val="100"/>
        <c:noMultiLvlLbl val="0"/>
      </c:catAx>
      <c:valAx>
        <c:axId val="52287360"/>
        <c:scaling>
          <c:orientation val="minMax"/>
        </c:scaling>
        <c:delete val="0"/>
        <c:axPos val="l"/>
        <c:majorGridlines/>
        <c:numFmt formatCode="0%" sourceLinked="0"/>
        <c:majorTickMark val="out"/>
        <c:minorTickMark val="none"/>
        <c:tickLblPos val="nextTo"/>
        <c:crossAx val="52285824"/>
        <c:crosses val="autoZero"/>
        <c:crossBetween val="between"/>
      </c:valAx>
      <c:serAx>
        <c:axId val="52238976"/>
        <c:scaling>
          <c:orientation val="minMax"/>
        </c:scaling>
        <c:delete val="0"/>
        <c:axPos val="b"/>
        <c:majorTickMark val="out"/>
        <c:minorTickMark val="none"/>
        <c:tickLblPos val="nextTo"/>
        <c:crossAx val="52287360"/>
        <c:crosses val="autoZero"/>
      </c:ser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List1!$B$109</c:f>
              <c:strCache>
                <c:ptCount val="1"/>
                <c:pt idx="0">
                  <c:v>Chtěl(a) byste navštívit Čínu?</c:v>
                </c:pt>
              </c:strCache>
            </c:strRef>
          </c:tx>
          <c:invertIfNegative val="0"/>
          <c:cat>
            <c:strRef>
              <c:f>List1!$A$110:$A$111</c:f>
              <c:strCache>
                <c:ptCount val="2"/>
                <c:pt idx="0">
                  <c:v>ano</c:v>
                </c:pt>
                <c:pt idx="1">
                  <c:v>ne</c:v>
                </c:pt>
              </c:strCache>
            </c:strRef>
          </c:cat>
          <c:val>
            <c:numRef>
              <c:f>List1!$B$110:$B$111</c:f>
              <c:numCache>
                <c:formatCode>0%</c:formatCode>
                <c:ptCount val="2"/>
                <c:pt idx="0">
                  <c:v>0.68</c:v>
                </c:pt>
                <c:pt idx="1">
                  <c:v>0.30000000000000021</c:v>
                </c:pt>
              </c:numCache>
            </c:numRef>
          </c:val>
        </c:ser>
        <c:ser>
          <c:idx val="2"/>
          <c:order val="1"/>
          <c:tx>
            <c:strRef>
              <c:f>List1!$D$109</c:f>
              <c:strCache>
                <c:ptCount val="1"/>
                <c:pt idx="0">
                  <c:v>Vstoupili byste do manželství s Číňanem/Číňankou?</c:v>
                </c:pt>
              </c:strCache>
            </c:strRef>
          </c:tx>
          <c:invertIfNegative val="0"/>
          <c:cat>
            <c:strRef>
              <c:f>List1!$A$110:$A$111</c:f>
              <c:strCache>
                <c:ptCount val="2"/>
                <c:pt idx="0">
                  <c:v>ano</c:v>
                </c:pt>
                <c:pt idx="1">
                  <c:v>ne</c:v>
                </c:pt>
              </c:strCache>
            </c:strRef>
          </c:cat>
          <c:val>
            <c:numRef>
              <c:f>List1!$D$110:$D$111</c:f>
              <c:numCache>
                <c:formatCode>0%</c:formatCode>
                <c:ptCount val="2"/>
                <c:pt idx="0">
                  <c:v>0.11</c:v>
                </c:pt>
                <c:pt idx="1">
                  <c:v>0.74000000000000044</c:v>
                </c:pt>
              </c:numCache>
            </c:numRef>
          </c:val>
        </c:ser>
        <c:ser>
          <c:idx val="3"/>
          <c:order val="2"/>
          <c:tx>
            <c:strRef>
              <c:f>List1!$E$109</c:f>
              <c:strCache>
                <c:ptCount val="1"/>
                <c:pt idx="0">
                  <c:v>Pokud byste měl(a) možnost pracovat v Číně, využil(a) byste tuto nabídku?</c:v>
                </c:pt>
              </c:strCache>
            </c:strRef>
          </c:tx>
          <c:invertIfNegative val="0"/>
          <c:cat>
            <c:strRef>
              <c:f>List1!$A$110:$A$111</c:f>
              <c:strCache>
                <c:ptCount val="2"/>
                <c:pt idx="0">
                  <c:v>ano</c:v>
                </c:pt>
                <c:pt idx="1">
                  <c:v>ne</c:v>
                </c:pt>
              </c:strCache>
            </c:strRef>
          </c:cat>
          <c:val>
            <c:numRef>
              <c:f>List1!$E$110:$E$111</c:f>
              <c:numCache>
                <c:formatCode>0%</c:formatCode>
                <c:ptCount val="2"/>
                <c:pt idx="0">
                  <c:v>0.23</c:v>
                </c:pt>
                <c:pt idx="1">
                  <c:v>0.69000000000000039</c:v>
                </c:pt>
              </c:numCache>
            </c:numRef>
          </c:val>
        </c:ser>
        <c:dLbls>
          <c:showLegendKey val="0"/>
          <c:showVal val="0"/>
          <c:showCatName val="0"/>
          <c:showSerName val="0"/>
          <c:showPercent val="0"/>
          <c:showBubbleSize val="0"/>
        </c:dLbls>
        <c:gapWidth val="150"/>
        <c:axId val="53452800"/>
        <c:axId val="53454336"/>
      </c:barChart>
      <c:catAx>
        <c:axId val="53452800"/>
        <c:scaling>
          <c:orientation val="minMax"/>
        </c:scaling>
        <c:delete val="0"/>
        <c:axPos val="b"/>
        <c:majorTickMark val="none"/>
        <c:minorTickMark val="none"/>
        <c:tickLblPos val="nextTo"/>
        <c:crossAx val="53454336"/>
        <c:crosses val="autoZero"/>
        <c:auto val="1"/>
        <c:lblAlgn val="ctr"/>
        <c:lblOffset val="100"/>
        <c:noMultiLvlLbl val="0"/>
      </c:catAx>
      <c:valAx>
        <c:axId val="53454336"/>
        <c:scaling>
          <c:orientation val="minMax"/>
        </c:scaling>
        <c:delete val="0"/>
        <c:axPos val="l"/>
        <c:majorGridlines/>
        <c:numFmt formatCode="0%" sourceLinked="1"/>
        <c:majorTickMark val="none"/>
        <c:minorTickMark val="none"/>
        <c:tickLblPos val="nextTo"/>
        <c:crossAx val="534528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List1!$A$115:$B$115</c:f>
              <c:strCache>
                <c:ptCount val="1"/>
                <c:pt idx="0">
                  <c:v>Chtěl(a) byste navštívit Čínu?</c:v>
                </c:pt>
              </c:strCache>
            </c:strRef>
          </c:tx>
          <c:invertIfNegative val="0"/>
          <c:cat>
            <c:strRef>
              <c:f>List1!$C$114:$D$114</c:f>
              <c:strCache>
                <c:ptCount val="2"/>
                <c:pt idx="0">
                  <c:v>ano</c:v>
                </c:pt>
                <c:pt idx="1">
                  <c:v>ne</c:v>
                </c:pt>
              </c:strCache>
            </c:strRef>
          </c:cat>
          <c:val>
            <c:numRef>
              <c:f>List1!$C$115:$D$115</c:f>
              <c:numCache>
                <c:formatCode>0%</c:formatCode>
                <c:ptCount val="2"/>
                <c:pt idx="0">
                  <c:v>0.65100000000000058</c:v>
                </c:pt>
                <c:pt idx="1">
                  <c:v>0.3490000000000002</c:v>
                </c:pt>
              </c:numCache>
            </c:numRef>
          </c:val>
        </c:ser>
        <c:ser>
          <c:idx val="2"/>
          <c:order val="1"/>
          <c:tx>
            <c:strRef>
              <c:f>List1!$A$117:$B$117</c:f>
              <c:strCache>
                <c:ptCount val="1"/>
                <c:pt idx="0">
                  <c:v>Vstoupili byste do manželství s Číňanem/Číňankou?</c:v>
                </c:pt>
              </c:strCache>
            </c:strRef>
          </c:tx>
          <c:invertIfNegative val="0"/>
          <c:cat>
            <c:strRef>
              <c:f>List1!$C$114:$D$114</c:f>
              <c:strCache>
                <c:ptCount val="2"/>
                <c:pt idx="0">
                  <c:v>ano</c:v>
                </c:pt>
                <c:pt idx="1">
                  <c:v>ne</c:v>
                </c:pt>
              </c:strCache>
            </c:strRef>
          </c:cat>
          <c:val>
            <c:numRef>
              <c:f>List1!$C$117:$D$117</c:f>
              <c:numCache>
                <c:formatCode>0%</c:formatCode>
                <c:ptCount val="2"/>
                <c:pt idx="0">
                  <c:v>0.17200000000000001</c:v>
                </c:pt>
                <c:pt idx="1">
                  <c:v>0.61600000000000044</c:v>
                </c:pt>
              </c:numCache>
            </c:numRef>
          </c:val>
        </c:ser>
        <c:ser>
          <c:idx val="3"/>
          <c:order val="2"/>
          <c:tx>
            <c:strRef>
              <c:f>List1!$A$118:$B$118</c:f>
              <c:strCache>
                <c:ptCount val="1"/>
                <c:pt idx="0">
                  <c:v>Pokud byste měl(a) možnost pracovat v Číně, využil(a) byste tuto nabídku?</c:v>
                </c:pt>
              </c:strCache>
            </c:strRef>
          </c:tx>
          <c:invertIfNegative val="0"/>
          <c:cat>
            <c:strRef>
              <c:f>List1!$C$114:$D$114</c:f>
              <c:strCache>
                <c:ptCount val="2"/>
                <c:pt idx="0">
                  <c:v>ano</c:v>
                </c:pt>
                <c:pt idx="1">
                  <c:v>ne</c:v>
                </c:pt>
              </c:strCache>
            </c:strRef>
          </c:cat>
          <c:val>
            <c:numRef>
              <c:f>List1!$C$118:$D$118</c:f>
              <c:numCache>
                <c:formatCode>0%</c:formatCode>
                <c:ptCount val="2"/>
                <c:pt idx="0">
                  <c:v>0.191</c:v>
                </c:pt>
                <c:pt idx="1">
                  <c:v>0.65800000000000058</c:v>
                </c:pt>
              </c:numCache>
            </c:numRef>
          </c:val>
        </c:ser>
        <c:dLbls>
          <c:showLegendKey val="0"/>
          <c:showVal val="0"/>
          <c:showCatName val="0"/>
          <c:showSerName val="0"/>
          <c:showPercent val="0"/>
          <c:showBubbleSize val="0"/>
        </c:dLbls>
        <c:gapWidth val="150"/>
        <c:axId val="53475968"/>
        <c:axId val="55132544"/>
      </c:barChart>
      <c:catAx>
        <c:axId val="53475968"/>
        <c:scaling>
          <c:orientation val="minMax"/>
        </c:scaling>
        <c:delete val="0"/>
        <c:axPos val="b"/>
        <c:majorTickMark val="none"/>
        <c:minorTickMark val="none"/>
        <c:tickLblPos val="nextTo"/>
        <c:crossAx val="55132544"/>
        <c:crosses val="autoZero"/>
        <c:auto val="1"/>
        <c:lblAlgn val="ctr"/>
        <c:lblOffset val="100"/>
        <c:noMultiLvlLbl val="0"/>
      </c:catAx>
      <c:valAx>
        <c:axId val="55132544"/>
        <c:scaling>
          <c:orientation val="minMax"/>
        </c:scaling>
        <c:delete val="0"/>
        <c:axPos val="l"/>
        <c:majorGridlines/>
        <c:numFmt formatCode="0%" sourceLinked="1"/>
        <c:majorTickMark val="none"/>
        <c:minorTickMark val="none"/>
        <c:tickLblPos val="nextTo"/>
        <c:crossAx val="534759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List1!$A$126:$C$126</c:f>
              <c:strCache>
                <c:ptCount val="1"/>
                <c:pt idx="0">
                  <c:v>2012</c:v>
                </c:pt>
              </c:strCache>
            </c:strRef>
          </c:tx>
          <c:invertIfNegative val="0"/>
          <c:cat>
            <c:strRef>
              <c:f>List1!$D$125:$F$125</c:f>
              <c:strCache>
                <c:ptCount val="3"/>
                <c:pt idx="0">
                  <c:v>ano, spíše ano</c:v>
                </c:pt>
                <c:pt idx="1">
                  <c:v>ne, spíše ne</c:v>
                </c:pt>
                <c:pt idx="2">
                  <c:v>nevím</c:v>
                </c:pt>
              </c:strCache>
            </c:strRef>
          </c:cat>
          <c:val>
            <c:numRef>
              <c:f>List1!$D$126:$F$126</c:f>
              <c:numCache>
                <c:formatCode>0.00%</c:formatCode>
                <c:ptCount val="3"/>
                <c:pt idx="0">
                  <c:v>0.16500000000000001</c:v>
                </c:pt>
                <c:pt idx="1">
                  <c:v>0.80100000000000005</c:v>
                </c:pt>
                <c:pt idx="2">
                  <c:v>3.3000000000000002E-2</c:v>
                </c:pt>
              </c:numCache>
            </c:numRef>
          </c:val>
        </c:ser>
        <c:ser>
          <c:idx val="1"/>
          <c:order val="1"/>
          <c:tx>
            <c:strRef>
              <c:f>List1!$A$127:$C$127</c:f>
              <c:strCache>
                <c:ptCount val="1"/>
                <c:pt idx="0">
                  <c:v>2010</c:v>
                </c:pt>
              </c:strCache>
            </c:strRef>
          </c:tx>
          <c:invertIfNegative val="0"/>
          <c:cat>
            <c:strRef>
              <c:f>List1!$D$125:$F$125</c:f>
              <c:strCache>
                <c:ptCount val="3"/>
                <c:pt idx="0">
                  <c:v>ano, spíše ano</c:v>
                </c:pt>
                <c:pt idx="1">
                  <c:v>ne, spíše ne</c:v>
                </c:pt>
                <c:pt idx="2">
                  <c:v>nevím</c:v>
                </c:pt>
              </c:strCache>
            </c:strRef>
          </c:cat>
          <c:val>
            <c:numRef>
              <c:f>List1!$D$127:$F$127</c:f>
              <c:numCache>
                <c:formatCode>0%</c:formatCode>
                <c:ptCount val="3"/>
                <c:pt idx="0">
                  <c:v>0.19</c:v>
                </c:pt>
                <c:pt idx="1">
                  <c:v>0.8</c:v>
                </c:pt>
                <c:pt idx="2">
                  <c:v>2.0000000000000011E-2</c:v>
                </c:pt>
              </c:numCache>
            </c:numRef>
          </c:val>
        </c:ser>
        <c:dLbls>
          <c:showLegendKey val="0"/>
          <c:showVal val="0"/>
          <c:showCatName val="0"/>
          <c:showSerName val="0"/>
          <c:showPercent val="0"/>
          <c:showBubbleSize val="0"/>
        </c:dLbls>
        <c:gapWidth val="150"/>
        <c:axId val="55149312"/>
        <c:axId val="55150848"/>
      </c:barChart>
      <c:catAx>
        <c:axId val="55149312"/>
        <c:scaling>
          <c:orientation val="minMax"/>
        </c:scaling>
        <c:delete val="0"/>
        <c:axPos val="b"/>
        <c:majorTickMark val="none"/>
        <c:minorTickMark val="none"/>
        <c:tickLblPos val="nextTo"/>
        <c:crossAx val="55150848"/>
        <c:crosses val="autoZero"/>
        <c:auto val="1"/>
        <c:lblAlgn val="ctr"/>
        <c:lblOffset val="100"/>
        <c:noMultiLvlLbl val="0"/>
      </c:catAx>
      <c:valAx>
        <c:axId val="55150848"/>
        <c:scaling>
          <c:orientation val="minMax"/>
        </c:scaling>
        <c:delete val="0"/>
        <c:axPos val="l"/>
        <c:majorGridlines/>
        <c:numFmt formatCode="0%" sourceLinked="0"/>
        <c:majorTickMark val="none"/>
        <c:minorTickMark val="none"/>
        <c:tickLblPos val="nextTo"/>
        <c:crossAx val="551493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List1!$A$134</c:f>
              <c:strCache>
                <c:ptCount val="1"/>
                <c:pt idx="0">
                  <c:v>2012</c:v>
                </c:pt>
              </c:strCache>
            </c:strRef>
          </c:tx>
          <c:invertIfNegative val="0"/>
          <c:cat>
            <c:strRef>
              <c:f>List1!$B$133:$D$133</c:f>
              <c:strCache>
                <c:ptCount val="3"/>
                <c:pt idx="0">
                  <c:v>ano, spíše ano</c:v>
                </c:pt>
                <c:pt idx="1">
                  <c:v>ne, spíše ne</c:v>
                </c:pt>
                <c:pt idx="2">
                  <c:v>nevím</c:v>
                </c:pt>
              </c:strCache>
            </c:strRef>
          </c:cat>
          <c:val>
            <c:numRef>
              <c:f>List1!$B$134:$D$134</c:f>
              <c:numCache>
                <c:formatCode>0.00%</c:formatCode>
                <c:ptCount val="3"/>
                <c:pt idx="0">
                  <c:v>0.26400000000000001</c:v>
                </c:pt>
                <c:pt idx="1">
                  <c:v>0.7020000000000004</c:v>
                </c:pt>
                <c:pt idx="2">
                  <c:v>3.3000000000000002E-2</c:v>
                </c:pt>
              </c:numCache>
            </c:numRef>
          </c:val>
        </c:ser>
        <c:ser>
          <c:idx val="1"/>
          <c:order val="1"/>
          <c:tx>
            <c:strRef>
              <c:f>List1!$A$135</c:f>
              <c:strCache>
                <c:ptCount val="1"/>
                <c:pt idx="0">
                  <c:v>2010</c:v>
                </c:pt>
              </c:strCache>
            </c:strRef>
          </c:tx>
          <c:invertIfNegative val="0"/>
          <c:cat>
            <c:strRef>
              <c:f>List1!$B$133:$D$133</c:f>
              <c:strCache>
                <c:ptCount val="3"/>
                <c:pt idx="0">
                  <c:v>ano, spíše ano</c:v>
                </c:pt>
                <c:pt idx="1">
                  <c:v>ne, spíše ne</c:v>
                </c:pt>
                <c:pt idx="2">
                  <c:v>nevím</c:v>
                </c:pt>
              </c:strCache>
            </c:strRef>
          </c:cat>
          <c:val>
            <c:numRef>
              <c:f>List1!$B$135:$D$135</c:f>
              <c:numCache>
                <c:formatCode>0%</c:formatCode>
                <c:ptCount val="3"/>
                <c:pt idx="0">
                  <c:v>0.2100000000000001</c:v>
                </c:pt>
                <c:pt idx="1">
                  <c:v>0.78</c:v>
                </c:pt>
                <c:pt idx="2">
                  <c:v>1.0000000000000005E-2</c:v>
                </c:pt>
              </c:numCache>
            </c:numRef>
          </c:val>
        </c:ser>
        <c:dLbls>
          <c:showLegendKey val="0"/>
          <c:showVal val="0"/>
          <c:showCatName val="0"/>
          <c:showSerName val="0"/>
          <c:showPercent val="0"/>
          <c:showBubbleSize val="0"/>
        </c:dLbls>
        <c:gapWidth val="150"/>
        <c:axId val="55175808"/>
        <c:axId val="55177600"/>
      </c:barChart>
      <c:catAx>
        <c:axId val="55175808"/>
        <c:scaling>
          <c:orientation val="minMax"/>
        </c:scaling>
        <c:delete val="0"/>
        <c:axPos val="b"/>
        <c:majorTickMark val="none"/>
        <c:minorTickMark val="none"/>
        <c:tickLblPos val="nextTo"/>
        <c:crossAx val="55177600"/>
        <c:crosses val="autoZero"/>
        <c:auto val="1"/>
        <c:lblAlgn val="ctr"/>
        <c:lblOffset val="100"/>
        <c:noMultiLvlLbl val="0"/>
      </c:catAx>
      <c:valAx>
        <c:axId val="55177600"/>
        <c:scaling>
          <c:orientation val="minMax"/>
        </c:scaling>
        <c:delete val="0"/>
        <c:axPos val="l"/>
        <c:majorGridlines/>
        <c:numFmt formatCode="0%" sourceLinked="0"/>
        <c:majorTickMark val="none"/>
        <c:minorTickMark val="none"/>
        <c:tickLblPos val="nextTo"/>
        <c:crossAx val="551758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List1!$A$153</c:f>
              <c:strCache>
                <c:ptCount val="1"/>
                <c:pt idx="0">
                  <c:v>2012</c:v>
                </c:pt>
              </c:strCache>
            </c:strRef>
          </c:tx>
          <c:invertIfNegative val="0"/>
          <c:cat>
            <c:strRef>
              <c:f>List1!$B$152:$D$152</c:f>
              <c:strCache>
                <c:ptCount val="3"/>
                <c:pt idx="0">
                  <c:v>ano, spíše ano</c:v>
                </c:pt>
                <c:pt idx="1">
                  <c:v>ne, spíše ne</c:v>
                </c:pt>
                <c:pt idx="2">
                  <c:v>nevím</c:v>
                </c:pt>
              </c:strCache>
            </c:strRef>
          </c:cat>
          <c:val>
            <c:numRef>
              <c:f>List1!$B$153:$D$153</c:f>
              <c:numCache>
                <c:formatCode>0.00%</c:formatCode>
                <c:ptCount val="3"/>
                <c:pt idx="0">
                  <c:v>0.15300000000000011</c:v>
                </c:pt>
                <c:pt idx="1">
                  <c:v>0.74100000000000044</c:v>
                </c:pt>
                <c:pt idx="2">
                  <c:v>0.10600000000000002</c:v>
                </c:pt>
              </c:numCache>
            </c:numRef>
          </c:val>
        </c:ser>
        <c:ser>
          <c:idx val="1"/>
          <c:order val="1"/>
          <c:tx>
            <c:strRef>
              <c:f>List1!$A$154</c:f>
              <c:strCache>
                <c:ptCount val="1"/>
                <c:pt idx="0">
                  <c:v>2010</c:v>
                </c:pt>
              </c:strCache>
            </c:strRef>
          </c:tx>
          <c:invertIfNegative val="0"/>
          <c:cat>
            <c:strRef>
              <c:f>List1!$B$152:$D$152</c:f>
              <c:strCache>
                <c:ptCount val="3"/>
                <c:pt idx="0">
                  <c:v>ano, spíše ano</c:v>
                </c:pt>
                <c:pt idx="1">
                  <c:v>ne, spíše ne</c:v>
                </c:pt>
                <c:pt idx="2">
                  <c:v>nevím</c:v>
                </c:pt>
              </c:strCache>
            </c:strRef>
          </c:cat>
          <c:val>
            <c:numRef>
              <c:f>List1!$B$154:$D$154</c:f>
              <c:numCache>
                <c:formatCode>0%</c:formatCode>
                <c:ptCount val="3"/>
                <c:pt idx="0">
                  <c:v>7.0000000000000021E-2</c:v>
                </c:pt>
                <c:pt idx="1">
                  <c:v>0.81</c:v>
                </c:pt>
                <c:pt idx="2">
                  <c:v>0.12000000000000002</c:v>
                </c:pt>
              </c:numCache>
            </c:numRef>
          </c:val>
        </c:ser>
        <c:dLbls>
          <c:showLegendKey val="0"/>
          <c:showVal val="0"/>
          <c:showCatName val="0"/>
          <c:showSerName val="0"/>
          <c:showPercent val="0"/>
          <c:showBubbleSize val="0"/>
        </c:dLbls>
        <c:gapWidth val="150"/>
        <c:axId val="53486336"/>
        <c:axId val="53487872"/>
      </c:barChart>
      <c:catAx>
        <c:axId val="53486336"/>
        <c:scaling>
          <c:orientation val="minMax"/>
        </c:scaling>
        <c:delete val="0"/>
        <c:axPos val="b"/>
        <c:majorTickMark val="none"/>
        <c:minorTickMark val="none"/>
        <c:tickLblPos val="nextTo"/>
        <c:crossAx val="53487872"/>
        <c:crosses val="autoZero"/>
        <c:auto val="1"/>
        <c:lblAlgn val="ctr"/>
        <c:lblOffset val="100"/>
        <c:noMultiLvlLbl val="0"/>
      </c:catAx>
      <c:valAx>
        <c:axId val="53487872"/>
        <c:scaling>
          <c:orientation val="minMax"/>
        </c:scaling>
        <c:delete val="0"/>
        <c:axPos val="l"/>
        <c:majorGridlines/>
        <c:numFmt formatCode="0%" sourceLinked="0"/>
        <c:majorTickMark val="none"/>
        <c:minorTickMark val="none"/>
        <c:tickLblPos val="nextTo"/>
        <c:crossAx val="534863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DD7C-31AC-4488-9F2B-7951C6AC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16015</Words>
  <Characters>91289</Characters>
  <Application>Microsoft Office Word</Application>
  <DocSecurity>0</DocSecurity>
  <Lines>2402</Lines>
  <Paragraphs>879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dc:creator>
  <cp:lastModifiedBy>Lipi</cp:lastModifiedBy>
  <cp:revision>2</cp:revision>
  <cp:lastPrinted>2013-04-23T10:40:00Z</cp:lastPrinted>
  <dcterms:created xsi:type="dcterms:W3CDTF">2013-04-23T10:41:00Z</dcterms:created>
  <dcterms:modified xsi:type="dcterms:W3CDTF">2013-04-23T10:41:00Z</dcterms:modified>
</cp:coreProperties>
</file>