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3828"/>
        <w:gridCol w:w="5812"/>
      </w:tblGrid>
      <w:tr w:rsidR="00AE0231" w:rsidRPr="007B5CCA" w14:paraId="79E27D55" w14:textId="77777777" w:rsidTr="009B26B3">
        <w:trPr>
          <w:trHeight w:hRule="exact" w:val="2835"/>
        </w:trPr>
        <w:tc>
          <w:tcPr>
            <w:tcW w:w="9640" w:type="dxa"/>
            <w:gridSpan w:val="2"/>
          </w:tcPr>
          <w:p w14:paraId="22AA49EB" w14:textId="77777777" w:rsidR="00AE0231" w:rsidRPr="007B5CCA" w:rsidRDefault="00AE0231" w:rsidP="009B26B3">
            <w:pPr>
              <w:rPr>
                <w:rFonts w:ascii="Arial Narrow" w:hAnsi="Arial Narrow" w:cs="Arial Narrow"/>
                <w:bCs/>
                <w:iCs/>
                <w:lang w:val="en-GB"/>
              </w:rPr>
            </w:pPr>
          </w:p>
        </w:tc>
      </w:tr>
      <w:tr w:rsidR="00AE0231" w:rsidRPr="007B5CCA" w14:paraId="6E9B07B8" w14:textId="77777777" w:rsidTr="009B26B3">
        <w:trPr>
          <w:trHeight w:hRule="exact" w:val="2835"/>
        </w:trPr>
        <w:tc>
          <w:tcPr>
            <w:tcW w:w="9640" w:type="dxa"/>
            <w:gridSpan w:val="2"/>
            <w:vAlign w:val="center"/>
          </w:tcPr>
          <w:p w14:paraId="31C90FCA" w14:textId="4DDF5214" w:rsidR="00AE0231" w:rsidRPr="007B5CCA" w:rsidRDefault="002776DD" w:rsidP="009B26B3">
            <w:pPr>
              <w:jc w:val="center"/>
              <w:rPr>
                <w:rFonts w:ascii="Arial Narrow" w:hAnsi="Arial Narrow" w:cs="Arial Narrow"/>
                <w:b/>
                <w:bCs/>
                <w:sz w:val="48"/>
                <w:szCs w:val="48"/>
                <w:lang w:val="en-GB"/>
              </w:rPr>
            </w:pPr>
            <w:r w:rsidRPr="007B5CCA">
              <w:rPr>
                <w:rFonts w:ascii="Arial Narrow" w:hAnsi="Arial Narrow" w:cs="Arial Narrow"/>
                <w:b/>
                <w:bCs/>
                <w:sz w:val="48"/>
                <w:szCs w:val="48"/>
                <w:lang w:val="en-GB"/>
              </w:rPr>
              <w:fldChar w:fldCharType="begin">
                <w:ffData>
                  <w:name w:val="Nazev"/>
                  <w:enabled/>
                  <w:calcOnExit w:val="0"/>
                  <w:textInput>
                    <w:default w:val="The Pragmatics of Refusals: Strategy Use in Czech and English Refusals"/>
                  </w:textInput>
                </w:ffData>
              </w:fldChar>
            </w:r>
            <w:bookmarkStart w:id="0" w:name="Nazev"/>
            <w:r w:rsidRPr="007B5CCA">
              <w:rPr>
                <w:rFonts w:ascii="Arial Narrow" w:hAnsi="Arial Narrow" w:cs="Arial Narrow"/>
                <w:b/>
                <w:bCs/>
                <w:sz w:val="48"/>
                <w:szCs w:val="48"/>
                <w:lang w:val="en-GB"/>
              </w:rPr>
              <w:instrText xml:space="preserve"> FORMTEXT </w:instrText>
            </w:r>
            <w:r w:rsidRPr="007B5CCA">
              <w:rPr>
                <w:rFonts w:ascii="Arial Narrow" w:hAnsi="Arial Narrow" w:cs="Arial Narrow"/>
                <w:b/>
                <w:bCs/>
                <w:sz w:val="48"/>
                <w:szCs w:val="48"/>
                <w:lang w:val="en-GB"/>
              </w:rPr>
            </w:r>
            <w:r w:rsidRPr="007B5CCA">
              <w:rPr>
                <w:rFonts w:ascii="Arial Narrow" w:hAnsi="Arial Narrow" w:cs="Arial Narrow"/>
                <w:b/>
                <w:bCs/>
                <w:sz w:val="48"/>
                <w:szCs w:val="48"/>
                <w:lang w:val="en-GB"/>
              </w:rPr>
              <w:fldChar w:fldCharType="separate"/>
            </w:r>
            <w:r w:rsidRPr="007B5CCA">
              <w:rPr>
                <w:rFonts w:ascii="Arial Narrow" w:hAnsi="Arial Narrow" w:cs="Arial Narrow"/>
                <w:b/>
                <w:bCs/>
                <w:noProof/>
                <w:sz w:val="48"/>
                <w:szCs w:val="48"/>
                <w:lang w:val="en-GB"/>
              </w:rPr>
              <w:t>The Pragmatics of Refusals: Strategy Use in Czech and English Refusals</w:t>
            </w:r>
            <w:r w:rsidRPr="007B5CCA">
              <w:rPr>
                <w:rFonts w:ascii="Arial Narrow" w:hAnsi="Arial Narrow" w:cs="Arial Narrow"/>
                <w:b/>
                <w:bCs/>
                <w:sz w:val="48"/>
                <w:szCs w:val="48"/>
                <w:lang w:val="en-GB"/>
              </w:rPr>
              <w:fldChar w:fldCharType="end"/>
            </w:r>
            <w:bookmarkEnd w:id="0"/>
          </w:p>
          <w:p w14:paraId="4F62C864" w14:textId="77777777" w:rsidR="00410196" w:rsidRPr="007B5CCA" w:rsidRDefault="00410196" w:rsidP="009B26B3">
            <w:pPr>
              <w:jc w:val="center"/>
              <w:rPr>
                <w:rFonts w:ascii="Arial Narrow" w:hAnsi="Arial Narrow" w:cs="Arial Narrow"/>
                <w:b/>
                <w:bCs/>
                <w:sz w:val="48"/>
                <w:szCs w:val="48"/>
                <w:lang w:val="en-GB"/>
              </w:rPr>
            </w:pPr>
          </w:p>
          <w:p w14:paraId="00EF123B" w14:textId="0FA5ADD7" w:rsidR="00B970F3" w:rsidRPr="007B5CCA" w:rsidRDefault="002776DD" w:rsidP="009B26B3">
            <w:pPr>
              <w:jc w:val="center"/>
              <w:rPr>
                <w:rFonts w:ascii="Arial Narrow" w:hAnsi="Arial Narrow" w:cs="Arial Narrow"/>
                <w:b/>
                <w:bCs/>
                <w:sz w:val="48"/>
                <w:szCs w:val="48"/>
                <w:lang w:val="en-GB"/>
              </w:rPr>
            </w:pPr>
            <w:r w:rsidRPr="007B5CCA">
              <w:rPr>
                <w:rFonts w:ascii="Arial Narrow" w:hAnsi="Arial Narrow" w:cs="Arial Narrow"/>
                <w:b/>
                <w:bCs/>
                <w:sz w:val="48"/>
                <w:szCs w:val="48"/>
                <w:lang w:val="en-GB"/>
              </w:rPr>
              <w:fldChar w:fldCharType="begin">
                <w:ffData>
                  <w:name w:val=""/>
                  <w:enabled/>
                  <w:calcOnExit w:val="0"/>
                  <w:textInput>
                    <w:default w:val="Pragmatika odmítání: Strategie odmítnutí v českém a anglickém jazyce"/>
                  </w:textInput>
                </w:ffData>
              </w:fldChar>
            </w:r>
            <w:r w:rsidRPr="007B5CCA">
              <w:rPr>
                <w:rFonts w:ascii="Arial Narrow" w:hAnsi="Arial Narrow" w:cs="Arial Narrow"/>
                <w:b/>
                <w:bCs/>
                <w:sz w:val="48"/>
                <w:szCs w:val="48"/>
                <w:lang w:val="en-GB"/>
              </w:rPr>
              <w:instrText xml:space="preserve"> FORMTEXT </w:instrText>
            </w:r>
            <w:r w:rsidRPr="007B5CCA">
              <w:rPr>
                <w:rFonts w:ascii="Arial Narrow" w:hAnsi="Arial Narrow" w:cs="Arial Narrow"/>
                <w:b/>
                <w:bCs/>
                <w:sz w:val="48"/>
                <w:szCs w:val="48"/>
                <w:lang w:val="en-GB"/>
              </w:rPr>
            </w:r>
            <w:r w:rsidRPr="007B5CCA">
              <w:rPr>
                <w:rFonts w:ascii="Arial Narrow" w:hAnsi="Arial Narrow" w:cs="Arial Narrow"/>
                <w:b/>
                <w:bCs/>
                <w:sz w:val="48"/>
                <w:szCs w:val="48"/>
                <w:lang w:val="en-GB"/>
              </w:rPr>
              <w:fldChar w:fldCharType="separate"/>
            </w:r>
            <w:r w:rsidRPr="007B5CCA">
              <w:rPr>
                <w:rFonts w:ascii="Arial Narrow" w:hAnsi="Arial Narrow" w:cs="Arial Narrow"/>
                <w:b/>
                <w:bCs/>
                <w:noProof/>
                <w:sz w:val="48"/>
                <w:szCs w:val="48"/>
                <w:lang w:val="en-GB"/>
              </w:rPr>
              <w:t>Pragmatika odmítání: Strategie odmítnutí v českém a anglickém jazyce</w:t>
            </w:r>
            <w:r w:rsidRPr="007B5CCA">
              <w:rPr>
                <w:rFonts w:ascii="Arial Narrow" w:hAnsi="Arial Narrow" w:cs="Arial Narrow"/>
                <w:b/>
                <w:bCs/>
                <w:sz w:val="48"/>
                <w:szCs w:val="48"/>
                <w:lang w:val="en-GB"/>
              </w:rPr>
              <w:fldChar w:fldCharType="end"/>
            </w:r>
          </w:p>
        </w:tc>
      </w:tr>
      <w:tr w:rsidR="00AE0231" w:rsidRPr="007B5CCA" w14:paraId="02763B9A" w14:textId="77777777" w:rsidTr="009B26B3">
        <w:trPr>
          <w:trHeight w:hRule="exact" w:val="567"/>
        </w:trPr>
        <w:tc>
          <w:tcPr>
            <w:tcW w:w="9640" w:type="dxa"/>
            <w:gridSpan w:val="2"/>
          </w:tcPr>
          <w:p w14:paraId="4C841714" w14:textId="77777777" w:rsidR="00AE0231" w:rsidRPr="007B5CCA" w:rsidRDefault="00AE0231" w:rsidP="009B26B3">
            <w:pPr>
              <w:rPr>
                <w:rFonts w:ascii="Arial Narrow" w:hAnsi="Arial Narrow" w:cs="Arial Narrow"/>
                <w:lang w:val="en-GB"/>
              </w:rPr>
            </w:pPr>
          </w:p>
        </w:tc>
      </w:tr>
      <w:tr w:rsidR="00AE0231" w:rsidRPr="007B5CCA" w14:paraId="03C1C225" w14:textId="77777777" w:rsidTr="009B26B3">
        <w:trPr>
          <w:trHeight w:hRule="exact" w:val="1418"/>
        </w:trPr>
        <w:tc>
          <w:tcPr>
            <w:tcW w:w="9640" w:type="dxa"/>
            <w:gridSpan w:val="2"/>
            <w:vAlign w:val="center"/>
          </w:tcPr>
          <w:p w14:paraId="3244EEB5" w14:textId="149B4088" w:rsidR="00AE0231" w:rsidRPr="007B5CCA" w:rsidRDefault="002776DD" w:rsidP="009B26B3">
            <w:pPr>
              <w:jc w:val="center"/>
              <w:rPr>
                <w:rFonts w:ascii="Arial Narrow" w:hAnsi="Arial Narrow" w:cs="Arial Narrow"/>
                <w:lang w:val="en-GB"/>
              </w:rPr>
            </w:pPr>
            <w:r w:rsidRPr="007B5CCA">
              <w:rPr>
                <w:rFonts w:ascii="Arial Narrow" w:hAnsi="Arial Narrow" w:cs="Arial Narrow"/>
                <w:lang w:val="en-GB"/>
              </w:rPr>
              <w:fldChar w:fldCharType="begin">
                <w:ffData>
                  <w:name w:val="Jmeno"/>
                  <w:enabled/>
                  <w:calcOnExit w:val="0"/>
                  <w:textInput>
                    <w:default w:val="Autor: Bc. Jiří Král"/>
                  </w:textInput>
                </w:ffData>
              </w:fldChar>
            </w:r>
            <w:bookmarkStart w:id="1" w:name="Jmeno"/>
            <w:r w:rsidRPr="007B5CCA">
              <w:rPr>
                <w:rFonts w:ascii="Arial Narrow" w:hAnsi="Arial Narrow" w:cs="Arial Narrow"/>
                <w:lang w:val="en-GB"/>
              </w:rPr>
              <w:instrText xml:space="preserve"> FORMTEXT </w:instrText>
            </w:r>
            <w:r w:rsidRPr="007B5CCA">
              <w:rPr>
                <w:rFonts w:ascii="Arial Narrow" w:hAnsi="Arial Narrow" w:cs="Arial Narrow"/>
                <w:lang w:val="en-GB"/>
              </w:rPr>
            </w:r>
            <w:r w:rsidRPr="007B5CCA">
              <w:rPr>
                <w:rFonts w:ascii="Arial Narrow" w:hAnsi="Arial Narrow" w:cs="Arial Narrow"/>
                <w:lang w:val="en-GB"/>
              </w:rPr>
              <w:fldChar w:fldCharType="separate"/>
            </w:r>
            <w:r w:rsidRPr="007B5CCA">
              <w:rPr>
                <w:rFonts w:ascii="Arial Narrow" w:hAnsi="Arial Narrow" w:cs="Arial Narrow"/>
                <w:noProof/>
                <w:lang w:val="en-GB"/>
              </w:rPr>
              <w:t>Autor: Bc. Jiří Král</w:t>
            </w:r>
            <w:r w:rsidRPr="007B5CCA">
              <w:rPr>
                <w:rFonts w:ascii="Arial Narrow" w:hAnsi="Arial Narrow" w:cs="Arial Narrow"/>
                <w:lang w:val="en-GB"/>
              </w:rPr>
              <w:fldChar w:fldCharType="end"/>
            </w:r>
            <w:bookmarkEnd w:id="1"/>
          </w:p>
          <w:p w14:paraId="07C3D040" w14:textId="77777777" w:rsidR="006E664D" w:rsidRPr="007B5CCA" w:rsidRDefault="006E664D" w:rsidP="009B26B3">
            <w:pPr>
              <w:jc w:val="center"/>
              <w:rPr>
                <w:rFonts w:ascii="Arial Narrow" w:hAnsi="Arial Narrow" w:cs="Arial Narrow"/>
                <w:lang w:val="en-GB"/>
              </w:rPr>
            </w:pPr>
          </w:p>
          <w:p w14:paraId="0CD9348D" w14:textId="22B8B5AA" w:rsidR="006E664D" w:rsidRPr="007B5CCA" w:rsidRDefault="006E664D" w:rsidP="009B26B3">
            <w:pPr>
              <w:jc w:val="center"/>
              <w:rPr>
                <w:rFonts w:ascii="Arial Narrow" w:hAnsi="Arial Narrow" w:cs="Arial Narrow"/>
                <w:lang w:val="en-GB"/>
              </w:rPr>
            </w:pPr>
            <w:r w:rsidRPr="007B5CCA">
              <w:rPr>
                <w:rFonts w:ascii="Arial Narrow" w:hAnsi="Arial Narrow" w:cs="Arial Narrow"/>
                <w:lang w:val="en-GB"/>
              </w:rPr>
              <w:fldChar w:fldCharType="begin">
                <w:ffData>
                  <w:name w:val=""/>
                  <w:enabled/>
                  <w:calcOnExit w:val="0"/>
                  <w:textInput>
                    <w:default w:val="Vedoucí práce: Mgr. Markéta Janebová, Ph.D."/>
                  </w:textInput>
                </w:ffData>
              </w:fldChar>
            </w:r>
            <w:r w:rsidRPr="007B5CCA">
              <w:rPr>
                <w:rFonts w:ascii="Arial Narrow" w:hAnsi="Arial Narrow" w:cs="Arial Narrow"/>
                <w:lang w:val="en-GB"/>
              </w:rPr>
              <w:instrText xml:space="preserve"> FORMTEXT </w:instrText>
            </w:r>
            <w:r w:rsidRPr="007B5CCA">
              <w:rPr>
                <w:rFonts w:ascii="Arial Narrow" w:hAnsi="Arial Narrow" w:cs="Arial Narrow"/>
                <w:lang w:val="en-GB"/>
              </w:rPr>
            </w:r>
            <w:r w:rsidRPr="007B5CCA">
              <w:rPr>
                <w:rFonts w:ascii="Arial Narrow" w:hAnsi="Arial Narrow" w:cs="Arial Narrow"/>
                <w:lang w:val="en-GB"/>
              </w:rPr>
              <w:fldChar w:fldCharType="separate"/>
            </w:r>
            <w:r w:rsidRPr="007B5CCA">
              <w:rPr>
                <w:rFonts w:ascii="Arial Narrow" w:hAnsi="Arial Narrow" w:cs="Arial Narrow"/>
                <w:noProof/>
                <w:lang w:val="en-GB"/>
              </w:rPr>
              <w:t>Vedoucí práce: Mgr. Markéta Janebová, Ph.D.</w:t>
            </w:r>
            <w:r w:rsidRPr="007B5CCA">
              <w:rPr>
                <w:rFonts w:ascii="Arial Narrow" w:hAnsi="Arial Narrow" w:cs="Arial Narrow"/>
                <w:lang w:val="en-GB"/>
              </w:rPr>
              <w:fldChar w:fldCharType="end"/>
            </w:r>
          </w:p>
        </w:tc>
      </w:tr>
      <w:tr w:rsidR="00AE0231" w:rsidRPr="007B5CCA" w14:paraId="64F1F2F4" w14:textId="77777777" w:rsidTr="009B26B3">
        <w:trPr>
          <w:trHeight w:hRule="exact" w:val="3969"/>
        </w:trPr>
        <w:tc>
          <w:tcPr>
            <w:tcW w:w="9640" w:type="dxa"/>
            <w:gridSpan w:val="2"/>
            <w:tcBorders>
              <w:bottom w:val="single" w:sz="8" w:space="0" w:color="auto"/>
            </w:tcBorders>
          </w:tcPr>
          <w:p w14:paraId="3B41C366" w14:textId="77777777" w:rsidR="00AE0231" w:rsidRPr="007B5CCA" w:rsidRDefault="00AE0231" w:rsidP="009B26B3">
            <w:pPr>
              <w:rPr>
                <w:rFonts w:ascii="Arial Narrow" w:hAnsi="Arial Narrow" w:cs="Arial Narrow"/>
                <w:lang w:val="en-GB"/>
              </w:rPr>
            </w:pPr>
          </w:p>
        </w:tc>
      </w:tr>
      <w:tr w:rsidR="00AE0231" w:rsidRPr="007B5CCA" w14:paraId="5A2D4D87" w14:textId="77777777" w:rsidTr="006E664D">
        <w:trPr>
          <w:trHeight w:hRule="exact" w:val="108"/>
        </w:trPr>
        <w:tc>
          <w:tcPr>
            <w:tcW w:w="3828" w:type="dxa"/>
            <w:tcBorders>
              <w:top w:val="single" w:sz="8" w:space="0" w:color="auto"/>
            </w:tcBorders>
          </w:tcPr>
          <w:p w14:paraId="310257DA" w14:textId="77777777" w:rsidR="00AE0231" w:rsidRPr="007B5CCA" w:rsidRDefault="00AE0231" w:rsidP="009B26B3">
            <w:pPr>
              <w:rPr>
                <w:rFonts w:ascii="Arial Narrow" w:hAnsi="Arial Narrow" w:cs="Arial Narrow"/>
                <w:lang w:val="en-GB"/>
              </w:rPr>
            </w:pPr>
          </w:p>
        </w:tc>
        <w:tc>
          <w:tcPr>
            <w:tcW w:w="5812" w:type="dxa"/>
            <w:tcBorders>
              <w:top w:val="single" w:sz="8" w:space="0" w:color="auto"/>
            </w:tcBorders>
          </w:tcPr>
          <w:p w14:paraId="41F11E89" w14:textId="77777777" w:rsidR="00AE0231" w:rsidRPr="007B5CCA" w:rsidRDefault="00AE0231" w:rsidP="009B26B3">
            <w:pPr>
              <w:rPr>
                <w:rFonts w:ascii="Arial Narrow" w:hAnsi="Arial Narrow" w:cs="Arial Narrow"/>
                <w:lang w:val="en-GB"/>
              </w:rPr>
            </w:pPr>
          </w:p>
        </w:tc>
      </w:tr>
      <w:tr w:rsidR="00AE0231" w:rsidRPr="007B5CCA" w14:paraId="643DFF35" w14:textId="77777777" w:rsidTr="006E664D">
        <w:trPr>
          <w:trHeight w:hRule="exact" w:val="930"/>
        </w:trPr>
        <w:tc>
          <w:tcPr>
            <w:tcW w:w="3828" w:type="dxa"/>
            <w:tcBorders>
              <w:right w:val="single" w:sz="8" w:space="0" w:color="auto"/>
            </w:tcBorders>
            <w:vAlign w:val="center"/>
          </w:tcPr>
          <w:p w14:paraId="17041321" w14:textId="61BAA61F" w:rsidR="00F276DB" w:rsidRPr="006643DF" w:rsidRDefault="00271AC0" w:rsidP="009B26B3">
            <w:pPr>
              <w:ind w:left="284" w:right="284"/>
              <w:rPr>
                <w:rFonts w:ascii="Arial Narrow" w:hAnsi="Arial Narrow" w:cs="Arial Narrow"/>
                <w:sz w:val="32"/>
                <w:szCs w:val="32"/>
              </w:rPr>
            </w:pPr>
            <w:r w:rsidRPr="006643DF">
              <w:rPr>
                <w:rStyle w:val="Styl1ablona"/>
              </w:rPr>
              <w:t>Diplomová práce</w:t>
            </w:r>
          </w:p>
          <w:sdt>
            <w:sdtPr>
              <w:rPr>
                <w:rStyle w:val="Styl1ablona"/>
              </w:rPr>
              <w:alias w:val="Year"/>
              <w:tag w:val="Year"/>
              <w:id w:val="-1062008522"/>
              <w:placeholder>
                <w:docPart w:val="DA6E2F08EA564A8AA93A0A4C06389FA0"/>
              </w:placeholder>
              <w15:color w:val="FF0000"/>
            </w:sdtPr>
            <w:sdtEndPr>
              <w:rPr>
                <w:rStyle w:val="Standardnpsmoodstavce"/>
                <w:rFonts w:ascii="Times New Roman" w:hAnsi="Times New Roman" w:cs="Arial Narrow"/>
                <w:sz w:val="24"/>
                <w:szCs w:val="32"/>
              </w:rPr>
            </w:sdtEndPr>
            <w:sdtContent>
              <w:p w14:paraId="125E9FB9" w14:textId="1DF222E0" w:rsidR="00AE0231" w:rsidRPr="006643DF" w:rsidRDefault="006E664D" w:rsidP="0056551F">
                <w:pPr>
                  <w:ind w:left="284" w:right="284"/>
                  <w:rPr>
                    <w:rFonts w:ascii="Arial Narrow" w:hAnsi="Arial Narrow" w:cs="Arial Narrow"/>
                    <w:sz w:val="32"/>
                    <w:szCs w:val="32"/>
                  </w:rPr>
                </w:pPr>
                <w:r w:rsidRPr="006643DF">
                  <w:rPr>
                    <w:rStyle w:val="Styl1ablona"/>
                  </w:rPr>
                  <w:t xml:space="preserve">Olomouc </w:t>
                </w:r>
                <w:r w:rsidR="0016172F" w:rsidRPr="006643DF">
                  <w:rPr>
                    <w:rStyle w:val="Styl1ablona"/>
                  </w:rPr>
                  <w:t>20</w:t>
                </w:r>
                <w:r w:rsidR="00526563" w:rsidRPr="006643DF">
                  <w:rPr>
                    <w:rStyle w:val="Styl1ablona"/>
                  </w:rPr>
                  <w:t>23</w:t>
                </w:r>
                <w:r w:rsidRPr="006643DF">
                  <w:rPr>
                    <w:rStyle w:val="Styl1ablona"/>
                  </w:rPr>
                  <w:t xml:space="preserve"> </w:t>
                </w:r>
              </w:p>
            </w:sdtContent>
          </w:sdt>
        </w:tc>
        <w:tc>
          <w:tcPr>
            <w:tcW w:w="5812" w:type="dxa"/>
            <w:tcBorders>
              <w:left w:val="single" w:sz="8" w:space="0" w:color="auto"/>
            </w:tcBorders>
            <w:vAlign w:val="center"/>
          </w:tcPr>
          <w:p w14:paraId="1F78D358" w14:textId="77777777" w:rsidR="00173B24" w:rsidRDefault="00526563" w:rsidP="00526563">
            <w:pPr>
              <w:ind w:left="397" w:right="284"/>
              <w:jc w:val="center"/>
            </w:pPr>
            <w:r w:rsidRPr="006643DF">
              <w:t>Filozofická fakulta Univerzity Palackého</w:t>
            </w:r>
          </w:p>
          <w:p w14:paraId="11B14ABC" w14:textId="7898F841" w:rsidR="00AE0231" w:rsidRPr="006643DF" w:rsidRDefault="00526563" w:rsidP="00526563">
            <w:pPr>
              <w:ind w:left="397" w:right="284"/>
              <w:jc w:val="center"/>
            </w:pPr>
            <w:r w:rsidRPr="006643DF">
              <w:t>Katedra anglistiky a amerikanistiky</w:t>
            </w:r>
          </w:p>
          <w:p w14:paraId="532241AA" w14:textId="1502991D" w:rsidR="006E664D" w:rsidRPr="006643DF" w:rsidRDefault="006E664D" w:rsidP="00526563">
            <w:pPr>
              <w:ind w:left="397" w:right="284"/>
              <w:jc w:val="center"/>
            </w:pPr>
            <w:r w:rsidRPr="006643DF">
              <w:rPr>
                <w:sz w:val="22"/>
                <w:szCs w:val="22"/>
              </w:rPr>
              <w:t>Obor: Angličtina se zaměřením na tlumočení a překlad</w:t>
            </w:r>
          </w:p>
        </w:tc>
      </w:tr>
      <w:tr w:rsidR="00AE0231" w:rsidRPr="007B5CCA" w14:paraId="2C968E21" w14:textId="77777777" w:rsidTr="006E664D">
        <w:trPr>
          <w:trHeight w:hRule="exact" w:val="99"/>
        </w:trPr>
        <w:tc>
          <w:tcPr>
            <w:tcW w:w="3828" w:type="dxa"/>
            <w:tcBorders>
              <w:bottom w:val="single" w:sz="8" w:space="0" w:color="auto"/>
            </w:tcBorders>
          </w:tcPr>
          <w:p w14:paraId="39747609" w14:textId="77777777" w:rsidR="00AE0231" w:rsidRPr="007B5CCA" w:rsidRDefault="00AE0231" w:rsidP="009B26B3">
            <w:pPr>
              <w:rPr>
                <w:rFonts w:ascii="Arial Narrow" w:hAnsi="Arial Narrow" w:cs="Arial Narrow"/>
                <w:lang w:val="en-GB"/>
              </w:rPr>
            </w:pPr>
          </w:p>
        </w:tc>
        <w:tc>
          <w:tcPr>
            <w:tcW w:w="5812" w:type="dxa"/>
            <w:tcBorders>
              <w:bottom w:val="single" w:sz="8" w:space="0" w:color="auto"/>
            </w:tcBorders>
          </w:tcPr>
          <w:p w14:paraId="43E112AF" w14:textId="77777777" w:rsidR="00AE0231" w:rsidRPr="007B5CCA" w:rsidRDefault="00AE0231" w:rsidP="009B26B3">
            <w:pPr>
              <w:rPr>
                <w:rFonts w:ascii="Arial Narrow" w:hAnsi="Arial Narrow" w:cs="Arial Narrow"/>
                <w:lang w:val="en-GB"/>
              </w:rPr>
            </w:pPr>
          </w:p>
        </w:tc>
      </w:tr>
      <w:tr w:rsidR="00AE0231" w:rsidRPr="007B5CCA" w14:paraId="2E470568" w14:textId="77777777" w:rsidTr="009B26B3">
        <w:trPr>
          <w:trHeight w:hRule="exact" w:val="1758"/>
        </w:trPr>
        <w:tc>
          <w:tcPr>
            <w:tcW w:w="9640" w:type="dxa"/>
            <w:gridSpan w:val="2"/>
            <w:tcBorders>
              <w:top w:val="single" w:sz="8" w:space="0" w:color="auto"/>
            </w:tcBorders>
          </w:tcPr>
          <w:p w14:paraId="26D75790" w14:textId="77777777" w:rsidR="00AE0231" w:rsidRPr="007B5CCA" w:rsidRDefault="00AE0231" w:rsidP="009B26B3">
            <w:pPr>
              <w:rPr>
                <w:rFonts w:ascii="Arial Narrow" w:hAnsi="Arial Narrow" w:cs="Arial Narrow"/>
                <w:lang w:val="en-GB"/>
              </w:rPr>
            </w:pPr>
          </w:p>
        </w:tc>
      </w:tr>
    </w:tbl>
    <w:p w14:paraId="75A7354E" w14:textId="77777777" w:rsidR="0056551F" w:rsidRPr="007B5CCA" w:rsidRDefault="0056551F">
      <w:pPr>
        <w:rPr>
          <w:rFonts w:ascii="Arial Narrow" w:hAnsi="Arial Narrow"/>
          <w:lang w:val="en-GB"/>
        </w:rPr>
        <w:sectPr w:rsidR="0056551F" w:rsidRPr="007B5CCA" w:rsidSect="00CB18E6">
          <w:footerReference w:type="default" r:id="rId8"/>
          <w:pgSz w:w="11906" w:h="16838"/>
          <w:pgMar w:top="1134" w:right="851" w:bottom="851" w:left="1418" w:header="709" w:footer="709" w:gutter="0"/>
          <w:cols w:space="708"/>
          <w:titlePg/>
          <w:docGrid w:linePitch="360"/>
        </w:sectPr>
      </w:pPr>
    </w:p>
    <w:p w14:paraId="43C63271" w14:textId="77777777" w:rsidR="00C05904" w:rsidRDefault="00C05904" w:rsidP="00C05904">
      <w:pPr>
        <w:spacing w:line="480" w:lineRule="auto"/>
        <w:rPr>
          <w:b/>
          <w:bCs/>
          <w:lang w:val="en-GB"/>
        </w:rPr>
      </w:pPr>
      <w:bookmarkStart w:id="2" w:name="_Toc37577728"/>
      <w:r w:rsidRPr="00C05904">
        <w:rPr>
          <w:b/>
          <w:bCs/>
          <w:lang w:val="en-GB"/>
        </w:rPr>
        <w:lastRenderedPageBreak/>
        <w:t>The Pragmatics of Refusals: Strategy Use in Czech and English Refusals</w:t>
      </w:r>
    </w:p>
    <w:p w14:paraId="4759EC32" w14:textId="77777777" w:rsidR="00C05904" w:rsidRPr="00C05904" w:rsidRDefault="00C05904" w:rsidP="00C05904">
      <w:pPr>
        <w:spacing w:line="480" w:lineRule="auto"/>
      </w:pPr>
      <w:r w:rsidRPr="00C05904">
        <w:t>(diplomová práce)</w:t>
      </w:r>
    </w:p>
    <w:p w14:paraId="73D89636" w14:textId="77777777" w:rsidR="00C05904" w:rsidRPr="00C05904" w:rsidRDefault="00C05904" w:rsidP="00C05904">
      <w:pPr>
        <w:spacing w:line="480" w:lineRule="auto"/>
      </w:pPr>
    </w:p>
    <w:p w14:paraId="02D6C53B" w14:textId="77777777" w:rsidR="00C05904" w:rsidRPr="00C05904" w:rsidRDefault="00C05904" w:rsidP="00C05904">
      <w:pPr>
        <w:spacing w:line="480" w:lineRule="auto"/>
      </w:pPr>
      <w:r w:rsidRPr="00C05904">
        <w:t>Autor: Bc. Jiří Král</w:t>
      </w:r>
    </w:p>
    <w:p w14:paraId="255480BB" w14:textId="5F8F90FC" w:rsidR="00C05904" w:rsidRPr="00C05904" w:rsidRDefault="00C05904" w:rsidP="00C05904">
      <w:pPr>
        <w:spacing w:line="480" w:lineRule="auto"/>
      </w:pPr>
      <w:r w:rsidRPr="00C05904">
        <w:t xml:space="preserve">Studijní obor: </w:t>
      </w:r>
      <w:proofErr w:type="gramStart"/>
      <w:r w:rsidRPr="00C05904">
        <w:t>Angličtina</w:t>
      </w:r>
      <w:proofErr w:type="gramEnd"/>
      <w:r w:rsidRPr="00C05904">
        <w:t xml:space="preserve"> se zaměřením na tlumočení a překlad</w:t>
      </w:r>
    </w:p>
    <w:p w14:paraId="164EB9A1" w14:textId="3D31170C" w:rsidR="00C05904" w:rsidRPr="00C05904" w:rsidRDefault="00C05904" w:rsidP="00C05904">
      <w:pPr>
        <w:spacing w:line="480" w:lineRule="auto"/>
      </w:pPr>
      <w:r w:rsidRPr="00C05904">
        <w:t>Vedoucí práce: Mgr. Markéta Janebová, Ph.D.</w:t>
      </w:r>
    </w:p>
    <w:p w14:paraId="656F4B41" w14:textId="742179AE" w:rsidR="00C05904" w:rsidRPr="00C05904" w:rsidRDefault="00C05904" w:rsidP="00C05904">
      <w:pPr>
        <w:spacing w:line="480" w:lineRule="auto"/>
      </w:pPr>
      <w:r w:rsidRPr="00C05904">
        <w:t>Počet stran:</w:t>
      </w:r>
      <w:r w:rsidR="00EB259C">
        <w:t xml:space="preserve"> 6</w:t>
      </w:r>
      <w:r w:rsidR="003768DA">
        <w:t>0</w:t>
      </w:r>
    </w:p>
    <w:p w14:paraId="3DDD9183" w14:textId="581C32EA" w:rsidR="00C05904" w:rsidRPr="00C05904" w:rsidRDefault="00C05904" w:rsidP="00C05904">
      <w:pPr>
        <w:spacing w:line="480" w:lineRule="auto"/>
      </w:pPr>
      <w:r w:rsidRPr="00C05904">
        <w:t>Počet znaků</w:t>
      </w:r>
      <w:r w:rsidR="00D64988">
        <w:t xml:space="preserve"> (včetně mezer)</w:t>
      </w:r>
      <w:r w:rsidRPr="00C05904">
        <w:t>:</w:t>
      </w:r>
      <w:r w:rsidR="00EB259C">
        <w:t xml:space="preserve"> 120 </w:t>
      </w:r>
      <w:r w:rsidR="008D7E37">
        <w:t>163</w:t>
      </w:r>
    </w:p>
    <w:p w14:paraId="321E9CBB" w14:textId="77777777" w:rsidR="00EB259C" w:rsidRDefault="00C05904" w:rsidP="00C05904">
      <w:pPr>
        <w:spacing w:line="480" w:lineRule="auto"/>
      </w:pPr>
      <w:r w:rsidRPr="00C05904">
        <w:t xml:space="preserve">Přílohy: </w:t>
      </w:r>
      <w:r w:rsidR="00EB259C">
        <w:t>Soubory Microsoft Excel</w:t>
      </w:r>
    </w:p>
    <w:p w14:paraId="5E35C06C" w14:textId="77777777" w:rsidR="00EB259C" w:rsidRDefault="00EB259C" w:rsidP="00C05904">
      <w:pPr>
        <w:spacing w:line="480" w:lineRule="auto"/>
      </w:pPr>
    </w:p>
    <w:p w14:paraId="3639D399" w14:textId="3A5FA4E2" w:rsidR="00C05904" w:rsidRPr="00C05904" w:rsidRDefault="00EB259C" w:rsidP="00C05904">
      <w:pPr>
        <w:spacing w:line="480" w:lineRule="auto"/>
        <w:rPr>
          <w:b/>
          <w:bCs/>
          <w:caps/>
          <w:kern w:val="28"/>
          <w:sz w:val="28"/>
          <w:szCs w:val="28"/>
        </w:rPr>
      </w:pPr>
      <w:r>
        <w:t>Olomouc 2024</w:t>
      </w:r>
      <w:r w:rsidR="00C05904" w:rsidRPr="00C05904">
        <w:rPr>
          <w:b/>
          <w:bCs/>
        </w:rPr>
        <w:br w:type="page"/>
      </w:r>
    </w:p>
    <w:p w14:paraId="573B7F2D" w14:textId="41F6DAEF" w:rsidR="005C742E" w:rsidRPr="009A62BC" w:rsidRDefault="005C742E" w:rsidP="00211736">
      <w:pPr>
        <w:pStyle w:val="Abstraktabstract"/>
        <w:rPr>
          <w:lang w:val="en-GB"/>
        </w:rPr>
      </w:pPr>
      <w:r w:rsidRPr="009A62BC">
        <w:rPr>
          <w:lang w:val="en-GB"/>
        </w:rPr>
        <w:lastRenderedPageBreak/>
        <w:t>ABSTRAKT</w:t>
      </w:r>
      <w:bookmarkEnd w:id="2"/>
    </w:p>
    <w:p w14:paraId="208AC082" w14:textId="45F375C3" w:rsidR="005C742E" w:rsidRPr="009A62BC" w:rsidRDefault="00461F9D" w:rsidP="005C742E">
      <w:pPr>
        <w:pStyle w:val="Abstraktabstracttext"/>
      </w:pPr>
      <w:r w:rsidRPr="009A62BC">
        <w:t xml:space="preserve">Tato diplomová práce zkoumá mluvní akt odmítnutí mezi rodilými mluvčími českého a anglického jazyka s cílem identifikovat rozdíly a podobnosti v užitých strategiích odmítnutí. K tomu byla provedena menší studie. Pro sběr dat byl použit test kompletace diskursu (DCT) v písemné podobě. Výsledky poukazují na značné podobnosti při volbě strategií odmítnutí mezi oběma jazyky. </w:t>
      </w:r>
      <w:r w:rsidR="00032EB1" w:rsidRPr="009A62BC">
        <w:t xml:space="preserve">Při zvážení možného dopadu na volbu strategií odmítnutí na základě pohlaví respondenta, ze studie vyplývá, že muži využívají více přímých strategií odmítnutí, zatímco ženy preferují spíše nepřímé strategie. Mezi anglickými mluvčími podobná odchylka nebyla zaznamenána. Výsledky studie poukazují na fakt, že </w:t>
      </w:r>
      <w:r w:rsidR="006643DF" w:rsidRPr="009A62BC">
        <w:t xml:space="preserve">nedorozumění </w:t>
      </w:r>
      <w:r w:rsidR="00032EB1" w:rsidRPr="009A62BC">
        <w:t>mezi těmito jazyky není pravděpodobné, protože vysoké množství sdílených strategií při používání mluvních aktů často vede k úspěšnému dorozumění.</w:t>
      </w:r>
    </w:p>
    <w:p w14:paraId="060808EE" w14:textId="77777777" w:rsidR="005C742E" w:rsidRPr="009A62BC" w:rsidRDefault="005C742E" w:rsidP="005C742E">
      <w:pPr>
        <w:pStyle w:val="Abstraktabstracttext"/>
      </w:pPr>
    </w:p>
    <w:p w14:paraId="7D4B53CC" w14:textId="180DDBA9" w:rsidR="005C742E" w:rsidRPr="009A62BC" w:rsidRDefault="005C742E" w:rsidP="005C742E">
      <w:pPr>
        <w:pStyle w:val="Abstraktabstracttext"/>
      </w:pPr>
      <w:r w:rsidRPr="009A62BC">
        <w:t>Klíčová slova:</w:t>
      </w:r>
      <w:r w:rsidR="004D6808" w:rsidRPr="009A62BC">
        <w:t xml:space="preserve"> </w:t>
      </w:r>
      <w:r w:rsidR="008C79C0" w:rsidRPr="009A62BC">
        <w:t>druhý jazyk, mluvní akt, nabídka, návrh, odmítnutí, pozvání, pragmatika, strategie odmítnutí, zdvořilost, žádost</w:t>
      </w:r>
    </w:p>
    <w:p w14:paraId="57832C28" w14:textId="77777777" w:rsidR="005C742E" w:rsidRPr="009A62BC" w:rsidRDefault="005C742E" w:rsidP="005C742E">
      <w:pPr>
        <w:pStyle w:val="Abstraktabstracttext"/>
        <w:rPr>
          <w:lang w:val="en-GB"/>
        </w:rPr>
      </w:pPr>
    </w:p>
    <w:p w14:paraId="5E41EEAB" w14:textId="77777777" w:rsidR="005C742E" w:rsidRPr="009A62BC" w:rsidRDefault="005C742E" w:rsidP="005C742E">
      <w:pPr>
        <w:pStyle w:val="Abstraktabstracttext"/>
        <w:rPr>
          <w:lang w:val="en-GB"/>
        </w:rPr>
      </w:pPr>
    </w:p>
    <w:p w14:paraId="226E04CB" w14:textId="77777777" w:rsidR="005C742E" w:rsidRPr="009A62BC" w:rsidRDefault="005C742E" w:rsidP="008219A3">
      <w:pPr>
        <w:pStyle w:val="Abstraktabstract"/>
        <w:rPr>
          <w:lang w:val="en-GB"/>
        </w:rPr>
      </w:pPr>
      <w:r w:rsidRPr="009A62BC">
        <w:rPr>
          <w:lang w:val="en-GB"/>
        </w:rPr>
        <w:t>ABSTRACT</w:t>
      </w:r>
    </w:p>
    <w:p w14:paraId="71BA9E15" w14:textId="37C1FF95" w:rsidR="005C742E" w:rsidRPr="009A62BC" w:rsidRDefault="00A8080F" w:rsidP="005C742E">
      <w:pPr>
        <w:pStyle w:val="Abstraktabstracttext"/>
        <w:rPr>
          <w:lang w:val="en-GB"/>
        </w:rPr>
      </w:pPr>
      <w:r w:rsidRPr="009A62BC">
        <w:rPr>
          <w:lang w:val="en-GB"/>
        </w:rPr>
        <w:t xml:space="preserve">This thesis investigates the speech act of refusal in Czech and English, aiming to identify similarities and differences in refusal strategies among native speakers. </w:t>
      </w:r>
      <w:r w:rsidR="006643DF" w:rsidRPr="009A62BC">
        <w:rPr>
          <w:lang w:val="en-GB"/>
        </w:rPr>
        <w:t>To</w:t>
      </w:r>
      <w:r w:rsidRPr="009A62BC">
        <w:rPr>
          <w:lang w:val="en-GB"/>
        </w:rPr>
        <w:t xml:space="preserve"> do so, a small-scale</w:t>
      </w:r>
      <w:r w:rsidR="00802D60">
        <w:rPr>
          <w:lang w:val="en-GB"/>
        </w:rPr>
        <w:t xml:space="preserve"> research</w:t>
      </w:r>
      <w:r w:rsidRPr="009A62BC">
        <w:rPr>
          <w:lang w:val="en-GB"/>
        </w:rPr>
        <w:t xml:space="preserve"> study </w:t>
      </w:r>
      <w:r w:rsidR="00EA0253">
        <w:rPr>
          <w:lang w:val="en-GB"/>
        </w:rPr>
        <w:t>was employed using a written Discourse Completion Task (DCT) questionnaire</w:t>
      </w:r>
      <w:r w:rsidRPr="009A62BC">
        <w:rPr>
          <w:lang w:val="en-GB"/>
        </w:rPr>
        <w:t xml:space="preserve">. Results suggest a great deal of similarities in the employment of refusal strategies between both languages. </w:t>
      </w:r>
      <w:r w:rsidR="00461F9D" w:rsidRPr="009A62BC">
        <w:rPr>
          <w:lang w:val="en-GB"/>
        </w:rPr>
        <w:t>Considering</w:t>
      </w:r>
      <w:r w:rsidRPr="009A62BC">
        <w:rPr>
          <w:lang w:val="en-GB"/>
        </w:rPr>
        <w:t xml:space="preserve"> the potential impact of gender on the choice of refusal strategies, Czech men appear to employ more direct strategies, while Czech women employ more indirect strategies. No such d</w:t>
      </w:r>
      <w:r w:rsidR="00E95B0E">
        <w:rPr>
          <w:lang w:val="en-GB"/>
        </w:rPr>
        <w:t>ifference</w:t>
      </w:r>
      <w:r w:rsidRPr="009A62BC">
        <w:rPr>
          <w:lang w:val="en-GB"/>
        </w:rPr>
        <w:t xml:space="preserve"> was observed among English-speaking respondents. Overall, findings suggest that </w:t>
      </w:r>
      <w:r w:rsidR="00BA17B6" w:rsidRPr="009A62BC">
        <w:rPr>
          <w:lang w:val="en-GB"/>
        </w:rPr>
        <w:t>misunderstanding</w:t>
      </w:r>
      <w:r w:rsidRPr="009A62BC">
        <w:rPr>
          <w:lang w:val="en-GB"/>
        </w:rPr>
        <w:t xml:space="preserve"> between both languages is unlikely, as shared speech act strategies often lead</w:t>
      </w:r>
      <w:r w:rsidR="00BA17B6" w:rsidRPr="009A62BC">
        <w:rPr>
          <w:lang w:val="en-GB"/>
        </w:rPr>
        <w:t xml:space="preserve"> to</w:t>
      </w:r>
      <w:r w:rsidRPr="009A62BC">
        <w:rPr>
          <w:lang w:val="en-GB"/>
        </w:rPr>
        <w:t xml:space="preserve"> success</w:t>
      </w:r>
      <w:r w:rsidR="00BA17B6" w:rsidRPr="009A62BC">
        <w:rPr>
          <w:lang w:val="en-GB"/>
        </w:rPr>
        <w:t>ful communication</w:t>
      </w:r>
      <w:r w:rsidRPr="009A62BC">
        <w:rPr>
          <w:lang w:val="en-GB"/>
        </w:rPr>
        <w:t>.</w:t>
      </w:r>
    </w:p>
    <w:p w14:paraId="1F4F90A1" w14:textId="77777777" w:rsidR="005C742E" w:rsidRPr="009A62BC" w:rsidRDefault="005C742E" w:rsidP="005C742E">
      <w:pPr>
        <w:pStyle w:val="Abstraktabstracttext"/>
        <w:rPr>
          <w:lang w:val="en-GB"/>
        </w:rPr>
      </w:pPr>
    </w:p>
    <w:p w14:paraId="340DF0FC" w14:textId="7E6DE96C" w:rsidR="002563FD" w:rsidRPr="007B5CCA" w:rsidRDefault="005C742E" w:rsidP="00032EB1">
      <w:pPr>
        <w:pStyle w:val="Abstraktabstracttext"/>
        <w:rPr>
          <w:lang w:val="en-GB"/>
        </w:rPr>
      </w:pPr>
      <w:r w:rsidRPr="009A62BC">
        <w:rPr>
          <w:lang w:val="en-GB"/>
        </w:rPr>
        <w:t>Keywords:</w:t>
      </w:r>
      <w:r w:rsidR="0016172F" w:rsidRPr="009A62BC">
        <w:rPr>
          <w:lang w:val="en-GB"/>
        </w:rPr>
        <w:t xml:space="preserve"> </w:t>
      </w:r>
      <w:r w:rsidR="008C79C0" w:rsidRPr="009A62BC">
        <w:rPr>
          <w:lang w:val="en-GB"/>
        </w:rPr>
        <w:t xml:space="preserve">invitation, offer, </w:t>
      </w:r>
      <w:r w:rsidR="00D10944" w:rsidRPr="009A62BC">
        <w:rPr>
          <w:lang w:val="en-GB"/>
        </w:rPr>
        <w:t>politeness, pragmatics, refusal, refusal strategy,</w:t>
      </w:r>
      <w:r w:rsidR="008C79C0" w:rsidRPr="009A62BC">
        <w:rPr>
          <w:lang w:val="en-GB"/>
        </w:rPr>
        <w:t xml:space="preserve"> request, second language,</w:t>
      </w:r>
      <w:r w:rsidR="00D10944" w:rsidRPr="009A62BC">
        <w:rPr>
          <w:lang w:val="en-GB"/>
        </w:rPr>
        <w:t xml:space="preserve"> speech act</w:t>
      </w:r>
      <w:r w:rsidR="008C79C0" w:rsidRPr="009A62BC">
        <w:rPr>
          <w:lang w:val="en-GB"/>
        </w:rPr>
        <w:t>, suggestion</w:t>
      </w:r>
      <w:r w:rsidR="002563FD" w:rsidRPr="007B5CCA">
        <w:rPr>
          <w:lang w:val="en-GB"/>
        </w:rPr>
        <w:br w:type="page"/>
      </w:r>
    </w:p>
    <w:p w14:paraId="2BF2AB08" w14:textId="77777777" w:rsidR="004D1EEE" w:rsidRDefault="004D1EEE" w:rsidP="00134829">
      <w:pPr>
        <w:pStyle w:val="Textprce"/>
        <w:rPr>
          <w:lang w:val="en-GB"/>
        </w:rPr>
      </w:pPr>
    </w:p>
    <w:p w14:paraId="406EF71E" w14:textId="77777777" w:rsidR="004D1EEE" w:rsidRDefault="004D1EEE" w:rsidP="00134829">
      <w:pPr>
        <w:pStyle w:val="Textprce"/>
        <w:rPr>
          <w:lang w:val="en-GB"/>
        </w:rPr>
      </w:pPr>
    </w:p>
    <w:p w14:paraId="4CB9B118" w14:textId="77777777" w:rsidR="004D1EEE" w:rsidRPr="009A62BC" w:rsidRDefault="004D1EEE" w:rsidP="00134829">
      <w:pPr>
        <w:pStyle w:val="Textprce"/>
        <w:rPr>
          <w:color w:val="auto"/>
          <w:lang w:val="en-GB"/>
        </w:rPr>
      </w:pPr>
    </w:p>
    <w:p w14:paraId="75821C34" w14:textId="7C0AFDDB" w:rsidR="00211736" w:rsidRPr="009A62BC" w:rsidRDefault="00211736" w:rsidP="00134829">
      <w:pPr>
        <w:pStyle w:val="Textprce"/>
        <w:rPr>
          <w:color w:val="auto"/>
          <w:lang w:val="en-GB"/>
        </w:rPr>
      </w:pPr>
      <w:r w:rsidRPr="009A62BC">
        <w:rPr>
          <w:color w:val="auto"/>
          <w:lang w:val="en-GB"/>
        </w:rPr>
        <w:t>I hereby declare that this thesis is my original work. All sources of information have been duly acknowledged and referenced. I affirm that I have not plagiarised any material</w:t>
      </w:r>
      <w:r w:rsidR="009B7AFD" w:rsidRPr="009A62BC">
        <w:rPr>
          <w:color w:val="auto"/>
          <w:lang w:val="en-GB"/>
        </w:rPr>
        <w:t>s</w:t>
      </w:r>
      <w:r w:rsidRPr="009A62BC">
        <w:rPr>
          <w:color w:val="auto"/>
          <w:lang w:val="en-GB"/>
        </w:rPr>
        <w:t xml:space="preserve"> and have not used any </w:t>
      </w:r>
      <w:r w:rsidR="0019203C" w:rsidRPr="009A62BC">
        <w:rPr>
          <w:color w:val="auto"/>
          <w:lang w:val="en-GB"/>
        </w:rPr>
        <w:t>unauthorised</w:t>
      </w:r>
      <w:r w:rsidRPr="009A62BC">
        <w:rPr>
          <w:color w:val="auto"/>
          <w:lang w:val="en-GB"/>
        </w:rPr>
        <w:t xml:space="preserve"> assistance in its preparation.</w:t>
      </w:r>
    </w:p>
    <w:p w14:paraId="3C8BB15D" w14:textId="562018A5" w:rsidR="00211736" w:rsidRPr="009B7AFD" w:rsidRDefault="00211736">
      <w:pPr>
        <w:rPr>
          <w:b/>
          <w:bCs/>
          <w:color w:val="000000" w:themeColor="text1"/>
          <w:lang w:val="en-GB"/>
        </w:rPr>
      </w:pPr>
      <w:r w:rsidRPr="009B7AFD">
        <w:rPr>
          <w:b/>
          <w:bCs/>
          <w:lang w:val="en-GB"/>
        </w:rPr>
        <w:br w:type="page"/>
      </w:r>
    </w:p>
    <w:p w14:paraId="285E664F" w14:textId="77777777" w:rsidR="00211736" w:rsidRDefault="00211736" w:rsidP="00134829">
      <w:pPr>
        <w:pStyle w:val="Textprce"/>
        <w:rPr>
          <w:b/>
          <w:bCs/>
          <w:lang w:val="en-GB"/>
        </w:rPr>
      </w:pPr>
    </w:p>
    <w:p w14:paraId="15E2D5A2" w14:textId="1B80F034" w:rsidR="00134829" w:rsidRDefault="00E16F83" w:rsidP="00134829">
      <w:pPr>
        <w:pStyle w:val="Textprce"/>
        <w:rPr>
          <w:b/>
          <w:bCs/>
          <w:lang w:val="en-GB"/>
        </w:rPr>
      </w:pPr>
      <w:r>
        <w:rPr>
          <w:b/>
          <w:bCs/>
          <w:lang w:val="en-GB"/>
        </w:rPr>
        <w:t>Acknowledgements:</w:t>
      </w:r>
    </w:p>
    <w:p w14:paraId="4D1E7AFF" w14:textId="71E24443" w:rsidR="00E16F83" w:rsidRPr="009A62BC" w:rsidRDefault="00E16F83" w:rsidP="00134829">
      <w:pPr>
        <w:pStyle w:val="Textprce"/>
        <w:rPr>
          <w:color w:val="auto"/>
          <w:lang w:val="en-GB"/>
        </w:rPr>
      </w:pPr>
      <w:r w:rsidRPr="009A62BC">
        <w:rPr>
          <w:color w:val="auto"/>
          <w:lang w:val="en-GB"/>
        </w:rPr>
        <w:t>I would like to thank my supervisor</w:t>
      </w:r>
      <w:r w:rsidR="00EA0253">
        <w:rPr>
          <w:color w:val="auto"/>
          <w:lang w:val="en-GB"/>
        </w:rPr>
        <w:t>,</w:t>
      </w:r>
      <w:r w:rsidRPr="009A62BC">
        <w:rPr>
          <w:color w:val="auto"/>
          <w:lang w:val="en-GB"/>
        </w:rPr>
        <w:t xml:space="preserve"> Mgr. Markéta </w:t>
      </w:r>
      <w:proofErr w:type="spellStart"/>
      <w:r w:rsidRPr="009A62BC">
        <w:rPr>
          <w:color w:val="auto"/>
          <w:lang w:val="en-GB"/>
        </w:rPr>
        <w:t>Janebová</w:t>
      </w:r>
      <w:proofErr w:type="spellEnd"/>
      <w:r w:rsidRPr="009A62BC">
        <w:rPr>
          <w:color w:val="auto"/>
          <w:lang w:val="en-GB"/>
        </w:rPr>
        <w:t>, Ph.D.</w:t>
      </w:r>
      <w:r w:rsidR="00EA0253">
        <w:rPr>
          <w:color w:val="auto"/>
          <w:lang w:val="en-GB"/>
        </w:rPr>
        <w:t>,</w:t>
      </w:r>
      <w:r w:rsidRPr="009A62BC">
        <w:rPr>
          <w:color w:val="auto"/>
          <w:lang w:val="en-GB"/>
        </w:rPr>
        <w:t xml:space="preserve"> for her invaluable guidance and</w:t>
      </w:r>
      <w:r w:rsidR="0001588A" w:rsidRPr="009A62BC">
        <w:rPr>
          <w:color w:val="auto"/>
          <w:lang w:val="en-GB"/>
        </w:rPr>
        <w:t>,</w:t>
      </w:r>
      <w:r w:rsidRPr="009A62BC">
        <w:rPr>
          <w:color w:val="auto"/>
          <w:lang w:val="en-GB"/>
        </w:rPr>
        <w:t xml:space="preserve"> most importantly, undying patience. I would also like to thank all the study participants. Without their input, this study would have never reached its conclusion.</w:t>
      </w:r>
    </w:p>
    <w:p w14:paraId="3A2A5269" w14:textId="77777777" w:rsidR="00134829" w:rsidRPr="007B5CCA" w:rsidRDefault="00134829" w:rsidP="00134829">
      <w:pPr>
        <w:pStyle w:val="Textprce"/>
        <w:rPr>
          <w:lang w:val="en-GB"/>
        </w:rPr>
      </w:pPr>
    </w:p>
    <w:p w14:paraId="4B740CD6" w14:textId="77777777" w:rsidR="0096510B" w:rsidRPr="007B5CCA" w:rsidRDefault="0096510B">
      <w:pPr>
        <w:rPr>
          <w:lang w:val="en-GB"/>
        </w:rPr>
      </w:pPr>
      <w:r w:rsidRPr="007B5CCA">
        <w:rPr>
          <w:lang w:val="en-GB"/>
        </w:rPr>
        <w:br w:type="page"/>
      </w:r>
    </w:p>
    <w:p w14:paraId="3E1D5C1D" w14:textId="77777777" w:rsidR="0096510B" w:rsidRPr="007B5CCA" w:rsidRDefault="00134829" w:rsidP="0096510B">
      <w:pPr>
        <w:pStyle w:val="Obsahcontents"/>
        <w:rPr>
          <w:lang w:val="en-GB"/>
        </w:rPr>
      </w:pPr>
      <w:r w:rsidRPr="007B5CCA">
        <w:rPr>
          <w:lang w:val="en-GB"/>
        </w:rPr>
        <w:lastRenderedPageBreak/>
        <w:t>CONTENTS</w:t>
      </w:r>
    </w:p>
    <w:p w14:paraId="1D7413DE" w14:textId="02C7250A" w:rsidR="00593F73" w:rsidRDefault="000A5332">
      <w:pPr>
        <w:pStyle w:val="Obsah2"/>
        <w:rPr>
          <w:rFonts w:asciiTheme="minorHAnsi" w:eastAsiaTheme="minorEastAsia" w:hAnsiTheme="minorHAnsi" w:cstheme="minorBidi"/>
          <w:b w:val="0"/>
          <w:caps w:val="0"/>
          <w:noProof/>
          <w:kern w:val="2"/>
          <w14:ligatures w14:val="standardContextual"/>
        </w:rPr>
      </w:pPr>
      <w:r w:rsidRPr="007B5CCA">
        <w:rPr>
          <w:lang w:val="en-GB"/>
        </w:rPr>
        <w:fldChar w:fldCharType="begin"/>
      </w:r>
      <w:r w:rsidRPr="007B5CCA">
        <w:rPr>
          <w:lang w:val="en-GB"/>
        </w:rPr>
        <w:instrText xml:space="preserve"> TOC \h \z \t "Úvod+závěr/introduction+conclusion;2;Část;1;Nadpis 1_text;2;Nadpis 2_text;3;Nadpis 3_text;4" </w:instrText>
      </w:r>
      <w:r w:rsidRPr="007B5CCA">
        <w:rPr>
          <w:lang w:val="en-GB"/>
        </w:rPr>
        <w:fldChar w:fldCharType="separate"/>
      </w:r>
      <w:hyperlink w:anchor="_Toc166169705" w:history="1">
        <w:r w:rsidR="00593F73" w:rsidRPr="00B626FB">
          <w:rPr>
            <w:rStyle w:val="Hypertextovodkaz"/>
            <w:noProof/>
            <w:lang w:val="en-GB"/>
          </w:rPr>
          <w:t>Introduction</w:t>
        </w:r>
        <w:r w:rsidR="00593F73">
          <w:rPr>
            <w:noProof/>
            <w:webHidden/>
          </w:rPr>
          <w:tab/>
        </w:r>
        <w:r w:rsidR="00593F73">
          <w:rPr>
            <w:noProof/>
            <w:webHidden/>
          </w:rPr>
          <w:fldChar w:fldCharType="begin"/>
        </w:r>
        <w:r w:rsidR="00593F73">
          <w:rPr>
            <w:noProof/>
            <w:webHidden/>
          </w:rPr>
          <w:instrText xml:space="preserve"> PAGEREF _Toc166169705 \h </w:instrText>
        </w:r>
        <w:r w:rsidR="00593F73">
          <w:rPr>
            <w:noProof/>
            <w:webHidden/>
          </w:rPr>
        </w:r>
        <w:r w:rsidR="00593F73">
          <w:rPr>
            <w:noProof/>
            <w:webHidden/>
          </w:rPr>
          <w:fldChar w:fldCharType="separate"/>
        </w:r>
        <w:r w:rsidR="00593F73">
          <w:rPr>
            <w:noProof/>
            <w:webHidden/>
          </w:rPr>
          <w:t>8</w:t>
        </w:r>
        <w:r w:rsidR="00593F73">
          <w:rPr>
            <w:noProof/>
            <w:webHidden/>
          </w:rPr>
          <w:fldChar w:fldCharType="end"/>
        </w:r>
      </w:hyperlink>
    </w:p>
    <w:p w14:paraId="092B002C" w14:textId="7918A78B" w:rsidR="00593F73" w:rsidRDefault="00000000">
      <w:pPr>
        <w:pStyle w:val="Obsah1"/>
        <w:rPr>
          <w:rFonts w:asciiTheme="minorHAnsi" w:eastAsiaTheme="minorEastAsia" w:hAnsiTheme="minorHAnsi" w:cstheme="minorBidi"/>
          <w:b w:val="0"/>
          <w:caps w:val="0"/>
          <w:noProof/>
          <w:kern w:val="2"/>
          <w14:ligatures w14:val="standardContextual"/>
        </w:rPr>
      </w:pPr>
      <w:hyperlink w:anchor="_Toc166169706" w:history="1">
        <w:r w:rsidR="00593F73" w:rsidRPr="00B626FB">
          <w:rPr>
            <w:rStyle w:val="Hypertextovodkaz"/>
            <w:noProof/>
            <w:lang w:val="en-GB"/>
          </w:rPr>
          <w:t>Theory</w:t>
        </w:r>
        <w:r w:rsidR="00593F73">
          <w:rPr>
            <w:noProof/>
            <w:webHidden/>
          </w:rPr>
          <w:tab/>
        </w:r>
        <w:r w:rsidR="00593F73">
          <w:rPr>
            <w:noProof/>
            <w:webHidden/>
          </w:rPr>
          <w:fldChar w:fldCharType="begin"/>
        </w:r>
        <w:r w:rsidR="00593F73">
          <w:rPr>
            <w:noProof/>
            <w:webHidden/>
          </w:rPr>
          <w:instrText xml:space="preserve"> PAGEREF _Toc166169706 \h </w:instrText>
        </w:r>
        <w:r w:rsidR="00593F73">
          <w:rPr>
            <w:noProof/>
            <w:webHidden/>
          </w:rPr>
        </w:r>
        <w:r w:rsidR="00593F73">
          <w:rPr>
            <w:noProof/>
            <w:webHidden/>
          </w:rPr>
          <w:fldChar w:fldCharType="separate"/>
        </w:r>
        <w:r w:rsidR="00593F73">
          <w:rPr>
            <w:noProof/>
            <w:webHidden/>
          </w:rPr>
          <w:t>9</w:t>
        </w:r>
        <w:r w:rsidR="00593F73">
          <w:rPr>
            <w:noProof/>
            <w:webHidden/>
          </w:rPr>
          <w:fldChar w:fldCharType="end"/>
        </w:r>
      </w:hyperlink>
    </w:p>
    <w:p w14:paraId="51B24743" w14:textId="3C55E9E9" w:rsidR="00593F73" w:rsidRDefault="00000000">
      <w:pPr>
        <w:pStyle w:val="Obsah2"/>
        <w:rPr>
          <w:rFonts w:asciiTheme="minorHAnsi" w:eastAsiaTheme="minorEastAsia" w:hAnsiTheme="minorHAnsi" w:cstheme="minorBidi"/>
          <w:b w:val="0"/>
          <w:caps w:val="0"/>
          <w:noProof/>
          <w:kern w:val="2"/>
          <w14:ligatures w14:val="standardContextual"/>
        </w:rPr>
      </w:pPr>
      <w:hyperlink w:anchor="_Toc166169707" w:history="1">
        <w:r w:rsidR="00593F73" w:rsidRPr="00B626FB">
          <w:rPr>
            <w:rStyle w:val="Hypertextovodkaz"/>
            <w:noProof/>
            <w:lang w:val="en-GB"/>
          </w:rPr>
          <w:t>1</w:t>
        </w:r>
        <w:r w:rsidR="00593F73">
          <w:rPr>
            <w:rFonts w:asciiTheme="minorHAnsi" w:eastAsiaTheme="minorEastAsia" w:hAnsiTheme="minorHAnsi" w:cstheme="minorBidi"/>
            <w:b w:val="0"/>
            <w:caps w:val="0"/>
            <w:noProof/>
            <w:kern w:val="2"/>
            <w14:ligatures w14:val="standardContextual"/>
          </w:rPr>
          <w:tab/>
        </w:r>
        <w:r w:rsidR="00593F73" w:rsidRPr="00B626FB">
          <w:rPr>
            <w:rStyle w:val="Hypertextovodkaz"/>
            <w:noProof/>
            <w:lang w:val="en-GB"/>
          </w:rPr>
          <w:t>Speech acts</w:t>
        </w:r>
        <w:r w:rsidR="00593F73">
          <w:rPr>
            <w:noProof/>
            <w:webHidden/>
          </w:rPr>
          <w:tab/>
        </w:r>
        <w:r w:rsidR="00593F73">
          <w:rPr>
            <w:noProof/>
            <w:webHidden/>
          </w:rPr>
          <w:fldChar w:fldCharType="begin"/>
        </w:r>
        <w:r w:rsidR="00593F73">
          <w:rPr>
            <w:noProof/>
            <w:webHidden/>
          </w:rPr>
          <w:instrText xml:space="preserve"> PAGEREF _Toc166169707 \h </w:instrText>
        </w:r>
        <w:r w:rsidR="00593F73">
          <w:rPr>
            <w:noProof/>
            <w:webHidden/>
          </w:rPr>
        </w:r>
        <w:r w:rsidR="00593F73">
          <w:rPr>
            <w:noProof/>
            <w:webHidden/>
          </w:rPr>
          <w:fldChar w:fldCharType="separate"/>
        </w:r>
        <w:r w:rsidR="00593F73">
          <w:rPr>
            <w:noProof/>
            <w:webHidden/>
          </w:rPr>
          <w:t>10</w:t>
        </w:r>
        <w:r w:rsidR="00593F73">
          <w:rPr>
            <w:noProof/>
            <w:webHidden/>
          </w:rPr>
          <w:fldChar w:fldCharType="end"/>
        </w:r>
      </w:hyperlink>
    </w:p>
    <w:p w14:paraId="3F64C6C8" w14:textId="33AE3356" w:rsidR="00593F73" w:rsidRDefault="00000000">
      <w:pPr>
        <w:pStyle w:val="Obsah3"/>
        <w:rPr>
          <w:rFonts w:asciiTheme="minorHAnsi" w:eastAsiaTheme="minorEastAsia" w:hAnsiTheme="minorHAnsi" w:cstheme="minorBidi"/>
          <w:smallCaps w:val="0"/>
          <w:noProof/>
          <w:kern w:val="2"/>
          <w14:ligatures w14:val="standardContextual"/>
        </w:rPr>
      </w:pPr>
      <w:hyperlink w:anchor="_Toc166169708" w:history="1">
        <w:r w:rsidR="00593F73" w:rsidRPr="00B626FB">
          <w:rPr>
            <w:rStyle w:val="Hypertextovodkaz"/>
            <w:noProof/>
            <w:lang w:val="en-GB"/>
          </w:rPr>
          <w:t>1.1</w:t>
        </w:r>
        <w:r w:rsidR="00593F73">
          <w:rPr>
            <w:rFonts w:asciiTheme="minorHAnsi" w:eastAsiaTheme="minorEastAsia" w:hAnsiTheme="minorHAnsi" w:cstheme="minorBidi"/>
            <w:smallCaps w:val="0"/>
            <w:noProof/>
            <w:kern w:val="2"/>
            <w14:ligatures w14:val="standardContextual"/>
          </w:rPr>
          <w:tab/>
        </w:r>
        <w:r w:rsidR="00593F73" w:rsidRPr="00B626FB">
          <w:rPr>
            <w:rStyle w:val="Hypertextovodkaz"/>
            <w:noProof/>
            <w:lang w:val="en-GB"/>
          </w:rPr>
          <w:t>Speech Act Theory</w:t>
        </w:r>
        <w:r w:rsidR="00593F73">
          <w:rPr>
            <w:noProof/>
            <w:webHidden/>
          </w:rPr>
          <w:tab/>
        </w:r>
        <w:r w:rsidR="00593F73">
          <w:rPr>
            <w:noProof/>
            <w:webHidden/>
          </w:rPr>
          <w:fldChar w:fldCharType="begin"/>
        </w:r>
        <w:r w:rsidR="00593F73">
          <w:rPr>
            <w:noProof/>
            <w:webHidden/>
          </w:rPr>
          <w:instrText xml:space="preserve"> PAGEREF _Toc166169708 \h </w:instrText>
        </w:r>
        <w:r w:rsidR="00593F73">
          <w:rPr>
            <w:noProof/>
            <w:webHidden/>
          </w:rPr>
        </w:r>
        <w:r w:rsidR="00593F73">
          <w:rPr>
            <w:noProof/>
            <w:webHidden/>
          </w:rPr>
          <w:fldChar w:fldCharType="separate"/>
        </w:r>
        <w:r w:rsidR="00593F73">
          <w:rPr>
            <w:noProof/>
            <w:webHidden/>
          </w:rPr>
          <w:t>10</w:t>
        </w:r>
        <w:r w:rsidR="00593F73">
          <w:rPr>
            <w:noProof/>
            <w:webHidden/>
          </w:rPr>
          <w:fldChar w:fldCharType="end"/>
        </w:r>
      </w:hyperlink>
    </w:p>
    <w:p w14:paraId="182AC0A6" w14:textId="5C8F3DC6" w:rsidR="00593F73" w:rsidRDefault="00000000">
      <w:pPr>
        <w:pStyle w:val="Obsah3"/>
        <w:rPr>
          <w:rFonts w:asciiTheme="minorHAnsi" w:eastAsiaTheme="minorEastAsia" w:hAnsiTheme="minorHAnsi" w:cstheme="minorBidi"/>
          <w:smallCaps w:val="0"/>
          <w:noProof/>
          <w:kern w:val="2"/>
          <w14:ligatures w14:val="standardContextual"/>
        </w:rPr>
      </w:pPr>
      <w:hyperlink w:anchor="_Toc166169709" w:history="1">
        <w:r w:rsidR="00593F73" w:rsidRPr="00B626FB">
          <w:rPr>
            <w:rStyle w:val="Hypertextovodkaz"/>
            <w:noProof/>
            <w:lang w:val="en-GB"/>
          </w:rPr>
          <w:t>1.2</w:t>
        </w:r>
        <w:r w:rsidR="00593F73">
          <w:rPr>
            <w:rFonts w:asciiTheme="minorHAnsi" w:eastAsiaTheme="minorEastAsia" w:hAnsiTheme="minorHAnsi" w:cstheme="minorBidi"/>
            <w:smallCaps w:val="0"/>
            <w:noProof/>
            <w:kern w:val="2"/>
            <w14:ligatures w14:val="standardContextual"/>
          </w:rPr>
          <w:tab/>
        </w:r>
        <w:r w:rsidR="00593F73" w:rsidRPr="00B626FB">
          <w:rPr>
            <w:rStyle w:val="Hypertextovodkaz"/>
            <w:noProof/>
            <w:lang w:val="en-GB"/>
          </w:rPr>
          <w:t>Austin’s Theory of Speech Acts</w:t>
        </w:r>
        <w:r w:rsidR="00593F73">
          <w:rPr>
            <w:noProof/>
            <w:webHidden/>
          </w:rPr>
          <w:tab/>
        </w:r>
        <w:r w:rsidR="00593F73">
          <w:rPr>
            <w:noProof/>
            <w:webHidden/>
          </w:rPr>
          <w:fldChar w:fldCharType="begin"/>
        </w:r>
        <w:r w:rsidR="00593F73">
          <w:rPr>
            <w:noProof/>
            <w:webHidden/>
          </w:rPr>
          <w:instrText xml:space="preserve"> PAGEREF _Toc166169709 \h </w:instrText>
        </w:r>
        <w:r w:rsidR="00593F73">
          <w:rPr>
            <w:noProof/>
            <w:webHidden/>
          </w:rPr>
        </w:r>
        <w:r w:rsidR="00593F73">
          <w:rPr>
            <w:noProof/>
            <w:webHidden/>
          </w:rPr>
          <w:fldChar w:fldCharType="separate"/>
        </w:r>
        <w:r w:rsidR="00593F73">
          <w:rPr>
            <w:noProof/>
            <w:webHidden/>
          </w:rPr>
          <w:t>10</w:t>
        </w:r>
        <w:r w:rsidR="00593F73">
          <w:rPr>
            <w:noProof/>
            <w:webHidden/>
          </w:rPr>
          <w:fldChar w:fldCharType="end"/>
        </w:r>
      </w:hyperlink>
    </w:p>
    <w:p w14:paraId="3B2D598D" w14:textId="35501AC4" w:rsidR="00593F73" w:rsidRDefault="00000000">
      <w:pPr>
        <w:pStyle w:val="Obsah3"/>
        <w:rPr>
          <w:rFonts w:asciiTheme="minorHAnsi" w:eastAsiaTheme="minorEastAsia" w:hAnsiTheme="minorHAnsi" w:cstheme="minorBidi"/>
          <w:smallCaps w:val="0"/>
          <w:noProof/>
          <w:kern w:val="2"/>
          <w14:ligatures w14:val="standardContextual"/>
        </w:rPr>
      </w:pPr>
      <w:hyperlink w:anchor="_Toc166169710" w:history="1">
        <w:r w:rsidR="00593F73" w:rsidRPr="00B626FB">
          <w:rPr>
            <w:rStyle w:val="Hypertextovodkaz"/>
            <w:noProof/>
            <w:lang w:val="en-GB"/>
          </w:rPr>
          <w:t>1.3</w:t>
        </w:r>
        <w:r w:rsidR="00593F73">
          <w:rPr>
            <w:rFonts w:asciiTheme="minorHAnsi" w:eastAsiaTheme="minorEastAsia" w:hAnsiTheme="minorHAnsi" w:cstheme="minorBidi"/>
            <w:smallCaps w:val="0"/>
            <w:noProof/>
            <w:kern w:val="2"/>
            <w14:ligatures w14:val="standardContextual"/>
          </w:rPr>
          <w:tab/>
        </w:r>
        <w:r w:rsidR="00593F73" w:rsidRPr="00B626FB">
          <w:rPr>
            <w:rStyle w:val="Hypertextovodkaz"/>
            <w:noProof/>
            <w:lang w:val="en-GB"/>
          </w:rPr>
          <w:t>Searle’s Theory of Speech Acts</w:t>
        </w:r>
        <w:r w:rsidR="00593F73">
          <w:rPr>
            <w:noProof/>
            <w:webHidden/>
          </w:rPr>
          <w:tab/>
        </w:r>
        <w:r w:rsidR="00593F73">
          <w:rPr>
            <w:noProof/>
            <w:webHidden/>
          </w:rPr>
          <w:fldChar w:fldCharType="begin"/>
        </w:r>
        <w:r w:rsidR="00593F73">
          <w:rPr>
            <w:noProof/>
            <w:webHidden/>
          </w:rPr>
          <w:instrText xml:space="preserve"> PAGEREF _Toc166169710 \h </w:instrText>
        </w:r>
        <w:r w:rsidR="00593F73">
          <w:rPr>
            <w:noProof/>
            <w:webHidden/>
          </w:rPr>
        </w:r>
        <w:r w:rsidR="00593F73">
          <w:rPr>
            <w:noProof/>
            <w:webHidden/>
          </w:rPr>
          <w:fldChar w:fldCharType="separate"/>
        </w:r>
        <w:r w:rsidR="00593F73">
          <w:rPr>
            <w:noProof/>
            <w:webHidden/>
          </w:rPr>
          <w:t>12</w:t>
        </w:r>
        <w:r w:rsidR="00593F73">
          <w:rPr>
            <w:noProof/>
            <w:webHidden/>
          </w:rPr>
          <w:fldChar w:fldCharType="end"/>
        </w:r>
      </w:hyperlink>
    </w:p>
    <w:p w14:paraId="55D1475E" w14:textId="0063766D" w:rsidR="00593F73" w:rsidRDefault="00000000">
      <w:pPr>
        <w:pStyle w:val="Obsah3"/>
        <w:rPr>
          <w:rFonts w:asciiTheme="minorHAnsi" w:eastAsiaTheme="minorEastAsia" w:hAnsiTheme="minorHAnsi" w:cstheme="minorBidi"/>
          <w:smallCaps w:val="0"/>
          <w:noProof/>
          <w:kern w:val="2"/>
          <w14:ligatures w14:val="standardContextual"/>
        </w:rPr>
      </w:pPr>
      <w:hyperlink w:anchor="_Toc166169711" w:history="1">
        <w:r w:rsidR="00593F73" w:rsidRPr="00B626FB">
          <w:rPr>
            <w:rStyle w:val="Hypertextovodkaz"/>
            <w:noProof/>
            <w:lang w:val="en-GB"/>
          </w:rPr>
          <w:t>1.4</w:t>
        </w:r>
        <w:r w:rsidR="00593F73">
          <w:rPr>
            <w:rFonts w:asciiTheme="minorHAnsi" w:eastAsiaTheme="minorEastAsia" w:hAnsiTheme="minorHAnsi" w:cstheme="minorBidi"/>
            <w:smallCaps w:val="0"/>
            <w:noProof/>
            <w:kern w:val="2"/>
            <w14:ligatures w14:val="standardContextual"/>
          </w:rPr>
          <w:tab/>
        </w:r>
        <w:r w:rsidR="00593F73" w:rsidRPr="00B626FB">
          <w:rPr>
            <w:rStyle w:val="Hypertextovodkaz"/>
            <w:noProof/>
            <w:lang w:val="en-GB"/>
          </w:rPr>
          <w:t>Indirect Speech Acts</w:t>
        </w:r>
        <w:r w:rsidR="00593F73">
          <w:rPr>
            <w:noProof/>
            <w:webHidden/>
          </w:rPr>
          <w:tab/>
        </w:r>
        <w:r w:rsidR="00593F73">
          <w:rPr>
            <w:noProof/>
            <w:webHidden/>
          </w:rPr>
          <w:fldChar w:fldCharType="begin"/>
        </w:r>
        <w:r w:rsidR="00593F73">
          <w:rPr>
            <w:noProof/>
            <w:webHidden/>
          </w:rPr>
          <w:instrText xml:space="preserve"> PAGEREF _Toc166169711 \h </w:instrText>
        </w:r>
        <w:r w:rsidR="00593F73">
          <w:rPr>
            <w:noProof/>
            <w:webHidden/>
          </w:rPr>
        </w:r>
        <w:r w:rsidR="00593F73">
          <w:rPr>
            <w:noProof/>
            <w:webHidden/>
          </w:rPr>
          <w:fldChar w:fldCharType="separate"/>
        </w:r>
        <w:r w:rsidR="00593F73">
          <w:rPr>
            <w:noProof/>
            <w:webHidden/>
          </w:rPr>
          <w:t>13</w:t>
        </w:r>
        <w:r w:rsidR="00593F73">
          <w:rPr>
            <w:noProof/>
            <w:webHidden/>
          </w:rPr>
          <w:fldChar w:fldCharType="end"/>
        </w:r>
      </w:hyperlink>
    </w:p>
    <w:p w14:paraId="58ABD67C" w14:textId="4186C5B9" w:rsidR="00593F73" w:rsidRDefault="00000000">
      <w:pPr>
        <w:pStyle w:val="Obsah2"/>
        <w:rPr>
          <w:rFonts w:asciiTheme="minorHAnsi" w:eastAsiaTheme="minorEastAsia" w:hAnsiTheme="minorHAnsi" w:cstheme="minorBidi"/>
          <w:b w:val="0"/>
          <w:caps w:val="0"/>
          <w:noProof/>
          <w:kern w:val="2"/>
          <w14:ligatures w14:val="standardContextual"/>
        </w:rPr>
      </w:pPr>
      <w:hyperlink w:anchor="_Toc166169712" w:history="1">
        <w:r w:rsidR="00593F73" w:rsidRPr="00B626FB">
          <w:rPr>
            <w:rStyle w:val="Hypertextovodkaz"/>
            <w:noProof/>
            <w:lang w:val="en-GB"/>
          </w:rPr>
          <w:t>2</w:t>
        </w:r>
        <w:r w:rsidR="00593F73">
          <w:rPr>
            <w:rFonts w:asciiTheme="minorHAnsi" w:eastAsiaTheme="minorEastAsia" w:hAnsiTheme="minorHAnsi" w:cstheme="minorBidi"/>
            <w:b w:val="0"/>
            <w:caps w:val="0"/>
            <w:noProof/>
            <w:kern w:val="2"/>
            <w14:ligatures w14:val="standardContextual"/>
          </w:rPr>
          <w:tab/>
        </w:r>
        <w:r w:rsidR="00593F73" w:rsidRPr="00B626FB">
          <w:rPr>
            <w:rStyle w:val="Hypertextovodkaz"/>
            <w:noProof/>
            <w:lang w:val="en-GB"/>
          </w:rPr>
          <w:t>Politeness</w:t>
        </w:r>
        <w:r w:rsidR="00593F73">
          <w:rPr>
            <w:noProof/>
            <w:webHidden/>
          </w:rPr>
          <w:tab/>
        </w:r>
        <w:r w:rsidR="00593F73">
          <w:rPr>
            <w:noProof/>
            <w:webHidden/>
          </w:rPr>
          <w:fldChar w:fldCharType="begin"/>
        </w:r>
        <w:r w:rsidR="00593F73">
          <w:rPr>
            <w:noProof/>
            <w:webHidden/>
          </w:rPr>
          <w:instrText xml:space="preserve"> PAGEREF _Toc166169712 \h </w:instrText>
        </w:r>
        <w:r w:rsidR="00593F73">
          <w:rPr>
            <w:noProof/>
            <w:webHidden/>
          </w:rPr>
        </w:r>
        <w:r w:rsidR="00593F73">
          <w:rPr>
            <w:noProof/>
            <w:webHidden/>
          </w:rPr>
          <w:fldChar w:fldCharType="separate"/>
        </w:r>
        <w:r w:rsidR="00593F73">
          <w:rPr>
            <w:noProof/>
            <w:webHidden/>
          </w:rPr>
          <w:t>15</w:t>
        </w:r>
        <w:r w:rsidR="00593F73">
          <w:rPr>
            <w:noProof/>
            <w:webHidden/>
          </w:rPr>
          <w:fldChar w:fldCharType="end"/>
        </w:r>
      </w:hyperlink>
    </w:p>
    <w:p w14:paraId="53503E1E" w14:textId="56086AF8" w:rsidR="00593F73" w:rsidRDefault="00000000">
      <w:pPr>
        <w:pStyle w:val="Obsah3"/>
        <w:rPr>
          <w:rFonts w:asciiTheme="minorHAnsi" w:eastAsiaTheme="minorEastAsia" w:hAnsiTheme="minorHAnsi" w:cstheme="minorBidi"/>
          <w:smallCaps w:val="0"/>
          <w:noProof/>
          <w:kern w:val="2"/>
          <w14:ligatures w14:val="standardContextual"/>
        </w:rPr>
      </w:pPr>
      <w:hyperlink w:anchor="_Toc166169713" w:history="1">
        <w:r w:rsidR="00593F73" w:rsidRPr="00B626FB">
          <w:rPr>
            <w:rStyle w:val="Hypertextovodkaz"/>
            <w:noProof/>
            <w:lang w:val="en-GB"/>
          </w:rPr>
          <w:t>2.1</w:t>
        </w:r>
        <w:r w:rsidR="00593F73">
          <w:rPr>
            <w:rFonts w:asciiTheme="minorHAnsi" w:eastAsiaTheme="minorEastAsia" w:hAnsiTheme="minorHAnsi" w:cstheme="minorBidi"/>
            <w:smallCaps w:val="0"/>
            <w:noProof/>
            <w:kern w:val="2"/>
            <w14:ligatures w14:val="standardContextual"/>
          </w:rPr>
          <w:tab/>
        </w:r>
        <w:r w:rsidR="00593F73" w:rsidRPr="00B626FB">
          <w:rPr>
            <w:rStyle w:val="Hypertextovodkaz"/>
            <w:noProof/>
            <w:lang w:val="en-GB"/>
          </w:rPr>
          <w:t>Leech’s Approach</w:t>
        </w:r>
        <w:r w:rsidR="00593F73">
          <w:rPr>
            <w:noProof/>
            <w:webHidden/>
          </w:rPr>
          <w:tab/>
        </w:r>
        <w:r w:rsidR="00593F73">
          <w:rPr>
            <w:noProof/>
            <w:webHidden/>
          </w:rPr>
          <w:fldChar w:fldCharType="begin"/>
        </w:r>
        <w:r w:rsidR="00593F73">
          <w:rPr>
            <w:noProof/>
            <w:webHidden/>
          </w:rPr>
          <w:instrText xml:space="preserve"> PAGEREF _Toc166169713 \h </w:instrText>
        </w:r>
        <w:r w:rsidR="00593F73">
          <w:rPr>
            <w:noProof/>
            <w:webHidden/>
          </w:rPr>
        </w:r>
        <w:r w:rsidR="00593F73">
          <w:rPr>
            <w:noProof/>
            <w:webHidden/>
          </w:rPr>
          <w:fldChar w:fldCharType="separate"/>
        </w:r>
        <w:r w:rsidR="00593F73">
          <w:rPr>
            <w:noProof/>
            <w:webHidden/>
          </w:rPr>
          <w:t>15</w:t>
        </w:r>
        <w:r w:rsidR="00593F73">
          <w:rPr>
            <w:noProof/>
            <w:webHidden/>
          </w:rPr>
          <w:fldChar w:fldCharType="end"/>
        </w:r>
      </w:hyperlink>
    </w:p>
    <w:p w14:paraId="486BF464" w14:textId="34BFE05F" w:rsidR="00593F73" w:rsidRDefault="00000000">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66169714" w:history="1">
        <w:r w:rsidR="00593F73" w:rsidRPr="00B626FB">
          <w:rPr>
            <w:rStyle w:val="Hypertextovodkaz"/>
            <w:noProof/>
            <w:lang w:val="en-GB"/>
          </w:rPr>
          <w:t>2.1.1</w:t>
        </w:r>
        <w:r w:rsidR="00593F73">
          <w:rPr>
            <w:rFonts w:asciiTheme="minorHAnsi" w:eastAsiaTheme="minorEastAsia" w:hAnsiTheme="minorHAnsi" w:cstheme="minorBidi"/>
            <w:noProof/>
            <w:kern w:val="2"/>
            <w14:ligatures w14:val="standardContextual"/>
          </w:rPr>
          <w:tab/>
        </w:r>
        <w:r w:rsidR="00593F73" w:rsidRPr="00B626FB">
          <w:rPr>
            <w:rStyle w:val="Hypertextovodkaz"/>
            <w:noProof/>
            <w:lang w:val="en-GB"/>
          </w:rPr>
          <w:t>Leech’s Maxims of Politeness</w:t>
        </w:r>
        <w:r w:rsidR="00593F73">
          <w:rPr>
            <w:noProof/>
            <w:webHidden/>
          </w:rPr>
          <w:tab/>
        </w:r>
        <w:r w:rsidR="00593F73">
          <w:rPr>
            <w:noProof/>
            <w:webHidden/>
          </w:rPr>
          <w:fldChar w:fldCharType="begin"/>
        </w:r>
        <w:r w:rsidR="00593F73">
          <w:rPr>
            <w:noProof/>
            <w:webHidden/>
          </w:rPr>
          <w:instrText xml:space="preserve"> PAGEREF _Toc166169714 \h </w:instrText>
        </w:r>
        <w:r w:rsidR="00593F73">
          <w:rPr>
            <w:noProof/>
            <w:webHidden/>
          </w:rPr>
        </w:r>
        <w:r w:rsidR="00593F73">
          <w:rPr>
            <w:noProof/>
            <w:webHidden/>
          </w:rPr>
          <w:fldChar w:fldCharType="separate"/>
        </w:r>
        <w:r w:rsidR="00593F73">
          <w:rPr>
            <w:noProof/>
            <w:webHidden/>
          </w:rPr>
          <w:t>16</w:t>
        </w:r>
        <w:r w:rsidR="00593F73">
          <w:rPr>
            <w:noProof/>
            <w:webHidden/>
          </w:rPr>
          <w:fldChar w:fldCharType="end"/>
        </w:r>
      </w:hyperlink>
    </w:p>
    <w:p w14:paraId="708B84F4" w14:textId="2F1F65B6" w:rsidR="00593F73" w:rsidRDefault="00000000">
      <w:pPr>
        <w:pStyle w:val="Obsah3"/>
        <w:rPr>
          <w:rFonts w:asciiTheme="minorHAnsi" w:eastAsiaTheme="minorEastAsia" w:hAnsiTheme="minorHAnsi" w:cstheme="minorBidi"/>
          <w:smallCaps w:val="0"/>
          <w:noProof/>
          <w:kern w:val="2"/>
          <w14:ligatures w14:val="standardContextual"/>
        </w:rPr>
      </w:pPr>
      <w:hyperlink w:anchor="_Toc166169715" w:history="1">
        <w:r w:rsidR="00593F73" w:rsidRPr="00B626FB">
          <w:rPr>
            <w:rStyle w:val="Hypertextovodkaz"/>
            <w:noProof/>
            <w:lang w:val="en-GB"/>
          </w:rPr>
          <w:t>2.2</w:t>
        </w:r>
        <w:r w:rsidR="00593F73">
          <w:rPr>
            <w:rFonts w:asciiTheme="minorHAnsi" w:eastAsiaTheme="minorEastAsia" w:hAnsiTheme="minorHAnsi" w:cstheme="minorBidi"/>
            <w:smallCaps w:val="0"/>
            <w:noProof/>
            <w:kern w:val="2"/>
            <w14:ligatures w14:val="standardContextual"/>
          </w:rPr>
          <w:tab/>
        </w:r>
        <w:r w:rsidR="00593F73" w:rsidRPr="00B626FB">
          <w:rPr>
            <w:rStyle w:val="Hypertextovodkaz"/>
            <w:noProof/>
            <w:lang w:val="en-GB"/>
          </w:rPr>
          <w:t>Brown and Levinson’s Approach</w:t>
        </w:r>
        <w:r w:rsidR="00593F73">
          <w:rPr>
            <w:noProof/>
            <w:webHidden/>
          </w:rPr>
          <w:tab/>
        </w:r>
        <w:r w:rsidR="00593F73">
          <w:rPr>
            <w:noProof/>
            <w:webHidden/>
          </w:rPr>
          <w:fldChar w:fldCharType="begin"/>
        </w:r>
        <w:r w:rsidR="00593F73">
          <w:rPr>
            <w:noProof/>
            <w:webHidden/>
          </w:rPr>
          <w:instrText xml:space="preserve"> PAGEREF _Toc166169715 \h </w:instrText>
        </w:r>
        <w:r w:rsidR="00593F73">
          <w:rPr>
            <w:noProof/>
            <w:webHidden/>
          </w:rPr>
        </w:r>
        <w:r w:rsidR="00593F73">
          <w:rPr>
            <w:noProof/>
            <w:webHidden/>
          </w:rPr>
          <w:fldChar w:fldCharType="separate"/>
        </w:r>
        <w:r w:rsidR="00593F73">
          <w:rPr>
            <w:noProof/>
            <w:webHidden/>
          </w:rPr>
          <w:t>18</w:t>
        </w:r>
        <w:r w:rsidR="00593F73">
          <w:rPr>
            <w:noProof/>
            <w:webHidden/>
          </w:rPr>
          <w:fldChar w:fldCharType="end"/>
        </w:r>
      </w:hyperlink>
    </w:p>
    <w:p w14:paraId="337882AC" w14:textId="37BDC40D" w:rsidR="00593F73" w:rsidRDefault="00000000">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66169716" w:history="1">
        <w:r w:rsidR="00593F73" w:rsidRPr="00B626FB">
          <w:rPr>
            <w:rStyle w:val="Hypertextovodkaz"/>
            <w:noProof/>
            <w:lang w:val="en-GB"/>
          </w:rPr>
          <w:t>2.2.1</w:t>
        </w:r>
        <w:r w:rsidR="00593F73">
          <w:rPr>
            <w:rFonts w:asciiTheme="minorHAnsi" w:eastAsiaTheme="minorEastAsia" w:hAnsiTheme="minorHAnsi" w:cstheme="minorBidi"/>
            <w:noProof/>
            <w:kern w:val="2"/>
            <w14:ligatures w14:val="standardContextual"/>
          </w:rPr>
          <w:tab/>
        </w:r>
        <w:r w:rsidR="00593F73" w:rsidRPr="00B626FB">
          <w:rPr>
            <w:rStyle w:val="Hypertextovodkaz"/>
            <w:noProof/>
            <w:lang w:val="en-GB"/>
          </w:rPr>
          <w:t>The Theory of Face</w:t>
        </w:r>
        <w:r w:rsidR="00593F73">
          <w:rPr>
            <w:noProof/>
            <w:webHidden/>
          </w:rPr>
          <w:tab/>
        </w:r>
        <w:r w:rsidR="00593F73">
          <w:rPr>
            <w:noProof/>
            <w:webHidden/>
          </w:rPr>
          <w:fldChar w:fldCharType="begin"/>
        </w:r>
        <w:r w:rsidR="00593F73">
          <w:rPr>
            <w:noProof/>
            <w:webHidden/>
          </w:rPr>
          <w:instrText xml:space="preserve"> PAGEREF _Toc166169716 \h </w:instrText>
        </w:r>
        <w:r w:rsidR="00593F73">
          <w:rPr>
            <w:noProof/>
            <w:webHidden/>
          </w:rPr>
        </w:r>
        <w:r w:rsidR="00593F73">
          <w:rPr>
            <w:noProof/>
            <w:webHidden/>
          </w:rPr>
          <w:fldChar w:fldCharType="separate"/>
        </w:r>
        <w:r w:rsidR="00593F73">
          <w:rPr>
            <w:noProof/>
            <w:webHidden/>
          </w:rPr>
          <w:t>19</w:t>
        </w:r>
        <w:r w:rsidR="00593F73">
          <w:rPr>
            <w:noProof/>
            <w:webHidden/>
          </w:rPr>
          <w:fldChar w:fldCharType="end"/>
        </w:r>
      </w:hyperlink>
    </w:p>
    <w:p w14:paraId="3139C80B" w14:textId="11E3F7D8" w:rsidR="00593F73" w:rsidRDefault="00000000">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66169717" w:history="1">
        <w:r w:rsidR="00593F73" w:rsidRPr="00B626FB">
          <w:rPr>
            <w:rStyle w:val="Hypertextovodkaz"/>
            <w:noProof/>
            <w:lang w:val="en-GB"/>
          </w:rPr>
          <w:t>2.2.2</w:t>
        </w:r>
        <w:r w:rsidR="00593F73">
          <w:rPr>
            <w:rFonts w:asciiTheme="minorHAnsi" w:eastAsiaTheme="minorEastAsia" w:hAnsiTheme="minorHAnsi" w:cstheme="minorBidi"/>
            <w:noProof/>
            <w:kern w:val="2"/>
            <w14:ligatures w14:val="standardContextual"/>
          </w:rPr>
          <w:tab/>
        </w:r>
        <w:r w:rsidR="00593F73" w:rsidRPr="00B626FB">
          <w:rPr>
            <w:rStyle w:val="Hypertextovodkaz"/>
            <w:noProof/>
            <w:lang w:val="en-GB"/>
          </w:rPr>
          <w:t>Face-Threatening Acts</w:t>
        </w:r>
        <w:r w:rsidR="00593F73">
          <w:rPr>
            <w:noProof/>
            <w:webHidden/>
          </w:rPr>
          <w:tab/>
        </w:r>
        <w:r w:rsidR="00593F73">
          <w:rPr>
            <w:noProof/>
            <w:webHidden/>
          </w:rPr>
          <w:fldChar w:fldCharType="begin"/>
        </w:r>
        <w:r w:rsidR="00593F73">
          <w:rPr>
            <w:noProof/>
            <w:webHidden/>
          </w:rPr>
          <w:instrText xml:space="preserve"> PAGEREF _Toc166169717 \h </w:instrText>
        </w:r>
        <w:r w:rsidR="00593F73">
          <w:rPr>
            <w:noProof/>
            <w:webHidden/>
          </w:rPr>
        </w:r>
        <w:r w:rsidR="00593F73">
          <w:rPr>
            <w:noProof/>
            <w:webHidden/>
          </w:rPr>
          <w:fldChar w:fldCharType="separate"/>
        </w:r>
        <w:r w:rsidR="00593F73">
          <w:rPr>
            <w:noProof/>
            <w:webHidden/>
          </w:rPr>
          <w:t>19</w:t>
        </w:r>
        <w:r w:rsidR="00593F73">
          <w:rPr>
            <w:noProof/>
            <w:webHidden/>
          </w:rPr>
          <w:fldChar w:fldCharType="end"/>
        </w:r>
      </w:hyperlink>
    </w:p>
    <w:p w14:paraId="10BC1362" w14:textId="115F1D73" w:rsidR="00593F73" w:rsidRDefault="00000000">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66169718" w:history="1">
        <w:r w:rsidR="00593F73" w:rsidRPr="00B626FB">
          <w:rPr>
            <w:rStyle w:val="Hypertextovodkaz"/>
            <w:noProof/>
            <w:lang w:val="en-GB"/>
          </w:rPr>
          <w:t>2.2.3</w:t>
        </w:r>
        <w:r w:rsidR="00593F73">
          <w:rPr>
            <w:rFonts w:asciiTheme="minorHAnsi" w:eastAsiaTheme="minorEastAsia" w:hAnsiTheme="minorHAnsi" w:cstheme="minorBidi"/>
            <w:noProof/>
            <w:kern w:val="2"/>
            <w14:ligatures w14:val="standardContextual"/>
          </w:rPr>
          <w:tab/>
        </w:r>
        <w:r w:rsidR="00593F73" w:rsidRPr="00B626FB">
          <w:rPr>
            <w:rStyle w:val="Hypertextovodkaz"/>
            <w:noProof/>
            <w:lang w:val="en-GB"/>
          </w:rPr>
          <w:t>Brown and Levinson’s Politeness Strategies</w:t>
        </w:r>
        <w:r w:rsidR="00593F73">
          <w:rPr>
            <w:noProof/>
            <w:webHidden/>
          </w:rPr>
          <w:tab/>
        </w:r>
        <w:r w:rsidR="00593F73">
          <w:rPr>
            <w:noProof/>
            <w:webHidden/>
          </w:rPr>
          <w:fldChar w:fldCharType="begin"/>
        </w:r>
        <w:r w:rsidR="00593F73">
          <w:rPr>
            <w:noProof/>
            <w:webHidden/>
          </w:rPr>
          <w:instrText xml:space="preserve"> PAGEREF _Toc166169718 \h </w:instrText>
        </w:r>
        <w:r w:rsidR="00593F73">
          <w:rPr>
            <w:noProof/>
            <w:webHidden/>
          </w:rPr>
        </w:r>
        <w:r w:rsidR="00593F73">
          <w:rPr>
            <w:noProof/>
            <w:webHidden/>
          </w:rPr>
          <w:fldChar w:fldCharType="separate"/>
        </w:r>
        <w:r w:rsidR="00593F73">
          <w:rPr>
            <w:noProof/>
            <w:webHidden/>
          </w:rPr>
          <w:t>20</w:t>
        </w:r>
        <w:r w:rsidR="00593F73">
          <w:rPr>
            <w:noProof/>
            <w:webHidden/>
          </w:rPr>
          <w:fldChar w:fldCharType="end"/>
        </w:r>
      </w:hyperlink>
    </w:p>
    <w:p w14:paraId="1A4051B9" w14:textId="2CBF761C" w:rsidR="00593F73" w:rsidRDefault="00000000">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66169719" w:history="1">
        <w:r w:rsidR="00593F73" w:rsidRPr="00B626FB">
          <w:rPr>
            <w:rStyle w:val="Hypertextovodkaz"/>
            <w:noProof/>
            <w:lang w:val="en-GB"/>
          </w:rPr>
          <w:t>2.2.4</w:t>
        </w:r>
        <w:r w:rsidR="00593F73">
          <w:rPr>
            <w:rFonts w:asciiTheme="minorHAnsi" w:eastAsiaTheme="minorEastAsia" w:hAnsiTheme="minorHAnsi" w:cstheme="minorBidi"/>
            <w:noProof/>
            <w:kern w:val="2"/>
            <w14:ligatures w14:val="standardContextual"/>
          </w:rPr>
          <w:tab/>
        </w:r>
        <w:r w:rsidR="00593F73" w:rsidRPr="00B626FB">
          <w:rPr>
            <w:rStyle w:val="Hypertextovodkaz"/>
            <w:noProof/>
            <w:lang w:val="en-GB"/>
          </w:rPr>
          <w:t>Sociological Variables of FTAs</w:t>
        </w:r>
        <w:r w:rsidR="00593F73">
          <w:rPr>
            <w:noProof/>
            <w:webHidden/>
          </w:rPr>
          <w:tab/>
        </w:r>
        <w:r w:rsidR="00593F73">
          <w:rPr>
            <w:noProof/>
            <w:webHidden/>
          </w:rPr>
          <w:fldChar w:fldCharType="begin"/>
        </w:r>
        <w:r w:rsidR="00593F73">
          <w:rPr>
            <w:noProof/>
            <w:webHidden/>
          </w:rPr>
          <w:instrText xml:space="preserve"> PAGEREF _Toc166169719 \h </w:instrText>
        </w:r>
        <w:r w:rsidR="00593F73">
          <w:rPr>
            <w:noProof/>
            <w:webHidden/>
          </w:rPr>
        </w:r>
        <w:r w:rsidR="00593F73">
          <w:rPr>
            <w:noProof/>
            <w:webHidden/>
          </w:rPr>
          <w:fldChar w:fldCharType="separate"/>
        </w:r>
        <w:r w:rsidR="00593F73">
          <w:rPr>
            <w:noProof/>
            <w:webHidden/>
          </w:rPr>
          <w:t>23</w:t>
        </w:r>
        <w:r w:rsidR="00593F73">
          <w:rPr>
            <w:noProof/>
            <w:webHidden/>
          </w:rPr>
          <w:fldChar w:fldCharType="end"/>
        </w:r>
      </w:hyperlink>
    </w:p>
    <w:p w14:paraId="308BE5BF" w14:textId="4E47B12F" w:rsidR="00593F73" w:rsidRDefault="00000000">
      <w:pPr>
        <w:pStyle w:val="Obsah3"/>
        <w:rPr>
          <w:rFonts w:asciiTheme="minorHAnsi" w:eastAsiaTheme="minorEastAsia" w:hAnsiTheme="minorHAnsi" w:cstheme="minorBidi"/>
          <w:smallCaps w:val="0"/>
          <w:noProof/>
          <w:kern w:val="2"/>
          <w14:ligatures w14:val="standardContextual"/>
        </w:rPr>
      </w:pPr>
      <w:hyperlink w:anchor="_Toc166169720" w:history="1">
        <w:r w:rsidR="00593F73" w:rsidRPr="00B626FB">
          <w:rPr>
            <w:rStyle w:val="Hypertextovodkaz"/>
            <w:noProof/>
            <w:lang w:val="en-GB"/>
          </w:rPr>
          <w:t>2.3</w:t>
        </w:r>
        <w:r w:rsidR="00593F73">
          <w:rPr>
            <w:rFonts w:asciiTheme="minorHAnsi" w:eastAsiaTheme="minorEastAsia" w:hAnsiTheme="minorHAnsi" w:cstheme="minorBidi"/>
            <w:smallCaps w:val="0"/>
            <w:noProof/>
            <w:kern w:val="2"/>
            <w14:ligatures w14:val="standardContextual"/>
          </w:rPr>
          <w:tab/>
        </w:r>
        <w:r w:rsidR="00593F73" w:rsidRPr="00B626FB">
          <w:rPr>
            <w:rStyle w:val="Hypertextovodkaz"/>
            <w:noProof/>
            <w:lang w:val="en-GB"/>
          </w:rPr>
          <w:t>Criticism of Classic Approaches to Politeness</w:t>
        </w:r>
        <w:r w:rsidR="00593F73">
          <w:rPr>
            <w:noProof/>
            <w:webHidden/>
          </w:rPr>
          <w:tab/>
        </w:r>
        <w:r w:rsidR="00593F73">
          <w:rPr>
            <w:noProof/>
            <w:webHidden/>
          </w:rPr>
          <w:fldChar w:fldCharType="begin"/>
        </w:r>
        <w:r w:rsidR="00593F73">
          <w:rPr>
            <w:noProof/>
            <w:webHidden/>
          </w:rPr>
          <w:instrText xml:space="preserve"> PAGEREF _Toc166169720 \h </w:instrText>
        </w:r>
        <w:r w:rsidR="00593F73">
          <w:rPr>
            <w:noProof/>
            <w:webHidden/>
          </w:rPr>
        </w:r>
        <w:r w:rsidR="00593F73">
          <w:rPr>
            <w:noProof/>
            <w:webHidden/>
          </w:rPr>
          <w:fldChar w:fldCharType="separate"/>
        </w:r>
        <w:r w:rsidR="00593F73">
          <w:rPr>
            <w:noProof/>
            <w:webHidden/>
          </w:rPr>
          <w:t>24</w:t>
        </w:r>
        <w:r w:rsidR="00593F73">
          <w:rPr>
            <w:noProof/>
            <w:webHidden/>
          </w:rPr>
          <w:fldChar w:fldCharType="end"/>
        </w:r>
      </w:hyperlink>
    </w:p>
    <w:p w14:paraId="01F9AB6E" w14:textId="71D4E14B" w:rsidR="00593F73" w:rsidRDefault="00000000">
      <w:pPr>
        <w:pStyle w:val="Obsah2"/>
        <w:rPr>
          <w:rFonts w:asciiTheme="minorHAnsi" w:eastAsiaTheme="minorEastAsia" w:hAnsiTheme="minorHAnsi" w:cstheme="minorBidi"/>
          <w:b w:val="0"/>
          <w:caps w:val="0"/>
          <w:noProof/>
          <w:kern w:val="2"/>
          <w14:ligatures w14:val="standardContextual"/>
        </w:rPr>
      </w:pPr>
      <w:hyperlink w:anchor="_Toc166169721" w:history="1">
        <w:r w:rsidR="00593F73" w:rsidRPr="00B626FB">
          <w:rPr>
            <w:rStyle w:val="Hypertextovodkaz"/>
            <w:noProof/>
            <w:lang w:val="en-GB"/>
          </w:rPr>
          <w:t>3</w:t>
        </w:r>
        <w:r w:rsidR="00593F73">
          <w:rPr>
            <w:rFonts w:asciiTheme="minorHAnsi" w:eastAsiaTheme="minorEastAsia" w:hAnsiTheme="minorHAnsi" w:cstheme="minorBidi"/>
            <w:b w:val="0"/>
            <w:caps w:val="0"/>
            <w:noProof/>
            <w:kern w:val="2"/>
            <w14:ligatures w14:val="standardContextual"/>
          </w:rPr>
          <w:tab/>
        </w:r>
        <w:r w:rsidR="00593F73" w:rsidRPr="00B626FB">
          <w:rPr>
            <w:rStyle w:val="Hypertextovodkaz"/>
            <w:noProof/>
            <w:lang w:val="en-GB"/>
          </w:rPr>
          <w:t>Refusals</w:t>
        </w:r>
        <w:r w:rsidR="00593F73">
          <w:rPr>
            <w:noProof/>
            <w:webHidden/>
          </w:rPr>
          <w:tab/>
        </w:r>
        <w:r w:rsidR="00593F73">
          <w:rPr>
            <w:noProof/>
            <w:webHidden/>
          </w:rPr>
          <w:fldChar w:fldCharType="begin"/>
        </w:r>
        <w:r w:rsidR="00593F73">
          <w:rPr>
            <w:noProof/>
            <w:webHidden/>
          </w:rPr>
          <w:instrText xml:space="preserve"> PAGEREF _Toc166169721 \h </w:instrText>
        </w:r>
        <w:r w:rsidR="00593F73">
          <w:rPr>
            <w:noProof/>
            <w:webHidden/>
          </w:rPr>
        </w:r>
        <w:r w:rsidR="00593F73">
          <w:rPr>
            <w:noProof/>
            <w:webHidden/>
          </w:rPr>
          <w:fldChar w:fldCharType="separate"/>
        </w:r>
        <w:r w:rsidR="00593F73">
          <w:rPr>
            <w:noProof/>
            <w:webHidden/>
          </w:rPr>
          <w:t>26</w:t>
        </w:r>
        <w:r w:rsidR="00593F73">
          <w:rPr>
            <w:noProof/>
            <w:webHidden/>
          </w:rPr>
          <w:fldChar w:fldCharType="end"/>
        </w:r>
      </w:hyperlink>
    </w:p>
    <w:p w14:paraId="623242AC" w14:textId="173C538E" w:rsidR="00593F73" w:rsidRDefault="00000000">
      <w:pPr>
        <w:pStyle w:val="Obsah3"/>
        <w:rPr>
          <w:rFonts w:asciiTheme="minorHAnsi" w:eastAsiaTheme="minorEastAsia" w:hAnsiTheme="minorHAnsi" w:cstheme="minorBidi"/>
          <w:smallCaps w:val="0"/>
          <w:noProof/>
          <w:kern w:val="2"/>
          <w14:ligatures w14:val="standardContextual"/>
        </w:rPr>
      </w:pPr>
      <w:hyperlink w:anchor="_Toc166169722" w:history="1">
        <w:r w:rsidR="00593F73" w:rsidRPr="00B626FB">
          <w:rPr>
            <w:rStyle w:val="Hypertextovodkaz"/>
            <w:noProof/>
            <w:lang w:val="en-GB"/>
          </w:rPr>
          <w:t>3.1</w:t>
        </w:r>
        <w:r w:rsidR="00593F73">
          <w:rPr>
            <w:rFonts w:asciiTheme="minorHAnsi" w:eastAsiaTheme="minorEastAsia" w:hAnsiTheme="minorHAnsi" w:cstheme="minorBidi"/>
            <w:smallCaps w:val="0"/>
            <w:noProof/>
            <w:kern w:val="2"/>
            <w14:ligatures w14:val="standardContextual"/>
          </w:rPr>
          <w:tab/>
        </w:r>
        <w:r w:rsidR="00593F73" w:rsidRPr="00B626FB">
          <w:rPr>
            <w:rStyle w:val="Hypertextovodkaz"/>
            <w:noProof/>
            <w:lang w:val="en-GB"/>
          </w:rPr>
          <w:t>Approaches to the Study of Refusals</w:t>
        </w:r>
        <w:r w:rsidR="00593F73">
          <w:rPr>
            <w:noProof/>
            <w:webHidden/>
          </w:rPr>
          <w:tab/>
        </w:r>
        <w:r w:rsidR="00593F73">
          <w:rPr>
            <w:noProof/>
            <w:webHidden/>
          </w:rPr>
          <w:fldChar w:fldCharType="begin"/>
        </w:r>
        <w:r w:rsidR="00593F73">
          <w:rPr>
            <w:noProof/>
            <w:webHidden/>
          </w:rPr>
          <w:instrText xml:space="preserve"> PAGEREF _Toc166169722 \h </w:instrText>
        </w:r>
        <w:r w:rsidR="00593F73">
          <w:rPr>
            <w:noProof/>
            <w:webHidden/>
          </w:rPr>
        </w:r>
        <w:r w:rsidR="00593F73">
          <w:rPr>
            <w:noProof/>
            <w:webHidden/>
          </w:rPr>
          <w:fldChar w:fldCharType="separate"/>
        </w:r>
        <w:r w:rsidR="00593F73">
          <w:rPr>
            <w:noProof/>
            <w:webHidden/>
          </w:rPr>
          <w:t>26</w:t>
        </w:r>
        <w:r w:rsidR="00593F73">
          <w:rPr>
            <w:noProof/>
            <w:webHidden/>
          </w:rPr>
          <w:fldChar w:fldCharType="end"/>
        </w:r>
      </w:hyperlink>
    </w:p>
    <w:p w14:paraId="3D34A4AB" w14:textId="15BA8B22" w:rsidR="00593F73" w:rsidRDefault="00000000">
      <w:pPr>
        <w:pStyle w:val="Obsah3"/>
        <w:rPr>
          <w:rFonts w:asciiTheme="minorHAnsi" w:eastAsiaTheme="minorEastAsia" w:hAnsiTheme="minorHAnsi" w:cstheme="minorBidi"/>
          <w:smallCaps w:val="0"/>
          <w:noProof/>
          <w:kern w:val="2"/>
          <w14:ligatures w14:val="standardContextual"/>
        </w:rPr>
      </w:pPr>
      <w:hyperlink w:anchor="_Toc166169723" w:history="1">
        <w:r w:rsidR="00593F73" w:rsidRPr="00B626FB">
          <w:rPr>
            <w:rStyle w:val="Hypertextovodkaz"/>
            <w:noProof/>
            <w:lang w:val="en-GB"/>
          </w:rPr>
          <w:t>3.2</w:t>
        </w:r>
        <w:r w:rsidR="00593F73">
          <w:rPr>
            <w:rFonts w:asciiTheme="minorHAnsi" w:eastAsiaTheme="minorEastAsia" w:hAnsiTheme="minorHAnsi" w:cstheme="minorBidi"/>
            <w:smallCaps w:val="0"/>
            <w:noProof/>
            <w:kern w:val="2"/>
            <w14:ligatures w14:val="standardContextual"/>
          </w:rPr>
          <w:tab/>
        </w:r>
        <w:r w:rsidR="00593F73" w:rsidRPr="00B626FB">
          <w:rPr>
            <w:rStyle w:val="Hypertextovodkaz"/>
            <w:noProof/>
            <w:lang w:val="en-GB"/>
          </w:rPr>
          <w:t>Refusals as Speech Acts</w:t>
        </w:r>
        <w:r w:rsidR="00593F73">
          <w:rPr>
            <w:noProof/>
            <w:webHidden/>
          </w:rPr>
          <w:tab/>
        </w:r>
        <w:r w:rsidR="00593F73">
          <w:rPr>
            <w:noProof/>
            <w:webHidden/>
          </w:rPr>
          <w:fldChar w:fldCharType="begin"/>
        </w:r>
        <w:r w:rsidR="00593F73">
          <w:rPr>
            <w:noProof/>
            <w:webHidden/>
          </w:rPr>
          <w:instrText xml:space="preserve"> PAGEREF _Toc166169723 \h </w:instrText>
        </w:r>
        <w:r w:rsidR="00593F73">
          <w:rPr>
            <w:noProof/>
            <w:webHidden/>
          </w:rPr>
        </w:r>
        <w:r w:rsidR="00593F73">
          <w:rPr>
            <w:noProof/>
            <w:webHidden/>
          </w:rPr>
          <w:fldChar w:fldCharType="separate"/>
        </w:r>
        <w:r w:rsidR="00593F73">
          <w:rPr>
            <w:noProof/>
            <w:webHidden/>
          </w:rPr>
          <w:t>27</w:t>
        </w:r>
        <w:r w:rsidR="00593F73">
          <w:rPr>
            <w:noProof/>
            <w:webHidden/>
          </w:rPr>
          <w:fldChar w:fldCharType="end"/>
        </w:r>
      </w:hyperlink>
    </w:p>
    <w:p w14:paraId="279DF8FB" w14:textId="3F9085B7" w:rsidR="00593F73" w:rsidRDefault="00000000">
      <w:pPr>
        <w:pStyle w:val="Obsah3"/>
        <w:rPr>
          <w:rFonts w:asciiTheme="minorHAnsi" w:eastAsiaTheme="minorEastAsia" w:hAnsiTheme="minorHAnsi" w:cstheme="minorBidi"/>
          <w:smallCaps w:val="0"/>
          <w:noProof/>
          <w:kern w:val="2"/>
          <w14:ligatures w14:val="standardContextual"/>
        </w:rPr>
      </w:pPr>
      <w:hyperlink w:anchor="_Toc166169724" w:history="1">
        <w:r w:rsidR="00593F73" w:rsidRPr="00B626FB">
          <w:rPr>
            <w:rStyle w:val="Hypertextovodkaz"/>
            <w:noProof/>
            <w:lang w:val="en-GB"/>
          </w:rPr>
          <w:t>3.3</w:t>
        </w:r>
        <w:r w:rsidR="00593F73">
          <w:rPr>
            <w:rFonts w:asciiTheme="minorHAnsi" w:eastAsiaTheme="minorEastAsia" w:hAnsiTheme="minorHAnsi" w:cstheme="minorBidi"/>
            <w:smallCaps w:val="0"/>
            <w:noProof/>
            <w:kern w:val="2"/>
            <w14:ligatures w14:val="standardContextual"/>
          </w:rPr>
          <w:tab/>
        </w:r>
        <w:r w:rsidR="00593F73" w:rsidRPr="00B626FB">
          <w:rPr>
            <w:rStyle w:val="Hypertextovodkaz"/>
            <w:noProof/>
            <w:lang w:val="en-GB"/>
          </w:rPr>
          <w:t>Complex Nature of Refusing</w:t>
        </w:r>
        <w:r w:rsidR="00593F73">
          <w:rPr>
            <w:noProof/>
            <w:webHidden/>
          </w:rPr>
          <w:tab/>
        </w:r>
        <w:r w:rsidR="00593F73">
          <w:rPr>
            <w:noProof/>
            <w:webHidden/>
          </w:rPr>
          <w:fldChar w:fldCharType="begin"/>
        </w:r>
        <w:r w:rsidR="00593F73">
          <w:rPr>
            <w:noProof/>
            <w:webHidden/>
          </w:rPr>
          <w:instrText xml:space="preserve"> PAGEREF _Toc166169724 \h </w:instrText>
        </w:r>
        <w:r w:rsidR="00593F73">
          <w:rPr>
            <w:noProof/>
            <w:webHidden/>
          </w:rPr>
        </w:r>
        <w:r w:rsidR="00593F73">
          <w:rPr>
            <w:noProof/>
            <w:webHidden/>
          </w:rPr>
          <w:fldChar w:fldCharType="separate"/>
        </w:r>
        <w:r w:rsidR="00593F73">
          <w:rPr>
            <w:noProof/>
            <w:webHidden/>
          </w:rPr>
          <w:t>29</w:t>
        </w:r>
        <w:r w:rsidR="00593F73">
          <w:rPr>
            <w:noProof/>
            <w:webHidden/>
          </w:rPr>
          <w:fldChar w:fldCharType="end"/>
        </w:r>
      </w:hyperlink>
    </w:p>
    <w:p w14:paraId="72658C3F" w14:textId="65D21728" w:rsidR="00593F73" w:rsidRDefault="00000000">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66169725" w:history="1">
        <w:r w:rsidR="00593F73" w:rsidRPr="00B626FB">
          <w:rPr>
            <w:rStyle w:val="Hypertextovodkaz"/>
            <w:noProof/>
            <w:lang w:val="en-GB"/>
          </w:rPr>
          <w:t>3.3.1</w:t>
        </w:r>
        <w:r w:rsidR="00593F73">
          <w:rPr>
            <w:rFonts w:asciiTheme="minorHAnsi" w:eastAsiaTheme="minorEastAsia" w:hAnsiTheme="minorHAnsi" w:cstheme="minorBidi"/>
            <w:noProof/>
            <w:kern w:val="2"/>
            <w14:ligatures w14:val="standardContextual"/>
          </w:rPr>
          <w:tab/>
        </w:r>
        <w:r w:rsidR="00593F73" w:rsidRPr="00B626FB">
          <w:rPr>
            <w:rStyle w:val="Hypertextovodkaz"/>
            <w:noProof/>
            <w:lang w:val="en-GB"/>
          </w:rPr>
          <w:t>Refusals as Commissives and Directives</w:t>
        </w:r>
        <w:r w:rsidR="00593F73">
          <w:rPr>
            <w:noProof/>
            <w:webHidden/>
          </w:rPr>
          <w:tab/>
        </w:r>
        <w:r w:rsidR="00593F73">
          <w:rPr>
            <w:noProof/>
            <w:webHidden/>
          </w:rPr>
          <w:fldChar w:fldCharType="begin"/>
        </w:r>
        <w:r w:rsidR="00593F73">
          <w:rPr>
            <w:noProof/>
            <w:webHidden/>
          </w:rPr>
          <w:instrText xml:space="preserve"> PAGEREF _Toc166169725 \h </w:instrText>
        </w:r>
        <w:r w:rsidR="00593F73">
          <w:rPr>
            <w:noProof/>
            <w:webHidden/>
          </w:rPr>
        </w:r>
        <w:r w:rsidR="00593F73">
          <w:rPr>
            <w:noProof/>
            <w:webHidden/>
          </w:rPr>
          <w:fldChar w:fldCharType="separate"/>
        </w:r>
        <w:r w:rsidR="00593F73">
          <w:rPr>
            <w:noProof/>
            <w:webHidden/>
          </w:rPr>
          <w:t>30</w:t>
        </w:r>
        <w:r w:rsidR="00593F73">
          <w:rPr>
            <w:noProof/>
            <w:webHidden/>
          </w:rPr>
          <w:fldChar w:fldCharType="end"/>
        </w:r>
      </w:hyperlink>
    </w:p>
    <w:p w14:paraId="3CC24FA3" w14:textId="0E0F6CF6" w:rsidR="00593F73" w:rsidRDefault="00000000">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66169726" w:history="1">
        <w:r w:rsidR="00593F73" w:rsidRPr="00B626FB">
          <w:rPr>
            <w:rStyle w:val="Hypertextovodkaz"/>
            <w:noProof/>
            <w:lang w:val="en-GB"/>
          </w:rPr>
          <w:t>3.3.2</w:t>
        </w:r>
        <w:r w:rsidR="00593F73">
          <w:rPr>
            <w:rFonts w:asciiTheme="minorHAnsi" w:eastAsiaTheme="minorEastAsia" w:hAnsiTheme="minorHAnsi" w:cstheme="minorBidi"/>
            <w:noProof/>
            <w:kern w:val="2"/>
            <w14:ligatures w14:val="standardContextual"/>
          </w:rPr>
          <w:tab/>
        </w:r>
        <w:r w:rsidR="00593F73" w:rsidRPr="00B626FB">
          <w:rPr>
            <w:rStyle w:val="Hypertextovodkaz"/>
            <w:noProof/>
            <w:lang w:val="en-GB"/>
          </w:rPr>
          <w:t>Refusals as Second-turn Speech Acts</w:t>
        </w:r>
        <w:r w:rsidR="00593F73">
          <w:rPr>
            <w:noProof/>
            <w:webHidden/>
          </w:rPr>
          <w:tab/>
        </w:r>
        <w:r w:rsidR="00593F73">
          <w:rPr>
            <w:noProof/>
            <w:webHidden/>
          </w:rPr>
          <w:fldChar w:fldCharType="begin"/>
        </w:r>
        <w:r w:rsidR="00593F73">
          <w:rPr>
            <w:noProof/>
            <w:webHidden/>
          </w:rPr>
          <w:instrText xml:space="preserve"> PAGEREF _Toc166169726 \h </w:instrText>
        </w:r>
        <w:r w:rsidR="00593F73">
          <w:rPr>
            <w:noProof/>
            <w:webHidden/>
          </w:rPr>
        </w:r>
        <w:r w:rsidR="00593F73">
          <w:rPr>
            <w:noProof/>
            <w:webHidden/>
          </w:rPr>
          <w:fldChar w:fldCharType="separate"/>
        </w:r>
        <w:r w:rsidR="00593F73">
          <w:rPr>
            <w:noProof/>
            <w:webHidden/>
          </w:rPr>
          <w:t>31</w:t>
        </w:r>
        <w:r w:rsidR="00593F73">
          <w:rPr>
            <w:noProof/>
            <w:webHidden/>
          </w:rPr>
          <w:fldChar w:fldCharType="end"/>
        </w:r>
      </w:hyperlink>
    </w:p>
    <w:p w14:paraId="0575F8B6" w14:textId="72ED32D9" w:rsidR="00593F73" w:rsidRDefault="00000000">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66169727" w:history="1">
        <w:r w:rsidR="00593F73" w:rsidRPr="00B626FB">
          <w:rPr>
            <w:rStyle w:val="Hypertextovodkaz"/>
            <w:noProof/>
            <w:lang w:val="en-GB"/>
          </w:rPr>
          <w:t>3.3.3</w:t>
        </w:r>
        <w:r w:rsidR="00593F73">
          <w:rPr>
            <w:rFonts w:asciiTheme="minorHAnsi" w:eastAsiaTheme="minorEastAsia" w:hAnsiTheme="minorHAnsi" w:cstheme="minorBidi"/>
            <w:noProof/>
            <w:kern w:val="2"/>
            <w14:ligatures w14:val="standardContextual"/>
          </w:rPr>
          <w:tab/>
        </w:r>
        <w:r w:rsidR="00593F73" w:rsidRPr="00B626FB">
          <w:rPr>
            <w:rStyle w:val="Hypertextovodkaz"/>
            <w:noProof/>
            <w:lang w:val="en-GB"/>
          </w:rPr>
          <w:t>Open Calls and Authority</w:t>
        </w:r>
        <w:r w:rsidR="00593F73">
          <w:rPr>
            <w:noProof/>
            <w:webHidden/>
          </w:rPr>
          <w:tab/>
        </w:r>
        <w:r w:rsidR="00593F73">
          <w:rPr>
            <w:noProof/>
            <w:webHidden/>
          </w:rPr>
          <w:fldChar w:fldCharType="begin"/>
        </w:r>
        <w:r w:rsidR="00593F73">
          <w:rPr>
            <w:noProof/>
            <w:webHidden/>
          </w:rPr>
          <w:instrText xml:space="preserve"> PAGEREF _Toc166169727 \h </w:instrText>
        </w:r>
        <w:r w:rsidR="00593F73">
          <w:rPr>
            <w:noProof/>
            <w:webHidden/>
          </w:rPr>
        </w:r>
        <w:r w:rsidR="00593F73">
          <w:rPr>
            <w:noProof/>
            <w:webHidden/>
          </w:rPr>
          <w:fldChar w:fldCharType="separate"/>
        </w:r>
        <w:r w:rsidR="00593F73">
          <w:rPr>
            <w:noProof/>
            <w:webHidden/>
          </w:rPr>
          <w:t>32</w:t>
        </w:r>
        <w:r w:rsidR="00593F73">
          <w:rPr>
            <w:noProof/>
            <w:webHidden/>
          </w:rPr>
          <w:fldChar w:fldCharType="end"/>
        </w:r>
      </w:hyperlink>
    </w:p>
    <w:p w14:paraId="19D2FF17" w14:textId="3D0FD5E8" w:rsidR="00593F73" w:rsidRDefault="00000000">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66169728" w:history="1">
        <w:r w:rsidR="00593F73" w:rsidRPr="00B626FB">
          <w:rPr>
            <w:rStyle w:val="Hypertextovodkaz"/>
            <w:noProof/>
            <w:lang w:val="en-GB"/>
          </w:rPr>
          <w:t>3.3.4</w:t>
        </w:r>
        <w:r w:rsidR="00593F73">
          <w:rPr>
            <w:rFonts w:asciiTheme="minorHAnsi" w:eastAsiaTheme="minorEastAsia" w:hAnsiTheme="minorHAnsi" w:cstheme="minorBidi"/>
            <w:noProof/>
            <w:kern w:val="2"/>
            <w14:ligatures w14:val="standardContextual"/>
          </w:rPr>
          <w:tab/>
        </w:r>
        <w:r w:rsidR="00593F73" w:rsidRPr="00B626FB">
          <w:rPr>
            <w:rStyle w:val="Hypertextovodkaz"/>
            <w:noProof/>
            <w:lang w:val="en-GB"/>
          </w:rPr>
          <w:t>Potential Issues</w:t>
        </w:r>
        <w:r w:rsidR="00593F73">
          <w:rPr>
            <w:noProof/>
            <w:webHidden/>
          </w:rPr>
          <w:tab/>
        </w:r>
        <w:r w:rsidR="00593F73">
          <w:rPr>
            <w:noProof/>
            <w:webHidden/>
          </w:rPr>
          <w:fldChar w:fldCharType="begin"/>
        </w:r>
        <w:r w:rsidR="00593F73">
          <w:rPr>
            <w:noProof/>
            <w:webHidden/>
          </w:rPr>
          <w:instrText xml:space="preserve"> PAGEREF _Toc166169728 \h </w:instrText>
        </w:r>
        <w:r w:rsidR="00593F73">
          <w:rPr>
            <w:noProof/>
            <w:webHidden/>
          </w:rPr>
        </w:r>
        <w:r w:rsidR="00593F73">
          <w:rPr>
            <w:noProof/>
            <w:webHidden/>
          </w:rPr>
          <w:fldChar w:fldCharType="separate"/>
        </w:r>
        <w:r w:rsidR="00593F73">
          <w:rPr>
            <w:noProof/>
            <w:webHidden/>
          </w:rPr>
          <w:t>33</w:t>
        </w:r>
        <w:r w:rsidR="00593F73">
          <w:rPr>
            <w:noProof/>
            <w:webHidden/>
          </w:rPr>
          <w:fldChar w:fldCharType="end"/>
        </w:r>
      </w:hyperlink>
    </w:p>
    <w:p w14:paraId="4E90C5D5" w14:textId="614D90A7" w:rsidR="00593F73" w:rsidRDefault="00000000">
      <w:pPr>
        <w:pStyle w:val="Obsah3"/>
        <w:rPr>
          <w:rFonts w:asciiTheme="minorHAnsi" w:eastAsiaTheme="minorEastAsia" w:hAnsiTheme="minorHAnsi" w:cstheme="minorBidi"/>
          <w:smallCaps w:val="0"/>
          <w:noProof/>
          <w:kern w:val="2"/>
          <w14:ligatures w14:val="standardContextual"/>
        </w:rPr>
      </w:pPr>
      <w:hyperlink w:anchor="_Toc166169729" w:history="1">
        <w:r w:rsidR="00593F73" w:rsidRPr="00B626FB">
          <w:rPr>
            <w:rStyle w:val="Hypertextovodkaz"/>
            <w:noProof/>
            <w:lang w:val="en-GB"/>
          </w:rPr>
          <w:t>3.4</w:t>
        </w:r>
        <w:r w:rsidR="00593F73">
          <w:rPr>
            <w:rFonts w:asciiTheme="minorHAnsi" w:eastAsiaTheme="minorEastAsia" w:hAnsiTheme="minorHAnsi" w:cstheme="minorBidi"/>
            <w:smallCaps w:val="0"/>
            <w:noProof/>
            <w:kern w:val="2"/>
            <w14:ligatures w14:val="standardContextual"/>
          </w:rPr>
          <w:tab/>
        </w:r>
        <w:r w:rsidR="00593F73" w:rsidRPr="00B626FB">
          <w:rPr>
            <w:rStyle w:val="Hypertextovodkaz"/>
            <w:noProof/>
            <w:lang w:val="en-GB"/>
          </w:rPr>
          <w:t>Refusal Strategies</w:t>
        </w:r>
        <w:r w:rsidR="00593F73">
          <w:rPr>
            <w:noProof/>
            <w:webHidden/>
          </w:rPr>
          <w:tab/>
        </w:r>
        <w:r w:rsidR="00593F73">
          <w:rPr>
            <w:noProof/>
            <w:webHidden/>
          </w:rPr>
          <w:fldChar w:fldCharType="begin"/>
        </w:r>
        <w:r w:rsidR="00593F73">
          <w:rPr>
            <w:noProof/>
            <w:webHidden/>
          </w:rPr>
          <w:instrText xml:space="preserve"> PAGEREF _Toc166169729 \h </w:instrText>
        </w:r>
        <w:r w:rsidR="00593F73">
          <w:rPr>
            <w:noProof/>
            <w:webHidden/>
          </w:rPr>
        </w:r>
        <w:r w:rsidR="00593F73">
          <w:rPr>
            <w:noProof/>
            <w:webHidden/>
          </w:rPr>
          <w:fldChar w:fldCharType="separate"/>
        </w:r>
        <w:r w:rsidR="00593F73">
          <w:rPr>
            <w:noProof/>
            <w:webHidden/>
          </w:rPr>
          <w:t>34</w:t>
        </w:r>
        <w:r w:rsidR="00593F73">
          <w:rPr>
            <w:noProof/>
            <w:webHidden/>
          </w:rPr>
          <w:fldChar w:fldCharType="end"/>
        </w:r>
      </w:hyperlink>
    </w:p>
    <w:p w14:paraId="23026A3A" w14:textId="4D35972A" w:rsidR="00593F73" w:rsidRDefault="00000000">
      <w:pPr>
        <w:pStyle w:val="Obsah3"/>
        <w:rPr>
          <w:rFonts w:asciiTheme="minorHAnsi" w:eastAsiaTheme="minorEastAsia" w:hAnsiTheme="minorHAnsi" w:cstheme="minorBidi"/>
          <w:smallCaps w:val="0"/>
          <w:noProof/>
          <w:kern w:val="2"/>
          <w14:ligatures w14:val="standardContextual"/>
        </w:rPr>
      </w:pPr>
      <w:hyperlink w:anchor="_Toc166169730" w:history="1">
        <w:r w:rsidR="00593F73" w:rsidRPr="00B626FB">
          <w:rPr>
            <w:rStyle w:val="Hypertextovodkaz"/>
            <w:noProof/>
            <w:lang w:val="en-GB"/>
          </w:rPr>
          <w:t>3.5</w:t>
        </w:r>
        <w:r w:rsidR="00593F73">
          <w:rPr>
            <w:rFonts w:asciiTheme="minorHAnsi" w:eastAsiaTheme="minorEastAsia" w:hAnsiTheme="minorHAnsi" w:cstheme="minorBidi"/>
            <w:smallCaps w:val="0"/>
            <w:noProof/>
            <w:kern w:val="2"/>
            <w14:ligatures w14:val="standardContextual"/>
          </w:rPr>
          <w:tab/>
        </w:r>
        <w:r w:rsidR="00593F73" w:rsidRPr="00B626FB">
          <w:rPr>
            <w:rStyle w:val="Hypertextovodkaz"/>
            <w:noProof/>
            <w:lang w:val="en-GB"/>
          </w:rPr>
          <w:t>Rationale for the Current Study</w:t>
        </w:r>
        <w:r w:rsidR="00593F73">
          <w:rPr>
            <w:noProof/>
            <w:webHidden/>
          </w:rPr>
          <w:tab/>
        </w:r>
        <w:r w:rsidR="00593F73">
          <w:rPr>
            <w:noProof/>
            <w:webHidden/>
          </w:rPr>
          <w:fldChar w:fldCharType="begin"/>
        </w:r>
        <w:r w:rsidR="00593F73">
          <w:rPr>
            <w:noProof/>
            <w:webHidden/>
          </w:rPr>
          <w:instrText xml:space="preserve"> PAGEREF _Toc166169730 \h </w:instrText>
        </w:r>
        <w:r w:rsidR="00593F73">
          <w:rPr>
            <w:noProof/>
            <w:webHidden/>
          </w:rPr>
        </w:r>
        <w:r w:rsidR="00593F73">
          <w:rPr>
            <w:noProof/>
            <w:webHidden/>
          </w:rPr>
          <w:fldChar w:fldCharType="separate"/>
        </w:r>
        <w:r w:rsidR="00593F73">
          <w:rPr>
            <w:noProof/>
            <w:webHidden/>
          </w:rPr>
          <w:t>37</w:t>
        </w:r>
        <w:r w:rsidR="00593F73">
          <w:rPr>
            <w:noProof/>
            <w:webHidden/>
          </w:rPr>
          <w:fldChar w:fldCharType="end"/>
        </w:r>
      </w:hyperlink>
    </w:p>
    <w:p w14:paraId="2EB1F17D" w14:textId="45738AFE" w:rsidR="00593F73" w:rsidRDefault="00000000">
      <w:pPr>
        <w:pStyle w:val="Obsah1"/>
        <w:rPr>
          <w:rFonts w:asciiTheme="minorHAnsi" w:eastAsiaTheme="minorEastAsia" w:hAnsiTheme="minorHAnsi" w:cstheme="minorBidi"/>
          <w:b w:val="0"/>
          <w:caps w:val="0"/>
          <w:noProof/>
          <w:kern w:val="2"/>
          <w14:ligatures w14:val="standardContextual"/>
        </w:rPr>
      </w:pPr>
      <w:hyperlink w:anchor="_Toc166169731" w:history="1">
        <w:r w:rsidR="00593F73" w:rsidRPr="00B626FB">
          <w:rPr>
            <w:rStyle w:val="Hypertextovodkaz"/>
            <w:noProof/>
            <w:lang w:val="en-GB"/>
          </w:rPr>
          <w:t>Practical Part</w:t>
        </w:r>
        <w:r w:rsidR="00593F73">
          <w:rPr>
            <w:noProof/>
            <w:webHidden/>
          </w:rPr>
          <w:tab/>
        </w:r>
        <w:r w:rsidR="00593F73">
          <w:rPr>
            <w:noProof/>
            <w:webHidden/>
          </w:rPr>
          <w:fldChar w:fldCharType="begin"/>
        </w:r>
        <w:r w:rsidR="00593F73">
          <w:rPr>
            <w:noProof/>
            <w:webHidden/>
          </w:rPr>
          <w:instrText xml:space="preserve"> PAGEREF _Toc166169731 \h </w:instrText>
        </w:r>
        <w:r w:rsidR="00593F73">
          <w:rPr>
            <w:noProof/>
            <w:webHidden/>
          </w:rPr>
        </w:r>
        <w:r w:rsidR="00593F73">
          <w:rPr>
            <w:noProof/>
            <w:webHidden/>
          </w:rPr>
          <w:fldChar w:fldCharType="separate"/>
        </w:r>
        <w:r w:rsidR="00593F73">
          <w:rPr>
            <w:noProof/>
            <w:webHidden/>
          </w:rPr>
          <w:t>38</w:t>
        </w:r>
        <w:r w:rsidR="00593F73">
          <w:rPr>
            <w:noProof/>
            <w:webHidden/>
          </w:rPr>
          <w:fldChar w:fldCharType="end"/>
        </w:r>
      </w:hyperlink>
    </w:p>
    <w:p w14:paraId="7B8A07A5" w14:textId="498EDF2C" w:rsidR="00593F73" w:rsidRDefault="00000000">
      <w:pPr>
        <w:pStyle w:val="Obsah2"/>
        <w:rPr>
          <w:rFonts w:asciiTheme="minorHAnsi" w:eastAsiaTheme="minorEastAsia" w:hAnsiTheme="minorHAnsi" w:cstheme="minorBidi"/>
          <w:b w:val="0"/>
          <w:caps w:val="0"/>
          <w:noProof/>
          <w:kern w:val="2"/>
          <w14:ligatures w14:val="standardContextual"/>
        </w:rPr>
      </w:pPr>
      <w:hyperlink w:anchor="_Toc166169732" w:history="1">
        <w:r w:rsidR="00593F73" w:rsidRPr="00B626FB">
          <w:rPr>
            <w:rStyle w:val="Hypertextovodkaz"/>
            <w:noProof/>
            <w:lang w:val="en-GB"/>
          </w:rPr>
          <w:t>4</w:t>
        </w:r>
        <w:r w:rsidR="00593F73">
          <w:rPr>
            <w:rFonts w:asciiTheme="minorHAnsi" w:eastAsiaTheme="minorEastAsia" w:hAnsiTheme="minorHAnsi" w:cstheme="minorBidi"/>
            <w:b w:val="0"/>
            <w:caps w:val="0"/>
            <w:noProof/>
            <w:kern w:val="2"/>
            <w14:ligatures w14:val="standardContextual"/>
          </w:rPr>
          <w:tab/>
        </w:r>
        <w:r w:rsidR="00593F73" w:rsidRPr="00B626FB">
          <w:rPr>
            <w:rStyle w:val="Hypertextovodkaz"/>
            <w:noProof/>
            <w:lang w:val="en-GB"/>
          </w:rPr>
          <w:t>Study Introduction</w:t>
        </w:r>
        <w:r w:rsidR="00593F73">
          <w:rPr>
            <w:noProof/>
            <w:webHidden/>
          </w:rPr>
          <w:tab/>
        </w:r>
        <w:r w:rsidR="00593F73">
          <w:rPr>
            <w:noProof/>
            <w:webHidden/>
          </w:rPr>
          <w:fldChar w:fldCharType="begin"/>
        </w:r>
        <w:r w:rsidR="00593F73">
          <w:rPr>
            <w:noProof/>
            <w:webHidden/>
          </w:rPr>
          <w:instrText xml:space="preserve"> PAGEREF _Toc166169732 \h </w:instrText>
        </w:r>
        <w:r w:rsidR="00593F73">
          <w:rPr>
            <w:noProof/>
            <w:webHidden/>
          </w:rPr>
        </w:r>
        <w:r w:rsidR="00593F73">
          <w:rPr>
            <w:noProof/>
            <w:webHidden/>
          </w:rPr>
          <w:fldChar w:fldCharType="separate"/>
        </w:r>
        <w:r w:rsidR="00593F73">
          <w:rPr>
            <w:noProof/>
            <w:webHidden/>
          </w:rPr>
          <w:t>39</w:t>
        </w:r>
        <w:r w:rsidR="00593F73">
          <w:rPr>
            <w:noProof/>
            <w:webHidden/>
          </w:rPr>
          <w:fldChar w:fldCharType="end"/>
        </w:r>
      </w:hyperlink>
    </w:p>
    <w:p w14:paraId="795450D4" w14:textId="304A1807" w:rsidR="00593F73" w:rsidRDefault="00000000">
      <w:pPr>
        <w:pStyle w:val="Obsah3"/>
        <w:rPr>
          <w:rFonts w:asciiTheme="minorHAnsi" w:eastAsiaTheme="minorEastAsia" w:hAnsiTheme="minorHAnsi" w:cstheme="minorBidi"/>
          <w:smallCaps w:val="0"/>
          <w:noProof/>
          <w:kern w:val="2"/>
          <w14:ligatures w14:val="standardContextual"/>
        </w:rPr>
      </w:pPr>
      <w:hyperlink w:anchor="_Toc166169733" w:history="1">
        <w:r w:rsidR="00593F73" w:rsidRPr="00B626FB">
          <w:rPr>
            <w:rStyle w:val="Hypertextovodkaz"/>
            <w:noProof/>
            <w:lang w:val="en-GB"/>
          </w:rPr>
          <w:t>4.1</w:t>
        </w:r>
        <w:r w:rsidR="00593F73">
          <w:rPr>
            <w:rFonts w:asciiTheme="minorHAnsi" w:eastAsiaTheme="minorEastAsia" w:hAnsiTheme="minorHAnsi" w:cstheme="minorBidi"/>
            <w:smallCaps w:val="0"/>
            <w:noProof/>
            <w:kern w:val="2"/>
            <w14:ligatures w14:val="standardContextual"/>
          </w:rPr>
          <w:tab/>
        </w:r>
        <w:r w:rsidR="00593F73" w:rsidRPr="00B626FB">
          <w:rPr>
            <w:rStyle w:val="Hypertextovodkaz"/>
            <w:noProof/>
            <w:lang w:val="en-GB"/>
          </w:rPr>
          <w:t>Methodology</w:t>
        </w:r>
        <w:r w:rsidR="00593F73">
          <w:rPr>
            <w:noProof/>
            <w:webHidden/>
          </w:rPr>
          <w:tab/>
        </w:r>
        <w:r w:rsidR="00593F73">
          <w:rPr>
            <w:noProof/>
            <w:webHidden/>
          </w:rPr>
          <w:fldChar w:fldCharType="begin"/>
        </w:r>
        <w:r w:rsidR="00593F73">
          <w:rPr>
            <w:noProof/>
            <w:webHidden/>
          </w:rPr>
          <w:instrText xml:space="preserve"> PAGEREF _Toc166169733 \h </w:instrText>
        </w:r>
        <w:r w:rsidR="00593F73">
          <w:rPr>
            <w:noProof/>
            <w:webHidden/>
          </w:rPr>
        </w:r>
        <w:r w:rsidR="00593F73">
          <w:rPr>
            <w:noProof/>
            <w:webHidden/>
          </w:rPr>
          <w:fldChar w:fldCharType="separate"/>
        </w:r>
        <w:r w:rsidR="00593F73">
          <w:rPr>
            <w:noProof/>
            <w:webHidden/>
          </w:rPr>
          <w:t>39</w:t>
        </w:r>
        <w:r w:rsidR="00593F73">
          <w:rPr>
            <w:noProof/>
            <w:webHidden/>
          </w:rPr>
          <w:fldChar w:fldCharType="end"/>
        </w:r>
      </w:hyperlink>
    </w:p>
    <w:p w14:paraId="32ADDA04" w14:textId="2D20592F" w:rsidR="00593F73" w:rsidRDefault="00000000">
      <w:pPr>
        <w:pStyle w:val="Obsah3"/>
        <w:rPr>
          <w:rFonts w:asciiTheme="minorHAnsi" w:eastAsiaTheme="minorEastAsia" w:hAnsiTheme="minorHAnsi" w:cstheme="minorBidi"/>
          <w:smallCaps w:val="0"/>
          <w:noProof/>
          <w:kern w:val="2"/>
          <w14:ligatures w14:val="standardContextual"/>
        </w:rPr>
      </w:pPr>
      <w:hyperlink w:anchor="_Toc166169734" w:history="1">
        <w:r w:rsidR="00593F73" w:rsidRPr="00B626FB">
          <w:rPr>
            <w:rStyle w:val="Hypertextovodkaz"/>
            <w:noProof/>
            <w:lang w:val="en-GB"/>
          </w:rPr>
          <w:t>4.2</w:t>
        </w:r>
        <w:r w:rsidR="00593F73">
          <w:rPr>
            <w:rFonts w:asciiTheme="minorHAnsi" w:eastAsiaTheme="minorEastAsia" w:hAnsiTheme="minorHAnsi" w:cstheme="minorBidi"/>
            <w:smallCaps w:val="0"/>
            <w:noProof/>
            <w:kern w:val="2"/>
            <w14:ligatures w14:val="standardContextual"/>
          </w:rPr>
          <w:tab/>
        </w:r>
        <w:r w:rsidR="00593F73" w:rsidRPr="00B626FB">
          <w:rPr>
            <w:rStyle w:val="Hypertextovodkaz"/>
            <w:noProof/>
            <w:lang w:val="en-GB"/>
          </w:rPr>
          <w:t>Participants</w:t>
        </w:r>
        <w:r w:rsidR="00593F73">
          <w:rPr>
            <w:noProof/>
            <w:webHidden/>
          </w:rPr>
          <w:tab/>
        </w:r>
        <w:r w:rsidR="00593F73">
          <w:rPr>
            <w:noProof/>
            <w:webHidden/>
          </w:rPr>
          <w:fldChar w:fldCharType="begin"/>
        </w:r>
        <w:r w:rsidR="00593F73">
          <w:rPr>
            <w:noProof/>
            <w:webHidden/>
          </w:rPr>
          <w:instrText xml:space="preserve"> PAGEREF _Toc166169734 \h </w:instrText>
        </w:r>
        <w:r w:rsidR="00593F73">
          <w:rPr>
            <w:noProof/>
            <w:webHidden/>
          </w:rPr>
        </w:r>
        <w:r w:rsidR="00593F73">
          <w:rPr>
            <w:noProof/>
            <w:webHidden/>
          </w:rPr>
          <w:fldChar w:fldCharType="separate"/>
        </w:r>
        <w:r w:rsidR="00593F73">
          <w:rPr>
            <w:noProof/>
            <w:webHidden/>
          </w:rPr>
          <w:t>42</w:t>
        </w:r>
        <w:r w:rsidR="00593F73">
          <w:rPr>
            <w:noProof/>
            <w:webHidden/>
          </w:rPr>
          <w:fldChar w:fldCharType="end"/>
        </w:r>
      </w:hyperlink>
    </w:p>
    <w:p w14:paraId="52918ED0" w14:textId="2BADB39A" w:rsidR="00593F73" w:rsidRDefault="00000000">
      <w:pPr>
        <w:pStyle w:val="Obsah3"/>
        <w:rPr>
          <w:rFonts w:asciiTheme="minorHAnsi" w:eastAsiaTheme="minorEastAsia" w:hAnsiTheme="minorHAnsi" w:cstheme="minorBidi"/>
          <w:smallCaps w:val="0"/>
          <w:noProof/>
          <w:kern w:val="2"/>
          <w14:ligatures w14:val="standardContextual"/>
        </w:rPr>
      </w:pPr>
      <w:hyperlink w:anchor="_Toc166169735" w:history="1">
        <w:r w:rsidR="00593F73" w:rsidRPr="00B626FB">
          <w:rPr>
            <w:rStyle w:val="Hypertextovodkaz"/>
            <w:noProof/>
            <w:lang w:val="en-GB"/>
          </w:rPr>
          <w:t>4.3</w:t>
        </w:r>
        <w:r w:rsidR="00593F73">
          <w:rPr>
            <w:rFonts w:asciiTheme="minorHAnsi" w:eastAsiaTheme="minorEastAsia" w:hAnsiTheme="minorHAnsi" w:cstheme="minorBidi"/>
            <w:smallCaps w:val="0"/>
            <w:noProof/>
            <w:kern w:val="2"/>
            <w14:ligatures w14:val="standardContextual"/>
          </w:rPr>
          <w:tab/>
        </w:r>
        <w:r w:rsidR="00593F73" w:rsidRPr="00B626FB">
          <w:rPr>
            <w:rStyle w:val="Hypertextovodkaz"/>
            <w:noProof/>
            <w:lang w:val="en-GB"/>
          </w:rPr>
          <w:t>Limitations of the Current Study</w:t>
        </w:r>
        <w:r w:rsidR="00593F73">
          <w:rPr>
            <w:noProof/>
            <w:webHidden/>
          </w:rPr>
          <w:tab/>
        </w:r>
        <w:r w:rsidR="00593F73">
          <w:rPr>
            <w:noProof/>
            <w:webHidden/>
          </w:rPr>
          <w:fldChar w:fldCharType="begin"/>
        </w:r>
        <w:r w:rsidR="00593F73">
          <w:rPr>
            <w:noProof/>
            <w:webHidden/>
          </w:rPr>
          <w:instrText xml:space="preserve"> PAGEREF _Toc166169735 \h </w:instrText>
        </w:r>
        <w:r w:rsidR="00593F73">
          <w:rPr>
            <w:noProof/>
            <w:webHidden/>
          </w:rPr>
        </w:r>
        <w:r w:rsidR="00593F73">
          <w:rPr>
            <w:noProof/>
            <w:webHidden/>
          </w:rPr>
          <w:fldChar w:fldCharType="separate"/>
        </w:r>
        <w:r w:rsidR="00593F73">
          <w:rPr>
            <w:noProof/>
            <w:webHidden/>
          </w:rPr>
          <w:t>42</w:t>
        </w:r>
        <w:r w:rsidR="00593F73">
          <w:rPr>
            <w:noProof/>
            <w:webHidden/>
          </w:rPr>
          <w:fldChar w:fldCharType="end"/>
        </w:r>
      </w:hyperlink>
    </w:p>
    <w:p w14:paraId="3520A6B7" w14:textId="351F3415" w:rsidR="00593F73" w:rsidRDefault="00000000">
      <w:pPr>
        <w:pStyle w:val="Obsah3"/>
        <w:rPr>
          <w:rFonts w:asciiTheme="minorHAnsi" w:eastAsiaTheme="minorEastAsia" w:hAnsiTheme="minorHAnsi" w:cstheme="minorBidi"/>
          <w:smallCaps w:val="0"/>
          <w:noProof/>
          <w:kern w:val="2"/>
          <w14:ligatures w14:val="standardContextual"/>
        </w:rPr>
      </w:pPr>
      <w:hyperlink w:anchor="_Toc166169736" w:history="1">
        <w:r w:rsidR="00593F73" w:rsidRPr="00B626FB">
          <w:rPr>
            <w:rStyle w:val="Hypertextovodkaz"/>
            <w:noProof/>
            <w:lang w:val="en-GB"/>
          </w:rPr>
          <w:t>4.4</w:t>
        </w:r>
        <w:r w:rsidR="00593F73">
          <w:rPr>
            <w:rFonts w:asciiTheme="minorHAnsi" w:eastAsiaTheme="minorEastAsia" w:hAnsiTheme="minorHAnsi" w:cstheme="minorBidi"/>
            <w:smallCaps w:val="0"/>
            <w:noProof/>
            <w:kern w:val="2"/>
            <w14:ligatures w14:val="standardContextual"/>
          </w:rPr>
          <w:tab/>
        </w:r>
        <w:r w:rsidR="00593F73" w:rsidRPr="00B626FB">
          <w:rPr>
            <w:rStyle w:val="Hypertextovodkaz"/>
            <w:noProof/>
            <w:lang w:val="en-GB"/>
          </w:rPr>
          <w:t>Data Analysis</w:t>
        </w:r>
        <w:r w:rsidR="00593F73">
          <w:rPr>
            <w:noProof/>
            <w:webHidden/>
          </w:rPr>
          <w:tab/>
        </w:r>
        <w:r w:rsidR="00593F73">
          <w:rPr>
            <w:noProof/>
            <w:webHidden/>
          </w:rPr>
          <w:fldChar w:fldCharType="begin"/>
        </w:r>
        <w:r w:rsidR="00593F73">
          <w:rPr>
            <w:noProof/>
            <w:webHidden/>
          </w:rPr>
          <w:instrText xml:space="preserve"> PAGEREF _Toc166169736 \h </w:instrText>
        </w:r>
        <w:r w:rsidR="00593F73">
          <w:rPr>
            <w:noProof/>
            <w:webHidden/>
          </w:rPr>
        </w:r>
        <w:r w:rsidR="00593F73">
          <w:rPr>
            <w:noProof/>
            <w:webHidden/>
          </w:rPr>
          <w:fldChar w:fldCharType="separate"/>
        </w:r>
        <w:r w:rsidR="00593F73">
          <w:rPr>
            <w:noProof/>
            <w:webHidden/>
          </w:rPr>
          <w:t>44</w:t>
        </w:r>
        <w:r w:rsidR="00593F73">
          <w:rPr>
            <w:noProof/>
            <w:webHidden/>
          </w:rPr>
          <w:fldChar w:fldCharType="end"/>
        </w:r>
      </w:hyperlink>
    </w:p>
    <w:p w14:paraId="40A89C90" w14:textId="1A151313" w:rsidR="00593F73" w:rsidRDefault="00000000">
      <w:pPr>
        <w:pStyle w:val="Obsah2"/>
        <w:rPr>
          <w:rFonts w:asciiTheme="minorHAnsi" w:eastAsiaTheme="minorEastAsia" w:hAnsiTheme="minorHAnsi" w:cstheme="minorBidi"/>
          <w:b w:val="0"/>
          <w:caps w:val="0"/>
          <w:noProof/>
          <w:kern w:val="2"/>
          <w14:ligatures w14:val="standardContextual"/>
        </w:rPr>
      </w:pPr>
      <w:hyperlink w:anchor="_Toc166169737" w:history="1">
        <w:r w:rsidR="00593F73" w:rsidRPr="00B626FB">
          <w:rPr>
            <w:rStyle w:val="Hypertextovodkaz"/>
            <w:noProof/>
            <w:lang w:val="en-GB"/>
          </w:rPr>
          <w:t>5</w:t>
        </w:r>
        <w:r w:rsidR="00593F73">
          <w:rPr>
            <w:rFonts w:asciiTheme="minorHAnsi" w:eastAsiaTheme="minorEastAsia" w:hAnsiTheme="minorHAnsi" w:cstheme="minorBidi"/>
            <w:b w:val="0"/>
            <w:caps w:val="0"/>
            <w:noProof/>
            <w:kern w:val="2"/>
            <w14:ligatures w14:val="standardContextual"/>
          </w:rPr>
          <w:tab/>
        </w:r>
        <w:r w:rsidR="00593F73" w:rsidRPr="00B626FB">
          <w:rPr>
            <w:rStyle w:val="Hypertextovodkaz"/>
            <w:noProof/>
          </w:rPr>
          <w:t>Results</w:t>
        </w:r>
        <w:r w:rsidR="00593F73">
          <w:rPr>
            <w:noProof/>
            <w:webHidden/>
          </w:rPr>
          <w:tab/>
        </w:r>
        <w:r w:rsidR="00593F73">
          <w:rPr>
            <w:noProof/>
            <w:webHidden/>
          </w:rPr>
          <w:fldChar w:fldCharType="begin"/>
        </w:r>
        <w:r w:rsidR="00593F73">
          <w:rPr>
            <w:noProof/>
            <w:webHidden/>
          </w:rPr>
          <w:instrText xml:space="preserve"> PAGEREF _Toc166169737 \h </w:instrText>
        </w:r>
        <w:r w:rsidR="00593F73">
          <w:rPr>
            <w:noProof/>
            <w:webHidden/>
          </w:rPr>
        </w:r>
        <w:r w:rsidR="00593F73">
          <w:rPr>
            <w:noProof/>
            <w:webHidden/>
          </w:rPr>
          <w:fldChar w:fldCharType="separate"/>
        </w:r>
        <w:r w:rsidR="00593F73">
          <w:rPr>
            <w:noProof/>
            <w:webHidden/>
          </w:rPr>
          <w:t>47</w:t>
        </w:r>
        <w:r w:rsidR="00593F73">
          <w:rPr>
            <w:noProof/>
            <w:webHidden/>
          </w:rPr>
          <w:fldChar w:fldCharType="end"/>
        </w:r>
      </w:hyperlink>
    </w:p>
    <w:p w14:paraId="1F8B113D" w14:textId="15E9DCEB" w:rsidR="00593F73" w:rsidRDefault="00000000">
      <w:pPr>
        <w:pStyle w:val="Obsah3"/>
        <w:rPr>
          <w:rFonts w:asciiTheme="minorHAnsi" w:eastAsiaTheme="minorEastAsia" w:hAnsiTheme="minorHAnsi" w:cstheme="minorBidi"/>
          <w:smallCaps w:val="0"/>
          <w:noProof/>
          <w:kern w:val="2"/>
          <w14:ligatures w14:val="standardContextual"/>
        </w:rPr>
      </w:pPr>
      <w:hyperlink w:anchor="_Toc166169738" w:history="1">
        <w:r w:rsidR="00593F73" w:rsidRPr="00B626FB">
          <w:rPr>
            <w:rStyle w:val="Hypertextovodkaz"/>
            <w:noProof/>
            <w:lang w:val="en-GB"/>
          </w:rPr>
          <w:t>5.1</w:t>
        </w:r>
        <w:r w:rsidR="00593F73">
          <w:rPr>
            <w:rFonts w:asciiTheme="minorHAnsi" w:eastAsiaTheme="minorEastAsia" w:hAnsiTheme="minorHAnsi" w:cstheme="minorBidi"/>
            <w:smallCaps w:val="0"/>
            <w:noProof/>
            <w:kern w:val="2"/>
            <w14:ligatures w14:val="standardContextual"/>
          </w:rPr>
          <w:tab/>
        </w:r>
        <w:r w:rsidR="00593F73" w:rsidRPr="00B626FB">
          <w:rPr>
            <w:rStyle w:val="Hypertextovodkaz"/>
            <w:noProof/>
            <w:lang w:val="en-GB"/>
          </w:rPr>
          <w:t>Overall Frequency of Strategies Used</w:t>
        </w:r>
        <w:r w:rsidR="00593F73">
          <w:rPr>
            <w:noProof/>
            <w:webHidden/>
          </w:rPr>
          <w:tab/>
        </w:r>
        <w:r w:rsidR="00593F73">
          <w:rPr>
            <w:noProof/>
            <w:webHidden/>
          </w:rPr>
          <w:fldChar w:fldCharType="begin"/>
        </w:r>
        <w:r w:rsidR="00593F73">
          <w:rPr>
            <w:noProof/>
            <w:webHidden/>
          </w:rPr>
          <w:instrText xml:space="preserve"> PAGEREF _Toc166169738 \h </w:instrText>
        </w:r>
        <w:r w:rsidR="00593F73">
          <w:rPr>
            <w:noProof/>
            <w:webHidden/>
          </w:rPr>
        </w:r>
        <w:r w:rsidR="00593F73">
          <w:rPr>
            <w:noProof/>
            <w:webHidden/>
          </w:rPr>
          <w:fldChar w:fldCharType="separate"/>
        </w:r>
        <w:r w:rsidR="00593F73">
          <w:rPr>
            <w:noProof/>
            <w:webHidden/>
          </w:rPr>
          <w:t>47</w:t>
        </w:r>
        <w:r w:rsidR="00593F73">
          <w:rPr>
            <w:noProof/>
            <w:webHidden/>
          </w:rPr>
          <w:fldChar w:fldCharType="end"/>
        </w:r>
      </w:hyperlink>
    </w:p>
    <w:p w14:paraId="35210B3B" w14:textId="630B827B" w:rsidR="00593F73" w:rsidRDefault="00000000">
      <w:pPr>
        <w:pStyle w:val="Obsah3"/>
        <w:rPr>
          <w:rFonts w:asciiTheme="minorHAnsi" w:eastAsiaTheme="minorEastAsia" w:hAnsiTheme="minorHAnsi" w:cstheme="minorBidi"/>
          <w:smallCaps w:val="0"/>
          <w:noProof/>
          <w:kern w:val="2"/>
          <w14:ligatures w14:val="standardContextual"/>
        </w:rPr>
      </w:pPr>
      <w:hyperlink w:anchor="_Toc166169739" w:history="1">
        <w:r w:rsidR="00593F73" w:rsidRPr="00B626FB">
          <w:rPr>
            <w:rStyle w:val="Hypertextovodkaz"/>
            <w:noProof/>
            <w:lang w:val="en-GB"/>
          </w:rPr>
          <w:t>5.2</w:t>
        </w:r>
        <w:r w:rsidR="00593F73">
          <w:rPr>
            <w:rFonts w:asciiTheme="minorHAnsi" w:eastAsiaTheme="minorEastAsia" w:hAnsiTheme="minorHAnsi" w:cstheme="minorBidi"/>
            <w:smallCaps w:val="0"/>
            <w:noProof/>
            <w:kern w:val="2"/>
            <w14:ligatures w14:val="standardContextual"/>
          </w:rPr>
          <w:tab/>
        </w:r>
        <w:r w:rsidR="00593F73" w:rsidRPr="00B626FB">
          <w:rPr>
            <w:rStyle w:val="Hypertextovodkaz"/>
            <w:noProof/>
            <w:lang w:val="en-GB"/>
          </w:rPr>
          <w:t>Data Overview</w:t>
        </w:r>
        <w:r w:rsidR="00593F73">
          <w:rPr>
            <w:noProof/>
            <w:webHidden/>
          </w:rPr>
          <w:tab/>
        </w:r>
        <w:r w:rsidR="00593F73">
          <w:rPr>
            <w:noProof/>
            <w:webHidden/>
          </w:rPr>
          <w:fldChar w:fldCharType="begin"/>
        </w:r>
        <w:r w:rsidR="00593F73">
          <w:rPr>
            <w:noProof/>
            <w:webHidden/>
          </w:rPr>
          <w:instrText xml:space="preserve"> PAGEREF _Toc166169739 \h </w:instrText>
        </w:r>
        <w:r w:rsidR="00593F73">
          <w:rPr>
            <w:noProof/>
            <w:webHidden/>
          </w:rPr>
        </w:r>
        <w:r w:rsidR="00593F73">
          <w:rPr>
            <w:noProof/>
            <w:webHidden/>
          </w:rPr>
          <w:fldChar w:fldCharType="separate"/>
        </w:r>
        <w:r w:rsidR="00593F73">
          <w:rPr>
            <w:noProof/>
            <w:webHidden/>
          </w:rPr>
          <w:t>49</w:t>
        </w:r>
        <w:r w:rsidR="00593F73">
          <w:rPr>
            <w:noProof/>
            <w:webHidden/>
          </w:rPr>
          <w:fldChar w:fldCharType="end"/>
        </w:r>
      </w:hyperlink>
    </w:p>
    <w:p w14:paraId="4FB8A781" w14:textId="39BA9A23" w:rsidR="00593F73" w:rsidRDefault="00000000">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66169740" w:history="1">
        <w:r w:rsidR="00593F73" w:rsidRPr="00B626FB">
          <w:rPr>
            <w:rStyle w:val="Hypertextovodkaz"/>
            <w:noProof/>
            <w:lang w:val="en-GB"/>
          </w:rPr>
          <w:t>5.2.1</w:t>
        </w:r>
        <w:r w:rsidR="00593F73">
          <w:rPr>
            <w:rFonts w:asciiTheme="minorHAnsi" w:eastAsiaTheme="minorEastAsia" w:hAnsiTheme="minorHAnsi" w:cstheme="minorBidi"/>
            <w:noProof/>
            <w:kern w:val="2"/>
            <w14:ligatures w14:val="standardContextual"/>
          </w:rPr>
          <w:tab/>
        </w:r>
        <w:r w:rsidR="00593F73" w:rsidRPr="00B626FB">
          <w:rPr>
            <w:rStyle w:val="Hypertextovodkaz"/>
            <w:noProof/>
            <w:lang w:val="en-GB"/>
          </w:rPr>
          <w:t>Refusals of Requests</w:t>
        </w:r>
        <w:r w:rsidR="00593F73">
          <w:rPr>
            <w:noProof/>
            <w:webHidden/>
          </w:rPr>
          <w:tab/>
        </w:r>
        <w:r w:rsidR="00593F73">
          <w:rPr>
            <w:noProof/>
            <w:webHidden/>
          </w:rPr>
          <w:fldChar w:fldCharType="begin"/>
        </w:r>
        <w:r w:rsidR="00593F73">
          <w:rPr>
            <w:noProof/>
            <w:webHidden/>
          </w:rPr>
          <w:instrText xml:space="preserve"> PAGEREF _Toc166169740 \h </w:instrText>
        </w:r>
        <w:r w:rsidR="00593F73">
          <w:rPr>
            <w:noProof/>
            <w:webHidden/>
          </w:rPr>
        </w:r>
        <w:r w:rsidR="00593F73">
          <w:rPr>
            <w:noProof/>
            <w:webHidden/>
          </w:rPr>
          <w:fldChar w:fldCharType="separate"/>
        </w:r>
        <w:r w:rsidR="00593F73">
          <w:rPr>
            <w:noProof/>
            <w:webHidden/>
          </w:rPr>
          <w:t>49</w:t>
        </w:r>
        <w:r w:rsidR="00593F73">
          <w:rPr>
            <w:noProof/>
            <w:webHidden/>
          </w:rPr>
          <w:fldChar w:fldCharType="end"/>
        </w:r>
      </w:hyperlink>
    </w:p>
    <w:p w14:paraId="79FEEE3B" w14:textId="0FC1FB8C" w:rsidR="00593F73" w:rsidRDefault="00000000">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66169741" w:history="1">
        <w:r w:rsidR="00593F73" w:rsidRPr="00B626FB">
          <w:rPr>
            <w:rStyle w:val="Hypertextovodkaz"/>
            <w:noProof/>
            <w:lang w:val="en-GB"/>
          </w:rPr>
          <w:t>5.2.2</w:t>
        </w:r>
        <w:r w:rsidR="00593F73">
          <w:rPr>
            <w:rFonts w:asciiTheme="minorHAnsi" w:eastAsiaTheme="minorEastAsia" w:hAnsiTheme="minorHAnsi" w:cstheme="minorBidi"/>
            <w:noProof/>
            <w:kern w:val="2"/>
            <w14:ligatures w14:val="standardContextual"/>
          </w:rPr>
          <w:tab/>
        </w:r>
        <w:r w:rsidR="00593F73" w:rsidRPr="00B626FB">
          <w:rPr>
            <w:rStyle w:val="Hypertextovodkaz"/>
            <w:noProof/>
            <w:lang w:val="en-GB"/>
          </w:rPr>
          <w:t>Refusals of Invitations</w:t>
        </w:r>
        <w:r w:rsidR="00593F73">
          <w:rPr>
            <w:noProof/>
            <w:webHidden/>
          </w:rPr>
          <w:tab/>
        </w:r>
        <w:r w:rsidR="00593F73">
          <w:rPr>
            <w:noProof/>
            <w:webHidden/>
          </w:rPr>
          <w:fldChar w:fldCharType="begin"/>
        </w:r>
        <w:r w:rsidR="00593F73">
          <w:rPr>
            <w:noProof/>
            <w:webHidden/>
          </w:rPr>
          <w:instrText xml:space="preserve"> PAGEREF _Toc166169741 \h </w:instrText>
        </w:r>
        <w:r w:rsidR="00593F73">
          <w:rPr>
            <w:noProof/>
            <w:webHidden/>
          </w:rPr>
        </w:r>
        <w:r w:rsidR="00593F73">
          <w:rPr>
            <w:noProof/>
            <w:webHidden/>
          </w:rPr>
          <w:fldChar w:fldCharType="separate"/>
        </w:r>
        <w:r w:rsidR="00593F73">
          <w:rPr>
            <w:noProof/>
            <w:webHidden/>
          </w:rPr>
          <w:t>51</w:t>
        </w:r>
        <w:r w:rsidR="00593F73">
          <w:rPr>
            <w:noProof/>
            <w:webHidden/>
          </w:rPr>
          <w:fldChar w:fldCharType="end"/>
        </w:r>
      </w:hyperlink>
    </w:p>
    <w:p w14:paraId="44063CA1" w14:textId="43529A4D" w:rsidR="00593F73" w:rsidRDefault="00000000">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66169742" w:history="1">
        <w:r w:rsidR="00593F73" w:rsidRPr="00B626FB">
          <w:rPr>
            <w:rStyle w:val="Hypertextovodkaz"/>
            <w:noProof/>
            <w:lang w:val="en-GB"/>
          </w:rPr>
          <w:t>5.2.3</w:t>
        </w:r>
        <w:r w:rsidR="00593F73">
          <w:rPr>
            <w:rFonts w:asciiTheme="minorHAnsi" w:eastAsiaTheme="minorEastAsia" w:hAnsiTheme="minorHAnsi" w:cstheme="minorBidi"/>
            <w:noProof/>
            <w:kern w:val="2"/>
            <w14:ligatures w14:val="standardContextual"/>
          </w:rPr>
          <w:tab/>
        </w:r>
        <w:r w:rsidR="00593F73" w:rsidRPr="00B626FB">
          <w:rPr>
            <w:rStyle w:val="Hypertextovodkaz"/>
            <w:noProof/>
            <w:lang w:val="en-GB"/>
          </w:rPr>
          <w:t>Refusals of Offers</w:t>
        </w:r>
        <w:r w:rsidR="00593F73">
          <w:rPr>
            <w:noProof/>
            <w:webHidden/>
          </w:rPr>
          <w:tab/>
        </w:r>
        <w:r w:rsidR="00593F73">
          <w:rPr>
            <w:noProof/>
            <w:webHidden/>
          </w:rPr>
          <w:fldChar w:fldCharType="begin"/>
        </w:r>
        <w:r w:rsidR="00593F73">
          <w:rPr>
            <w:noProof/>
            <w:webHidden/>
          </w:rPr>
          <w:instrText xml:space="preserve"> PAGEREF _Toc166169742 \h </w:instrText>
        </w:r>
        <w:r w:rsidR="00593F73">
          <w:rPr>
            <w:noProof/>
            <w:webHidden/>
          </w:rPr>
        </w:r>
        <w:r w:rsidR="00593F73">
          <w:rPr>
            <w:noProof/>
            <w:webHidden/>
          </w:rPr>
          <w:fldChar w:fldCharType="separate"/>
        </w:r>
        <w:r w:rsidR="00593F73">
          <w:rPr>
            <w:noProof/>
            <w:webHidden/>
          </w:rPr>
          <w:t>53</w:t>
        </w:r>
        <w:r w:rsidR="00593F73">
          <w:rPr>
            <w:noProof/>
            <w:webHidden/>
          </w:rPr>
          <w:fldChar w:fldCharType="end"/>
        </w:r>
      </w:hyperlink>
    </w:p>
    <w:p w14:paraId="3E50B53E" w14:textId="6120EA96" w:rsidR="00593F73" w:rsidRDefault="00000000">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66169743" w:history="1">
        <w:r w:rsidR="00593F73" w:rsidRPr="00B626FB">
          <w:rPr>
            <w:rStyle w:val="Hypertextovodkaz"/>
            <w:noProof/>
            <w:lang w:val="en-GB"/>
          </w:rPr>
          <w:t>5.2.4</w:t>
        </w:r>
        <w:r w:rsidR="00593F73">
          <w:rPr>
            <w:rFonts w:asciiTheme="minorHAnsi" w:eastAsiaTheme="minorEastAsia" w:hAnsiTheme="minorHAnsi" w:cstheme="minorBidi"/>
            <w:noProof/>
            <w:kern w:val="2"/>
            <w14:ligatures w14:val="standardContextual"/>
          </w:rPr>
          <w:tab/>
        </w:r>
        <w:r w:rsidR="00593F73" w:rsidRPr="00B626FB">
          <w:rPr>
            <w:rStyle w:val="Hypertextovodkaz"/>
            <w:noProof/>
            <w:lang w:val="en-GB"/>
          </w:rPr>
          <w:t>Refusals of Suggestions</w:t>
        </w:r>
        <w:r w:rsidR="00593F73">
          <w:rPr>
            <w:noProof/>
            <w:webHidden/>
          </w:rPr>
          <w:tab/>
        </w:r>
        <w:r w:rsidR="00593F73">
          <w:rPr>
            <w:noProof/>
            <w:webHidden/>
          </w:rPr>
          <w:fldChar w:fldCharType="begin"/>
        </w:r>
        <w:r w:rsidR="00593F73">
          <w:rPr>
            <w:noProof/>
            <w:webHidden/>
          </w:rPr>
          <w:instrText xml:space="preserve"> PAGEREF _Toc166169743 \h </w:instrText>
        </w:r>
        <w:r w:rsidR="00593F73">
          <w:rPr>
            <w:noProof/>
            <w:webHidden/>
          </w:rPr>
        </w:r>
        <w:r w:rsidR="00593F73">
          <w:rPr>
            <w:noProof/>
            <w:webHidden/>
          </w:rPr>
          <w:fldChar w:fldCharType="separate"/>
        </w:r>
        <w:r w:rsidR="00593F73">
          <w:rPr>
            <w:noProof/>
            <w:webHidden/>
          </w:rPr>
          <w:t>55</w:t>
        </w:r>
        <w:r w:rsidR="00593F73">
          <w:rPr>
            <w:noProof/>
            <w:webHidden/>
          </w:rPr>
          <w:fldChar w:fldCharType="end"/>
        </w:r>
      </w:hyperlink>
    </w:p>
    <w:p w14:paraId="3945F3AD" w14:textId="6373AC9D" w:rsidR="00593F73" w:rsidRDefault="00000000">
      <w:pPr>
        <w:pStyle w:val="Obsah3"/>
        <w:rPr>
          <w:rFonts w:asciiTheme="minorHAnsi" w:eastAsiaTheme="minorEastAsia" w:hAnsiTheme="minorHAnsi" w:cstheme="minorBidi"/>
          <w:smallCaps w:val="0"/>
          <w:noProof/>
          <w:kern w:val="2"/>
          <w14:ligatures w14:val="standardContextual"/>
        </w:rPr>
      </w:pPr>
      <w:hyperlink w:anchor="_Toc166169744" w:history="1">
        <w:r w:rsidR="00593F73" w:rsidRPr="00B626FB">
          <w:rPr>
            <w:rStyle w:val="Hypertextovodkaz"/>
            <w:noProof/>
            <w:lang w:val="en-GB"/>
          </w:rPr>
          <w:t>5.3</w:t>
        </w:r>
        <w:r w:rsidR="00593F73">
          <w:rPr>
            <w:rFonts w:asciiTheme="minorHAnsi" w:eastAsiaTheme="minorEastAsia" w:hAnsiTheme="minorHAnsi" w:cstheme="minorBidi"/>
            <w:smallCaps w:val="0"/>
            <w:noProof/>
            <w:kern w:val="2"/>
            <w14:ligatures w14:val="standardContextual"/>
          </w:rPr>
          <w:tab/>
        </w:r>
        <w:r w:rsidR="00593F73" w:rsidRPr="00B626FB">
          <w:rPr>
            <w:rStyle w:val="Hypertextovodkaz"/>
            <w:noProof/>
            <w:lang w:val="en-GB"/>
          </w:rPr>
          <w:t>Data Analysis</w:t>
        </w:r>
        <w:r w:rsidR="00593F73">
          <w:rPr>
            <w:noProof/>
            <w:webHidden/>
          </w:rPr>
          <w:tab/>
        </w:r>
        <w:r w:rsidR="00593F73">
          <w:rPr>
            <w:noProof/>
            <w:webHidden/>
          </w:rPr>
          <w:fldChar w:fldCharType="begin"/>
        </w:r>
        <w:r w:rsidR="00593F73">
          <w:rPr>
            <w:noProof/>
            <w:webHidden/>
          </w:rPr>
          <w:instrText xml:space="preserve"> PAGEREF _Toc166169744 \h </w:instrText>
        </w:r>
        <w:r w:rsidR="00593F73">
          <w:rPr>
            <w:noProof/>
            <w:webHidden/>
          </w:rPr>
        </w:r>
        <w:r w:rsidR="00593F73">
          <w:rPr>
            <w:noProof/>
            <w:webHidden/>
          </w:rPr>
          <w:fldChar w:fldCharType="separate"/>
        </w:r>
        <w:r w:rsidR="00593F73">
          <w:rPr>
            <w:noProof/>
            <w:webHidden/>
          </w:rPr>
          <w:t>58</w:t>
        </w:r>
        <w:r w:rsidR="00593F73">
          <w:rPr>
            <w:noProof/>
            <w:webHidden/>
          </w:rPr>
          <w:fldChar w:fldCharType="end"/>
        </w:r>
      </w:hyperlink>
    </w:p>
    <w:p w14:paraId="4BA1F9C1" w14:textId="497909A0" w:rsidR="00593F73" w:rsidRDefault="00000000">
      <w:pPr>
        <w:pStyle w:val="Obsah3"/>
        <w:rPr>
          <w:rFonts w:asciiTheme="minorHAnsi" w:eastAsiaTheme="minorEastAsia" w:hAnsiTheme="minorHAnsi" w:cstheme="minorBidi"/>
          <w:smallCaps w:val="0"/>
          <w:noProof/>
          <w:kern w:val="2"/>
          <w14:ligatures w14:val="standardContextual"/>
        </w:rPr>
      </w:pPr>
      <w:hyperlink w:anchor="_Toc166169745" w:history="1">
        <w:r w:rsidR="00593F73" w:rsidRPr="00B626FB">
          <w:rPr>
            <w:rStyle w:val="Hypertextovodkaz"/>
            <w:noProof/>
            <w:lang w:val="en-GB"/>
          </w:rPr>
          <w:t>5.4</w:t>
        </w:r>
        <w:r w:rsidR="00593F73">
          <w:rPr>
            <w:rFonts w:asciiTheme="minorHAnsi" w:eastAsiaTheme="minorEastAsia" w:hAnsiTheme="minorHAnsi" w:cstheme="minorBidi"/>
            <w:smallCaps w:val="0"/>
            <w:noProof/>
            <w:kern w:val="2"/>
            <w14:ligatures w14:val="standardContextual"/>
          </w:rPr>
          <w:tab/>
        </w:r>
        <w:r w:rsidR="00593F73" w:rsidRPr="00B626FB">
          <w:rPr>
            <w:rStyle w:val="Hypertextovodkaz"/>
            <w:noProof/>
            <w:lang w:val="en-GB"/>
          </w:rPr>
          <w:t>Total Strategy Use Between the Groups</w:t>
        </w:r>
        <w:r w:rsidR="00593F73">
          <w:rPr>
            <w:noProof/>
            <w:webHidden/>
          </w:rPr>
          <w:tab/>
        </w:r>
        <w:r w:rsidR="00593F73">
          <w:rPr>
            <w:noProof/>
            <w:webHidden/>
          </w:rPr>
          <w:fldChar w:fldCharType="begin"/>
        </w:r>
        <w:r w:rsidR="00593F73">
          <w:rPr>
            <w:noProof/>
            <w:webHidden/>
          </w:rPr>
          <w:instrText xml:space="preserve"> PAGEREF _Toc166169745 \h </w:instrText>
        </w:r>
        <w:r w:rsidR="00593F73">
          <w:rPr>
            <w:noProof/>
            <w:webHidden/>
          </w:rPr>
        </w:r>
        <w:r w:rsidR="00593F73">
          <w:rPr>
            <w:noProof/>
            <w:webHidden/>
          </w:rPr>
          <w:fldChar w:fldCharType="separate"/>
        </w:r>
        <w:r w:rsidR="00593F73">
          <w:rPr>
            <w:noProof/>
            <w:webHidden/>
          </w:rPr>
          <w:t>58</w:t>
        </w:r>
        <w:r w:rsidR="00593F73">
          <w:rPr>
            <w:noProof/>
            <w:webHidden/>
          </w:rPr>
          <w:fldChar w:fldCharType="end"/>
        </w:r>
      </w:hyperlink>
    </w:p>
    <w:p w14:paraId="1FF74D03" w14:textId="3847D921" w:rsidR="00593F73" w:rsidRDefault="00000000">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66169746" w:history="1">
        <w:r w:rsidR="00593F73" w:rsidRPr="00B626FB">
          <w:rPr>
            <w:rStyle w:val="Hypertextovodkaz"/>
            <w:noProof/>
            <w:lang w:val="en-GB"/>
          </w:rPr>
          <w:t>5.4.1</w:t>
        </w:r>
        <w:r w:rsidR="00593F73">
          <w:rPr>
            <w:rFonts w:asciiTheme="minorHAnsi" w:eastAsiaTheme="minorEastAsia" w:hAnsiTheme="minorHAnsi" w:cstheme="minorBidi"/>
            <w:noProof/>
            <w:kern w:val="2"/>
            <w14:ligatures w14:val="standardContextual"/>
          </w:rPr>
          <w:tab/>
        </w:r>
        <w:r w:rsidR="00593F73" w:rsidRPr="00B626FB">
          <w:rPr>
            <w:rStyle w:val="Hypertextovodkaz"/>
            <w:noProof/>
            <w:lang w:val="en-GB"/>
          </w:rPr>
          <w:t>Analysis of Request Refusals</w:t>
        </w:r>
        <w:r w:rsidR="00593F73">
          <w:rPr>
            <w:noProof/>
            <w:webHidden/>
          </w:rPr>
          <w:tab/>
        </w:r>
        <w:r w:rsidR="00593F73">
          <w:rPr>
            <w:noProof/>
            <w:webHidden/>
          </w:rPr>
          <w:fldChar w:fldCharType="begin"/>
        </w:r>
        <w:r w:rsidR="00593F73">
          <w:rPr>
            <w:noProof/>
            <w:webHidden/>
          </w:rPr>
          <w:instrText xml:space="preserve"> PAGEREF _Toc166169746 \h </w:instrText>
        </w:r>
        <w:r w:rsidR="00593F73">
          <w:rPr>
            <w:noProof/>
            <w:webHidden/>
          </w:rPr>
        </w:r>
        <w:r w:rsidR="00593F73">
          <w:rPr>
            <w:noProof/>
            <w:webHidden/>
          </w:rPr>
          <w:fldChar w:fldCharType="separate"/>
        </w:r>
        <w:r w:rsidR="00593F73">
          <w:rPr>
            <w:noProof/>
            <w:webHidden/>
          </w:rPr>
          <w:t>59</w:t>
        </w:r>
        <w:r w:rsidR="00593F73">
          <w:rPr>
            <w:noProof/>
            <w:webHidden/>
          </w:rPr>
          <w:fldChar w:fldCharType="end"/>
        </w:r>
      </w:hyperlink>
    </w:p>
    <w:p w14:paraId="6D523524" w14:textId="5E3C7EEA" w:rsidR="00593F73" w:rsidRDefault="00000000">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66169747" w:history="1">
        <w:r w:rsidR="00593F73" w:rsidRPr="00B626FB">
          <w:rPr>
            <w:rStyle w:val="Hypertextovodkaz"/>
            <w:noProof/>
            <w:lang w:val="en-GB"/>
          </w:rPr>
          <w:t>5.4.2</w:t>
        </w:r>
        <w:r w:rsidR="00593F73">
          <w:rPr>
            <w:rFonts w:asciiTheme="minorHAnsi" w:eastAsiaTheme="minorEastAsia" w:hAnsiTheme="minorHAnsi" w:cstheme="minorBidi"/>
            <w:noProof/>
            <w:kern w:val="2"/>
            <w14:ligatures w14:val="standardContextual"/>
          </w:rPr>
          <w:tab/>
        </w:r>
        <w:r w:rsidR="00593F73" w:rsidRPr="00B626FB">
          <w:rPr>
            <w:rStyle w:val="Hypertextovodkaz"/>
            <w:noProof/>
            <w:lang w:val="en-GB"/>
          </w:rPr>
          <w:t>Analysis of Invitation Refusals</w:t>
        </w:r>
        <w:r w:rsidR="00593F73">
          <w:rPr>
            <w:noProof/>
            <w:webHidden/>
          </w:rPr>
          <w:tab/>
        </w:r>
        <w:r w:rsidR="00593F73">
          <w:rPr>
            <w:noProof/>
            <w:webHidden/>
          </w:rPr>
          <w:fldChar w:fldCharType="begin"/>
        </w:r>
        <w:r w:rsidR="00593F73">
          <w:rPr>
            <w:noProof/>
            <w:webHidden/>
          </w:rPr>
          <w:instrText xml:space="preserve"> PAGEREF _Toc166169747 \h </w:instrText>
        </w:r>
        <w:r w:rsidR="00593F73">
          <w:rPr>
            <w:noProof/>
            <w:webHidden/>
          </w:rPr>
        </w:r>
        <w:r w:rsidR="00593F73">
          <w:rPr>
            <w:noProof/>
            <w:webHidden/>
          </w:rPr>
          <w:fldChar w:fldCharType="separate"/>
        </w:r>
        <w:r w:rsidR="00593F73">
          <w:rPr>
            <w:noProof/>
            <w:webHidden/>
          </w:rPr>
          <w:t>60</w:t>
        </w:r>
        <w:r w:rsidR="00593F73">
          <w:rPr>
            <w:noProof/>
            <w:webHidden/>
          </w:rPr>
          <w:fldChar w:fldCharType="end"/>
        </w:r>
      </w:hyperlink>
    </w:p>
    <w:p w14:paraId="05CDAA1B" w14:textId="7E99D52F" w:rsidR="00593F73" w:rsidRDefault="00000000">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66169748" w:history="1">
        <w:r w:rsidR="00593F73" w:rsidRPr="00B626FB">
          <w:rPr>
            <w:rStyle w:val="Hypertextovodkaz"/>
            <w:noProof/>
            <w:lang w:val="en-GB"/>
          </w:rPr>
          <w:t>5.4.3</w:t>
        </w:r>
        <w:r w:rsidR="00593F73">
          <w:rPr>
            <w:rFonts w:asciiTheme="minorHAnsi" w:eastAsiaTheme="minorEastAsia" w:hAnsiTheme="minorHAnsi" w:cstheme="minorBidi"/>
            <w:noProof/>
            <w:kern w:val="2"/>
            <w14:ligatures w14:val="standardContextual"/>
          </w:rPr>
          <w:tab/>
        </w:r>
        <w:r w:rsidR="00593F73" w:rsidRPr="00B626FB">
          <w:rPr>
            <w:rStyle w:val="Hypertextovodkaz"/>
            <w:noProof/>
            <w:lang w:val="en-GB"/>
          </w:rPr>
          <w:t>Analysis of Offer Refusals</w:t>
        </w:r>
        <w:r w:rsidR="00593F73">
          <w:rPr>
            <w:noProof/>
            <w:webHidden/>
          </w:rPr>
          <w:tab/>
        </w:r>
        <w:r w:rsidR="00593F73">
          <w:rPr>
            <w:noProof/>
            <w:webHidden/>
          </w:rPr>
          <w:fldChar w:fldCharType="begin"/>
        </w:r>
        <w:r w:rsidR="00593F73">
          <w:rPr>
            <w:noProof/>
            <w:webHidden/>
          </w:rPr>
          <w:instrText xml:space="preserve"> PAGEREF _Toc166169748 \h </w:instrText>
        </w:r>
        <w:r w:rsidR="00593F73">
          <w:rPr>
            <w:noProof/>
            <w:webHidden/>
          </w:rPr>
        </w:r>
        <w:r w:rsidR="00593F73">
          <w:rPr>
            <w:noProof/>
            <w:webHidden/>
          </w:rPr>
          <w:fldChar w:fldCharType="separate"/>
        </w:r>
        <w:r w:rsidR="00593F73">
          <w:rPr>
            <w:noProof/>
            <w:webHidden/>
          </w:rPr>
          <w:t>61</w:t>
        </w:r>
        <w:r w:rsidR="00593F73">
          <w:rPr>
            <w:noProof/>
            <w:webHidden/>
          </w:rPr>
          <w:fldChar w:fldCharType="end"/>
        </w:r>
      </w:hyperlink>
    </w:p>
    <w:p w14:paraId="3E038362" w14:textId="21638321" w:rsidR="00593F73" w:rsidRDefault="00000000">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66169749" w:history="1">
        <w:r w:rsidR="00593F73" w:rsidRPr="00B626FB">
          <w:rPr>
            <w:rStyle w:val="Hypertextovodkaz"/>
            <w:noProof/>
            <w:lang w:val="en-GB"/>
          </w:rPr>
          <w:t>5.4.4</w:t>
        </w:r>
        <w:r w:rsidR="00593F73">
          <w:rPr>
            <w:rFonts w:asciiTheme="minorHAnsi" w:eastAsiaTheme="minorEastAsia" w:hAnsiTheme="minorHAnsi" w:cstheme="minorBidi"/>
            <w:noProof/>
            <w:kern w:val="2"/>
            <w14:ligatures w14:val="standardContextual"/>
          </w:rPr>
          <w:tab/>
        </w:r>
        <w:r w:rsidR="00593F73" w:rsidRPr="00B626FB">
          <w:rPr>
            <w:rStyle w:val="Hypertextovodkaz"/>
            <w:noProof/>
            <w:lang w:val="en-GB"/>
          </w:rPr>
          <w:t>Analysis of Suggestion Refusals</w:t>
        </w:r>
        <w:r w:rsidR="00593F73">
          <w:rPr>
            <w:noProof/>
            <w:webHidden/>
          </w:rPr>
          <w:tab/>
        </w:r>
        <w:r w:rsidR="00593F73">
          <w:rPr>
            <w:noProof/>
            <w:webHidden/>
          </w:rPr>
          <w:fldChar w:fldCharType="begin"/>
        </w:r>
        <w:r w:rsidR="00593F73">
          <w:rPr>
            <w:noProof/>
            <w:webHidden/>
          </w:rPr>
          <w:instrText xml:space="preserve"> PAGEREF _Toc166169749 \h </w:instrText>
        </w:r>
        <w:r w:rsidR="00593F73">
          <w:rPr>
            <w:noProof/>
            <w:webHidden/>
          </w:rPr>
        </w:r>
        <w:r w:rsidR="00593F73">
          <w:rPr>
            <w:noProof/>
            <w:webHidden/>
          </w:rPr>
          <w:fldChar w:fldCharType="separate"/>
        </w:r>
        <w:r w:rsidR="00593F73">
          <w:rPr>
            <w:noProof/>
            <w:webHidden/>
          </w:rPr>
          <w:t>62</w:t>
        </w:r>
        <w:r w:rsidR="00593F73">
          <w:rPr>
            <w:noProof/>
            <w:webHidden/>
          </w:rPr>
          <w:fldChar w:fldCharType="end"/>
        </w:r>
      </w:hyperlink>
    </w:p>
    <w:p w14:paraId="27D41B92" w14:textId="071089F0" w:rsidR="00593F73" w:rsidRDefault="00000000">
      <w:pPr>
        <w:pStyle w:val="Obsah3"/>
        <w:rPr>
          <w:rFonts w:asciiTheme="minorHAnsi" w:eastAsiaTheme="minorEastAsia" w:hAnsiTheme="minorHAnsi" w:cstheme="minorBidi"/>
          <w:smallCaps w:val="0"/>
          <w:noProof/>
          <w:kern w:val="2"/>
          <w14:ligatures w14:val="standardContextual"/>
        </w:rPr>
      </w:pPr>
      <w:hyperlink w:anchor="_Toc166169750" w:history="1">
        <w:r w:rsidR="00593F73" w:rsidRPr="00B626FB">
          <w:rPr>
            <w:rStyle w:val="Hypertextovodkaz"/>
            <w:noProof/>
            <w:lang w:val="en-GB"/>
          </w:rPr>
          <w:t>5.5</w:t>
        </w:r>
        <w:r w:rsidR="00593F73">
          <w:rPr>
            <w:rFonts w:asciiTheme="minorHAnsi" w:eastAsiaTheme="minorEastAsia" w:hAnsiTheme="minorHAnsi" w:cstheme="minorBidi"/>
            <w:smallCaps w:val="0"/>
            <w:noProof/>
            <w:kern w:val="2"/>
            <w14:ligatures w14:val="standardContextual"/>
          </w:rPr>
          <w:tab/>
        </w:r>
        <w:r w:rsidR="00593F73" w:rsidRPr="00B626FB">
          <w:rPr>
            <w:rStyle w:val="Hypertextovodkaz"/>
            <w:noProof/>
            <w:lang w:val="en-GB"/>
          </w:rPr>
          <w:t>Acceptance as Preferred Strategy</w:t>
        </w:r>
        <w:r w:rsidR="00593F73">
          <w:rPr>
            <w:noProof/>
            <w:webHidden/>
          </w:rPr>
          <w:tab/>
        </w:r>
        <w:r w:rsidR="00593F73">
          <w:rPr>
            <w:noProof/>
            <w:webHidden/>
          </w:rPr>
          <w:fldChar w:fldCharType="begin"/>
        </w:r>
        <w:r w:rsidR="00593F73">
          <w:rPr>
            <w:noProof/>
            <w:webHidden/>
          </w:rPr>
          <w:instrText xml:space="preserve"> PAGEREF _Toc166169750 \h </w:instrText>
        </w:r>
        <w:r w:rsidR="00593F73">
          <w:rPr>
            <w:noProof/>
            <w:webHidden/>
          </w:rPr>
        </w:r>
        <w:r w:rsidR="00593F73">
          <w:rPr>
            <w:noProof/>
            <w:webHidden/>
          </w:rPr>
          <w:fldChar w:fldCharType="separate"/>
        </w:r>
        <w:r w:rsidR="00593F73">
          <w:rPr>
            <w:noProof/>
            <w:webHidden/>
          </w:rPr>
          <w:t>63</w:t>
        </w:r>
        <w:r w:rsidR="00593F73">
          <w:rPr>
            <w:noProof/>
            <w:webHidden/>
          </w:rPr>
          <w:fldChar w:fldCharType="end"/>
        </w:r>
      </w:hyperlink>
    </w:p>
    <w:p w14:paraId="0F328922" w14:textId="70617C81" w:rsidR="00593F73" w:rsidRDefault="00000000">
      <w:pPr>
        <w:pStyle w:val="Obsah2"/>
        <w:rPr>
          <w:rFonts w:asciiTheme="minorHAnsi" w:eastAsiaTheme="minorEastAsia" w:hAnsiTheme="minorHAnsi" w:cstheme="minorBidi"/>
          <w:b w:val="0"/>
          <w:caps w:val="0"/>
          <w:noProof/>
          <w:kern w:val="2"/>
          <w14:ligatures w14:val="standardContextual"/>
        </w:rPr>
      </w:pPr>
      <w:hyperlink w:anchor="_Toc166169751" w:history="1">
        <w:r w:rsidR="00593F73" w:rsidRPr="00B626FB">
          <w:rPr>
            <w:rStyle w:val="Hypertextovodkaz"/>
            <w:noProof/>
            <w:lang w:val="en-GB"/>
          </w:rPr>
          <w:t>6</w:t>
        </w:r>
        <w:r w:rsidR="00593F73">
          <w:rPr>
            <w:rFonts w:asciiTheme="minorHAnsi" w:eastAsiaTheme="minorEastAsia" w:hAnsiTheme="minorHAnsi" w:cstheme="minorBidi"/>
            <w:b w:val="0"/>
            <w:caps w:val="0"/>
            <w:noProof/>
            <w:kern w:val="2"/>
            <w14:ligatures w14:val="standardContextual"/>
          </w:rPr>
          <w:tab/>
        </w:r>
        <w:r w:rsidR="00593F73" w:rsidRPr="00B626FB">
          <w:rPr>
            <w:rStyle w:val="Hypertextovodkaz"/>
            <w:noProof/>
            <w:lang w:val="en-GB"/>
          </w:rPr>
          <w:t>Conclusion</w:t>
        </w:r>
        <w:r w:rsidR="00593F73">
          <w:rPr>
            <w:noProof/>
            <w:webHidden/>
          </w:rPr>
          <w:tab/>
        </w:r>
        <w:r w:rsidR="00593F73">
          <w:rPr>
            <w:noProof/>
            <w:webHidden/>
          </w:rPr>
          <w:fldChar w:fldCharType="begin"/>
        </w:r>
        <w:r w:rsidR="00593F73">
          <w:rPr>
            <w:noProof/>
            <w:webHidden/>
          </w:rPr>
          <w:instrText xml:space="preserve"> PAGEREF _Toc166169751 \h </w:instrText>
        </w:r>
        <w:r w:rsidR="00593F73">
          <w:rPr>
            <w:noProof/>
            <w:webHidden/>
          </w:rPr>
        </w:r>
        <w:r w:rsidR="00593F73">
          <w:rPr>
            <w:noProof/>
            <w:webHidden/>
          </w:rPr>
          <w:fldChar w:fldCharType="separate"/>
        </w:r>
        <w:r w:rsidR="00593F73">
          <w:rPr>
            <w:noProof/>
            <w:webHidden/>
          </w:rPr>
          <w:t>66</w:t>
        </w:r>
        <w:r w:rsidR="00593F73">
          <w:rPr>
            <w:noProof/>
            <w:webHidden/>
          </w:rPr>
          <w:fldChar w:fldCharType="end"/>
        </w:r>
      </w:hyperlink>
    </w:p>
    <w:p w14:paraId="20C38FB5" w14:textId="17A0B8B3" w:rsidR="00593F73" w:rsidRDefault="00000000">
      <w:pPr>
        <w:pStyle w:val="Obsah2"/>
        <w:rPr>
          <w:rFonts w:asciiTheme="minorHAnsi" w:eastAsiaTheme="minorEastAsia" w:hAnsiTheme="minorHAnsi" w:cstheme="minorBidi"/>
          <w:b w:val="0"/>
          <w:caps w:val="0"/>
          <w:noProof/>
          <w:kern w:val="2"/>
          <w14:ligatures w14:val="standardContextual"/>
        </w:rPr>
      </w:pPr>
      <w:hyperlink w:anchor="_Toc166169752" w:history="1">
        <w:r w:rsidR="00593F73" w:rsidRPr="00B626FB">
          <w:rPr>
            <w:rStyle w:val="Hypertextovodkaz"/>
            <w:noProof/>
            <w:lang w:val="en-GB"/>
          </w:rPr>
          <w:t>References</w:t>
        </w:r>
        <w:r w:rsidR="00593F73">
          <w:rPr>
            <w:noProof/>
            <w:webHidden/>
          </w:rPr>
          <w:tab/>
        </w:r>
        <w:r w:rsidR="00593F73">
          <w:rPr>
            <w:noProof/>
            <w:webHidden/>
          </w:rPr>
          <w:fldChar w:fldCharType="begin"/>
        </w:r>
        <w:r w:rsidR="00593F73">
          <w:rPr>
            <w:noProof/>
            <w:webHidden/>
          </w:rPr>
          <w:instrText xml:space="preserve"> PAGEREF _Toc166169752 \h </w:instrText>
        </w:r>
        <w:r w:rsidR="00593F73">
          <w:rPr>
            <w:noProof/>
            <w:webHidden/>
          </w:rPr>
        </w:r>
        <w:r w:rsidR="00593F73">
          <w:rPr>
            <w:noProof/>
            <w:webHidden/>
          </w:rPr>
          <w:fldChar w:fldCharType="separate"/>
        </w:r>
        <w:r w:rsidR="00593F73">
          <w:rPr>
            <w:noProof/>
            <w:webHidden/>
          </w:rPr>
          <w:t>68</w:t>
        </w:r>
        <w:r w:rsidR="00593F73">
          <w:rPr>
            <w:noProof/>
            <w:webHidden/>
          </w:rPr>
          <w:fldChar w:fldCharType="end"/>
        </w:r>
      </w:hyperlink>
    </w:p>
    <w:p w14:paraId="096CC8A2" w14:textId="4D68479A" w:rsidR="00593F73" w:rsidRDefault="00000000">
      <w:pPr>
        <w:pStyle w:val="Obsah2"/>
        <w:rPr>
          <w:rFonts w:asciiTheme="minorHAnsi" w:eastAsiaTheme="minorEastAsia" w:hAnsiTheme="minorHAnsi" w:cstheme="minorBidi"/>
          <w:b w:val="0"/>
          <w:caps w:val="0"/>
          <w:noProof/>
          <w:kern w:val="2"/>
          <w14:ligatures w14:val="standardContextual"/>
        </w:rPr>
      </w:pPr>
      <w:hyperlink w:anchor="_Toc166169753" w:history="1">
        <w:r w:rsidR="00593F73" w:rsidRPr="00B626FB">
          <w:rPr>
            <w:rStyle w:val="Hypertextovodkaz"/>
            <w:noProof/>
            <w:lang w:val="en-GB"/>
          </w:rPr>
          <w:t>List of abbreviations</w:t>
        </w:r>
        <w:r w:rsidR="00593F73">
          <w:rPr>
            <w:noProof/>
            <w:webHidden/>
          </w:rPr>
          <w:tab/>
        </w:r>
        <w:r w:rsidR="00593F73">
          <w:rPr>
            <w:noProof/>
            <w:webHidden/>
          </w:rPr>
          <w:fldChar w:fldCharType="begin"/>
        </w:r>
        <w:r w:rsidR="00593F73">
          <w:rPr>
            <w:noProof/>
            <w:webHidden/>
          </w:rPr>
          <w:instrText xml:space="preserve"> PAGEREF _Toc166169753 \h </w:instrText>
        </w:r>
        <w:r w:rsidR="00593F73">
          <w:rPr>
            <w:noProof/>
            <w:webHidden/>
          </w:rPr>
        </w:r>
        <w:r w:rsidR="00593F73">
          <w:rPr>
            <w:noProof/>
            <w:webHidden/>
          </w:rPr>
          <w:fldChar w:fldCharType="separate"/>
        </w:r>
        <w:r w:rsidR="00593F73">
          <w:rPr>
            <w:noProof/>
            <w:webHidden/>
          </w:rPr>
          <w:t>73</w:t>
        </w:r>
        <w:r w:rsidR="00593F73">
          <w:rPr>
            <w:noProof/>
            <w:webHidden/>
          </w:rPr>
          <w:fldChar w:fldCharType="end"/>
        </w:r>
      </w:hyperlink>
    </w:p>
    <w:p w14:paraId="2D5992F8" w14:textId="422296D4" w:rsidR="00593F73" w:rsidRDefault="00000000">
      <w:pPr>
        <w:pStyle w:val="Obsah2"/>
        <w:rPr>
          <w:rFonts w:asciiTheme="minorHAnsi" w:eastAsiaTheme="minorEastAsia" w:hAnsiTheme="minorHAnsi" w:cstheme="minorBidi"/>
          <w:b w:val="0"/>
          <w:caps w:val="0"/>
          <w:noProof/>
          <w:kern w:val="2"/>
          <w14:ligatures w14:val="standardContextual"/>
        </w:rPr>
      </w:pPr>
      <w:hyperlink w:anchor="_Toc166169754" w:history="1">
        <w:r w:rsidR="00593F73" w:rsidRPr="00B626FB">
          <w:rPr>
            <w:rStyle w:val="Hypertextovodkaz"/>
            <w:noProof/>
            <w:lang w:val="en-GB"/>
          </w:rPr>
          <w:t>List of Figures</w:t>
        </w:r>
        <w:r w:rsidR="00593F73">
          <w:rPr>
            <w:noProof/>
            <w:webHidden/>
          </w:rPr>
          <w:tab/>
        </w:r>
        <w:r w:rsidR="00593F73">
          <w:rPr>
            <w:noProof/>
            <w:webHidden/>
          </w:rPr>
          <w:fldChar w:fldCharType="begin"/>
        </w:r>
        <w:r w:rsidR="00593F73">
          <w:rPr>
            <w:noProof/>
            <w:webHidden/>
          </w:rPr>
          <w:instrText xml:space="preserve"> PAGEREF _Toc166169754 \h </w:instrText>
        </w:r>
        <w:r w:rsidR="00593F73">
          <w:rPr>
            <w:noProof/>
            <w:webHidden/>
          </w:rPr>
        </w:r>
        <w:r w:rsidR="00593F73">
          <w:rPr>
            <w:noProof/>
            <w:webHidden/>
          </w:rPr>
          <w:fldChar w:fldCharType="separate"/>
        </w:r>
        <w:r w:rsidR="00593F73">
          <w:rPr>
            <w:noProof/>
            <w:webHidden/>
          </w:rPr>
          <w:t>74</w:t>
        </w:r>
        <w:r w:rsidR="00593F73">
          <w:rPr>
            <w:noProof/>
            <w:webHidden/>
          </w:rPr>
          <w:fldChar w:fldCharType="end"/>
        </w:r>
      </w:hyperlink>
    </w:p>
    <w:p w14:paraId="6067FCB3" w14:textId="68F55A7B" w:rsidR="00593F73" w:rsidRDefault="00000000">
      <w:pPr>
        <w:pStyle w:val="Obsah2"/>
        <w:rPr>
          <w:rFonts w:asciiTheme="minorHAnsi" w:eastAsiaTheme="minorEastAsia" w:hAnsiTheme="minorHAnsi" w:cstheme="minorBidi"/>
          <w:b w:val="0"/>
          <w:caps w:val="0"/>
          <w:noProof/>
          <w:kern w:val="2"/>
          <w14:ligatures w14:val="standardContextual"/>
        </w:rPr>
      </w:pPr>
      <w:hyperlink w:anchor="_Toc166169755" w:history="1">
        <w:r w:rsidR="00593F73" w:rsidRPr="00B626FB">
          <w:rPr>
            <w:rStyle w:val="Hypertextovodkaz"/>
            <w:noProof/>
            <w:lang w:val="en-GB"/>
          </w:rPr>
          <w:t>List of tables</w:t>
        </w:r>
        <w:r w:rsidR="00593F73">
          <w:rPr>
            <w:noProof/>
            <w:webHidden/>
          </w:rPr>
          <w:tab/>
        </w:r>
        <w:r w:rsidR="00593F73">
          <w:rPr>
            <w:noProof/>
            <w:webHidden/>
          </w:rPr>
          <w:fldChar w:fldCharType="begin"/>
        </w:r>
        <w:r w:rsidR="00593F73">
          <w:rPr>
            <w:noProof/>
            <w:webHidden/>
          </w:rPr>
          <w:instrText xml:space="preserve"> PAGEREF _Toc166169755 \h </w:instrText>
        </w:r>
        <w:r w:rsidR="00593F73">
          <w:rPr>
            <w:noProof/>
            <w:webHidden/>
          </w:rPr>
        </w:r>
        <w:r w:rsidR="00593F73">
          <w:rPr>
            <w:noProof/>
            <w:webHidden/>
          </w:rPr>
          <w:fldChar w:fldCharType="separate"/>
        </w:r>
        <w:r w:rsidR="00593F73">
          <w:rPr>
            <w:noProof/>
            <w:webHidden/>
          </w:rPr>
          <w:t>75</w:t>
        </w:r>
        <w:r w:rsidR="00593F73">
          <w:rPr>
            <w:noProof/>
            <w:webHidden/>
          </w:rPr>
          <w:fldChar w:fldCharType="end"/>
        </w:r>
      </w:hyperlink>
    </w:p>
    <w:p w14:paraId="1056393F" w14:textId="4A70CC3A" w:rsidR="00593F73" w:rsidRDefault="00000000">
      <w:pPr>
        <w:pStyle w:val="Obsah2"/>
        <w:rPr>
          <w:rFonts w:asciiTheme="minorHAnsi" w:eastAsiaTheme="minorEastAsia" w:hAnsiTheme="minorHAnsi" w:cstheme="minorBidi"/>
          <w:b w:val="0"/>
          <w:caps w:val="0"/>
          <w:noProof/>
          <w:kern w:val="2"/>
          <w14:ligatures w14:val="standardContextual"/>
        </w:rPr>
      </w:pPr>
      <w:hyperlink w:anchor="_Toc166169756" w:history="1">
        <w:r w:rsidR="00593F73" w:rsidRPr="00B626FB">
          <w:rPr>
            <w:rStyle w:val="Hypertextovodkaz"/>
            <w:noProof/>
            <w:lang w:val="en-GB"/>
          </w:rPr>
          <w:t>appendices</w:t>
        </w:r>
        <w:r w:rsidR="00593F73">
          <w:rPr>
            <w:noProof/>
            <w:webHidden/>
          </w:rPr>
          <w:tab/>
        </w:r>
        <w:r w:rsidR="00593F73">
          <w:rPr>
            <w:noProof/>
            <w:webHidden/>
          </w:rPr>
          <w:fldChar w:fldCharType="begin"/>
        </w:r>
        <w:r w:rsidR="00593F73">
          <w:rPr>
            <w:noProof/>
            <w:webHidden/>
          </w:rPr>
          <w:instrText xml:space="preserve"> PAGEREF _Toc166169756 \h </w:instrText>
        </w:r>
        <w:r w:rsidR="00593F73">
          <w:rPr>
            <w:noProof/>
            <w:webHidden/>
          </w:rPr>
        </w:r>
        <w:r w:rsidR="00593F73">
          <w:rPr>
            <w:noProof/>
            <w:webHidden/>
          </w:rPr>
          <w:fldChar w:fldCharType="separate"/>
        </w:r>
        <w:r w:rsidR="00593F73">
          <w:rPr>
            <w:noProof/>
            <w:webHidden/>
          </w:rPr>
          <w:t>76</w:t>
        </w:r>
        <w:r w:rsidR="00593F73">
          <w:rPr>
            <w:noProof/>
            <w:webHidden/>
          </w:rPr>
          <w:fldChar w:fldCharType="end"/>
        </w:r>
      </w:hyperlink>
    </w:p>
    <w:p w14:paraId="536B04C3" w14:textId="56DECDAC" w:rsidR="00EE526C" w:rsidRPr="007B5CCA" w:rsidRDefault="000A5332" w:rsidP="000A5332">
      <w:pPr>
        <w:pStyle w:val="Obsah3"/>
        <w:rPr>
          <w:lang w:val="en-GB"/>
        </w:rPr>
      </w:pPr>
      <w:r w:rsidRPr="007B5CCA">
        <w:rPr>
          <w:lang w:val="en-GB"/>
        </w:rPr>
        <w:fldChar w:fldCharType="end"/>
      </w:r>
    </w:p>
    <w:p w14:paraId="4BA286E7" w14:textId="77777777" w:rsidR="0096510B" w:rsidRPr="007B5CCA" w:rsidRDefault="0096510B" w:rsidP="002563FD">
      <w:pPr>
        <w:pStyle w:val="Abstraktabstracttext"/>
        <w:rPr>
          <w:lang w:val="en-GB"/>
        </w:rPr>
      </w:pPr>
    </w:p>
    <w:p w14:paraId="41B67C16" w14:textId="77777777" w:rsidR="0096510B" w:rsidRPr="007B5CCA" w:rsidRDefault="0096510B" w:rsidP="002563FD">
      <w:pPr>
        <w:pStyle w:val="Abstraktabstracttext"/>
        <w:rPr>
          <w:lang w:val="en-GB"/>
        </w:rPr>
        <w:sectPr w:rsidR="0096510B" w:rsidRPr="007B5CCA" w:rsidSect="00CB18E6">
          <w:headerReference w:type="default" r:id="rId9"/>
          <w:pgSz w:w="11906" w:h="16838" w:code="9"/>
          <w:pgMar w:top="1701" w:right="1134" w:bottom="1134" w:left="1134" w:header="851" w:footer="709" w:gutter="851"/>
          <w:cols w:space="708"/>
          <w:docGrid w:linePitch="360"/>
        </w:sectPr>
      </w:pPr>
    </w:p>
    <w:p w14:paraId="10C33EB9" w14:textId="77777777" w:rsidR="0096510B" w:rsidRPr="007B5CCA" w:rsidRDefault="00134829" w:rsidP="0096510B">
      <w:pPr>
        <w:pStyle w:val="vodzvrintroductionconclusion"/>
        <w:rPr>
          <w:lang w:val="en-GB"/>
        </w:rPr>
      </w:pPr>
      <w:bookmarkStart w:id="3" w:name="_Toc166169705"/>
      <w:r w:rsidRPr="007B5CCA">
        <w:rPr>
          <w:lang w:val="en-GB"/>
        </w:rPr>
        <w:lastRenderedPageBreak/>
        <w:t>Introduction</w:t>
      </w:r>
      <w:bookmarkEnd w:id="3"/>
    </w:p>
    <w:p w14:paraId="2D49F3CF" w14:textId="6AD31D0F" w:rsidR="0096510B" w:rsidRPr="009A62BC" w:rsidRDefault="00EA0253" w:rsidP="00953964">
      <w:pPr>
        <w:pStyle w:val="Textprce"/>
        <w:rPr>
          <w:color w:val="auto"/>
          <w:lang w:val="en-GB"/>
        </w:rPr>
      </w:pPr>
      <w:r>
        <w:rPr>
          <w:color w:val="auto"/>
          <w:lang w:val="en-GB"/>
        </w:rPr>
        <w:t>There has been a notable increase in cross-cultural studies in recent year</w:t>
      </w:r>
      <w:r w:rsidR="00564989" w:rsidRPr="009A62BC">
        <w:rPr>
          <w:color w:val="auto"/>
          <w:lang w:val="en-GB"/>
        </w:rPr>
        <w:t xml:space="preserve">s, particularly those concerned with speech act analysis. However, refusals have received relatively little attention in comparison to some of the more researched speech acts (such as complaints, apologies, or requests). Given </w:t>
      </w:r>
      <w:r w:rsidR="00953964" w:rsidRPr="009A62BC">
        <w:rPr>
          <w:color w:val="auto"/>
          <w:lang w:val="en-GB"/>
        </w:rPr>
        <w:t xml:space="preserve">the limited research on </w:t>
      </w:r>
      <w:r>
        <w:rPr>
          <w:color w:val="auto"/>
          <w:lang w:val="en-GB"/>
        </w:rPr>
        <w:t>refusals, particularly in Slavic languages, I believe</w:t>
      </w:r>
      <w:r w:rsidR="00953964" w:rsidRPr="009A62BC">
        <w:rPr>
          <w:color w:val="auto"/>
          <w:lang w:val="en-GB"/>
        </w:rPr>
        <w:t xml:space="preserve"> this study will offer valuable insights.</w:t>
      </w:r>
    </w:p>
    <w:p w14:paraId="280C3B81" w14:textId="444B2723" w:rsidR="003663C0" w:rsidRPr="009A62BC" w:rsidRDefault="00953964" w:rsidP="00E55998">
      <w:pPr>
        <w:spacing w:line="360" w:lineRule="auto"/>
        <w:ind w:firstLine="709"/>
        <w:rPr>
          <w:lang w:val="en-GB"/>
        </w:rPr>
      </w:pPr>
      <w:r w:rsidRPr="009A62BC">
        <w:rPr>
          <w:lang w:val="en-GB"/>
        </w:rPr>
        <w:t>This thesis aims to examine how native Czech and English speakers carry out the speech act of refusals.</w:t>
      </w:r>
      <w:r w:rsidR="00320267" w:rsidRPr="009A62BC">
        <w:rPr>
          <w:lang w:val="en-GB"/>
        </w:rPr>
        <w:t xml:space="preserve"> </w:t>
      </w:r>
      <w:r w:rsidR="003663C0" w:rsidRPr="009A62BC">
        <w:rPr>
          <w:lang w:val="en-GB"/>
        </w:rPr>
        <w:t xml:space="preserve">To provide a comprehensive understanding of the topic, the beginning chapters of this thesis cover the necessary theories of speech acts, politeness, and refusals. These theories serve as </w:t>
      </w:r>
      <w:r w:rsidR="00C169FD">
        <w:rPr>
          <w:lang w:val="en-GB"/>
        </w:rPr>
        <w:t>the</w:t>
      </w:r>
      <w:r w:rsidR="003663C0" w:rsidRPr="009A62BC">
        <w:rPr>
          <w:lang w:val="en-GB"/>
        </w:rPr>
        <w:t xml:space="preserve"> foundation</w:t>
      </w:r>
      <w:r w:rsidR="005826B0">
        <w:rPr>
          <w:lang w:val="en-GB"/>
        </w:rPr>
        <w:t>al</w:t>
      </w:r>
      <w:r w:rsidR="003663C0" w:rsidRPr="009A62BC">
        <w:rPr>
          <w:lang w:val="en-GB"/>
        </w:rPr>
        <w:t xml:space="preserve"> knowledge for the rest of the study.</w:t>
      </w:r>
    </w:p>
    <w:p w14:paraId="21665C83" w14:textId="400EC9A0" w:rsidR="00BA17B6" w:rsidRPr="009A62BC" w:rsidRDefault="00320267" w:rsidP="003D6957">
      <w:pPr>
        <w:spacing w:line="360" w:lineRule="auto"/>
        <w:ind w:firstLine="709"/>
        <w:rPr>
          <w:lang w:val="en-GB"/>
        </w:rPr>
      </w:pPr>
      <w:proofErr w:type="gramStart"/>
      <w:r w:rsidRPr="009A62BC">
        <w:rPr>
          <w:lang w:val="en-GB"/>
        </w:rPr>
        <w:t>In order to</w:t>
      </w:r>
      <w:proofErr w:type="gramEnd"/>
      <w:r w:rsidRPr="009A62BC">
        <w:rPr>
          <w:lang w:val="en-GB"/>
        </w:rPr>
        <w:t xml:space="preserve"> </w:t>
      </w:r>
      <w:r w:rsidR="003663C0" w:rsidRPr="009A62BC">
        <w:rPr>
          <w:lang w:val="en-GB"/>
        </w:rPr>
        <w:t>examine the employment of the speech act of refusal between both language groups</w:t>
      </w:r>
      <w:r w:rsidRPr="009A62BC">
        <w:rPr>
          <w:lang w:val="en-GB"/>
        </w:rPr>
        <w:t>,</w:t>
      </w:r>
      <w:r w:rsidR="003663C0" w:rsidRPr="009A62BC">
        <w:rPr>
          <w:lang w:val="en-GB"/>
        </w:rPr>
        <w:t xml:space="preserve"> </w:t>
      </w:r>
      <w:r w:rsidRPr="009A62BC">
        <w:rPr>
          <w:lang w:val="en-GB"/>
        </w:rPr>
        <w:t xml:space="preserve">a small-scale </w:t>
      </w:r>
      <w:r w:rsidR="009C3AED">
        <w:rPr>
          <w:lang w:val="en-GB"/>
        </w:rPr>
        <w:t>research study</w:t>
      </w:r>
      <w:r w:rsidRPr="009A62BC">
        <w:rPr>
          <w:lang w:val="en-GB"/>
        </w:rPr>
        <w:t xml:space="preserve"> has been conducted.</w:t>
      </w:r>
      <w:r w:rsidR="003D6957" w:rsidRPr="009A62BC">
        <w:rPr>
          <w:lang w:val="en-GB"/>
        </w:rPr>
        <w:t xml:space="preserve"> </w:t>
      </w:r>
      <w:r w:rsidR="00BA17B6" w:rsidRPr="009A62BC">
        <w:rPr>
          <w:lang w:val="en-GB"/>
        </w:rPr>
        <w:t xml:space="preserve">For this research, a Discourse </w:t>
      </w:r>
      <w:r w:rsidR="00E95B0E">
        <w:rPr>
          <w:lang w:val="en-GB"/>
        </w:rPr>
        <w:t>C</w:t>
      </w:r>
      <w:r w:rsidR="00BA17B6" w:rsidRPr="009A62BC">
        <w:rPr>
          <w:lang w:val="en-GB"/>
        </w:rPr>
        <w:t xml:space="preserve">ompletion </w:t>
      </w:r>
      <w:r w:rsidR="00E95B0E">
        <w:rPr>
          <w:lang w:val="en-GB"/>
        </w:rPr>
        <w:t>T</w:t>
      </w:r>
      <w:r w:rsidR="00BA17B6" w:rsidRPr="009A62BC">
        <w:rPr>
          <w:lang w:val="en-GB"/>
        </w:rPr>
        <w:t xml:space="preserve">ask (DCT) </w:t>
      </w:r>
      <w:r w:rsidR="003D6957" w:rsidRPr="009A62BC">
        <w:rPr>
          <w:lang w:val="en-GB"/>
        </w:rPr>
        <w:t xml:space="preserve">questionnaire was </w:t>
      </w:r>
      <w:r w:rsidR="00E55998" w:rsidRPr="009A62BC">
        <w:rPr>
          <w:lang w:val="en-GB"/>
        </w:rPr>
        <w:t>used</w:t>
      </w:r>
      <w:r w:rsidR="003D6957" w:rsidRPr="009A62BC">
        <w:rPr>
          <w:lang w:val="en-GB"/>
        </w:rPr>
        <w:t xml:space="preserve">, involving 40 participants to gather </w:t>
      </w:r>
      <w:proofErr w:type="gramStart"/>
      <w:r w:rsidR="003D6957" w:rsidRPr="009A62BC">
        <w:rPr>
          <w:lang w:val="en-GB"/>
        </w:rPr>
        <w:t>a sufficient amount of</w:t>
      </w:r>
      <w:proofErr w:type="gramEnd"/>
      <w:r w:rsidR="003D6957" w:rsidRPr="009A62BC">
        <w:rPr>
          <w:lang w:val="en-GB"/>
        </w:rPr>
        <w:t xml:space="preserve"> refusal responses for subsequent analysis. The analysis aims to uncover disparities and similarities in refusal patterns between the two language groups while also considering the potential influence of gender on refusal behaviour.</w:t>
      </w:r>
    </w:p>
    <w:p w14:paraId="3FC365ED" w14:textId="1D403432" w:rsidR="007E0470" w:rsidRPr="009A62BC" w:rsidRDefault="00A558F2" w:rsidP="003D6957">
      <w:pPr>
        <w:spacing w:line="360" w:lineRule="auto"/>
        <w:ind w:firstLine="709"/>
        <w:rPr>
          <w:lang w:val="en-GB"/>
        </w:rPr>
      </w:pPr>
      <w:r w:rsidRPr="009A62BC">
        <w:rPr>
          <w:lang w:val="en-GB"/>
        </w:rPr>
        <w:t xml:space="preserve">The concluding chapters of this thesis </w:t>
      </w:r>
      <w:r w:rsidR="006643DF" w:rsidRPr="009A62BC">
        <w:rPr>
          <w:lang w:val="en-GB"/>
        </w:rPr>
        <w:t>cover</w:t>
      </w:r>
      <w:r w:rsidRPr="009A62BC">
        <w:rPr>
          <w:lang w:val="en-GB"/>
        </w:rPr>
        <w:t xml:space="preserve"> the findings of the small-scale research</w:t>
      </w:r>
      <w:r w:rsidR="00E95B0E">
        <w:rPr>
          <w:lang w:val="en-GB"/>
        </w:rPr>
        <w:t xml:space="preserve"> study</w:t>
      </w:r>
      <w:r w:rsidRPr="009A62BC">
        <w:rPr>
          <w:lang w:val="en-GB"/>
        </w:rPr>
        <w:t xml:space="preserve">. By investigating the distribution of direct and indirect refusal strategies, </w:t>
      </w:r>
      <w:r w:rsidR="006643DF" w:rsidRPr="009A62BC">
        <w:rPr>
          <w:lang w:val="en-GB"/>
        </w:rPr>
        <w:t xml:space="preserve">and </w:t>
      </w:r>
      <w:r w:rsidRPr="009A62BC">
        <w:rPr>
          <w:lang w:val="en-GB"/>
        </w:rPr>
        <w:t>exploring variations in strategy usage between language groups, while considering the impact of gender on refusal behaviour, this study aims to advance the understanding of the topic of refusals.</w:t>
      </w:r>
    </w:p>
    <w:tbl>
      <w:tblPr>
        <w:tblW w:w="3686" w:type="dxa"/>
        <w:jc w:val="center"/>
        <w:tblCellMar>
          <w:left w:w="70" w:type="dxa"/>
          <w:right w:w="70" w:type="dxa"/>
        </w:tblCellMar>
        <w:tblLook w:val="0000" w:firstRow="0" w:lastRow="0" w:firstColumn="0" w:lastColumn="0" w:noHBand="0" w:noVBand="0"/>
      </w:tblPr>
      <w:tblGrid>
        <w:gridCol w:w="850"/>
        <w:gridCol w:w="2836"/>
      </w:tblGrid>
      <w:tr w:rsidR="00065CB9" w:rsidRPr="007B5CCA" w14:paraId="5324772E" w14:textId="77777777" w:rsidTr="00134829">
        <w:trPr>
          <w:jc w:val="center"/>
        </w:trPr>
        <w:tc>
          <w:tcPr>
            <w:tcW w:w="850" w:type="dxa"/>
          </w:tcPr>
          <w:p w14:paraId="6EC07FA2" w14:textId="77777777" w:rsidR="00065CB9" w:rsidRPr="007B5CCA" w:rsidRDefault="00065CB9" w:rsidP="000A5332">
            <w:pPr>
              <w:pStyle w:val="st-slice"/>
              <w:rPr>
                <w:lang w:val="en-GB"/>
              </w:rPr>
            </w:pPr>
          </w:p>
        </w:tc>
        <w:tc>
          <w:tcPr>
            <w:tcW w:w="2836" w:type="dxa"/>
          </w:tcPr>
          <w:p w14:paraId="69ED640F" w14:textId="77777777" w:rsidR="00065CB9" w:rsidRPr="007B5CCA" w:rsidRDefault="00134829" w:rsidP="00065CB9">
            <w:pPr>
              <w:pStyle w:val="st"/>
              <w:numPr>
                <w:ilvl w:val="0"/>
                <w:numId w:val="0"/>
              </w:numPr>
              <w:ind w:left="20"/>
              <w:jc w:val="both"/>
              <w:rPr>
                <w:lang w:val="en-GB"/>
              </w:rPr>
            </w:pPr>
            <w:bookmarkStart w:id="4" w:name="_Toc166169706"/>
            <w:r w:rsidRPr="007B5CCA">
              <w:rPr>
                <w:lang w:val="en-GB"/>
              </w:rPr>
              <w:t>Theory</w:t>
            </w:r>
            <w:bookmarkEnd w:id="4"/>
          </w:p>
        </w:tc>
      </w:tr>
    </w:tbl>
    <w:p w14:paraId="38FCF07C" w14:textId="77777777" w:rsidR="006F012C" w:rsidRPr="007B5CCA" w:rsidRDefault="006F012C" w:rsidP="002563FD">
      <w:pPr>
        <w:pStyle w:val="Abstraktabstracttext"/>
        <w:rPr>
          <w:lang w:val="en-GB"/>
        </w:rPr>
      </w:pPr>
    </w:p>
    <w:p w14:paraId="5AA2978B" w14:textId="77777777" w:rsidR="006F012C" w:rsidRPr="007B5CCA" w:rsidRDefault="006F012C">
      <w:pPr>
        <w:rPr>
          <w:lang w:val="en-GB"/>
        </w:rPr>
      </w:pPr>
      <w:r w:rsidRPr="007B5CCA">
        <w:rPr>
          <w:lang w:val="en-GB"/>
        </w:rPr>
        <w:br w:type="page"/>
      </w:r>
    </w:p>
    <w:p w14:paraId="2A9C88D0" w14:textId="66545B65" w:rsidR="006F012C" w:rsidRPr="007B5CCA" w:rsidRDefault="002776DD" w:rsidP="006F012C">
      <w:pPr>
        <w:pStyle w:val="Nadpis1text"/>
        <w:rPr>
          <w:lang w:val="en-GB"/>
        </w:rPr>
      </w:pPr>
      <w:bookmarkStart w:id="5" w:name="_Toc166169707"/>
      <w:bookmarkStart w:id="6" w:name="_Toc107634143"/>
      <w:bookmarkStart w:id="7" w:name="_Toc107635178"/>
      <w:bookmarkStart w:id="8" w:name="_Toc107635218"/>
      <w:bookmarkStart w:id="9" w:name="_Toc107635235"/>
      <w:r w:rsidRPr="007B5CCA">
        <w:rPr>
          <w:lang w:val="en-GB"/>
        </w:rPr>
        <w:lastRenderedPageBreak/>
        <w:t>Speech acts</w:t>
      </w:r>
      <w:bookmarkEnd w:id="5"/>
    </w:p>
    <w:p w14:paraId="52395AD2" w14:textId="51077E84" w:rsidR="00C93B39" w:rsidRPr="007B5CCA" w:rsidRDefault="00195AFA" w:rsidP="006F012C">
      <w:pPr>
        <w:pStyle w:val="Textprce"/>
        <w:rPr>
          <w:lang w:val="en-GB"/>
        </w:rPr>
      </w:pPr>
      <w:r w:rsidRPr="007B5CCA">
        <w:rPr>
          <w:lang w:val="en-GB"/>
        </w:rPr>
        <w:t xml:space="preserve">Communication takes place all over the globe. One of the main tools of communication is speech. Individuals communicate a plethora of information spanning from very general information, such as what happened to them on their way home, to </w:t>
      </w:r>
      <w:r w:rsidR="0050216A" w:rsidRPr="007B5CCA">
        <w:rPr>
          <w:lang w:val="en-GB"/>
        </w:rPr>
        <w:t>rather complicated notions</w:t>
      </w:r>
      <w:r w:rsidRPr="007B5CCA">
        <w:rPr>
          <w:lang w:val="en-GB"/>
        </w:rPr>
        <w:t xml:space="preserve"> of various</w:t>
      </w:r>
      <w:r w:rsidR="00FD06F1" w:rsidRPr="007B5CCA">
        <w:rPr>
          <w:lang w:val="en-GB"/>
        </w:rPr>
        <w:t xml:space="preserve"> complex</w:t>
      </w:r>
      <w:r w:rsidRPr="007B5CCA">
        <w:rPr>
          <w:lang w:val="en-GB"/>
        </w:rPr>
        <w:t xml:space="preserve"> scientific fields.</w:t>
      </w:r>
    </w:p>
    <w:p w14:paraId="569D7210" w14:textId="190ED4BB" w:rsidR="007D3CFC" w:rsidRPr="007B5CCA" w:rsidRDefault="00195AFA" w:rsidP="006F012C">
      <w:pPr>
        <w:pStyle w:val="Textprce"/>
        <w:rPr>
          <w:lang w:val="en-GB"/>
        </w:rPr>
      </w:pPr>
      <w:r w:rsidRPr="007B5CCA">
        <w:rPr>
          <w:lang w:val="en-GB"/>
        </w:rPr>
        <w:tab/>
      </w:r>
      <w:r w:rsidR="00FD06F1" w:rsidRPr="007B5CCA">
        <w:rPr>
          <w:lang w:val="en-GB"/>
        </w:rPr>
        <w:t xml:space="preserve">The understanding of speech as a simple transfer of information from one interlocutor to another is faulty. According to Birner, the </w:t>
      </w:r>
      <w:r w:rsidR="003C5829">
        <w:rPr>
          <w:lang w:val="en-GB"/>
        </w:rPr>
        <w:t>production of</w:t>
      </w:r>
      <w:r w:rsidR="007D3CFC" w:rsidRPr="007B5CCA">
        <w:rPr>
          <w:lang w:val="en-GB"/>
        </w:rPr>
        <w:t xml:space="preserve"> an utterance</w:t>
      </w:r>
      <w:r w:rsidR="00FD06F1" w:rsidRPr="007B5CCA">
        <w:rPr>
          <w:lang w:val="en-GB"/>
        </w:rPr>
        <w:t xml:space="preserve"> is inevitably an act (2013).</w:t>
      </w:r>
      <w:r w:rsidR="00C61C66" w:rsidRPr="007B5CCA">
        <w:rPr>
          <w:lang w:val="en-GB"/>
        </w:rPr>
        <w:t xml:space="preserve"> </w:t>
      </w:r>
      <w:r w:rsidR="00FD06F1" w:rsidRPr="007B5CCA">
        <w:rPr>
          <w:lang w:val="en-GB"/>
        </w:rPr>
        <w:t>Speakers combine various sets of expressions</w:t>
      </w:r>
      <w:r w:rsidR="00330C61" w:rsidRPr="007B5CCA">
        <w:rPr>
          <w:lang w:val="en-GB"/>
        </w:rPr>
        <w:t xml:space="preserve"> in an utterance</w:t>
      </w:r>
      <w:r w:rsidR="00FD06F1" w:rsidRPr="007B5CCA">
        <w:rPr>
          <w:lang w:val="en-GB"/>
        </w:rPr>
        <w:t xml:space="preserve"> to achieve</w:t>
      </w:r>
      <w:r w:rsidR="00C61C66" w:rsidRPr="007B5CCA">
        <w:rPr>
          <w:lang w:val="en-GB"/>
        </w:rPr>
        <w:t xml:space="preserve"> a certain communicative goal. For communication to be successful, the hearer is required to</w:t>
      </w:r>
      <w:r w:rsidR="007D3CFC" w:rsidRPr="007B5CCA">
        <w:rPr>
          <w:lang w:val="en-GB"/>
        </w:rPr>
        <w:t xml:space="preserve"> arrive </w:t>
      </w:r>
      <w:r w:rsidR="00AF6476" w:rsidRPr="007B5CCA">
        <w:rPr>
          <w:lang w:val="en-GB"/>
        </w:rPr>
        <w:t>at</w:t>
      </w:r>
      <w:r w:rsidR="007D3CFC" w:rsidRPr="007B5CCA">
        <w:rPr>
          <w:lang w:val="en-GB"/>
        </w:rPr>
        <w:t xml:space="preserve"> the speaker</w:t>
      </w:r>
      <w:r w:rsidR="00330C61" w:rsidRPr="007B5CCA">
        <w:rPr>
          <w:lang w:val="en-GB"/>
        </w:rPr>
        <w:t>’</w:t>
      </w:r>
      <w:r w:rsidR="007D3CFC" w:rsidRPr="007B5CCA">
        <w:rPr>
          <w:lang w:val="en-GB"/>
        </w:rPr>
        <w:t xml:space="preserve">s communicative goal. To achieve that, the </w:t>
      </w:r>
      <w:r w:rsidR="00330C61" w:rsidRPr="007B5CCA">
        <w:rPr>
          <w:lang w:val="en-GB"/>
        </w:rPr>
        <w:t xml:space="preserve">hearer needs to </w:t>
      </w:r>
      <w:r w:rsidR="00C61C66" w:rsidRPr="007B5CCA">
        <w:rPr>
          <w:lang w:val="en-GB"/>
        </w:rPr>
        <w:t xml:space="preserve">consider </w:t>
      </w:r>
      <w:r w:rsidR="0050216A" w:rsidRPr="007B5CCA">
        <w:rPr>
          <w:lang w:val="en-GB"/>
        </w:rPr>
        <w:t xml:space="preserve">the </w:t>
      </w:r>
      <w:r w:rsidR="00C61C66" w:rsidRPr="007B5CCA">
        <w:rPr>
          <w:lang w:val="en-GB"/>
        </w:rPr>
        <w:t>wider context</w:t>
      </w:r>
      <w:r w:rsidR="00330C61" w:rsidRPr="007B5CCA">
        <w:rPr>
          <w:lang w:val="en-GB"/>
        </w:rPr>
        <w:t xml:space="preserve"> of the utterance, as the speaker’s intention is often not directly evident from the semantics of the utterance</w:t>
      </w:r>
      <w:r w:rsidR="00C61C66" w:rsidRPr="007B5CCA">
        <w:rPr>
          <w:lang w:val="en-GB"/>
        </w:rPr>
        <w:t xml:space="preserve"> (Birner 2013).</w:t>
      </w:r>
      <w:r w:rsidR="00330C61" w:rsidRPr="007B5CCA">
        <w:rPr>
          <w:lang w:val="en-GB"/>
        </w:rPr>
        <w:t xml:space="preserve"> </w:t>
      </w:r>
      <w:r w:rsidR="00621862" w:rsidRPr="007B5CCA">
        <w:rPr>
          <w:lang w:val="en-GB"/>
        </w:rPr>
        <w:t>Because t</w:t>
      </w:r>
      <w:r w:rsidR="00330C61" w:rsidRPr="007B5CCA">
        <w:rPr>
          <w:lang w:val="en-GB"/>
        </w:rPr>
        <w:t>he theory of speech</w:t>
      </w:r>
      <w:r w:rsidR="00621862" w:rsidRPr="007B5CCA">
        <w:rPr>
          <w:lang w:val="en-GB"/>
        </w:rPr>
        <w:t xml:space="preserve"> acts involves intention and inference, it is inherently</w:t>
      </w:r>
      <w:r w:rsidR="00EB2946" w:rsidRPr="007B5CCA">
        <w:rPr>
          <w:lang w:val="en-GB"/>
        </w:rPr>
        <w:t xml:space="preserve"> a pragmatic theory (Birner 2013).</w:t>
      </w:r>
    </w:p>
    <w:p w14:paraId="7D5DFA29" w14:textId="57F12B7A" w:rsidR="006F012C" w:rsidRPr="007B5CCA" w:rsidRDefault="002776DD" w:rsidP="006F012C">
      <w:pPr>
        <w:pStyle w:val="Nadpis2text"/>
        <w:rPr>
          <w:lang w:val="en-GB"/>
        </w:rPr>
      </w:pPr>
      <w:bookmarkStart w:id="10" w:name="_Toc166169708"/>
      <w:r w:rsidRPr="007B5CCA">
        <w:rPr>
          <w:lang w:val="en-GB"/>
        </w:rPr>
        <w:t>Speech Act Theory</w:t>
      </w:r>
      <w:bookmarkEnd w:id="10"/>
    </w:p>
    <w:p w14:paraId="6AF878F7" w14:textId="7A09C36D" w:rsidR="00296806" w:rsidRPr="007B5CCA" w:rsidRDefault="00324C46" w:rsidP="006F012C">
      <w:pPr>
        <w:pStyle w:val="Textprce"/>
        <w:rPr>
          <w:lang w:val="en-GB"/>
        </w:rPr>
      </w:pPr>
      <w:r w:rsidRPr="007B5CCA">
        <w:rPr>
          <w:lang w:val="en-GB"/>
        </w:rPr>
        <w:t>Utterances can perform a wide array of speech acts.</w:t>
      </w:r>
      <w:r w:rsidR="00611D91" w:rsidRPr="007B5CCA">
        <w:rPr>
          <w:lang w:val="en-GB"/>
        </w:rPr>
        <w:t xml:space="preserve"> Requests, apologies</w:t>
      </w:r>
      <w:r w:rsidR="0050216A" w:rsidRPr="007B5CCA">
        <w:rPr>
          <w:lang w:val="en-GB"/>
        </w:rPr>
        <w:t>,</w:t>
      </w:r>
      <w:r w:rsidR="00611D91" w:rsidRPr="007B5CCA">
        <w:rPr>
          <w:lang w:val="en-GB"/>
        </w:rPr>
        <w:t xml:space="preserve"> and even refusals (the main topic of this thesis) are all examples of speech acts.</w:t>
      </w:r>
      <w:r w:rsidR="00767C12" w:rsidRPr="007B5CCA">
        <w:rPr>
          <w:lang w:val="en-GB"/>
        </w:rPr>
        <w:t xml:space="preserve"> It is important to cover</w:t>
      </w:r>
      <w:r w:rsidR="001F1EEA" w:rsidRPr="007B5CCA">
        <w:rPr>
          <w:lang w:val="en-GB"/>
        </w:rPr>
        <w:t xml:space="preserve"> how speakers perform acts and how hearers arrive at the intended act of the speaker.</w:t>
      </w:r>
      <w:r w:rsidR="00767C12" w:rsidRPr="007B5CCA">
        <w:rPr>
          <w:lang w:val="en-GB"/>
        </w:rPr>
        <w:t xml:space="preserve"> </w:t>
      </w:r>
      <w:r w:rsidR="00D57C40" w:rsidRPr="007B5CCA">
        <w:rPr>
          <w:lang w:val="en-GB"/>
        </w:rPr>
        <w:t xml:space="preserve">However, distinguishing </w:t>
      </w:r>
      <w:r w:rsidR="00767C12" w:rsidRPr="007B5CCA">
        <w:rPr>
          <w:lang w:val="en-GB"/>
        </w:rPr>
        <w:t>the speaker’s intended speech act is not straightforward.</w:t>
      </w:r>
    </w:p>
    <w:p w14:paraId="59E4468A" w14:textId="433C773B" w:rsidR="00296806" w:rsidRPr="007B5CCA" w:rsidRDefault="00296806" w:rsidP="00296806">
      <w:pPr>
        <w:pStyle w:val="Nadpis2text"/>
        <w:rPr>
          <w:lang w:val="en-GB"/>
        </w:rPr>
      </w:pPr>
      <w:bookmarkStart w:id="11" w:name="_Toc166169709"/>
      <w:r w:rsidRPr="007B5CCA">
        <w:rPr>
          <w:lang w:val="en-GB"/>
        </w:rPr>
        <w:t>Austin’s Theory of Speech Acts</w:t>
      </w:r>
      <w:bookmarkEnd w:id="11"/>
    </w:p>
    <w:p w14:paraId="4F9DD500" w14:textId="1259DEA9" w:rsidR="00621862" w:rsidRPr="007B5CCA" w:rsidRDefault="0034789D" w:rsidP="006F012C">
      <w:pPr>
        <w:pStyle w:val="Textprce"/>
        <w:rPr>
          <w:lang w:val="en-GB"/>
        </w:rPr>
      </w:pPr>
      <w:r w:rsidRPr="007B5CCA">
        <w:rPr>
          <w:lang w:val="en-GB"/>
        </w:rPr>
        <w:t xml:space="preserve">One </w:t>
      </w:r>
      <w:r w:rsidR="001F1EEA" w:rsidRPr="007B5CCA">
        <w:rPr>
          <w:lang w:val="en-GB"/>
        </w:rPr>
        <w:t>of</w:t>
      </w:r>
      <w:r w:rsidRPr="007B5CCA">
        <w:rPr>
          <w:lang w:val="en-GB"/>
        </w:rPr>
        <w:t xml:space="preserve"> the pragmatists who significantly developed the theory of speech acts was John Austin</w:t>
      </w:r>
      <w:r w:rsidR="00611D91" w:rsidRPr="007B5CCA">
        <w:rPr>
          <w:lang w:val="en-GB"/>
        </w:rPr>
        <w:t xml:space="preserve">. </w:t>
      </w:r>
      <w:r w:rsidR="00D57C40" w:rsidRPr="007B5CCA">
        <w:rPr>
          <w:lang w:val="en-GB"/>
        </w:rPr>
        <w:t xml:space="preserve">John Austin </w:t>
      </w:r>
      <w:r w:rsidRPr="007B5CCA">
        <w:rPr>
          <w:lang w:val="en-GB"/>
        </w:rPr>
        <w:t xml:space="preserve">established </w:t>
      </w:r>
      <w:r w:rsidR="001F1EEA" w:rsidRPr="007B5CCA">
        <w:rPr>
          <w:lang w:val="en-GB"/>
        </w:rPr>
        <w:t>that speech acts consist of three types of acts</w:t>
      </w:r>
      <w:r w:rsidRPr="007B5CCA">
        <w:rPr>
          <w:lang w:val="en-GB"/>
        </w:rPr>
        <w:t xml:space="preserve"> (</w:t>
      </w:r>
      <w:r w:rsidR="00535714">
        <w:rPr>
          <w:lang w:val="en-GB"/>
        </w:rPr>
        <w:t>1962, 94-107</w:t>
      </w:r>
      <w:r w:rsidRPr="007B5CCA">
        <w:rPr>
          <w:lang w:val="en-GB"/>
        </w:rPr>
        <w:t>)</w:t>
      </w:r>
      <w:r w:rsidR="001F1EEA" w:rsidRPr="007B5CCA">
        <w:rPr>
          <w:lang w:val="en-GB"/>
        </w:rPr>
        <w:t xml:space="preserve">. Those are </w:t>
      </w:r>
      <w:r w:rsidR="001F1EEA" w:rsidRPr="007B5CCA">
        <w:rPr>
          <w:i/>
          <w:iCs/>
          <w:lang w:val="en-GB"/>
        </w:rPr>
        <w:t>locutionary</w:t>
      </w:r>
      <w:r w:rsidR="001F1EEA" w:rsidRPr="007B5CCA">
        <w:rPr>
          <w:lang w:val="en-GB"/>
        </w:rPr>
        <w:t xml:space="preserve">, </w:t>
      </w:r>
      <w:r w:rsidR="00E01008" w:rsidRPr="007B5CCA">
        <w:rPr>
          <w:i/>
          <w:iCs/>
          <w:lang w:val="en-GB"/>
        </w:rPr>
        <w:t>illocutionary</w:t>
      </w:r>
      <w:r w:rsidR="0050216A" w:rsidRPr="007B5CCA">
        <w:rPr>
          <w:i/>
          <w:iCs/>
          <w:lang w:val="en-GB"/>
        </w:rPr>
        <w:t>,</w:t>
      </w:r>
      <w:r w:rsidR="001F1EEA" w:rsidRPr="007B5CCA">
        <w:rPr>
          <w:lang w:val="en-GB"/>
        </w:rPr>
        <w:t xml:space="preserve"> and </w:t>
      </w:r>
      <w:r w:rsidR="001F1EEA" w:rsidRPr="007B5CCA">
        <w:rPr>
          <w:i/>
          <w:iCs/>
          <w:lang w:val="en-GB"/>
        </w:rPr>
        <w:t xml:space="preserve">perlocutionary </w:t>
      </w:r>
      <w:r w:rsidR="0050216A" w:rsidRPr="007B5CCA">
        <w:rPr>
          <w:i/>
          <w:iCs/>
          <w:lang w:val="en-GB"/>
        </w:rPr>
        <w:t>acts</w:t>
      </w:r>
      <w:r w:rsidR="004E0A73" w:rsidRPr="007B5CCA">
        <w:rPr>
          <w:lang w:val="en-GB"/>
        </w:rPr>
        <w:t>.</w:t>
      </w:r>
    </w:p>
    <w:p w14:paraId="5A0658A9" w14:textId="1CBFC393" w:rsidR="001F1EEA" w:rsidRPr="007B5CCA" w:rsidRDefault="001F1EEA" w:rsidP="006F012C">
      <w:pPr>
        <w:pStyle w:val="Textprce"/>
        <w:rPr>
          <w:lang w:val="en-GB"/>
        </w:rPr>
      </w:pPr>
      <w:r w:rsidRPr="007B5CCA">
        <w:rPr>
          <w:lang w:val="en-GB"/>
        </w:rPr>
        <w:tab/>
        <w:t xml:space="preserve">According to Austin, </w:t>
      </w:r>
      <w:r w:rsidR="0050216A" w:rsidRPr="007B5CCA">
        <w:rPr>
          <w:lang w:val="en-GB"/>
        </w:rPr>
        <w:t xml:space="preserve">a </w:t>
      </w:r>
      <w:r w:rsidRPr="007B5CCA">
        <w:rPr>
          <w:lang w:val="en-GB"/>
        </w:rPr>
        <w:t>locutionary act can simply</w:t>
      </w:r>
      <w:r w:rsidR="004E0A73" w:rsidRPr="007B5CCA">
        <w:rPr>
          <w:lang w:val="en-GB"/>
        </w:rPr>
        <w:t xml:space="preserve"> be</w:t>
      </w:r>
      <w:r w:rsidRPr="007B5CCA">
        <w:rPr>
          <w:lang w:val="en-GB"/>
        </w:rPr>
        <w:t xml:space="preserve"> described as the act of “saying something”</w:t>
      </w:r>
      <w:r w:rsidR="004E0A73" w:rsidRPr="007B5CCA">
        <w:rPr>
          <w:lang w:val="en-GB"/>
        </w:rPr>
        <w:t xml:space="preserve"> (Austin</w:t>
      </w:r>
      <w:r w:rsidR="005A2F2B" w:rsidRPr="007B5CCA">
        <w:rPr>
          <w:lang w:val="en-GB"/>
        </w:rPr>
        <w:t xml:space="preserve"> </w:t>
      </w:r>
      <w:r w:rsidR="004E0A73" w:rsidRPr="007B5CCA">
        <w:rPr>
          <w:lang w:val="en-GB"/>
        </w:rPr>
        <w:t>1962,</w:t>
      </w:r>
      <w:r w:rsidR="00DD0281" w:rsidRPr="007B5CCA">
        <w:rPr>
          <w:lang w:val="en-GB"/>
        </w:rPr>
        <w:t xml:space="preserve"> </w:t>
      </w:r>
      <w:r w:rsidR="004E0A73" w:rsidRPr="007B5CCA">
        <w:rPr>
          <w:lang w:val="en-GB"/>
        </w:rPr>
        <w:t>94)</w:t>
      </w:r>
      <w:r w:rsidRPr="007B5CCA">
        <w:rPr>
          <w:lang w:val="en-GB"/>
        </w:rPr>
        <w:t>.</w:t>
      </w:r>
      <w:r w:rsidR="004E0A73" w:rsidRPr="007B5CCA">
        <w:rPr>
          <w:lang w:val="en-GB"/>
        </w:rPr>
        <w:t xml:space="preserve"> It is the performance of an utterance. The illocutionary act, on the other hand, is more concerned with the </w:t>
      </w:r>
      <w:r w:rsidR="0050216A" w:rsidRPr="007B5CCA">
        <w:rPr>
          <w:lang w:val="en-GB"/>
        </w:rPr>
        <w:t>speaker's</w:t>
      </w:r>
      <w:r w:rsidR="004E0A73" w:rsidRPr="007B5CCA">
        <w:rPr>
          <w:lang w:val="en-GB"/>
        </w:rPr>
        <w:t xml:space="preserve"> intended meaning and carries illocutionary force (Austin 1962, 99)</w:t>
      </w:r>
      <w:r w:rsidR="001E4C63" w:rsidRPr="007B5CCA">
        <w:rPr>
          <w:lang w:val="en-GB"/>
        </w:rPr>
        <w:t xml:space="preserve">. </w:t>
      </w:r>
      <w:r w:rsidR="0050216A" w:rsidRPr="007B5CCA">
        <w:rPr>
          <w:lang w:val="en-GB"/>
        </w:rPr>
        <w:t>The perlocutionary</w:t>
      </w:r>
      <w:r w:rsidR="00176C18" w:rsidRPr="007B5CCA">
        <w:rPr>
          <w:lang w:val="en-GB"/>
        </w:rPr>
        <w:t xml:space="preserve"> act is understood as the effect of </w:t>
      </w:r>
      <w:r w:rsidR="00613089" w:rsidRPr="007B5CCA">
        <w:rPr>
          <w:lang w:val="en-GB"/>
        </w:rPr>
        <w:t xml:space="preserve">the </w:t>
      </w:r>
      <w:r w:rsidR="00176C18" w:rsidRPr="007B5CCA">
        <w:rPr>
          <w:lang w:val="en-GB"/>
        </w:rPr>
        <w:t>speaker’s speech act (Austin 1962, 101)</w:t>
      </w:r>
      <w:r w:rsidR="0082112D" w:rsidRPr="007B5CCA">
        <w:rPr>
          <w:lang w:val="en-GB"/>
        </w:rPr>
        <w:t xml:space="preserve"> on the </w:t>
      </w:r>
      <w:r w:rsidR="00613089" w:rsidRPr="007B5CCA">
        <w:rPr>
          <w:lang w:val="en-GB"/>
        </w:rPr>
        <w:t>surroundings</w:t>
      </w:r>
      <w:r w:rsidR="0082112D" w:rsidRPr="007B5CCA">
        <w:rPr>
          <w:lang w:val="en-GB"/>
        </w:rPr>
        <w:t>. To provide an example</w:t>
      </w:r>
      <w:r w:rsidR="00EA0253">
        <w:rPr>
          <w:lang w:val="en-GB"/>
        </w:rPr>
        <w:t>,</w:t>
      </w:r>
      <w:r w:rsidR="0082112D" w:rsidRPr="007B5CCA">
        <w:rPr>
          <w:lang w:val="en-GB"/>
        </w:rPr>
        <w:t xml:space="preserve"> when a speaker utters the sentence “It is cold here</w:t>
      </w:r>
      <w:r w:rsidR="00504F9F">
        <w:rPr>
          <w:lang w:val="en-GB"/>
        </w:rPr>
        <w:t>,</w:t>
      </w:r>
      <w:r w:rsidR="001E4C63" w:rsidRPr="007B5CCA">
        <w:rPr>
          <w:lang w:val="en-GB"/>
        </w:rPr>
        <w:t>”</w:t>
      </w:r>
      <w:r w:rsidR="0082112D" w:rsidRPr="007B5CCA">
        <w:rPr>
          <w:lang w:val="en-GB"/>
        </w:rPr>
        <w:t xml:space="preserve"> the locutionary act is simply uttering the sentence. </w:t>
      </w:r>
      <w:r w:rsidR="0050216A" w:rsidRPr="007B5CCA">
        <w:rPr>
          <w:lang w:val="en-GB"/>
        </w:rPr>
        <w:t>Illocutionary</w:t>
      </w:r>
      <w:r w:rsidR="0082112D" w:rsidRPr="007B5CCA">
        <w:rPr>
          <w:lang w:val="en-GB"/>
        </w:rPr>
        <w:t xml:space="preserve"> act</w:t>
      </w:r>
      <w:r w:rsidR="0050216A" w:rsidRPr="007B5CCA">
        <w:rPr>
          <w:lang w:val="en-GB"/>
        </w:rPr>
        <w:t>s</w:t>
      </w:r>
      <w:r w:rsidR="0082112D" w:rsidRPr="007B5CCA">
        <w:rPr>
          <w:lang w:val="en-GB"/>
        </w:rPr>
        <w:t xml:space="preserve"> </w:t>
      </w:r>
      <w:r w:rsidR="0050216A" w:rsidRPr="007B5CCA">
        <w:rPr>
          <w:lang w:val="en-GB"/>
        </w:rPr>
        <w:t>are</w:t>
      </w:r>
      <w:r w:rsidR="0082112D" w:rsidRPr="007B5CCA">
        <w:rPr>
          <w:lang w:val="en-GB"/>
        </w:rPr>
        <w:t xml:space="preserve"> </w:t>
      </w:r>
      <w:r w:rsidR="00613089" w:rsidRPr="007B5CCA">
        <w:rPr>
          <w:lang w:val="en-GB"/>
        </w:rPr>
        <w:t>context-dependent</w:t>
      </w:r>
      <w:r w:rsidR="0082112D" w:rsidRPr="007B5CCA">
        <w:rPr>
          <w:lang w:val="en-GB"/>
        </w:rPr>
        <w:t xml:space="preserve">. In this example, the illocutionary force of the utterance may be one of a request, possibly a request to close the window or turn on </w:t>
      </w:r>
      <w:r w:rsidR="0082112D" w:rsidRPr="007B5CCA">
        <w:rPr>
          <w:lang w:val="en-GB"/>
        </w:rPr>
        <w:lastRenderedPageBreak/>
        <w:t>the heating. Finally, the performance of the speech act leads to a certain reaction (</w:t>
      </w:r>
      <w:r w:rsidR="00DF2164" w:rsidRPr="007B5CCA">
        <w:rPr>
          <w:lang w:val="en-GB"/>
        </w:rPr>
        <w:t>e.g.</w:t>
      </w:r>
      <w:r w:rsidR="00504F9F">
        <w:rPr>
          <w:lang w:val="en-GB"/>
        </w:rPr>
        <w:t>,</w:t>
      </w:r>
      <w:r w:rsidR="00DF2164" w:rsidRPr="007B5CCA">
        <w:rPr>
          <w:lang w:val="en-GB"/>
        </w:rPr>
        <w:t xml:space="preserve"> </w:t>
      </w:r>
      <w:r w:rsidR="00504F9F">
        <w:rPr>
          <w:lang w:val="en-GB"/>
        </w:rPr>
        <w:t xml:space="preserve">the </w:t>
      </w:r>
      <w:r w:rsidR="00DF2164" w:rsidRPr="007B5CCA">
        <w:rPr>
          <w:lang w:val="en-GB"/>
        </w:rPr>
        <w:t>interlocutor stands up and closes the window</w:t>
      </w:r>
      <w:r w:rsidR="00504F9F">
        <w:rPr>
          <w:lang w:val="en-GB"/>
        </w:rPr>
        <w:t>)</w:t>
      </w:r>
      <w:r w:rsidR="0082112D" w:rsidRPr="007B5CCA">
        <w:rPr>
          <w:lang w:val="en-GB"/>
        </w:rPr>
        <w:t>, which is called the perlocutionary act.</w:t>
      </w:r>
      <w:r w:rsidR="00DF2164" w:rsidRPr="007B5CCA">
        <w:rPr>
          <w:lang w:val="en-GB"/>
        </w:rPr>
        <w:t xml:space="preserve"> However, the effect on the hearer can be out of the scope of the speaker’s intentions</w:t>
      </w:r>
      <w:r w:rsidR="00102D2D" w:rsidRPr="007B5CCA">
        <w:rPr>
          <w:lang w:val="en-GB"/>
        </w:rPr>
        <w:t>.</w:t>
      </w:r>
      <w:r w:rsidR="00DF2164" w:rsidRPr="007B5CCA">
        <w:rPr>
          <w:lang w:val="en-GB"/>
        </w:rPr>
        <w:t xml:space="preserve"> It influences not only </w:t>
      </w:r>
      <w:r w:rsidR="00613089" w:rsidRPr="007B5CCA">
        <w:rPr>
          <w:lang w:val="en-GB"/>
        </w:rPr>
        <w:t>the hearer’s</w:t>
      </w:r>
      <w:r w:rsidR="00DF2164" w:rsidRPr="007B5CCA">
        <w:rPr>
          <w:lang w:val="en-GB"/>
        </w:rPr>
        <w:t xml:space="preserve"> actions but also</w:t>
      </w:r>
      <w:r w:rsidR="00102D2D" w:rsidRPr="007B5CCA">
        <w:rPr>
          <w:lang w:val="en-GB"/>
        </w:rPr>
        <w:t xml:space="preserve"> their</w:t>
      </w:r>
      <w:r w:rsidR="00DF2164" w:rsidRPr="007B5CCA">
        <w:rPr>
          <w:lang w:val="en-GB"/>
        </w:rPr>
        <w:t xml:space="preserve"> feelings</w:t>
      </w:r>
      <w:r w:rsidR="00102D2D" w:rsidRPr="007B5CCA">
        <w:rPr>
          <w:lang w:val="en-GB"/>
        </w:rPr>
        <w:t xml:space="preserve"> and</w:t>
      </w:r>
      <w:r w:rsidR="00DF2164" w:rsidRPr="007B5CCA">
        <w:rPr>
          <w:lang w:val="en-GB"/>
        </w:rPr>
        <w:t xml:space="preserve"> thoughts</w:t>
      </w:r>
      <w:r w:rsidR="00102D2D" w:rsidRPr="007B5CCA">
        <w:rPr>
          <w:lang w:val="en-GB"/>
        </w:rPr>
        <w:t xml:space="preserve"> (Austin 1962,</w:t>
      </w:r>
      <w:r w:rsidR="00DD0281" w:rsidRPr="007B5CCA">
        <w:rPr>
          <w:lang w:val="en-GB"/>
        </w:rPr>
        <w:t xml:space="preserve"> </w:t>
      </w:r>
      <w:r w:rsidR="00102D2D" w:rsidRPr="007B5CCA">
        <w:rPr>
          <w:lang w:val="en-GB"/>
        </w:rPr>
        <w:t>101).</w:t>
      </w:r>
    </w:p>
    <w:p w14:paraId="094F2DC7" w14:textId="2798AB12" w:rsidR="00EA7E16" w:rsidRPr="007B5CCA" w:rsidRDefault="00EA7E16" w:rsidP="009760CB">
      <w:pPr>
        <w:pStyle w:val="Textprce"/>
        <w:ind w:firstLine="705"/>
        <w:rPr>
          <w:lang w:val="en-GB"/>
        </w:rPr>
      </w:pPr>
      <w:r w:rsidRPr="007B5CCA">
        <w:rPr>
          <w:lang w:val="en-GB"/>
        </w:rPr>
        <w:t xml:space="preserve">In addition, Austin </w:t>
      </w:r>
      <w:r w:rsidR="009760CB" w:rsidRPr="007B5CCA">
        <w:rPr>
          <w:lang w:val="en-GB"/>
        </w:rPr>
        <w:t xml:space="preserve">was the author of a preliminary distinction that distinguished between two kinds of utterances. Those were </w:t>
      </w:r>
      <w:r w:rsidR="009760CB" w:rsidRPr="00535714">
        <w:rPr>
          <w:lang w:val="en-GB"/>
        </w:rPr>
        <w:t>constative utterances</w:t>
      </w:r>
      <w:r w:rsidR="009760CB" w:rsidRPr="007B5CCA">
        <w:rPr>
          <w:lang w:val="en-GB"/>
        </w:rPr>
        <w:t xml:space="preserve"> (</w:t>
      </w:r>
      <w:r w:rsidR="009760CB" w:rsidRPr="00535714">
        <w:rPr>
          <w:i/>
          <w:iCs/>
          <w:lang w:val="en-GB"/>
        </w:rPr>
        <w:t>constatives</w:t>
      </w:r>
      <w:r w:rsidR="009760CB" w:rsidRPr="007B5CCA">
        <w:rPr>
          <w:lang w:val="en-GB"/>
        </w:rPr>
        <w:t xml:space="preserve">) and </w:t>
      </w:r>
      <w:r w:rsidR="009760CB" w:rsidRPr="00535714">
        <w:rPr>
          <w:lang w:val="en-GB"/>
        </w:rPr>
        <w:t>performative utterances</w:t>
      </w:r>
      <w:r w:rsidR="009760CB" w:rsidRPr="007B5CCA">
        <w:rPr>
          <w:lang w:val="en-GB"/>
        </w:rPr>
        <w:t xml:space="preserve"> (</w:t>
      </w:r>
      <w:r w:rsidR="009760CB" w:rsidRPr="00535714">
        <w:rPr>
          <w:i/>
          <w:iCs/>
          <w:lang w:val="en-GB"/>
        </w:rPr>
        <w:t>performatives</w:t>
      </w:r>
      <w:r w:rsidR="009760CB" w:rsidRPr="007B5CCA">
        <w:rPr>
          <w:lang w:val="en-GB"/>
        </w:rPr>
        <w:t>) (</w:t>
      </w:r>
      <w:r w:rsidR="00535714">
        <w:rPr>
          <w:lang w:val="en-GB"/>
        </w:rPr>
        <w:t>Austin 1962, 147</w:t>
      </w:r>
      <w:r w:rsidR="004E5435">
        <w:rPr>
          <w:lang w:val="en-GB"/>
        </w:rPr>
        <w:t>-149</w:t>
      </w:r>
      <w:r w:rsidR="009760CB" w:rsidRPr="007B5CCA">
        <w:rPr>
          <w:lang w:val="en-GB"/>
        </w:rPr>
        <w:t>). Constatives are utterances that typically describe facts or states of affairs. Oftentimes, they are referred to as “propositions” or “statements” and are either true or false (</w:t>
      </w:r>
      <w:r w:rsidR="004E5435">
        <w:rPr>
          <w:lang w:val="en-GB"/>
        </w:rPr>
        <w:t>Austin 1962, 149-151</w:t>
      </w:r>
      <w:r w:rsidR="009760CB" w:rsidRPr="007B5CCA">
        <w:rPr>
          <w:lang w:val="en-GB"/>
        </w:rPr>
        <w:t>). Performatives are linguistic expressions usually employed to perform</w:t>
      </w:r>
      <w:r w:rsidR="002157CD" w:rsidRPr="007B5CCA">
        <w:rPr>
          <w:lang w:val="en-GB"/>
        </w:rPr>
        <w:t xml:space="preserve"> </w:t>
      </w:r>
      <w:r w:rsidR="0050216A" w:rsidRPr="007B5CCA">
        <w:rPr>
          <w:lang w:val="en-GB"/>
        </w:rPr>
        <w:t xml:space="preserve">a </w:t>
      </w:r>
      <w:r w:rsidR="002157CD" w:rsidRPr="007B5CCA">
        <w:rPr>
          <w:lang w:val="en-GB"/>
        </w:rPr>
        <w:t>certain</w:t>
      </w:r>
      <w:r w:rsidR="009760CB" w:rsidRPr="007B5CCA">
        <w:rPr>
          <w:lang w:val="en-GB"/>
        </w:rPr>
        <w:t xml:space="preserve"> actio</w:t>
      </w:r>
      <w:r w:rsidR="002157CD" w:rsidRPr="007B5CCA">
        <w:rPr>
          <w:lang w:val="en-GB"/>
        </w:rPr>
        <w:t>n. By uttering the performative expression, one automatically performs the action that the expression conveys (</w:t>
      </w:r>
      <w:r w:rsidR="004E5435">
        <w:rPr>
          <w:lang w:val="en-GB"/>
        </w:rPr>
        <w:t>Austin 1962, 147-151</w:t>
      </w:r>
      <w:r w:rsidR="002157CD" w:rsidRPr="007B5CCA">
        <w:rPr>
          <w:lang w:val="en-GB"/>
        </w:rPr>
        <w:t>). For instance, when one utters the sentence “I promise to do it</w:t>
      </w:r>
      <w:r w:rsidR="00504F9F">
        <w:rPr>
          <w:lang w:val="en-GB"/>
        </w:rPr>
        <w:t>,</w:t>
      </w:r>
      <w:r w:rsidR="002157CD" w:rsidRPr="007B5CCA">
        <w:rPr>
          <w:lang w:val="en-GB"/>
        </w:rPr>
        <w:t>” they automatically</w:t>
      </w:r>
      <w:r w:rsidR="004E5435">
        <w:rPr>
          <w:lang w:val="en-GB"/>
        </w:rPr>
        <w:t xml:space="preserve"> perform the</w:t>
      </w:r>
      <w:r w:rsidR="002157CD" w:rsidRPr="007B5CCA">
        <w:rPr>
          <w:lang w:val="en-GB"/>
        </w:rPr>
        <w:t xml:space="preserve"> </w:t>
      </w:r>
      <w:r w:rsidR="00613089" w:rsidRPr="007B5CCA">
        <w:rPr>
          <w:lang w:val="en-GB"/>
        </w:rPr>
        <w:t>act</w:t>
      </w:r>
      <w:r w:rsidR="002157CD" w:rsidRPr="007B5CCA">
        <w:rPr>
          <w:lang w:val="en-GB"/>
        </w:rPr>
        <w:t xml:space="preserve"> promising.</w:t>
      </w:r>
    </w:p>
    <w:p w14:paraId="6CAA12A6" w14:textId="39420BFD" w:rsidR="00EB6EE4" w:rsidRPr="007B5CCA" w:rsidRDefault="002157CD" w:rsidP="009760CB">
      <w:pPr>
        <w:pStyle w:val="Textprce"/>
        <w:ind w:firstLine="705"/>
        <w:rPr>
          <w:lang w:val="en-GB"/>
        </w:rPr>
      </w:pPr>
      <w:r w:rsidRPr="007B5CCA">
        <w:rPr>
          <w:lang w:val="en-GB"/>
        </w:rPr>
        <w:tab/>
        <w:t>In his work, Austin established five types of performatives (1962</w:t>
      </w:r>
      <w:r w:rsidR="005A2F2B" w:rsidRPr="007B5CCA">
        <w:rPr>
          <w:lang w:val="en-GB"/>
        </w:rPr>
        <w:t xml:space="preserve">, </w:t>
      </w:r>
      <w:r w:rsidRPr="007B5CCA">
        <w:rPr>
          <w:lang w:val="en-GB"/>
        </w:rPr>
        <w:t>150</w:t>
      </w:r>
      <w:r w:rsidR="00EB6EE4" w:rsidRPr="007B5CCA">
        <w:rPr>
          <w:lang w:val="en-GB"/>
        </w:rPr>
        <w:t>-151</w:t>
      </w:r>
      <w:r w:rsidRPr="007B5CCA">
        <w:rPr>
          <w:lang w:val="en-GB"/>
        </w:rPr>
        <w:t>)</w:t>
      </w:r>
      <w:r w:rsidR="00EB6EE4" w:rsidRPr="007B5CCA">
        <w:rPr>
          <w:lang w:val="en-GB"/>
        </w:rPr>
        <w:t>:</w:t>
      </w:r>
      <w:r w:rsidRPr="007B5CCA">
        <w:rPr>
          <w:lang w:val="en-GB"/>
        </w:rPr>
        <w:t xml:space="preserve"> </w:t>
      </w:r>
    </w:p>
    <w:p w14:paraId="05A14AF3" w14:textId="1CC7DF3F" w:rsidR="00EB6EE4" w:rsidRPr="007B5CCA" w:rsidRDefault="002157CD">
      <w:pPr>
        <w:pStyle w:val="Textprce"/>
        <w:numPr>
          <w:ilvl w:val="0"/>
          <w:numId w:val="10"/>
        </w:numPr>
        <w:ind w:left="1060" w:hanging="357"/>
        <w:rPr>
          <w:lang w:val="en-GB"/>
        </w:rPr>
      </w:pPr>
      <w:r w:rsidRPr="007B5CCA">
        <w:rPr>
          <w:lang w:val="en-GB"/>
        </w:rPr>
        <w:t>Verdictives (giving a verdict</w:t>
      </w:r>
      <w:r w:rsidR="00EB6EE4" w:rsidRPr="007B5CCA">
        <w:rPr>
          <w:lang w:val="en-GB"/>
        </w:rPr>
        <w:t>, such as appraisal, or reckoning</w:t>
      </w:r>
      <w:r w:rsidRPr="007B5CCA">
        <w:rPr>
          <w:lang w:val="en-GB"/>
        </w:rPr>
        <w:t>)</w:t>
      </w:r>
    </w:p>
    <w:p w14:paraId="7A32D0B0" w14:textId="3ACC245E" w:rsidR="00EB6EE4" w:rsidRPr="007B5CCA" w:rsidRDefault="002157CD">
      <w:pPr>
        <w:pStyle w:val="Textprce"/>
        <w:numPr>
          <w:ilvl w:val="0"/>
          <w:numId w:val="10"/>
        </w:numPr>
        <w:ind w:left="1060" w:hanging="357"/>
        <w:rPr>
          <w:lang w:val="en-GB"/>
        </w:rPr>
      </w:pPr>
      <w:r w:rsidRPr="007B5CCA">
        <w:rPr>
          <w:lang w:val="en-GB"/>
        </w:rPr>
        <w:t>Exercitives (exercising of power, such as voting, appointing, ordering)</w:t>
      </w:r>
      <w:r w:rsidR="00EB6EE4" w:rsidRPr="007B5CCA">
        <w:rPr>
          <w:lang w:val="en-GB"/>
        </w:rPr>
        <w:t>,</w:t>
      </w:r>
    </w:p>
    <w:p w14:paraId="773D7994" w14:textId="776BCF44" w:rsidR="00EB6EE4" w:rsidRPr="007B5CCA" w:rsidRDefault="00EB6EE4">
      <w:pPr>
        <w:pStyle w:val="Textprce"/>
        <w:numPr>
          <w:ilvl w:val="0"/>
          <w:numId w:val="10"/>
        </w:numPr>
        <w:ind w:left="1060" w:hanging="357"/>
        <w:rPr>
          <w:lang w:val="en-GB"/>
        </w:rPr>
      </w:pPr>
      <w:r w:rsidRPr="007B5CCA">
        <w:rPr>
          <w:lang w:val="en-GB"/>
        </w:rPr>
        <w:t>Commissives (promising or otherwise undertaking; they commit the speaker to do something),</w:t>
      </w:r>
    </w:p>
    <w:p w14:paraId="7427251E" w14:textId="017FA28E" w:rsidR="00EB6EE4" w:rsidRPr="007B5CCA" w:rsidRDefault="00EB6EE4">
      <w:pPr>
        <w:pStyle w:val="Textprce"/>
        <w:numPr>
          <w:ilvl w:val="0"/>
          <w:numId w:val="10"/>
        </w:numPr>
        <w:ind w:left="1060" w:hanging="357"/>
        <w:rPr>
          <w:lang w:val="en-GB"/>
        </w:rPr>
      </w:pPr>
      <w:r w:rsidRPr="007B5CCA">
        <w:rPr>
          <w:lang w:val="en-GB"/>
        </w:rPr>
        <w:t>Behabitives (concerned with attitudes and social behaviour, such as apologising, congratulating, condoling)</w:t>
      </w:r>
    </w:p>
    <w:p w14:paraId="580865E3" w14:textId="76917917" w:rsidR="002157CD" w:rsidRPr="007B5CCA" w:rsidRDefault="00EB6EE4">
      <w:pPr>
        <w:pStyle w:val="Textprce"/>
        <w:numPr>
          <w:ilvl w:val="0"/>
          <w:numId w:val="10"/>
        </w:numPr>
        <w:ind w:left="1060" w:hanging="357"/>
        <w:rPr>
          <w:i/>
          <w:iCs/>
          <w:lang w:val="en-GB"/>
        </w:rPr>
      </w:pPr>
      <w:r w:rsidRPr="007B5CCA">
        <w:rPr>
          <w:lang w:val="en-GB"/>
        </w:rPr>
        <w:t>Expositives (expressions explaining how our utterances fit into the conversation, such as “I reply,” “I postulate,” etc.)</w:t>
      </w:r>
    </w:p>
    <w:p w14:paraId="235BAFBD" w14:textId="7A62B978" w:rsidR="00EB6EE4" w:rsidRPr="007B5CCA" w:rsidRDefault="00EB6EE4" w:rsidP="008B76FD">
      <w:pPr>
        <w:pStyle w:val="Textprce"/>
        <w:ind w:firstLine="705"/>
        <w:rPr>
          <w:lang w:val="en-GB"/>
        </w:rPr>
      </w:pPr>
      <w:r w:rsidRPr="007B5CCA">
        <w:rPr>
          <w:lang w:val="en-GB"/>
        </w:rPr>
        <w:t xml:space="preserve">Austin further elaborates on his classification of performatives, stating that </w:t>
      </w:r>
      <w:r w:rsidR="008B76FD" w:rsidRPr="007B5CCA">
        <w:rPr>
          <w:lang w:val="en-GB"/>
        </w:rPr>
        <w:t>he</w:t>
      </w:r>
      <w:r w:rsidRPr="007B5CCA">
        <w:rPr>
          <w:lang w:val="en-GB"/>
        </w:rPr>
        <w:t xml:space="preserve"> himself feels “far from</w:t>
      </w:r>
      <w:r w:rsidR="008B76FD" w:rsidRPr="007B5CCA">
        <w:rPr>
          <w:lang w:val="en-GB"/>
        </w:rPr>
        <w:t xml:space="preserve"> equally happy about all of them” (1962,</w:t>
      </w:r>
      <w:r w:rsidR="00DD0281" w:rsidRPr="007B5CCA">
        <w:rPr>
          <w:lang w:val="en-GB"/>
        </w:rPr>
        <w:t xml:space="preserve"> </w:t>
      </w:r>
      <w:r w:rsidR="008B76FD" w:rsidRPr="007B5CCA">
        <w:rPr>
          <w:lang w:val="en-GB"/>
        </w:rPr>
        <w:t>150). According to him, the types seem difficult t</w:t>
      </w:r>
      <w:r w:rsidR="009A62BC">
        <w:rPr>
          <w:lang w:val="en-GB"/>
        </w:rPr>
        <w:t>o</w:t>
      </w:r>
      <w:r w:rsidR="008B76FD" w:rsidRPr="007B5CCA">
        <w:rPr>
          <w:lang w:val="en-GB"/>
        </w:rPr>
        <w:t xml:space="preserve"> classify clearly, prove difficult to define, and often overlap (1962,</w:t>
      </w:r>
      <w:r w:rsidR="00DD0281" w:rsidRPr="007B5CCA">
        <w:rPr>
          <w:lang w:val="en-GB"/>
        </w:rPr>
        <w:t xml:space="preserve"> </w:t>
      </w:r>
      <w:r w:rsidR="008B76FD" w:rsidRPr="007B5CCA">
        <w:rPr>
          <w:lang w:val="en-GB"/>
        </w:rPr>
        <w:t>150-151).</w:t>
      </w:r>
    </w:p>
    <w:p w14:paraId="45416E77" w14:textId="336A44E4" w:rsidR="00330C14" w:rsidRPr="007B5CCA" w:rsidRDefault="00102D2D" w:rsidP="006F012C">
      <w:pPr>
        <w:pStyle w:val="Textprce"/>
        <w:rPr>
          <w:lang w:val="en-GB"/>
        </w:rPr>
      </w:pPr>
      <w:r w:rsidRPr="007B5CCA">
        <w:rPr>
          <w:lang w:val="en-GB"/>
        </w:rPr>
        <w:tab/>
        <w:t xml:space="preserve">Austin’s theory of speech acts had </w:t>
      </w:r>
      <w:r w:rsidR="0050216A" w:rsidRPr="007B5CCA">
        <w:rPr>
          <w:lang w:val="en-GB"/>
        </w:rPr>
        <w:t xml:space="preserve">a </w:t>
      </w:r>
      <w:r w:rsidRPr="007B5CCA">
        <w:rPr>
          <w:lang w:val="en-GB"/>
        </w:rPr>
        <w:t xml:space="preserve">significant impact on the theory of pragmatics and is still relevant nowadays. However, criticism of Austin’s theory arose over time. Culpeper and Haugh brought up concerns about the limitations of the theory </w:t>
      </w:r>
      <w:r w:rsidR="00E176EB" w:rsidRPr="007B5CCA">
        <w:rPr>
          <w:lang w:val="en-GB"/>
        </w:rPr>
        <w:t>(2014,</w:t>
      </w:r>
      <w:r w:rsidR="00DD0281" w:rsidRPr="007B5CCA">
        <w:rPr>
          <w:lang w:val="en-GB"/>
        </w:rPr>
        <w:t xml:space="preserve"> </w:t>
      </w:r>
      <w:r w:rsidR="00E176EB" w:rsidRPr="007B5CCA">
        <w:rPr>
          <w:lang w:val="en-GB"/>
        </w:rPr>
        <w:t>175)</w:t>
      </w:r>
      <w:r w:rsidRPr="007B5CCA">
        <w:rPr>
          <w:lang w:val="en-GB"/>
        </w:rPr>
        <w:t xml:space="preserve">. </w:t>
      </w:r>
      <w:r w:rsidR="00E176EB" w:rsidRPr="007B5CCA">
        <w:rPr>
          <w:lang w:val="en-GB"/>
        </w:rPr>
        <w:t xml:space="preserve">They argue that Austin’s theory inadequately addresses the role of social context and </w:t>
      </w:r>
      <w:r w:rsidR="0050216A" w:rsidRPr="007B5CCA">
        <w:rPr>
          <w:lang w:val="en-GB"/>
        </w:rPr>
        <w:t xml:space="preserve">that </w:t>
      </w:r>
      <w:r w:rsidR="00E176EB" w:rsidRPr="007B5CCA">
        <w:rPr>
          <w:lang w:val="en-GB"/>
        </w:rPr>
        <w:lastRenderedPageBreak/>
        <w:t>more social information related to a speaker or a hearer should be incorporated</w:t>
      </w:r>
      <w:r w:rsidR="00A60239">
        <w:rPr>
          <w:lang w:val="en-GB"/>
        </w:rPr>
        <w:t>, p</w:t>
      </w:r>
      <w:r w:rsidR="00E176EB" w:rsidRPr="007B5CCA">
        <w:rPr>
          <w:lang w:val="en-GB"/>
        </w:rPr>
        <w:t>articularly</w:t>
      </w:r>
      <w:r w:rsidR="00A60239">
        <w:rPr>
          <w:lang w:val="en-GB"/>
        </w:rPr>
        <w:t xml:space="preserve"> factors like</w:t>
      </w:r>
      <w:r w:rsidR="00E176EB" w:rsidRPr="007B5CCA">
        <w:rPr>
          <w:lang w:val="en-GB"/>
        </w:rPr>
        <w:t xml:space="preserve"> status, age, or cultural background (Culpeper </w:t>
      </w:r>
      <w:r w:rsidR="005A2F2B" w:rsidRPr="007B5CCA">
        <w:rPr>
          <w:lang w:val="en-GB"/>
        </w:rPr>
        <w:t>and</w:t>
      </w:r>
      <w:r w:rsidR="00050FE4" w:rsidRPr="007B5CCA">
        <w:rPr>
          <w:lang w:val="en-GB"/>
        </w:rPr>
        <w:t xml:space="preserve"> </w:t>
      </w:r>
      <w:r w:rsidR="00E176EB" w:rsidRPr="007B5CCA">
        <w:rPr>
          <w:lang w:val="en-GB"/>
        </w:rPr>
        <w:t>Haugh 2014, 176).</w:t>
      </w:r>
    </w:p>
    <w:p w14:paraId="62B83DE9" w14:textId="5232160B" w:rsidR="00296806" w:rsidRPr="007B5CCA" w:rsidRDefault="00296806" w:rsidP="00296806">
      <w:pPr>
        <w:pStyle w:val="Nadpis2text"/>
        <w:rPr>
          <w:lang w:val="en-GB"/>
        </w:rPr>
      </w:pPr>
      <w:bookmarkStart w:id="12" w:name="_Toc166169710"/>
      <w:r w:rsidRPr="007B5CCA">
        <w:rPr>
          <w:lang w:val="en-GB"/>
        </w:rPr>
        <w:t>Searle’s Theory of Speech Acts</w:t>
      </w:r>
      <w:bookmarkEnd w:id="12"/>
    </w:p>
    <w:p w14:paraId="660D0B66" w14:textId="45AC3FD6" w:rsidR="00BD0114" w:rsidRDefault="002D737B" w:rsidP="006F012C">
      <w:pPr>
        <w:pStyle w:val="Textprce"/>
        <w:rPr>
          <w:lang w:val="en-GB"/>
        </w:rPr>
      </w:pPr>
      <w:r w:rsidRPr="007B5CCA">
        <w:rPr>
          <w:lang w:val="en-GB"/>
        </w:rPr>
        <w:tab/>
        <w:t>Austinian claims were refined by John Searle, Austin’s student in the 1950s</w:t>
      </w:r>
      <w:r w:rsidR="00B7051D" w:rsidRPr="007B5CCA">
        <w:rPr>
          <w:lang w:val="en-GB"/>
        </w:rPr>
        <w:t xml:space="preserve"> (Ambroise 2010, 4)</w:t>
      </w:r>
      <w:r w:rsidRPr="007B5CCA">
        <w:rPr>
          <w:lang w:val="en-GB"/>
        </w:rPr>
        <w:t>.</w:t>
      </w:r>
      <w:r w:rsidR="00B7051D" w:rsidRPr="007B5CCA">
        <w:rPr>
          <w:lang w:val="en-GB"/>
        </w:rPr>
        <w:t xml:space="preserve"> A</w:t>
      </w:r>
      <w:r w:rsidR="003621C1">
        <w:rPr>
          <w:lang w:val="en-GB"/>
        </w:rPr>
        <w:t xml:space="preserve">ccording to </w:t>
      </w:r>
      <w:r w:rsidR="00B7051D" w:rsidRPr="007B5CCA">
        <w:rPr>
          <w:lang w:val="en-GB"/>
        </w:rPr>
        <w:t>Ambroise, Searle transforms the concept of ordinary language analysis into a more complex, logical analysis of speech acts perceived as semantic phenomena (</w:t>
      </w:r>
      <w:r w:rsidR="00504F9F">
        <w:rPr>
          <w:lang w:val="en-GB"/>
        </w:rPr>
        <w:t>ibid.</w:t>
      </w:r>
      <w:r w:rsidR="00B7051D" w:rsidRPr="007B5CCA">
        <w:rPr>
          <w:lang w:val="en-GB"/>
        </w:rPr>
        <w:t>).</w:t>
      </w:r>
      <w:r w:rsidR="003621C1">
        <w:rPr>
          <w:lang w:val="en-GB"/>
        </w:rPr>
        <w:t xml:space="preserve"> </w:t>
      </w:r>
      <w:r w:rsidR="00B7051D" w:rsidRPr="007B5CCA">
        <w:rPr>
          <w:lang w:val="en-GB"/>
        </w:rPr>
        <w:t xml:space="preserve">Searle and </w:t>
      </w:r>
      <w:proofErr w:type="spellStart"/>
      <w:r w:rsidR="00B7051D" w:rsidRPr="007B5CCA">
        <w:rPr>
          <w:lang w:val="en-GB"/>
        </w:rPr>
        <w:t>Vanderveken</w:t>
      </w:r>
      <w:proofErr w:type="spellEnd"/>
      <w:r w:rsidR="003621C1">
        <w:rPr>
          <w:lang w:val="en-GB"/>
        </w:rPr>
        <w:t xml:space="preserve"> claim that</w:t>
      </w:r>
      <w:r w:rsidR="00B7051D" w:rsidRPr="007B5CCA">
        <w:rPr>
          <w:lang w:val="en-GB"/>
        </w:rPr>
        <w:t xml:space="preserve"> </w:t>
      </w:r>
      <w:r w:rsidR="00344DE3" w:rsidRPr="007B5CCA">
        <w:rPr>
          <w:lang w:val="en-GB"/>
        </w:rPr>
        <w:t xml:space="preserve">speech acts consist of </w:t>
      </w:r>
      <w:r w:rsidR="00344DE3" w:rsidRPr="007B5CCA">
        <w:rPr>
          <w:i/>
          <w:iCs/>
          <w:lang w:val="en-GB"/>
        </w:rPr>
        <w:t>propositional content</w:t>
      </w:r>
      <w:r w:rsidR="00344DE3" w:rsidRPr="007B5CCA">
        <w:rPr>
          <w:lang w:val="en-GB"/>
        </w:rPr>
        <w:t xml:space="preserve"> and an </w:t>
      </w:r>
      <w:r w:rsidR="00344DE3" w:rsidRPr="007B5CCA">
        <w:rPr>
          <w:i/>
          <w:iCs/>
          <w:lang w:val="en-GB"/>
        </w:rPr>
        <w:t>illocutionary force</w:t>
      </w:r>
      <w:r w:rsidR="00344DE3" w:rsidRPr="007B5CCA">
        <w:rPr>
          <w:lang w:val="en-GB"/>
        </w:rPr>
        <w:t xml:space="preserve"> </w:t>
      </w:r>
      <w:r w:rsidR="00B7051D" w:rsidRPr="007B5CCA">
        <w:rPr>
          <w:lang w:val="en-GB"/>
        </w:rPr>
        <w:t>(1985</w:t>
      </w:r>
      <w:r w:rsidR="00344DE3" w:rsidRPr="007B5CCA">
        <w:rPr>
          <w:lang w:val="en-GB"/>
        </w:rPr>
        <w:t>, 1-20</w:t>
      </w:r>
      <w:r w:rsidR="00B7051D" w:rsidRPr="007B5CCA">
        <w:rPr>
          <w:lang w:val="en-GB"/>
        </w:rPr>
        <w:t xml:space="preserve">). </w:t>
      </w:r>
      <w:r w:rsidR="00344DE3" w:rsidRPr="007B5CCA">
        <w:rPr>
          <w:lang w:val="en-GB"/>
        </w:rPr>
        <w:t>According to</w:t>
      </w:r>
      <w:r w:rsidR="003621C1">
        <w:rPr>
          <w:lang w:val="en-GB"/>
        </w:rPr>
        <w:t xml:space="preserve"> them</w:t>
      </w:r>
      <w:r w:rsidR="00344DE3" w:rsidRPr="007B5CCA">
        <w:rPr>
          <w:lang w:val="en-GB"/>
        </w:rPr>
        <w:t>, each act has certain conditions of satisfaction and use</w:t>
      </w:r>
      <w:r w:rsidR="00504F9F">
        <w:rPr>
          <w:lang w:val="en-GB"/>
        </w:rPr>
        <w:t>.</w:t>
      </w:r>
    </w:p>
    <w:p w14:paraId="4968FAB2" w14:textId="2F835FC0" w:rsidR="00344DE3" w:rsidRDefault="00BD0114" w:rsidP="00BD0114">
      <w:pPr>
        <w:pStyle w:val="Textprce"/>
        <w:ind w:firstLine="709"/>
        <w:rPr>
          <w:color w:val="auto"/>
          <w:lang w:val="en-GB"/>
        </w:rPr>
      </w:pPr>
      <w:r w:rsidRPr="00B81974">
        <w:rPr>
          <w:color w:val="auto"/>
          <w:lang w:val="en-GB"/>
        </w:rPr>
        <w:t>T</w:t>
      </w:r>
      <w:r w:rsidR="00344DE3" w:rsidRPr="00B81974">
        <w:rPr>
          <w:color w:val="auto"/>
          <w:lang w:val="en-GB"/>
        </w:rPr>
        <w:t xml:space="preserve">wo different speech acts may carry the same propositional content but different illocutionary </w:t>
      </w:r>
      <w:r w:rsidR="006643DF">
        <w:rPr>
          <w:color w:val="auto"/>
          <w:lang w:val="en-GB"/>
        </w:rPr>
        <w:t>forces</w:t>
      </w:r>
      <w:r w:rsidR="009B1344" w:rsidRPr="00B81974">
        <w:rPr>
          <w:color w:val="auto"/>
          <w:lang w:val="en-GB"/>
        </w:rPr>
        <w:t xml:space="preserve"> </w:t>
      </w:r>
      <w:r w:rsidR="00344DE3" w:rsidRPr="00B81974">
        <w:rPr>
          <w:color w:val="auto"/>
          <w:lang w:val="en-GB"/>
        </w:rPr>
        <w:t>(</w:t>
      </w:r>
      <w:r w:rsidRPr="00B81974">
        <w:rPr>
          <w:color w:val="auto"/>
          <w:lang w:val="en-GB"/>
        </w:rPr>
        <w:t xml:space="preserve">Searle and Vanderveken 1985, </w:t>
      </w:r>
      <w:r w:rsidR="00A975F9" w:rsidRPr="00B81974">
        <w:rPr>
          <w:color w:val="auto"/>
          <w:lang w:val="en-GB"/>
        </w:rPr>
        <w:t>1-20</w:t>
      </w:r>
      <w:r w:rsidR="00344DE3" w:rsidRPr="00B81974">
        <w:rPr>
          <w:color w:val="auto"/>
          <w:lang w:val="en-GB"/>
        </w:rPr>
        <w:t>). For instance, the utterance “I will win the tournament” can carry the illocutionary forces of either a statement or a promise.</w:t>
      </w:r>
      <w:r w:rsidR="00951FF6" w:rsidRPr="00B81974">
        <w:rPr>
          <w:color w:val="auto"/>
          <w:lang w:val="en-GB"/>
        </w:rPr>
        <w:t xml:space="preserve"> To distinguish whether the utterance is to be perceived as a speech act of a statement or a promise, one needs to consider the utterance’s conditions of satisfaction, which are </w:t>
      </w:r>
      <w:r w:rsidR="0050216A" w:rsidRPr="00B81974">
        <w:rPr>
          <w:color w:val="auto"/>
          <w:lang w:val="en-GB"/>
        </w:rPr>
        <w:t>dependent</w:t>
      </w:r>
      <w:r w:rsidR="00951FF6" w:rsidRPr="00B81974">
        <w:rPr>
          <w:color w:val="auto"/>
          <w:lang w:val="en-GB"/>
        </w:rPr>
        <w:t xml:space="preserve"> on its illocutionary force and propositional content (</w:t>
      </w:r>
      <w:r w:rsidRPr="00B81974">
        <w:rPr>
          <w:color w:val="auto"/>
          <w:lang w:val="en-GB"/>
        </w:rPr>
        <w:t>Searle 19</w:t>
      </w:r>
      <w:r w:rsidR="00B81974" w:rsidRPr="00B81974">
        <w:rPr>
          <w:color w:val="auto"/>
          <w:lang w:val="en-GB"/>
        </w:rPr>
        <w:t>69</w:t>
      </w:r>
      <w:r w:rsidRPr="00B81974">
        <w:rPr>
          <w:color w:val="auto"/>
          <w:lang w:val="en-GB"/>
        </w:rPr>
        <w:t>,</w:t>
      </w:r>
      <w:r w:rsidR="00481C80" w:rsidRPr="00B81974">
        <w:rPr>
          <w:color w:val="auto"/>
          <w:lang w:val="en-GB"/>
        </w:rPr>
        <w:t xml:space="preserve"> </w:t>
      </w:r>
      <w:r w:rsidR="00B81974" w:rsidRPr="00B81974">
        <w:rPr>
          <w:color w:val="auto"/>
          <w:lang w:val="en-GB"/>
        </w:rPr>
        <w:t>51-71</w:t>
      </w:r>
      <w:r w:rsidR="00951FF6" w:rsidRPr="00B81974">
        <w:rPr>
          <w:color w:val="auto"/>
          <w:lang w:val="en-GB"/>
        </w:rPr>
        <w:t xml:space="preserve">). A promise becomes satisfied by being kept, while </w:t>
      </w:r>
      <w:r w:rsidR="0050216A" w:rsidRPr="00B81974">
        <w:rPr>
          <w:color w:val="auto"/>
          <w:lang w:val="en-GB"/>
        </w:rPr>
        <w:t xml:space="preserve">a </w:t>
      </w:r>
      <w:r w:rsidR="00951FF6" w:rsidRPr="00B81974">
        <w:rPr>
          <w:color w:val="auto"/>
          <w:lang w:val="en-GB"/>
        </w:rPr>
        <w:t xml:space="preserve">statement becomes satisfied if it is true </w:t>
      </w:r>
      <w:r w:rsidR="00951FF6" w:rsidRPr="008D7BB1">
        <w:rPr>
          <w:color w:val="auto"/>
          <w:lang w:val="en-GB"/>
        </w:rPr>
        <w:t>(</w:t>
      </w:r>
      <w:r w:rsidR="00B81974" w:rsidRPr="008D7BB1">
        <w:rPr>
          <w:color w:val="auto"/>
          <w:lang w:val="en-GB"/>
        </w:rPr>
        <w:t>Searle 1969, 72-96</w:t>
      </w:r>
      <w:r w:rsidR="00951FF6" w:rsidRPr="008D7BB1">
        <w:rPr>
          <w:color w:val="auto"/>
          <w:lang w:val="en-GB"/>
        </w:rPr>
        <w:t>).</w:t>
      </w:r>
    </w:p>
    <w:p w14:paraId="66E84EF0" w14:textId="013238B9" w:rsidR="008B76FD" w:rsidRPr="001E307D" w:rsidRDefault="00675415" w:rsidP="00AF6B08">
      <w:pPr>
        <w:pStyle w:val="Textprce"/>
        <w:ind w:firstLine="709"/>
        <w:rPr>
          <w:color w:val="auto"/>
          <w:lang w:val="en-GB"/>
        </w:rPr>
      </w:pPr>
      <w:r w:rsidRPr="00675415">
        <w:rPr>
          <w:color w:val="auto"/>
          <w:lang w:val="en-GB"/>
        </w:rPr>
        <w:t>According to Sea</w:t>
      </w:r>
      <w:r>
        <w:rPr>
          <w:color w:val="auto"/>
          <w:lang w:val="en-GB"/>
        </w:rPr>
        <w:t>r</w:t>
      </w:r>
      <w:r w:rsidRPr="00675415">
        <w:rPr>
          <w:color w:val="auto"/>
          <w:lang w:val="en-GB"/>
        </w:rPr>
        <w:t xml:space="preserve">le, a speech act </w:t>
      </w:r>
      <w:r>
        <w:rPr>
          <w:color w:val="auto"/>
          <w:lang w:val="en-GB"/>
        </w:rPr>
        <w:t>is an instance</w:t>
      </w:r>
      <w:r w:rsidR="00A36EF7">
        <w:rPr>
          <w:color w:val="auto"/>
          <w:lang w:val="en-GB"/>
        </w:rPr>
        <w:t xml:space="preserve"> of</w:t>
      </w:r>
      <w:r>
        <w:rPr>
          <w:color w:val="auto"/>
          <w:lang w:val="en-GB"/>
        </w:rPr>
        <w:t xml:space="preserve"> linguistic communication performed with a certain kind of intention (1969, 16)</w:t>
      </w:r>
      <w:r w:rsidRPr="00675415">
        <w:rPr>
          <w:color w:val="auto"/>
          <w:lang w:val="en-GB"/>
        </w:rPr>
        <w:t xml:space="preserve">. </w:t>
      </w:r>
      <w:r>
        <w:rPr>
          <w:color w:val="auto"/>
          <w:lang w:val="en-GB"/>
        </w:rPr>
        <w:t>A</w:t>
      </w:r>
      <w:r w:rsidRPr="00675415">
        <w:rPr>
          <w:color w:val="auto"/>
          <w:lang w:val="en-GB"/>
        </w:rPr>
        <w:t xml:space="preserve"> speech act does not necessarily need to be verbal. </w:t>
      </w:r>
      <w:r>
        <w:rPr>
          <w:color w:val="auto"/>
          <w:lang w:val="en-GB"/>
        </w:rPr>
        <w:t>T</w:t>
      </w:r>
      <w:r w:rsidRPr="00675415">
        <w:rPr>
          <w:color w:val="auto"/>
          <w:lang w:val="en-GB"/>
        </w:rPr>
        <w:t>hey can also be performed</w:t>
      </w:r>
      <w:r w:rsidR="00A36EF7">
        <w:rPr>
          <w:color w:val="auto"/>
          <w:lang w:val="en-GB"/>
        </w:rPr>
        <w:t>, for instance,</w:t>
      </w:r>
      <w:r w:rsidRPr="00675415">
        <w:rPr>
          <w:color w:val="auto"/>
          <w:lang w:val="en-GB"/>
        </w:rPr>
        <w:t xml:space="preserve"> through written language, </w:t>
      </w:r>
      <w:r>
        <w:rPr>
          <w:color w:val="auto"/>
          <w:lang w:val="en-GB"/>
        </w:rPr>
        <w:t>noises,</w:t>
      </w:r>
      <w:r w:rsidR="00A36EF7">
        <w:rPr>
          <w:color w:val="auto"/>
          <w:lang w:val="en-GB"/>
        </w:rPr>
        <w:t xml:space="preserve"> or symbols on paper</w:t>
      </w:r>
      <w:r w:rsidRPr="00675415">
        <w:rPr>
          <w:color w:val="auto"/>
          <w:lang w:val="en-GB"/>
        </w:rPr>
        <w:t>. The key aspect of a speech act is the intention of the communicator to perform a particular action through their expression, regardless of the mode of communication</w:t>
      </w:r>
      <w:r w:rsidR="00A36EF7">
        <w:rPr>
          <w:color w:val="auto"/>
          <w:lang w:val="en-GB"/>
        </w:rPr>
        <w:t xml:space="preserve"> (Searle 1969, 16-17)</w:t>
      </w:r>
      <w:r w:rsidRPr="00675415">
        <w:rPr>
          <w:color w:val="auto"/>
          <w:lang w:val="en-GB"/>
        </w:rPr>
        <w:t>.</w:t>
      </w:r>
      <w:r w:rsidR="00AF6B08">
        <w:rPr>
          <w:color w:val="auto"/>
          <w:lang w:val="en-GB"/>
        </w:rPr>
        <w:t xml:space="preserve"> </w:t>
      </w:r>
      <w:r w:rsidR="005E16B4" w:rsidRPr="007B5CCA">
        <w:rPr>
          <w:lang w:val="en-GB"/>
        </w:rPr>
        <w:t>Searle’s theory diverges from the theory of his predecessor by his rigid distinction between the content and the force of an utterance (</w:t>
      </w:r>
      <w:r w:rsidR="00817A61">
        <w:rPr>
          <w:lang w:val="en-GB"/>
        </w:rPr>
        <w:t>Searle 1969, 54-71</w:t>
      </w:r>
      <w:r w:rsidR="00AF6B08">
        <w:rPr>
          <w:lang w:val="en-GB"/>
        </w:rPr>
        <w:t>).</w:t>
      </w:r>
    </w:p>
    <w:p w14:paraId="34F6FC3A" w14:textId="237FCF5A" w:rsidR="005E16B4" w:rsidRPr="001E307D" w:rsidRDefault="005E16B4" w:rsidP="006C7331">
      <w:pPr>
        <w:pStyle w:val="Textprce"/>
        <w:ind w:firstLine="705"/>
        <w:rPr>
          <w:color w:val="auto"/>
          <w:lang w:val="en-GB"/>
        </w:rPr>
      </w:pPr>
      <w:r w:rsidRPr="001E307D">
        <w:rPr>
          <w:color w:val="auto"/>
          <w:lang w:val="en-GB"/>
        </w:rPr>
        <w:t xml:space="preserve">Furthermore, </w:t>
      </w:r>
      <w:r w:rsidR="00A178E1" w:rsidRPr="001E307D">
        <w:rPr>
          <w:color w:val="auto"/>
          <w:lang w:val="en-GB"/>
        </w:rPr>
        <w:t xml:space="preserve">based on his theory, </w:t>
      </w:r>
      <w:r w:rsidRPr="001E307D">
        <w:rPr>
          <w:color w:val="auto"/>
          <w:lang w:val="en-GB"/>
        </w:rPr>
        <w:t xml:space="preserve">Searle presented his own classification of </w:t>
      </w:r>
      <w:r w:rsidR="00A178E1" w:rsidRPr="001E307D">
        <w:rPr>
          <w:color w:val="auto"/>
          <w:lang w:val="en-GB"/>
        </w:rPr>
        <w:t>speech acts, classifying them into five basic types (</w:t>
      </w:r>
      <w:r w:rsidR="00830A94" w:rsidRPr="001E307D">
        <w:rPr>
          <w:color w:val="auto"/>
          <w:lang w:val="en-GB"/>
        </w:rPr>
        <w:t>Searle 1976, 10-23</w:t>
      </w:r>
      <w:r w:rsidR="00A178E1" w:rsidRPr="001E307D">
        <w:rPr>
          <w:color w:val="auto"/>
          <w:lang w:val="en-GB"/>
        </w:rPr>
        <w:t>):</w:t>
      </w:r>
    </w:p>
    <w:p w14:paraId="6DFA0E97" w14:textId="57F5B56F" w:rsidR="002D737B" w:rsidRPr="001E307D" w:rsidRDefault="00A178E1">
      <w:pPr>
        <w:pStyle w:val="Textprce"/>
        <w:numPr>
          <w:ilvl w:val="0"/>
          <w:numId w:val="11"/>
        </w:numPr>
        <w:rPr>
          <w:color w:val="auto"/>
          <w:lang w:val="en-GB"/>
        </w:rPr>
      </w:pPr>
      <w:r w:rsidRPr="001E307D">
        <w:rPr>
          <w:color w:val="auto"/>
          <w:lang w:val="en-GB"/>
        </w:rPr>
        <w:t>Assertives (statements, classifications, descriptions, explanations)</w:t>
      </w:r>
    </w:p>
    <w:p w14:paraId="5AB6D826" w14:textId="46ECB922" w:rsidR="00A178E1" w:rsidRPr="001E307D" w:rsidRDefault="00A178E1">
      <w:pPr>
        <w:pStyle w:val="Textprce"/>
        <w:numPr>
          <w:ilvl w:val="0"/>
          <w:numId w:val="11"/>
        </w:numPr>
        <w:rPr>
          <w:color w:val="auto"/>
          <w:lang w:val="en-GB"/>
        </w:rPr>
      </w:pPr>
      <w:r w:rsidRPr="001E307D">
        <w:rPr>
          <w:color w:val="auto"/>
          <w:lang w:val="en-GB"/>
        </w:rPr>
        <w:t>Directives (command</w:t>
      </w:r>
      <w:r w:rsidR="0050216A" w:rsidRPr="001E307D">
        <w:rPr>
          <w:color w:val="auto"/>
          <w:lang w:val="en-GB"/>
        </w:rPr>
        <w:t>s</w:t>
      </w:r>
      <w:r w:rsidRPr="001E307D">
        <w:rPr>
          <w:color w:val="auto"/>
          <w:lang w:val="en-GB"/>
        </w:rPr>
        <w:t>, orders, requests</w:t>
      </w:r>
      <w:r w:rsidR="00390E4C" w:rsidRPr="001E307D">
        <w:rPr>
          <w:color w:val="auto"/>
          <w:lang w:val="en-GB"/>
        </w:rPr>
        <w:t>, invitations, offers</w:t>
      </w:r>
      <w:r w:rsidRPr="001E307D">
        <w:rPr>
          <w:color w:val="auto"/>
          <w:lang w:val="en-GB"/>
        </w:rPr>
        <w:t>)</w:t>
      </w:r>
    </w:p>
    <w:p w14:paraId="003EE925" w14:textId="73592D28" w:rsidR="00A178E1" w:rsidRPr="001E307D" w:rsidRDefault="00A178E1">
      <w:pPr>
        <w:pStyle w:val="Textprce"/>
        <w:numPr>
          <w:ilvl w:val="0"/>
          <w:numId w:val="11"/>
        </w:numPr>
        <w:rPr>
          <w:color w:val="auto"/>
          <w:lang w:val="en-GB"/>
        </w:rPr>
      </w:pPr>
      <w:r w:rsidRPr="001E307D">
        <w:rPr>
          <w:color w:val="auto"/>
          <w:lang w:val="en-GB"/>
        </w:rPr>
        <w:t>Commissives (vows, contracts, guarantees, promises)</w:t>
      </w:r>
    </w:p>
    <w:p w14:paraId="3B824A52" w14:textId="5A034E50" w:rsidR="00A178E1" w:rsidRPr="001E307D" w:rsidRDefault="00A178E1">
      <w:pPr>
        <w:pStyle w:val="Textprce"/>
        <w:numPr>
          <w:ilvl w:val="0"/>
          <w:numId w:val="11"/>
        </w:numPr>
        <w:rPr>
          <w:color w:val="auto"/>
          <w:lang w:val="en-GB"/>
        </w:rPr>
      </w:pPr>
      <w:r w:rsidRPr="001E307D">
        <w:rPr>
          <w:color w:val="auto"/>
          <w:lang w:val="en-GB"/>
        </w:rPr>
        <w:lastRenderedPageBreak/>
        <w:t>Expressives (thanks, apologies, condolences, welcomes, congratulations)</w:t>
      </w:r>
    </w:p>
    <w:p w14:paraId="718C3292" w14:textId="7D1D6C11" w:rsidR="00A178E1" w:rsidRPr="001E307D" w:rsidRDefault="00A178E1">
      <w:pPr>
        <w:pStyle w:val="Textprce"/>
        <w:numPr>
          <w:ilvl w:val="0"/>
          <w:numId w:val="11"/>
        </w:numPr>
        <w:rPr>
          <w:color w:val="auto"/>
          <w:lang w:val="en-GB"/>
        </w:rPr>
      </w:pPr>
      <w:r w:rsidRPr="001E307D">
        <w:rPr>
          <w:color w:val="auto"/>
          <w:lang w:val="en-GB"/>
        </w:rPr>
        <w:t>Declarati</w:t>
      </w:r>
      <w:r w:rsidR="00830A94" w:rsidRPr="001E307D">
        <w:rPr>
          <w:color w:val="auto"/>
          <w:lang w:val="en-GB"/>
        </w:rPr>
        <w:t>ons</w:t>
      </w:r>
      <w:r w:rsidRPr="001E307D">
        <w:rPr>
          <w:color w:val="auto"/>
          <w:lang w:val="en-GB"/>
        </w:rPr>
        <w:t xml:space="preserve"> (expressions such as “I pronounce,” “you are fired,” “war is hereby declared”)</w:t>
      </w:r>
    </w:p>
    <w:p w14:paraId="2F17D624" w14:textId="031D1291" w:rsidR="001E307D" w:rsidRPr="001E307D" w:rsidRDefault="001E307D" w:rsidP="001E307D">
      <w:pPr>
        <w:pStyle w:val="Textprce"/>
        <w:ind w:firstLine="576"/>
        <w:rPr>
          <w:color w:val="auto"/>
          <w:lang w:val="en-GB"/>
        </w:rPr>
      </w:pPr>
      <w:r w:rsidRPr="001E307D">
        <w:rPr>
          <w:color w:val="auto"/>
          <w:lang w:val="en-GB"/>
        </w:rPr>
        <w:t xml:space="preserve">For the purposes of the current study, some speech acts are especially relevant. These are requests, invitations, offers, and suggestions. </w:t>
      </w:r>
      <w:proofErr w:type="gramStart"/>
      <w:r w:rsidRPr="001E307D">
        <w:rPr>
          <w:color w:val="auto"/>
          <w:lang w:val="en-GB"/>
        </w:rPr>
        <w:t>All of</w:t>
      </w:r>
      <w:proofErr w:type="gramEnd"/>
      <w:r w:rsidRPr="001E307D">
        <w:rPr>
          <w:color w:val="auto"/>
          <w:lang w:val="en-GB"/>
        </w:rPr>
        <w:t xml:space="preserve"> these speech acts fall under the classification of directives (Searle 1976, 10-23). According to Searle, the propositional content of directives always entails some future action from the </w:t>
      </w:r>
      <w:r w:rsidR="00E321CE" w:rsidRPr="001E307D">
        <w:rPr>
          <w:color w:val="auto"/>
          <w:lang w:val="en-GB"/>
        </w:rPr>
        <w:t>hearer,</w:t>
      </w:r>
      <w:r w:rsidRPr="001E307D">
        <w:rPr>
          <w:color w:val="auto"/>
          <w:lang w:val="en-GB"/>
        </w:rPr>
        <w:t xml:space="preserve"> and they aim to influence the actions or decisions of others (1976, 11). Different types of directives carry varying degree of influence over others. Searle illustrates this by noting that invitations or suggestions generally carry weaker illocutionary force compared to instances where, for example, we insist on something from others (1976, 11). To provide a more tangible example, consider the strength of the illocutionary force of the following sentences: “I suggest we go to the movies” and “I insist that we go to the movies” (Searle 1976, 5).</w:t>
      </w:r>
    </w:p>
    <w:p w14:paraId="315BF020" w14:textId="170A960E" w:rsidR="001E307D" w:rsidRPr="001E307D" w:rsidRDefault="001E307D" w:rsidP="001E307D">
      <w:pPr>
        <w:pStyle w:val="Textprce"/>
        <w:ind w:firstLine="576"/>
        <w:rPr>
          <w:color w:val="auto"/>
          <w:lang w:val="en-GB"/>
        </w:rPr>
      </w:pPr>
      <w:r w:rsidRPr="001E307D">
        <w:rPr>
          <w:color w:val="auto"/>
          <w:lang w:val="en-GB"/>
        </w:rPr>
        <w:t xml:space="preserve">Other than the directives mentioned in this chapter, the speech act of refusal is crucial for this thesis. As the speech act of refusal is closely related to the main topic of the current study, it is further elaborated upon in greater detail in </w:t>
      </w:r>
      <w:r w:rsidR="003D065E">
        <w:rPr>
          <w:color w:val="auto"/>
          <w:lang w:val="en-GB"/>
        </w:rPr>
        <w:t>C</w:t>
      </w:r>
      <w:r w:rsidRPr="001E307D">
        <w:rPr>
          <w:color w:val="auto"/>
          <w:lang w:val="en-GB"/>
        </w:rPr>
        <w:t xml:space="preserve">hapter 3. </w:t>
      </w:r>
    </w:p>
    <w:p w14:paraId="01A1EA63" w14:textId="77BF035F" w:rsidR="00086CA6" w:rsidRPr="001E307D" w:rsidRDefault="006C7331" w:rsidP="009E6B59">
      <w:pPr>
        <w:pStyle w:val="Textprce"/>
        <w:ind w:firstLine="576"/>
        <w:rPr>
          <w:color w:val="auto"/>
          <w:lang w:val="en-GB"/>
        </w:rPr>
      </w:pPr>
      <w:r w:rsidRPr="001E307D">
        <w:rPr>
          <w:color w:val="auto"/>
          <w:lang w:val="en-GB"/>
        </w:rPr>
        <w:t xml:space="preserve">Searle’s theory introduced innovations and addressed certain deficiencies of Austin’s work. Searle’s theory of speech acts laid down the necessary foundation for future research </w:t>
      </w:r>
      <w:r w:rsidR="0050216A" w:rsidRPr="001E307D">
        <w:rPr>
          <w:color w:val="auto"/>
          <w:lang w:val="en-GB"/>
        </w:rPr>
        <w:t>on</w:t>
      </w:r>
      <w:r w:rsidRPr="001E307D">
        <w:rPr>
          <w:color w:val="auto"/>
          <w:lang w:val="en-GB"/>
        </w:rPr>
        <w:t xml:space="preserve"> the topic of speech acts (Mabaquiao 2010, 44).</w:t>
      </w:r>
    </w:p>
    <w:p w14:paraId="35DFE496" w14:textId="1683AFD2" w:rsidR="00296806" w:rsidRPr="007B5CCA" w:rsidRDefault="00296806" w:rsidP="00296806">
      <w:pPr>
        <w:pStyle w:val="Nadpis2text"/>
        <w:rPr>
          <w:lang w:val="en-GB"/>
        </w:rPr>
      </w:pPr>
      <w:bookmarkStart w:id="13" w:name="_Toc166169711"/>
      <w:r w:rsidRPr="007B5CCA">
        <w:rPr>
          <w:lang w:val="en-GB"/>
        </w:rPr>
        <w:t>Indirect Speech Acts</w:t>
      </w:r>
      <w:bookmarkEnd w:id="13"/>
    </w:p>
    <w:p w14:paraId="79E4F178" w14:textId="3FFFD425" w:rsidR="00B63BCC" w:rsidRPr="007B5CCA" w:rsidRDefault="00EA0253" w:rsidP="00B9712B">
      <w:pPr>
        <w:pStyle w:val="Textprce"/>
        <w:tabs>
          <w:tab w:val="left" w:pos="2943"/>
        </w:tabs>
        <w:rPr>
          <w:lang w:val="en-GB"/>
        </w:rPr>
      </w:pPr>
      <w:r>
        <w:rPr>
          <w:lang w:val="en-GB"/>
        </w:rPr>
        <w:t>Correctly determining</w:t>
      </w:r>
      <w:r w:rsidR="00B54AF7" w:rsidRPr="007B5CCA">
        <w:rPr>
          <w:lang w:val="en-GB"/>
        </w:rPr>
        <w:t xml:space="preserve"> what kind of speech act </w:t>
      </w:r>
      <w:r w:rsidR="00D251D7" w:rsidRPr="007B5CCA">
        <w:rPr>
          <w:lang w:val="en-GB"/>
        </w:rPr>
        <w:t>the</w:t>
      </w:r>
      <w:r w:rsidR="00B54AF7" w:rsidRPr="007B5CCA">
        <w:rPr>
          <w:lang w:val="en-GB"/>
        </w:rPr>
        <w:t xml:space="preserve"> speaker</w:t>
      </w:r>
      <w:r w:rsidR="00D251D7" w:rsidRPr="007B5CCA">
        <w:rPr>
          <w:lang w:val="en-GB"/>
        </w:rPr>
        <w:t xml:space="preserve"> is</w:t>
      </w:r>
      <w:r w:rsidR="00B54AF7" w:rsidRPr="007B5CCA">
        <w:rPr>
          <w:lang w:val="en-GB"/>
        </w:rPr>
        <w:t xml:space="preserve"> trying to perform is not always a simple task. To help one determine the intended illocutionary act, the speaker employs various hints and indicators. Such indicators are called Illocutionary Force Indicating Devices (IFIDs) (Yule 199</w:t>
      </w:r>
      <w:r w:rsidR="004078C8" w:rsidRPr="007B5CCA">
        <w:rPr>
          <w:lang w:val="en-GB"/>
        </w:rPr>
        <w:t>6). IFIDs range from rather obvious devices (such as performatives) to s</w:t>
      </w:r>
      <w:r w:rsidR="009D0992">
        <w:rPr>
          <w:lang w:val="en-GB"/>
        </w:rPr>
        <w:t>ome less apparent</w:t>
      </w:r>
      <w:r w:rsidR="004078C8" w:rsidRPr="007B5CCA">
        <w:rPr>
          <w:lang w:val="en-GB"/>
        </w:rPr>
        <w:t xml:space="preserve"> ones. Some examples of the </w:t>
      </w:r>
      <w:r w:rsidR="009D0992">
        <w:rPr>
          <w:lang w:val="en-GB"/>
        </w:rPr>
        <w:t>less apparent</w:t>
      </w:r>
      <w:r w:rsidR="004078C8" w:rsidRPr="007B5CCA">
        <w:rPr>
          <w:lang w:val="en-GB"/>
        </w:rPr>
        <w:t xml:space="preserve"> devices are, for instance, paralinguistic features (such as intonation or stress) or word order (Yule 1996,</w:t>
      </w:r>
      <w:r w:rsidR="00DD0281" w:rsidRPr="007B5CCA">
        <w:rPr>
          <w:lang w:val="en-GB"/>
        </w:rPr>
        <w:t xml:space="preserve"> </w:t>
      </w:r>
      <w:r w:rsidR="004078C8" w:rsidRPr="007B5CCA">
        <w:rPr>
          <w:lang w:val="en-GB"/>
        </w:rPr>
        <w:t>49-50).</w:t>
      </w:r>
    </w:p>
    <w:p w14:paraId="5A932EB4" w14:textId="36F8BA1E" w:rsidR="00D251D7" w:rsidRPr="007B5CCA" w:rsidRDefault="00B63BCC" w:rsidP="00B63BCC">
      <w:pPr>
        <w:pStyle w:val="Textprce"/>
        <w:ind w:firstLine="709"/>
        <w:rPr>
          <w:lang w:val="en-GB"/>
        </w:rPr>
      </w:pPr>
      <w:r w:rsidRPr="007B5CCA">
        <w:rPr>
          <w:lang w:val="en-GB"/>
        </w:rPr>
        <w:t>Furthermore, depending on the context of the utterance, employed IFIDs</w:t>
      </w:r>
      <w:r w:rsidR="00EA0253">
        <w:rPr>
          <w:lang w:val="en-GB"/>
        </w:rPr>
        <w:t>,</w:t>
      </w:r>
      <w:r w:rsidRPr="007B5CCA">
        <w:rPr>
          <w:lang w:val="en-GB"/>
        </w:rPr>
        <w:t xml:space="preserve"> and other factors</w:t>
      </w:r>
      <w:r w:rsidR="004B7FF1">
        <w:rPr>
          <w:lang w:val="en-GB"/>
        </w:rPr>
        <w:t>,</w:t>
      </w:r>
      <w:r w:rsidRPr="007B5CCA">
        <w:rPr>
          <w:lang w:val="en-GB"/>
        </w:rPr>
        <w:t xml:space="preserve"> a</w:t>
      </w:r>
      <w:r w:rsidR="00D251D7" w:rsidRPr="007B5CCA">
        <w:rPr>
          <w:lang w:val="en-GB"/>
        </w:rPr>
        <w:t xml:space="preserve"> single utterance is not limited to carrying a single illocutionary force (Searle</w:t>
      </w:r>
      <w:r w:rsidR="00050FE4" w:rsidRPr="007B5CCA">
        <w:rPr>
          <w:lang w:val="en-GB"/>
        </w:rPr>
        <w:t xml:space="preserve"> </w:t>
      </w:r>
      <w:r w:rsidR="005A2F2B" w:rsidRPr="007B5CCA">
        <w:rPr>
          <w:lang w:val="en-GB"/>
        </w:rPr>
        <w:t>and</w:t>
      </w:r>
      <w:r w:rsidR="00050FE4" w:rsidRPr="007B5CCA">
        <w:rPr>
          <w:rFonts w:ascii="Arial" w:hAnsi="Arial" w:cs="Arial"/>
          <w:color w:val="0D405F"/>
          <w:sz w:val="21"/>
          <w:szCs w:val="21"/>
          <w:shd w:val="clear" w:color="auto" w:fill="F8F7F5"/>
          <w:lang w:val="en-GB"/>
        </w:rPr>
        <w:t xml:space="preserve"> </w:t>
      </w:r>
      <w:r w:rsidR="00D251D7" w:rsidRPr="007B5CCA">
        <w:rPr>
          <w:lang w:val="en-GB"/>
        </w:rPr>
        <w:t>Vanderveken 1985, 1</w:t>
      </w:r>
      <w:r w:rsidR="009D0992" w:rsidRPr="004B7FF1">
        <w:rPr>
          <w:color w:val="auto"/>
          <w:lang w:val="en-GB"/>
        </w:rPr>
        <w:t>)</w:t>
      </w:r>
      <w:r w:rsidR="00D251D7" w:rsidRPr="004B7FF1">
        <w:rPr>
          <w:color w:val="auto"/>
          <w:lang w:val="en-GB"/>
        </w:rPr>
        <w:t>.</w:t>
      </w:r>
      <w:r w:rsidRPr="004B7FF1">
        <w:rPr>
          <w:color w:val="auto"/>
          <w:lang w:val="en-GB"/>
        </w:rPr>
        <w:t xml:space="preserve"> To provide an example, consider the sentence “It is cold in here.” At first glance, it appears to be a seemingly simple declarative sentence with a simple </w:t>
      </w:r>
      <w:r w:rsidRPr="004B7FF1">
        <w:rPr>
          <w:color w:val="auto"/>
          <w:lang w:val="en-GB"/>
        </w:rPr>
        <w:lastRenderedPageBreak/>
        <w:t xml:space="preserve">illocutionary force of a statement. However, depending </w:t>
      </w:r>
      <w:r w:rsidRPr="007B5CCA">
        <w:rPr>
          <w:lang w:val="en-GB"/>
        </w:rPr>
        <w:t xml:space="preserve">on the context in which such </w:t>
      </w:r>
      <w:r w:rsidR="0050216A" w:rsidRPr="007B5CCA">
        <w:rPr>
          <w:lang w:val="en-GB"/>
        </w:rPr>
        <w:t xml:space="preserve">a </w:t>
      </w:r>
      <w:r w:rsidRPr="007B5CCA">
        <w:rPr>
          <w:lang w:val="en-GB"/>
        </w:rPr>
        <w:t xml:space="preserve">sentence is uttered, </w:t>
      </w:r>
      <w:r w:rsidR="005F46BD" w:rsidRPr="007B5CCA">
        <w:rPr>
          <w:lang w:val="en-GB"/>
        </w:rPr>
        <w:t>the intended illocutionary force may be a different one</w:t>
      </w:r>
      <w:r w:rsidR="003627AB" w:rsidRPr="007B5CCA">
        <w:rPr>
          <w:lang w:val="en-GB"/>
        </w:rPr>
        <w:t xml:space="preserve"> </w:t>
      </w:r>
      <w:r w:rsidR="005F46BD" w:rsidRPr="007B5CCA">
        <w:rPr>
          <w:lang w:val="en-GB"/>
        </w:rPr>
        <w:t>(</w:t>
      </w:r>
      <w:r w:rsidR="006114CA" w:rsidRPr="007B5CCA">
        <w:rPr>
          <w:lang w:val="en-GB"/>
        </w:rPr>
        <w:t>Searle 1975, 59</w:t>
      </w:r>
      <w:r w:rsidR="005F46BD" w:rsidRPr="007B5CCA">
        <w:rPr>
          <w:lang w:val="en-GB"/>
        </w:rPr>
        <w:t xml:space="preserve">). Perhaps the person uttering the sentence forgot to bring </w:t>
      </w:r>
      <w:r w:rsidR="00D243F0" w:rsidRPr="007B5CCA">
        <w:rPr>
          <w:lang w:val="en-GB"/>
        </w:rPr>
        <w:t>their</w:t>
      </w:r>
      <w:r w:rsidR="005F46BD" w:rsidRPr="007B5CCA">
        <w:rPr>
          <w:lang w:val="en-GB"/>
        </w:rPr>
        <w:t xml:space="preserve"> jacket and </w:t>
      </w:r>
      <w:r w:rsidR="0050216A" w:rsidRPr="007B5CCA">
        <w:rPr>
          <w:lang w:val="en-GB"/>
        </w:rPr>
        <w:t>is</w:t>
      </w:r>
      <w:r w:rsidR="005F46BD" w:rsidRPr="007B5CCA">
        <w:rPr>
          <w:lang w:val="en-GB"/>
        </w:rPr>
        <w:t xml:space="preserve"> </w:t>
      </w:r>
      <w:r w:rsidR="00D243F0" w:rsidRPr="007B5CCA">
        <w:rPr>
          <w:lang w:val="en-GB"/>
        </w:rPr>
        <w:t>indirectly asking their interlocutor to stand up and close the window. The sentence thus illustrates how a single utterance can carry two different illocutionary forces while sharing common propositional content (</w:t>
      </w:r>
      <w:r w:rsidR="006114CA" w:rsidRPr="007B5CCA">
        <w:rPr>
          <w:lang w:val="en-GB"/>
        </w:rPr>
        <w:t>Searle 1975, 59-60</w:t>
      </w:r>
      <w:r w:rsidR="00D243F0" w:rsidRPr="007B5CCA">
        <w:rPr>
          <w:lang w:val="en-GB"/>
        </w:rPr>
        <w:t xml:space="preserve">). If the sentence were to be interpreted as a simple statement, then such a speech act would be considered a </w:t>
      </w:r>
      <w:r w:rsidR="00D243F0" w:rsidRPr="007B5CCA">
        <w:rPr>
          <w:i/>
          <w:iCs/>
          <w:lang w:val="en-GB"/>
        </w:rPr>
        <w:t>direct speech act</w:t>
      </w:r>
      <w:r w:rsidR="00D243F0" w:rsidRPr="007B5CCA">
        <w:rPr>
          <w:lang w:val="en-GB"/>
        </w:rPr>
        <w:t>, as it</w:t>
      </w:r>
      <w:r w:rsidR="004E0441" w:rsidRPr="007B5CCA">
        <w:rPr>
          <w:lang w:val="en-GB"/>
        </w:rPr>
        <w:t xml:space="preserve">s </w:t>
      </w:r>
      <w:r w:rsidR="00D243F0" w:rsidRPr="007B5CCA">
        <w:rPr>
          <w:lang w:val="en-GB"/>
        </w:rPr>
        <w:t>illocutionary force is in alignment with its propositional content</w:t>
      </w:r>
      <w:r w:rsidR="004E0441" w:rsidRPr="007B5CCA">
        <w:rPr>
          <w:lang w:val="en-GB"/>
        </w:rPr>
        <w:t xml:space="preserve">. In the case of the utterance being interpreted as a request, it is considered an </w:t>
      </w:r>
      <w:r w:rsidR="004E0441" w:rsidRPr="007B5CCA">
        <w:rPr>
          <w:i/>
          <w:iCs/>
          <w:lang w:val="en-GB"/>
        </w:rPr>
        <w:t xml:space="preserve">indirect speech act </w:t>
      </w:r>
      <w:r w:rsidR="006114CA" w:rsidRPr="007B5CCA">
        <w:rPr>
          <w:lang w:val="en-GB"/>
        </w:rPr>
        <w:t>(</w:t>
      </w:r>
      <w:r w:rsidR="00AF6B08">
        <w:rPr>
          <w:lang w:val="en-GB"/>
        </w:rPr>
        <w:t>ibid.</w:t>
      </w:r>
      <w:r w:rsidR="006114CA" w:rsidRPr="007B5CCA">
        <w:rPr>
          <w:lang w:val="en-GB"/>
        </w:rPr>
        <w:t>).</w:t>
      </w:r>
    </w:p>
    <w:p w14:paraId="4B179108" w14:textId="1097297C" w:rsidR="00B63BCC" w:rsidRPr="007B5CCA" w:rsidRDefault="006114CA" w:rsidP="000B70F6">
      <w:pPr>
        <w:pStyle w:val="Textprce"/>
        <w:rPr>
          <w:color w:val="auto"/>
          <w:lang w:val="en-GB"/>
        </w:rPr>
      </w:pPr>
      <w:r w:rsidRPr="007B5CCA">
        <w:rPr>
          <w:color w:val="auto"/>
          <w:lang w:val="en-GB"/>
        </w:rPr>
        <w:tab/>
        <w:t xml:space="preserve">Indirectness is </w:t>
      </w:r>
      <w:r w:rsidR="000B70F6" w:rsidRPr="007B5CCA">
        <w:rPr>
          <w:color w:val="auto"/>
          <w:lang w:val="en-GB"/>
        </w:rPr>
        <w:t>a common strategy used in conversation. According to Leech, indirectness is often employed in connection with politeness (1983, 108). Indirect strategies are commonly used to soften the impact of potentially unpleasant and face-threatening messages.</w:t>
      </w:r>
    </w:p>
    <w:p w14:paraId="0E85A06A" w14:textId="10D7EC3A" w:rsidR="002D1D58" w:rsidRPr="007B5CCA" w:rsidRDefault="000B70F6" w:rsidP="000B70F6">
      <w:pPr>
        <w:pStyle w:val="Textprce"/>
        <w:rPr>
          <w:color w:val="FF0000"/>
          <w:lang w:val="en-GB"/>
        </w:rPr>
      </w:pPr>
      <w:r w:rsidRPr="007B5CCA">
        <w:rPr>
          <w:color w:val="auto"/>
          <w:lang w:val="en-GB"/>
        </w:rPr>
        <w:tab/>
        <w:t xml:space="preserve">However, politeness is not the only reason for employing indirect strategies. Indirect strategies can </w:t>
      </w:r>
      <w:r w:rsidR="001E5A5A">
        <w:rPr>
          <w:color w:val="auto"/>
          <w:lang w:val="en-GB"/>
        </w:rPr>
        <w:t>make an individual’s statements and utterances more interesting and engaging, or perhaps the individual cho</w:t>
      </w:r>
      <w:r w:rsidR="00EA0253">
        <w:rPr>
          <w:color w:val="auto"/>
          <w:lang w:val="en-GB"/>
        </w:rPr>
        <w:t>oses</w:t>
      </w:r>
      <w:r w:rsidR="001E5A5A">
        <w:rPr>
          <w:color w:val="auto"/>
          <w:lang w:val="en-GB"/>
        </w:rPr>
        <w:t xml:space="preserve"> to perform an indirect strategy to</w:t>
      </w:r>
      <w:r w:rsidR="002D1D58" w:rsidRPr="007B5CCA">
        <w:rPr>
          <w:color w:val="auto"/>
          <w:lang w:val="en-GB"/>
        </w:rPr>
        <w:t xml:space="preserve"> increase the force of the intended message (Thomas 1995, 143).</w:t>
      </w:r>
    </w:p>
    <w:p w14:paraId="1CBC2467" w14:textId="6706DEF1" w:rsidR="006F012C" w:rsidRPr="001E307D" w:rsidRDefault="002776DD" w:rsidP="002776DD">
      <w:pPr>
        <w:pStyle w:val="Nadpis1text"/>
        <w:rPr>
          <w:lang w:val="en-GB"/>
        </w:rPr>
      </w:pPr>
      <w:bookmarkStart w:id="14" w:name="_Toc166169712"/>
      <w:r w:rsidRPr="001E307D">
        <w:rPr>
          <w:lang w:val="en-GB"/>
        </w:rPr>
        <w:lastRenderedPageBreak/>
        <w:t>Politeness</w:t>
      </w:r>
      <w:bookmarkEnd w:id="14"/>
    </w:p>
    <w:p w14:paraId="0371D3CA" w14:textId="1BC28F47" w:rsidR="0089287E" w:rsidRPr="001E307D" w:rsidRDefault="003F5763" w:rsidP="00B63BCC">
      <w:pPr>
        <w:pStyle w:val="Textprce"/>
        <w:ind w:firstLine="576"/>
        <w:rPr>
          <w:color w:val="auto"/>
          <w:lang w:val="en-GB"/>
        </w:rPr>
      </w:pPr>
      <w:r w:rsidRPr="001E307D">
        <w:rPr>
          <w:color w:val="auto"/>
          <w:lang w:val="en-GB"/>
        </w:rPr>
        <w:t xml:space="preserve">Politeness is a social phenomenon that is a subject of research in a broad spectrum of fields. Politeness became an issue of great relevance in </w:t>
      </w:r>
      <w:r w:rsidR="0050216A" w:rsidRPr="001E307D">
        <w:rPr>
          <w:color w:val="auto"/>
          <w:lang w:val="en-GB"/>
        </w:rPr>
        <w:t xml:space="preserve">the </w:t>
      </w:r>
      <w:r w:rsidRPr="001E307D">
        <w:rPr>
          <w:color w:val="auto"/>
          <w:lang w:val="en-GB"/>
        </w:rPr>
        <w:t xml:space="preserve">fields of sociolinguistics, social psychology, pragmatics, anthropology, </w:t>
      </w:r>
      <w:r w:rsidR="0050216A" w:rsidRPr="001E307D">
        <w:rPr>
          <w:color w:val="auto"/>
          <w:lang w:val="en-GB"/>
        </w:rPr>
        <w:t xml:space="preserve">and </w:t>
      </w:r>
      <w:r w:rsidRPr="001E307D">
        <w:rPr>
          <w:color w:val="auto"/>
          <w:lang w:val="en-GB"/>
        </w:rPr>
        <w:t>applied linguistics</w:t>
      </w:r>
      <w:r w:rsidR="0089287E" w:rsidRPr="001E307D">
        <w:rPr>
          <w:color w:val="auto"/>
          <w:lang w:val="en-GB"/>
        </w:rPr>
        <w:t>,</w:t>
      </w:r>
      <w:r w:rsidRPr="001E307D">
        <w:rPr>
          <w:color w:val="auto"/>
          <w:lang w:val="en-GB"/>
        </w:rPr>
        <w:t xml:space="preserve"> </w:t>
      </w:r>
      <w:r w:rsidR="0089287E" w:rsidRPr="001E307D">
        <w:rPr>
          <w:color w:val="auto"/>
          <w:lang w:val="en-GB"/>
        </w:rPr>
        <w:t>among ot</w:t>
      </w:r>
      <w:r w:rsidRPr="001E307D">
        <w:rPr>
          <w:color w:val="auto"/>
          <w:lang w:val="en-GB"/>
        </w:rPr>
        <w:t>hers (Brown</w:t>
      </w:r>
      <w:r w:rsidR="00050FE4" w:rsidRPr="001E307D">
        <w:rPr>
          <w:color w:val="auto"/>
          <w:lang w:val="en-GB"/>
        </w:rPr>
        <w:t xml:space="preserve"> </w:t>
      </w:r>
      <w:r w:rsidR="005A2F2B" w:rsidRPr="001E307D">
        <w:rPr>
          <w:color w:val="auto"/>
          <w:lang w:val="en-GB"/>
        </w:rPr>
        <w:t>and</w:t>
      </w:r>
      <w:r w:rsidR="00050FE4" w:rsidRPr="001E307D">
        <w:rPr>
          <w:color w:val="auto"/>
          <w:lang w:val="en-GB"/>
        </w:rPr>
        <w:t xml:space="preserve"> </w:t>
      </w:r>
      <w:r w:rsidRPr="001E307D">
        <w:rPr>
          <w:color w:val="auto"/>
          <w:lang w:val="en-GB"/>
        </w:rPr>
        <w:t xml:space="preserve">Lewinson 1987, 2). </w:t>
      </w:r>
    </w:p>
    <w:p w14:paraId="7A66AD4B" w14:textId="468E3261" w:rsidR="00B664C0" w:rsidRPr="001E307D" w:rsidRDefault="005E6644" w:rsidP="00492278">
      <w:pPr>
        <w:pStyle w:val="Textprce"/>
        <w:ind w:firstLine="576"/>
        <w:rPr>
          <w:color w:val="auto"/>
          <w:lang w:val="en-GB"/>
        </w:rPr>
      </w:pPr>
      <w:r w:rsidRPr="001E307D">
        <w:rPr>
          <w:color w:val="auto"/>
          <w:lang w:val="en-GB"/>
        </w:rPr>
        <w:t>Over time</w:t>
      </w:r>
      <w:r w:rsidR="00EA0253">
        <w:rPr>
          <w:color w:val="auto"/>
          <w:lang w:val="en-GB"/>
        </w:rPr>
        <w:t>,</w:t>
      </w:r>
      <w:r w:rsidRPr="001E307D">
        <w:rPr>
          <w:color w:val="auto"/>
          <w:lang w:val="en-GB"/>
        </w:rPr>
        <w:t xml:space="preserve"> </w:t>
      </w:r>
      <w:proofErr w:type="gramStart"/>
      <w:r w:rsidR="005D0CD8" w:rsidRPr="001E307D">
        <w:rPr>
          <w:color w:val="auto"/>
          <w:lang w:val="en-GB"/>
        </w:rPr>
        <w:t>a number of</w:t>
      </w:r>
      <w:proofErr w:type="gramEnd"/>
      <w:r w:rsidR="005D0CD8" w:rsidRPr="001E307D">
        <w:rPr>
          <w:color w:val="auto"/>
          <w:lang w:val="en-GB"/>
        </w:rPr>
        <w:t xml:space="preserve"> </w:t>
      </w:r>
      <w:r w:rsidRPr="001E307D">
        <w:rPr>
          <w:color w:val="auto"/>
          <w:lang w:val="en-GB"/>
        </w:rPr>
        <w:t>approaches</w:t>
      </w:r>
      <w:r w:rsidR="00CF08BE" w:rsidRPr="001E307D">
        <w:rPr>
          <w:color w:val="auto"/>
          <w:lang w:val="en-GB"/>
        </w:rPr>
        <w:t xml:space="preserve"> and theories</w:t>
      </w:r>
      <w:r w:rsidR="005D0CD8" w:rsidRPr="001E307D">
        <w:rPr>
          <w:color w:val="auto"/>
          <w:lang w:val="en-GB"/>
        </w:rPr>
        <w:t xml:space="preserve"> </w:t>
      </w:r>
      <w:r w:rsidRPr="001E307D">
        <w:rPr>
          <w:color w:val="auto"/>
          <w:lang w:val="en-GB"/>
        </w:rPr>
        <w:t>cover</w:t>
      </w:r>
      <w:r w:rsidR="005D0CD8" w:rsidRPr="001E307D">
        <w:rPr>
          <w:color w:val="auto"/>
          <w:lang w:val="en-GB"/>
        </w:rPr>
        <w:t>ing</w:t>
      </w:r>
      <w:r w:rsidRPr="001E307D">
        <w:rPr>
          <w:color w:val="auto"/>
          <w:lang w:val="en-GB"/>
        </w:rPr>
        <w:t xml:space="preserve"> the question of politeness from the standpoint of </w:t>
      </w:r>
      <w:r w:rsidR="005D0CD8" w:rsidRPr="001E307D">
        <w:rPr>
          <w:color w:val="auto"/>
          <w:lang w:val="en-GB"/>
        </w:rPr>
        <w:t xml:space="preserve">linguistics emerged. </w:t>
      </w:r>
      <w:r w:rsidR="00CF08BE" w:rsidRPr="001E307D">
        <w:rPr>
          <w:color w:val="auto"/>
          <w:lang w:val="en-GB"/>
        </w:rPr>
        <w:t>Among some of the most relevant theories for this thesis are the theories of Geoffrey Leech, and P</w:t>
      </w:r>
      <w:r w:rsidR="001E307D" w:rsidRPr="001E307D">
        <w:rPr>
          <w:color w:val="auto"/>
          <w:lang w:val="en-GB"/>
        </w:rPr>
        <w:t>e</w:t>
      </w:r>
      <w:r w:rsidR="00CF08BE" w:rsidRPr="001E307D">
        <w:rPr>
          <w:color w:val="auto"/>
          <w:lang w:val="en-GB"/>
        </w:rPr>
        <w:t>nelope Brown and Stephen Levinson.</w:t>
      </w:r>
    </w:p>
    <w:p w14:paraId="7CAD5528" w14:textId="4338593B" w:rsidR="0089287E" w:rsidRPr="001E307D" w:rsidRDefault="002B3569" w:rsidP="00CC2B75">
      <w:pPr>
        <w:pStyle w:val="Nadpis2text"/>
        <w:rPr>
          <w:lang w:val="en-GB"/>
        </w:rPr>
      </w:pPr>
      <w:bookmarkStart w:id="15" w:name="_Toc166169713"/>
      <w:r w:rsidRPr="001E307D">
        <w:rPr>
          <w:lang w:val="en-GB"/>
        </w:rPr>
        <w:t>Leech’s Approach</w:t>
      </w:r>
      <w:bookmarkEnd w:id="15"/>
    </w:p>
    <w:p w14:paraId="0BDD6474" w14:textId="0A7D6ED2" w:rsidR="0089287E" w:rsidRPr="001E307D" w:rsidRDefault="003B3016" w:rsidP="0044149D">
      <w:pPr>
        <w:pStyle w:val="Textprce"/>
        <w:rPr>
          <w:color w:val="auto"/>
          <w:lang w:val="en-GB"/>
        </w:rPr>
      </w:pPr>
      <w:proofErr w:type="gramStart"/>
      <w:r w:rsidRPr="001E307D">
        <w:rPr>
          <w:color w:val="auto"/>
          <w:lang w:val="en-GB"/>
        </w:rPr>
        <w:t>In order to</w:t>
      </w:r>
      <w:proofErr w:type="gramEnd"/>
      <w:r w:rsidRPr="001E307D">
        <w:rPr>
          <w:color w:val="auto"/>
          <w:lang w:val="en-GB"/>
        </w:rPr>
        <w:t xml:space="preserve"> cover Leech’s theory of politeness, it is crucial to provide a brief overview of the theory established by Paul Grice.</w:t>
      </w:r>
      <w:r w:rsidR="0024315F" w:rsidRPr="001E307D">
        <w:rPr>
          <w:color w:val="auto"/>
          <w:lang w:val="en-GB"/>
        </w:rPr>
        <w:t xml:space="preserve"> </w:t>
      </w:r>
      <w:r w:rsidR="00EA0253">
        <w:rPr>
          <w:color w:val="auto"/>
          <w:lang w:val="en-GB"/>
        </w:rPr>
        <w:t>However, it is important to note</w:t>
      </w:r>
      <w:r w:rsidR="0024315F" w:rsidRPr="001E307D">
        <w:rPr>
          <w:color w:val="auto"/>
          <w:lang w:val="en-GB"/>
        </w:rPr>
        <w:t xml:space="preserve"> that </w:t>
      </w:r>
      <w:r w:rsidR="00EA0253">
        <w:rPr>
          <w:color w:val="auto"/>
          <w:lang w:val="en-GB"/>
        </w:rPr>
        <w:t>Paul Grice's theory is typically not classified as a politeness theory, as it is primarily concerned with the p</w:t>
      </w:r>
      <w:r w:rsidR="0024315F" w:rsidRPr="001E307D">
        <w:rPr>
          <w:color w:val="auto"/>
          <w:lang w:val="en-GB"/>
        </w:rPr>
        <w:t>rinciples of effective communication and the cooperative nature of conversation.</w:t>
      </w:r>
      <w:r w:rsidRPr="001E307D">
        <w:rPr>
          <w:color w:val="auto"/>
          <w:lang w:val="en-GB"/>
        </w:rPr>
        <w:t xml:space="preserve"> </w:t>
      </w:r>
      <w:r w:rsidR="005C44AA" w:rsidRPr="001E307D">
        <w:rPr>
          <w:color w:val="auto"/>
          <w:lang w:val="en-GB"/>
        </w:rPr>
        <w:t>In his paper, Grice provides the readers with his theory of communication</w:t>
      </w:r>
      <w:r w:rsidR="0024315F" w:rsidRPr="001E307D">
        <w:rPr>
          <w:color w:val="auto"/>
          <w:lang w:val="en-GB"/>
        </w:rPr>
        <w:t xml:space="preserve"> (Grice 1975)</w:t>
      </w:r>
      <w:r w:rsidR="005C44AA" w:rsidRPr="001E307D">
        <w:rPr>
          <w:color w:val="auto"/>
          <w:lang w:val="en-GB"/>
        </w:rPr>
        <w:t xml:space="preserve">. He argues that interlocutors are rational individuals </w:t>
      </w:r>
      <w:r w:rsidR="001E5A5A">
        <w:rPr>
          <w:color w:val="auto"/>
          <w:lang w:val="en-GB"/>
        </w:rPr>
        <w:t>generally striving</w:t>
      </w:r>
      <w:r w:rsidR="005C44AA" w:rsidRPr="001E307D">
        <w:rPr>
          <w:color w:val="auto"/>
          <w:lang w:val="en-GB"/>
        </w:rPr>
        <w:t xml:space="preserve"> to convey their messages efficiently (Grice 1975,</w:t>
      </w:r>
      <w:r w:rsidR="00DD0281" w:rsidRPr="001E307D">
        <w:rPr>
          <w:color w:val="auto"/>
          <w:lang w:val="en-GB"/>
        </w:rPr>
        <w:t xml:space="preserve"> </w:t>
      </w:r>
      <w:r w:rsidR="005C44AA" w:rsidRPr="001E307D">
        <w:rPr>
          <w:color w:val="auto"/>
          <w:lang w:val="en-GB"/>
        </w:rPr>
        <w:t>41-43).</w:t>
      </w:r>
    </w:p>
    <w:p w14:paraId="0BE5A84F" w14:textId="12CB5CBC" w:rsidR="005C44AA" w:rsidRPr="00B85457" w:rsidRDefault="005C44AA" w:rsidP="0044149D">
      <w:pPr>
        <w:pStyle w:val="Textprce"/>
        <w:rPr>
          <w:color w:val="auto"/>
          <w:lang w:val="en-GB"/>
        </w:rPr>
      </w:pPr>
      <w:r w:rsidRPr="00E01008">
        <w:rPr>
          <w:color w:val="7030A0"/>
          <w:lang w:val="en-GB"/>
        </w:rPr>
        <w:tab/>
      </w:r>
      <w:r w:rsidRPr="001E307D">
        <w:rPr>
          <w:color w:val="auto"/>
          <w:lang w:val="en-GB"/>
        </w:rPr>
        <w:t xml:space="preserve">Grice proposed that for communication to be successful, the interlocutors are expected to </w:t>
      </w:r>
      <w:r w:rsidRPr="00B85457">
        <w:rPr>
          <w:color w:val="auto"/>
          <w:lang w:val="en-GB"/>
        </w:rPr>
        <w:t>cooperate. This notion is developed generally in his theory of</w:t>
      </w:r>
      <w:r w:rsidR="001E5A5A">
        <w:rPr>
          <w:color w:val="auto"/>
          <w:lang w:val="en-GB"/>
        </w:rPr>
        <w:t xml:space="preserve"> the</w:t>
      </w:r>
      <w:r w:rsidRPr="00B85457">
        <w:rPr>
          <w:color w:val="auto"/>
          <w:lang w:val="en-GB"/>
        </w:rPr>
        <w:t xml:space="preserve"> Cooperative </w:t>
      </w:r>
      <w:r w:rsidR="001E5A5A">
        <w:rPr>
          <w:color w:val="auto"/>
          <w:lang w:val="en-GB"/>
        </w:rPr>
        <w:t>P</w:t>
      </w:r>
      <w:r w:rsidRPr="00B85457">
        <w:rPr>
          <w:color w:val="auto"/>
          <w:lang w:val="en-GB"/>
        </w:rPr>
        <w:t>rinciple</w:t>
      </w:r>
      <w:r w:rsidR="00285761" w:rsidRPr="00B85457">
        <w:rPr>
          <w:color w:val="auto"/>
          <w:lang w:val="en-GB"/>
        </w:rPr>
        <w:t xml:space="preserve"> (CP)</w:t>
      </w:r>
      <w:r w:rsidRPr="00B85457">
        <w:rPr>
          <w:color w:val="auto"/>
          <w:lang w:val="en-GB"/>
        </w:rPr>
        <w:t xml:space="preserve"> (Grice 1975, 45).</w:t>
      </w:r>
      <w:r w:rsidR="00285761" w:rsidRPr="00B85457">
        <w:rPr>
          <w:color w:val="auto"/>
          <w:lang w:val="en-GB"/>
        </w:rPr>
        <w:t xml:space="preserve"> Grice describes the CP as follows: “Make your conversational contribution such as is required, at the stage at which it occurs, by the accepted purpose or directions of the talk exchange in which you are engaged” (</w:t>
      </w:r>
      <w:r w:rsidR="001E5A5A">
        <w:rPr>
          <w:color w:val="auto"/>
          <w:lang w:val="en-GB"/>
        </w:rPr>
        <w:t>ibid.</w:t>
      </w:r>
      <w:r w:rsidR="00285761" w:rsidRPr="00B85457">
        <w:rPr>
          <w:color w:val="auto"/>
          <w:lang w:val="en-GB"/>
        </w:rPr>
        <w:t xml:space="preserve">). </w:t>
      </w:r>
    </w:p>
    <w:p w14:paraId="3A6E8086" w14:textId="09111A5A" w:rsidR="00285761" w:rsidRPr="00B85457" w:rsidRDefault="00285761" w:rsidP="0044149D">
      <w:pPr>
        <w:pStyle w:val="Textprce"/>
        <w:rPr>
          <w:color w:val="auto"/>
          <w:lang w:val="en-GB"/>
        </w:rPr>
      </w:pPr>
      <w:r w:rsidRPr="00B85457">
        <w:rPr>
          <w:color w:val="auto"/>
          <w:lang w:val="en-GB"/>
        </w:rPr>
        <w:tab/>
        <w:t xml:space="preserve">According to Grice, </w:t>
      </w:r>
      <w:r w:rsidR="00DB79B6" w:rsidRPr="00B85457">
        <w:rPr>
          <w:color w:val="auto"/>
          <w:lang w:val="en-GB"/>
        </w:rPr>
        <w:t>rational speakers follow certain rules called conversational maxims</w:t>
      </w:r>
      <w:r w:rsidR="007E06F4" w:rsidRPr="00B85457">
        <w:rPr>
          <w:color w:val="auto"/>
          <w:lang w:val="en-GB"/>
        </w:rPr>
        <w:t>. These rules represent a set of over-arching assumptions that help guide the conduct of conversation</w:t>
      </w:r>
      <w:r w:rsidR="00EA0253">
        <w:rPr>
          <w:color w:val="auto"/>
          <w:lang w:val="en-GB"/>
        </w:rPr>
        <w:t>,</w:t>
      </w:r>
      <w:r w:rsidR="007E06F4" w:rsidRPr="00B85457">
        <w:rPr>
          <w:color w:val="auto"/>
          <w:lang w:val="en-GB"/>
        </w:rPr>
        <w:t xml:space="preserve"> which arise from basic rational consideration</w:t>
      </w:r>
      <w:r w:rsidR="00DB79B6" w:rsidRPr="00B85457">
        <w:rPr>
          <w:color w:val="auto"/>
          <w:lang w:val="en-GB"/>
        </w:rPr>
        <w:t xml:space="preserve"> (Grice 1975,</w:t>
      </w:r>
      <w:r w:rsidR="00DD0281" w:rsidRPr="00B85457">
        <w:rPr>
          <w:color w:val="auto"/>
          <w:lang w:val="en-GB"/>
        </w:rPr>
        <w:t xml:space="preserve"> </w:t>
      </w:r>
      <w:r w:rsidR="00DB79B6" w:rsidRPr="00B85457">
        <w:rPr>
          <w:color w:val="auto"/>
          <w:lang w:val="en-GB"/>
        </w:rPr>
        <w:t>45</w:t>
      </w:r>
      <w:r w:rsidR="008C5043" w:rsidRPr="00B85457">
        <w:rPr>
          <w:color w:val="auto"/>
          <w:lang w:val="en-GB"/>
        </w:rPr>
        <w:t>; Levinson 1983</w:t>
      </w:r>
      <w:r w:rsidR="000908BC" w:rsidRPr="00B85457">
        <w:rPr>
          <w:color w:val="auto"/>
          <w:lang w:val="en-GB"/>
        </w:rPr>
        <w:t>,</w:t>
      </w:r>
      <w:r w:rsidR="008C5043" w:rsidRPr="00B85457">
        <w:rPr>
          <w:color w:val="auto"/>
          <w:lang w:val="en-GB"/>
        </w:rPr>
        <w:t xml:space="preserve"> 101</w:t>
      </w:r>
      <w:r w:rsidR="00DB79B6" w:rsidRPr="00B85457">
        <w:rPr>
          <w:color w:val="auto"/>
          <w:lang w:val="en-GB"/>
        </w:rPr>
        <w:t>).</w:t>
      </w:r>
      <w:r w:rsidR="008D0342" w:rsidRPr="00B85457">
        <w:rPr>
          <w:color w:val="auto"/>
          <w:lang w:val="en-GB"/>
        </w:rPr>
        <w:t xml:space="preserve"> </w:t>
      </w:r>
      <w:r w:rsidR="00BC2F0E" w:rsidRPr="00B85457">
        <w:rPr>
          <w:color w:val="auto"/>
          <w:lang w:val="en-GB"/>
        </w:rPr>
        <w:t xml:space="preserve">Failing to follow the conversational maxims does not necessarily signal uncooperativeness. According to Grice, </w:t>
      </w:r>
      <w:r w:rsidR="00B85457" w:rsidRPr="00B85457">
        <w:rPr>
          <w:color w:val="auto"/>
          <w:lang w:val="en-GB"/>
        </w:rPr>
        <w:t>failing to follow</w:t>
      </w:r>
      <w:r w:rsidR="00BC2F0E" w:rsidRPr="00B85457">
        <w:rPr>
          <w:color w:val="auto"/>
          <w:lang w:val="en-GB"/>
        </w:rPr>
        <w:t xml:space="preserve"> conversational maxims</w:t>
      </w:r>
      <w:r w:rsidR="008C5043" w:rsidRPr="00B85457">
        <w:rPr>
          <w:color w:val="auto"/>
          <w:lang w:val="en-GB"/>
        </w:rPr>
        <w:t xml:space="preserve"> (simply put, speaking in an inefficient and unexpected way)</w:t>
      </w:r>
      <w:r w:rsidR="00BC2F0E" w:rsidRPr="00B85457">
        <w:rPr>
          <w:color w:val="auto"/>
          <w:lang w:val="en-GB"/>
        </w:rPr>
        <w:t xml:space="preserve"> may signal certain intentions of the speaker</w:t>
      </w:r>
      <w:r w:rsidR="00B62493" w:rsidRPr="00B85457">
        <w:rPr>
          <w:color w:val="auto"/>
          <w:lang w:val="en-GB"/>
        </w:rPr>
        <w:t xml:space="preserve"> called conversational implicatures </w:t>
      </w:r>
      <w:r w:rsidR="00BC2F0E" w:rsidRPr="00B85457">
        <w:rPr>
          <w:color w:val="auto"/>
          <w:lang w:val="en-GB"/>
        </w:rPr>
        <w:t>(</w:t>
      </w:r>
      <w:r w:rsidR="008D0342" w:rsidRPr="00B85457">
        <w:rPr>
          <w:color w:val="auto"/>
          <w:lang w:val="en-GB"/>
        </w:rPr>
        <w:t>Grice 1975, 49-58</w:t>
      </w:r>
      <w:r w:rsidR="00BC2F0E" w:rsidRPr="00B85457">
        <w:rPr>
          <w:color w:val="auto"/>
          <w:lang w:val="en-GB"/>
        </w:rPr>
        <w:t>).</w:t>
      </w:r>
      <w:r w:rsidR="007E06F4" w:rsidRPr="00B85457">
        <w:rPr>
          <w:color w:val="auto"/>
          <w:lang w:val="en-GB"/>
        </w:rPr>
        <w:t xml:space="preserve"> </w:t>
      </w:r>
      <w:proofErr w:type="gramStart"/>
      <w:r w:rsidR="008C5043" w:rsidRPr="00B85457">
        <w:rPr>
          <w:color w:val="auto"/>
          <w:lang w:val="en-GB"/>
        </w:rPr>
        <w:t>In order to</w:t>
      </w:r>
      <w:proofErr w:type="gramEnd"/>
      <w:r w:rsidR="008C5043" w:rsidRPr="00B85457">
        <w:rPr>
          <w:color w:val="auto"/>
          <w:lang w:val="en-GB"/>
        </w:rPr>
        <w:t xml:space="preserve"> arrive at the intended meaning of conversational implicatures, the hearer needs to apply the general power of rationality and inference (Searle 1979,</w:t>
      </w:r>
      <w:r w:rsidR="00DD0281" w:rsidRPr="00B85457">
        <w:rPr>
          <w:color w:val="auto"/>
          <w:lang w:val="en-GB"/>
        </w:rPr>
        <w:t xml:space="preserve"> </w:t>
      </w:r>
      <w:r w:rsidR="008C5043" w:rsidRPr="00B85457">
        <w:rPr>
          <w:color w:val="auto"/>
          <w:lang w:val="en-GB"/>
        </w:rPr>
        <w:t xml:space="preserve">31). </w:t>
      </w:r>
    </w:p>
    <w:p w14:paraId="668B6CD4" w14:textId="0E8A93C4" w:rsidR="00A80341" w:rsidRPr="00B85457" w:rsidRDefault="00A14F83" w:rsidP="008D0342">
      <w:pPr>
        <w:pStyle w:val="Textprce"/>
        <w:ind w:firstLine="708"/>
        <w:rPr>
          <w:color w:val="auto"/>
          <w:lang w:val="en-GB"/>
        </w:rPr>
      </w:pPr>
      <w:r w:rsidRPr="00B85457">
        <w:rPr>
          <w:color w:val="auto"/>
          <w:lang w:val="en-GB"/>
        </w:rPr>
        <w:lastRenderedPageBreak/>
        <w:t xml:space="preserve">Geoffrey Leech elaborates </w:t>
      </w:r>
      <w:r w:rsidR="0050216A" w:rsidRPr="00B85457">
        <w:rPr>
          <w:color w:val="auto"/>
          <w:lang w:val="en-GB"/>
        </w:rPr>
        <w:t xml:space="preserve">on </w:t>
      </w:r>
      <w:r w:rsidRPr="00B85457">
        <w:rPr>
          <w:color w:val="auto"/>
          <w:lang w:val="en-GB"/>
        </w:rPr>
        <w:t>Grice’s CP theory and the theory of maxims.</w:t>
      </w:r>
      <w:r w:rsidR="008D0342" w:rsidRPr="00B85457">
        <w:rPr>
          <w:color w:val="auto"/>
          <w:lang w:val="en-GB"/>
        </w:rPr>
        <w:t xml:space="preserve"> </w:t>
      </w:r>
      <w:r w:rsidR="00B6139F" w:rsidRPr="00B85457">
        <w:rPr>
          <w:color w:val="auto"/>
          <w:lang w:val="en-GB"/>
        </w:rPr>
        <w:t xml:space="preserve">In his work </w:t>
      </w:r>
      <w:r w:rsidR="00B6139F" w:rsidRPr="00B85457">
        <w:rPr>
          <w:i/>
          <w:iCs/>
          <w:color w:val="auto"/>
          <w:lang w:val="en-GB"/>
        </w:rPr>
        <w:t>Principles of Pragmatics</w:t>
      </w:r>
      <w:r w:rsidR="00AA49E4">
        <w:rPr>
          <w:color w:val="auto"/>
          <w:lang w:val="en-GB"/>
        </w:rPr>
        <w:t xml:space="preserve"> (1983)</w:t>
      </w:r>
      <w:r w:rsidR="00B6139F" w:rsidRPr="00B85457">
        <w:rPr>
          <w:color w:val="auto"/>
          <w:lang w:val="en-GB"/>
        </w:rPr>
        <w:t>,</w:t>
      </w:r>
      <w:r w:rsidR="00EE1CD4" w:rsidRPr="00B85457">
        <w:rPr>
          <w:color w:val="auto"/>
          <w:lang w:val="en-GB"/>
        </w:rPr>
        <w:t xml:space="preserve"> Leech proposes a distinction between</w:t>
      </w:r>
      <w:r w:rsidR="0050216A" w:rsidRPr="00B85457">
        <w:rPr>
          <w:color w:val="auto"/>
          <w:lang w:val="en-GB"/>
        </w:rPr>
        <w:t xml:space="preserve"> </w:t>
      </w:r>
      <w:r w:rsidR="00041709" w:rsidRPr="00B85457">
        <w:rPr>
          <w:color w:val="auto"/>
          <w:lang w:val="en-GB"/>
        </w:rPr>
        <w:t xml:space="preserve">a </w:t>
      </w:r>
      <w:r w:rsidR="00EE1CD4" w:rsidRPr="00B85457">
        <w:rPr>
          <w:color w:val="auto"/>
          <w:lang w:val="en-GB"/>
        </w:rPr>
        <w:t xml:space="preserve">speaker’s social goals (the social effect on </w:t>
      </w:r>
      <w:r w:rsidR="0050216A" w:rsidRPr="00B85457">
        <w:rPr>
          <w:color w:val="auto"/>
          <w:lang w:val="en-GB"/>
        </w:rPr>
        <w:t>his</w:t>
      </w:r>
      <w:r w:rsidR="00EE1CD4" w:rsidRPr="00B85457">
        <w:rPr>
          <w:color w:val="auto"/>
          <w:lang w:val="en-GB"/>
        </w:rPr>
        <w:t xml:space="preserve"> </w:t>
      </w:r>
      <w:r w:rsidR="00613089" w:rsidRPr="00B85457">
        <w:rPr>
          <w:color w:val="auto"/>
          <w:lang w:val="en-GB"/>
        </w:rPr>
        <w:t>surroundings</w:t>
      </w:r>
      <w:r w:rsidR="00EE1CD4" w:rsidRPr="00B85457">
        <w:rPr>
          <w:color w:val="auto"/>
          <w:lang w:val="en-GB"/>
        </w:rPr>
        <w:t>) and illocutionary goals (</w:t>
      </w:r>
      <w:r w:rsidR="0050216A" w:rsidRPr="00B85457">
        <w:rPr>
          <w:color w:val="auto"/>
          <w:lang w:val="en-GB"/>
        </w:rPr>
        <w:t xml:space="preserve">the </w:t>
      </w:r>
      <w:r w:rsidR="00EE1CD4" w:rsidRPr="00B85457">
        <w:rPr>
          <w:color w:val="auto"/>
          <w:lang w:val="en-GB"/>
        </w:rPr>
        <w:t xml:space="preserve">intended meaning of an utterance). Based on this </w:t>
      </w:r>
      <w:r w:rsidR="006C5C98" w:rsidRPr="00B85457">
        <w:rPr>
          <w:color w:val="auto"/>
          <w:lang w:val="en-GB"/>
        </w:rPr>
        <w:t>differentiation,</w:t>
      </w:r>
      <w:r w:rsidR="00EE1CD4" w:rsidRPr="00B85457">
        <w:rPr>
          <w:color w:val="auto"/>
          <w:lang w:val="en-GB"/>
        </w:rPr>
        <w:t xml:space="preserve"> he </w:t>
      </w:r>
      <w:r w:rsidR="006C5C98" w:rsidRPr="00B85457">
        <w:rPr>
          <w:color w:val="auto"/>
          <w:lang w:val="en-GB"/>
        </w:rPr>
        <w:t>introduces</w:t>
      </w:r>
      <w:r w:rsidR="00EE1CD4" w:rsidRPr="00B85457">
        <w:rPr>
          <w:color w:val="auto"/>
          <w:lang w:val="en-GB"/>
        </w:rPr>
        <w:t xml:space="preserve"> two sets of conversational (rhetorical) principles</w:t>
      </w:r>
      <w:r w:rsidR="006C5C98" w:rsidRPr="00B85457">
        <w:rPr>
          <w:color w:val="auto"/>
          <w:lang w:val="en-GB"/>
        </w:rPr>
        <w:t xml:space="preserve"> known as </w:t>
      </w:r>
      <w:r w:rsidR="006C5C98" w:rsidRPr="00AA49E4">
        <w:rPr>
          <w:i/>
          <w:iCs/>
          <w:color w:val="auto"/>
          <w:lang w:val="en-GB"/>
        </w:rPr>
        <w:t>Textual Rhetoric</w:t>
      </w:r>
      <w:r w:rsidR="006C5C98" w:rsidRPr="00B85457">
        <w:rPr>
          <w:color w:val="auto"/>
          <w:lang w:val="en-GB"/>
        </w:rPr>
        <w:t xml:space="preserve"> and </w:t>
      </w:r>
      <w:r w:rsidR="006C5C98" w:rsidRPr="00AA49E4">
        <w:rPr>
          <w:i/>
          <w:iCs/>
          <w:color w:val="auto"/>
          <w:lang w:val="en-GB"/>
        </w:rPr>
        <w:t>Interpersonal Rhetoric</w:t>
      </w:r>
      <w:r w:rsidR="00041709" w:rsidRPr="00B85457">
        <w:rPr>
          <w:color w:val="auto"/>
          <w:lang w:val="en-GB"/>
        </w:rPr>
        <w:t xml:space="preserve"> (Leech, 1983)</w:t>
      </w:r>
      <w:r w:rsidR="006C5C98" w:rsidRPr="00B85457">
        <w:rPr>
          <w:color w:val="auto"/>
          <w:lang w:val="en-GB"/>
        </w:rPr>
        <w:t>. These principles are constituted by a set of maxims that impose specific social constraints on rational conversation (Leech</w:t>
      </w:r>
      <w:r w:rsidR="00DD0281" w:rsidRPr="00B85457">
        <w:rPr>
          <w:color w:val="auto"/>
          <w:lang w:val="en-GB"/>
        </w:rPr>
        <w:t xml:space="preserve"> </w:t>
      </w:r>
      <w:r w:rsidR="006C5C98" w:rsidRPr="00B85457">
        <w:rPr>
          <w:color w:val="auto"/>
          <w:lang w:val="en-GB"/>
        </w:rPr>
        <w:t>1983).</w:t>
      </w:r>
    </w:p>
    <w:p w14:paraId="747887E5" w14:textId="702C9AAD" w:rsidR="00875B6F" w:rsidRPr="00B85457" w:rsidRDefault="00541AB6" w:rsidP="00A80341">
      <w:pPr>
        <w:pStyle w:val="Textprce"/>
        <w:ind w:firstLine="708"/>
        <w:rPr>
          <w:color w:val="auto"/>
          <w:lang w:val="en-GB"/>
        </w:rPr>
      </w:pPr>
      <w:r w:rsidRPr="00B85457">
        <w:rPr>
          <w:color w:val="auto"/>
          <w:lang w:val="en-GB"/>
        </w:rPr>
        <w:t xml:space="preserve">Leech never provides an exact definition of the concept of </w:t>
      </w:r>
      <w:r w:rsidR="00E321CE" w:rsidRPr="00B85457">
        <w:rPr>
          <w:color w:val="auto"/>
          <w:lang w:val="en-GB"/>
        </w:rPr>
        <w:t>politeness;</w:t>
      </w:r>
      <w:r w:rsidR="00FD337D" w:rsidRPr="00B85457">
        <w:rPr>
          <w:color w:val="auto"/>
          <w:lang w:val="en-GB"/>
        </w:rPr>
        <w:t xml:space="preserve"> however</w:t>
      </w:r>
      <w:r w:rsidR="0050216A" w:rsidRPr="00B85457">
        <w:rPr>
          <w:color w:val="auto"/>
          <w:lang w:val="en-GB"/>
        </w:rPr>
        <w:t>,</w:t>
      </w:r>
      <w:r w:rsidR="00FD337D" w:rsidRPr="00B85457">
        <w:rPr>
          <w:color w:val="auto"/>
          <w:lang w:val="en-GB"/>
        </w:rPr>
        <w:t xml:space="preserve"> he develops his Principle of Politeness (PP)</w:t>
      </w:r>
      <w:r w:rsidR="00EA0253">
        <w:rPr>
          <w:color w:val="auto"/>
          <w:lang w:val="en-GB"/>
        </w:rPr>
        <w:t>,</w:t>
      </w:r>
      <w:r w:rsidR="00FD337D" w:rsidRPr="00B85457">
        <w:rPr>
          <w:color w:val="auto"/>
          <w:lang w:val="en-GB"/>
        </w:rPr>
        <w:t xml:space="preserve"> which</w:t>
      </w:r>
      <w:r w:rsidR="00875B6F" w:rsidRPr="00B85457">
        <w:rPr>
          <w:color w:val="auto"/>
          <w:lang w:val="en-GB"/>
        </w:rPr>
        <w:t xml:space="preserve"> </w:t>
      </w:r>
      <w:r w:rsidRPr="00B85457">
        <w:rPr>
          <w:color w:val="auto"/>
          <w:lang w:val="en-GB"/>
        </w:rPr>
        <w:t>he ascribes to the scope of Interpersonal Rhetoric</w:t>
      </w:r>
      <w:r w:rsidR="00FD337D" w:rsidRPr="00B85457">
        <w:rPr>
          <w:color w:val="auto"/>
          <w:lang w:val="en-GB"/>
        </w:rPr>
        <w:t>, along with Grice’s Cooperative Principle (CP) and the Irony Principle (IP)</w:t>
      </w:r>
      <w:r w:rsidRPr="00B85457">
        <w:rPr>
          <w:color w:val="auto"/>
          <w:lang w:val="en-GB"/>
        </w:rPr>
        <w:t xml:space="preserve"> (</w:t>
      </w:r>
      <w:r w:rsidR="00041709" w:rsidRPr="00B85457">
        <w:rPr>
          <w:color w:val="auto"/>
          <w:lang w:val="en-GB"/>
        </w:rPr>
        <w:t>Leech 1983, 79-84</w:t>
      </w:r>
      <w:r w:rsidRPr="00B85457">
        <w:rPr>
          <w:color w:val="auto"/>
          <w:lang w:val="en-GB"/>
        </w:rPr>
        <w:t>).</w:t>
      </w:r>
      <w:r w:rsidR="00FD337D" w:rsidRPr="00B85457">
        <w:rPr>
          <w:color w:val="auto"/>
          <w:lang w:val="en-GB"/>
        </w:rPr>
        <w:t xml:space="preserve"> </w:t>
      </w:r>
      <w:r w:rsidR="00875B6F" w:rsidRPr="00B85457">
        <w:rPr>
          <w:color w:val="auto"/>
          <w:lang w:val="en-GB"/>
        </w:rPr>
        <w:t xml:space="preserve">According to </w:t>
      </w:r>
      <w:r w:rsidR="00744D25" w:rsidRPr="00B85457">
        <w:rPr>
          <w:color w:val="auto"/>
          <w:lang w:val="en-GB"/>
        </w:rPr>
        <w:t>PP</w:t>
      </w:r>
      <w:r w:rsidR="00875B6F" w:rsidRPr="00B85457">
        <w:rPr>
          <w:color w:val="auto"/>
          <w:lang w:val="en-GB"/>
        </w:rPr>
        <w:t xml:space="preserve">, to appear more polite is to minimize the expression of unfavourable beliefs towards the hearer while trying to maximize the expression of favourable beliefs towards the hearer (Leech 1983, 81). </w:t>
      </w:r>
      <w:r w:rsidR="00FD337D" w:rsidRPr="00B85457">
        <w:rPr>
          <w:color w:val="auto"/>
          <w:lang w:val="en-GB"/>
        </w:rPr>
        <w:t xml:space="preserve">According to Leech, a </w:t>
      </w:r>
      <w:r w:rsidR="007C78A9" w:rsidRPr="00B85457">
        <w:rPr>
          <w:color w:val="auto"/>
          <w:lang w:val="en-GB"/>
        </w:rPr>
        <w:t xml:space="preserve">degree of tension takes place </w:t>
      </w:r>
      <w:r w:rsidR="0050216A" w:rsidRPr="00B85457">
        <w:rPr>
          <w:color w:val="auto"/>
          <w:lang w:val="en-GB"/>
        </w:rPr>
        <w:t>between</w:t>
      </w:r>
      <w:r w:rsidR="007C78A9" w:rsidRPr="00B85457">
        <w:rPr>
          <w:color w:val="auto"/>
          <w:lang w:val="en-GB"/>
        </w:rPr>
        <w:t xml:space="preserve"> the CP and PP which leads the speaker to a decision </w:t>
      </w:r>
      <w:r w:rsidR="0050216A" w:rsidRPr="00B85457">
        <w:rPr>
          <w:color w:val="auto"/>
          <w:lang w:val="en-GB"/>
        </w:rPr>
        <w:t xml:space="preserve">on </w:t>
      </w:r>
      <w:r w:rsidR="007C78A9" w:rsidRPr="00B85457">
        <w:rPr>
          <w:color w:val="auto"/>
          <w:lang w:val="en-GB"/>
        </w:rPr>
        <w:t xml:space="preserve">how and what message to convey (Leech 1983, 82). </w:t>
      </w:r>
    </w:p>
    <w:p w14:paraId="3E17FA1D" w14:textId="177B3A5B" w:rsidR="007C78A9" w:rsidRPr="00B85457" w:rsidRDefault="007C78A9" w:rsidP="002776DD">
      <w:pPr>
        <w:pStyle w:val="Textprce"/>
        <w:rPr>
          <w:color w:val="auto"/>
          <w:lang w:val="en-GB"/>
        </w:rPr>
      </w:pPr>
      <w:r w:rsidRPr="00B85457">
        <w:rPr>
          <w:color w:val="auto"/>
          <w:lang w:val="en-GB"/>
        </w:rPr>
        <w:tab/>
      </w:r>
      <w:r w:rsidR="00041709" w:rsidRPr="00B85457">
        <w:rPr>
          <w:color w:val="auto"/>
          <w:lang w:val="en-GB"/>
        </w:rPr>
        <w:t xml:space="preserve">Moreover, </w:t>
      </w:r>
      <w:r w:rsidRPr="00B85457">
        <w:rPr>
          <w:color w:val="auto"/>
          <w:lang w:val="en-GB"/>
        </w:rPr>
        <w:t>Leech elaborates on the relationship between CP and PP</w:t>
      </w:r>
      <w:r w:rsidR="00041709" w:rsidRPr="00B85457">
        <w:rPr>
          <w:color w:val="auto"/>
          <w:lang w:val="en-GB"/>
        </w:rPr>
        <w:t xml:space="preserve">. </w:t>
      </w:r>
      <w:r w:rsidR="00C51574" w:rsidRPr="00B85457">
        <w:rPr>
          <w:color w:val="auto"/>
          <w:lang w:val="en-GB"/>
        </w:rPr>
        <w:t>He proposes that to achieve communicational goals, it is of paramount importance to maintain friendly relations and social equilibrium among the speakers</w:t>
      </w:r>
      <w:r w:rsidR="004B282A" w:rsidRPr="00B85457">
        <w:rPr>
          <w:color w:val="auto"/>
          <w:lang w:val="en-GB"/>
        </w:rPr>
        <w:t>, as a sense of camaraderie allows us to assume that our interlocutor is cooperative in the first place (Leech 1983, 92).</w:t>
      </w:r>
    </w:p>
    <w:p w14:paraId="14E60BA1" w14:textId="7A36D096" w:rsidR="00944167" w:rsidRPr="00B85457" w:rsidRDefault="004B282A" w:rsidP="002776DD">
      <w:pPr>
        <w:pStyle w:val="Textprce"/>
        <w:rPr>
          <w:color w:val="auto"/>
          <w:lang w:val="en-GB"/>
        </w:rPr>
      </w:pPr>
      <w:r w:rsidRPr="00B85457">
        <w:rPr>
          <w:color w:val="auto"/>
          <w:lang w:val="en-GB"/>
        </w:rPr>
        <w:tab/>
      </w:r>
      <w:r w:rsidR="00041709" w:rsidRPr="00B85457">
        <w:rPr>
          <w:color w:val="auto"/>
          <w:lang w:val="en-GB"/>
        </w:rPr>
        <w:t xml:space="preserve">Furthermore, </w:t>
      </w:r>
      <w:r w:rsidRPr="00B85457">
        <w:rPr>
          <w:color w:val="auto"/>
          <w:lang w:val="en-GB"/>
        </w:rPr>
        <w:t xml:space="preserve">Leech’s theory of politeness </w:t>
      </w:r>
      <w:r w:rsidR="00041709" w:rsidRPr="00B85457">
        <w:rPr>
          <w:color w:val="auto"/>
          <w:lang w:val="en-GB"/>
        </w:rPr>
        <w:t>goes into greater detail.</w:t>
      </w:r>
      <w:r w:rsidRPr="00B85457">
        <w:rPr>
          <w:color w:val="auto"/>
          <w:lang w:val="en-GB"/>
        </w:rPr>
        <w:t xml:space="preserve"> </w:t>
      </w:r>
      <w:r w:rsidR="001A6769" w:rsidRPr="00B85457">
        <w:rPr>
          <w:color w:val="auto"/>
          <w:lang w:val="en-GB"/>
        </w:rPr>
        <w:t>Leech</w:t>
      </w:r>
      <w:r w:rsidRPr="00B85457">
        <w:rPr>
          <w:color w:val="auto"/>
          <w:lang w:val="en-GB"/>
        </w:rPr>
        <w:t xml:space="preserve"> provides a wider variety of </w:t>
      </w:r>
      <w:r w:rsidR="00A82894">
        <w:rPr>
          <w:color w:val="auto"/>
          <w:lang w:val="en-GB"/>
        </w:rPr>
        <w:t>m</w:t>
      </w:r>
      <w:r w:rsidR="001A6769" w:rsidRPr="00B85457">
        <w:rPr>
          <w:color w:val="auto"/>
          <w:lang w:val="en-GB"/>
        </w:rPr>
        <w:t xml:space="preserve">axims of </w:t>
      </w:r>
      <w:r w:rsidR="00A82894">
        <w:rPr>
          <w:color w:val="auto"/>
          <w:lang w:val="en-GB"/>
        </w:rPr>
        <w:t>p</w:t>
      </w:r>
      <w:r w:rsidR="001A6769" w:rsidRPr="00B85457">
        <w:rPr>
          <w:color w:val="auto"/>
          <w:lang w:val="en-GB"/>
        </w:rPr>
        <w:t>oliteness</w:t>
      </w:r>
      <w:r w:rsidR="00405343">
        <w:rPr>
          <w:color w:val="auto"/>
          <w:lang w:val="en-GB"/>
        </w:rPr>
        <w:t>, n</w:t>
      </w:r>
      <w:r w:rsidR="00A82894">
        <w:rPr>
          <w:color w:val="auto"/>
          <w:lang w:val="en-GB"/>
        </w:rPr>
        <w:t xml:space="preserve">amely maxims of </w:t>
      </w:r>
      <w:r w:rsidRPr="00B85457">
        <w:rPr>
          <w:color w:val="auto"/>
          <w:lang w:val="en-GB"/>
        </w:rPr>
        <w:t>Tact, Generosity, Approbation, Modesty, Agreement, and Sympathy</w:t>
      </w:r>
      <w:r w:rsidR="00405343">
        <w:rPr>
          <w:color w:val="auto"/>
          <w:lang w:val="en-GB"/>
        </w:rPr>
        <w:t>, each</w:t>
      </w:r>
      <w:r w:rsidRPr="00B85457">
        <w:rPr>
          <w:color w:val="auto"/>
          <w:lang w:val="en-GB"/>
        </w:rPr>
        <w:t xml:space="preserve"> with a set of scales in each of them</w:t>
      </w:r>
      <w:r w:rsidR="00CF33A2" w:rsidRPr="00B85457">
        <w:rPr>
          <w:color w:val="auto"/>
          <w:lang w:val="en-GB"/>
        </w:rPr>
        <w:t xml:space="preserve"> (</w:t>
      </w:r>
      <w:r w:rsidR="001A6769" w:rsidRPr="00B85457">
        <w:rPr>
          <w:color w:val="auto"/>
          <w:lang w:val="en-GB"/>
        </w:rPr>
        <w:t>Leech 1983). Individual maxims will be covered in greater detail in the following chapter.</w:t>
      </w:r>
      <w:r w:rsidR="00CF33A2" w:rsidRPr="00B85457">
        <w:rPr>
          <w:color w:val="auto"/>
          <w:lang w:val="en-GB"/>
        </w:rPr>
        <w:t xml:space="preserve"> </w:t>
      </w:r>
    </w:p>
    <w:p w14:paraId="60E831AE" w14:textId="5A1D2719" w:rsidR="001A6769" w:rsidRPr="00B85457" w:rsidRDefault="001A6769" w:rsidP="001A6769">
      <w:pPr>
        <w:pStyle w:val="Nadpis3text"/>
        <w:rPr>
          <w:lang w:val="en-GB"/>
        </w:rPr>
      </w:pPr>
      <w:bookmarkStart w:id="16" w:name="_Toc166169714"/>
      <w:r w:rsidRPr="00B85457">
        <w:rPr>
          <w:lang w:val="en-GB"/>
        </w:rPr>
        <w:t xml:space="preserve">Leech’s Maxims of </w:t>
      </w:r>
      <w:r w:rsidR="00D52297" w:rsidRPr="00B85457">
        <w:rPr>
          <w:lang w:val="en-GB"/>
        </w:rPr>
        <w:t>P</w:t>
      </w:r>
      <w:r w:rsidRPr="00B85457">
        <w:rPr>
          <w:lang w:val="en-GB"/>
        </w:rPr>
        <w:t>oliteness</w:t>
      </w:r>
      <w:bookmarkEnd w:id="16"/>
    </w:p>
    <w:p w14:paraId="4B7261E0" w14:textId="56393200" w:rsidR="00FB6D3C" w:rsidRPr="00B85457" w:rsidRDefault="00FB6D3C" w:rsidP="00FB6D3C">
      <w:pPr>
        <w:pStyle w:val="Textprce"/>
        <w:ind w:firstLine="576"/>
        <w:rPr>
          <w:color w:val="auto"/>
          <w:lang w:val="en-GB"/>
        </w:rPr>
      </w:pPr>
      <w:r w:rsidRPr="00B85457">
        <w:rPr>
          <w:color w:val="auto"/>
          <w:lang w:val="en-GB"/>
        </w:rPr>
        <w:t>Leech mentions that</w:t>
      </w:r>
      <w:r w:rsidR="00EA0253">
        <w:rPr>
          <w:color w:val="auto"/>
          <w:lang w:val="en-GB"/>
        </w:rPr>
        <w:t>,</w:t>
      </w:r>
      <w:r w:rsidRPr="00B85457">
        <w:rPr>
          <w:color w:val="auto"/>
          <w:lang w:val="en-GB"/>
        </w:rPr>
        <w:t xml:space="preserve"> generally, politeness is concerned with the relationship of two parties, the </w:t>
      </w:r>
      <w:r w:rsidRPr="00B85457">
        <w:rPr>
          <w:i/>
          <w:iCs/>
          <w:color w:val="auto"/>
          <w:lang w:val="en-GB"/>
        </w:rPr>
        <w:t>self</w:t>
      </w:r>
      <w:r w:rsidRPr="00B85457">
        <w:rPr>
          <w:color w:val="auto"/>
          <w:lang w:val="en-GB"/>
        </w:rPr>
        <w:t xml:space="preserve"> and the </w:t>
      </w:r>
      <w:r w:rsidRPr="00B85457">
        <w:rPr>
          <w:i/>
          <w:iCs/>
          <w:color w:val="auto"/>
          <w:lang w:val="en-GB"/>
        </w:rPr>
        <w:t>other</w:t>
      </w:r>
      <w:r w:rsidRPr="00B85457">
        <w:rPr>
          <w:color w:val="auto"/>
          <w:lang w:val="en-GB"/>
        </w:rPr>
        <w:t xml:space="preserve"> (1983, 131). However, Leech proposes </w:t>
      </w:r>
      <w:r w:rsidR="0024524A" w:rsidRPr="00B85457">
        <w:rPr>
          <w:color w:val="auto"/>
          <w:lang w:val="en-GB"/>
        </w:rPr>
        <w:t xml:space="preserve">that the label </w:t>
      </w:r>
      <w:r w:rsidR="0024524A" w:rsidRPr="00B85457">
        <w:rPr>
          <w:i/>
          <w:iCs/>
          <w:color w:val="auto"/>
          <w:lang w:val="en-GB"/>
        </w:rPr>
        <w:t>other</w:t>
      </w:r>
      <w:r w:rsidR="0024524A" w:rsidRPr="00B85457">
        <w:rPr>
          <w:color w:val="auto"/>
          <w:lang w:val="en-GB"/>
        </w:rPr>
        <w:t xml:space="preserve"> does not include only the addressee but also third parties, who may or may not be a part of the current speech situation (</w:t>
      </w:r>
      <w:r w:rsidR="00405343">
        <w:rPr>
          <w:color w:val="auto"/>
          <w:lang w:val="en-GB"/>
        </w:rPr>
        <w:t>ibid.</w:t>
      </w:r>
      <w:r w:rsidR="0024524A" w:rsidRPr="00B85457">
        <w:rPr>
          <w:color w:val="auto"/>
          <w:lang w:val="en-GB"/>
        </w:rPr>
        <w:t>). Speakers show politeness not only to the addressee but also to the third parties that are part of the current speech situation (</w:t>
      </w:r>
      <w:r w:rsidR="00405343">
        <w:rPr>
          <w:color w:val="auto"/>
          <w:lang w:val="en-GB"/>
        </w:rPr>
        <w:t>ibid.</w:t>
      </w:r>
      <w:r w:rsidR="0024524A" w:rsidRPr="00B85457">
        <w:rPr>
          <w:color w:val="auto"/>
          <w:lang w:val="en-GB"/>
        </w:rPr>
        <w:t>). Based on various factors, the importance of demonstrating politeness towards third parties can differ. For instance, one of the factors is</w:t>
      </w:r>
      <w:r w:rsidR="007457FB" w:rsidRPr="00B85457">
        <w:rPr>
          <w:color w:val="auto"/>
          <w:lang w:val="en-GB"/>
        </w:rPr>
        <w:t xml:space="preserve"> whether the third party is present in the current speech situation, while another factor is whether they are perceived as part of </w:t>
      </w:r>
      <w:r w:rsidR="007457FB" w:rsidRPr="00B85457">
        <w:rPr>
          <w:i/>
          <w:iCs/>
          <w:color w:val="auto"/>
          <w:lang w:val="en-GB"/>
        </w:rPr>
        <w:t>self</w:t>
      </w:r>
      <w:r w:rsidR="007457FB" w:rsidRPr="00B85457">
        <w:rPr>
          <w:color w:val="auto"/>
          <w:lang w:val="en-GB"/>
        </w:rPr>
        <w:t xml:space="preserve">’s circle or </w:t>
      </w:r>
      <w:r w:rsidR="007457FB" w:rsidRPr="00B85457">
        <w:rPr>
          <w:i/>
          <w:iCs/>
          <w:color w:val="auto"/>
          <w:lang w:val="en-GB"/>
        </w:rPr>
        <w:t>other</w:t>
      </w:r>
      <w:r w:rsidR="007457FB" w:rsidRPr="00B85457">
        <w:rPr>
          <w:color w:val="auto"/>
          <w:lang w:val="en-GB"/>
        </w:rPr>
        <w:t xml:space="preserve">’s circle </w:t>
      </w:r>
      <w:r w:rsidR="007457FB" w:rsidRPr="00B85457">
        <w:rPr>
          <w:color w:val="auto"/>
          <w:lang w:val="en-GB"/>
        </w:rPr>
        <w:lastRenderedPageBreak/>
        <w:t>(Leech 1983, 131-132).</w:t>
      </w:r>
      <w:r w:rsidR="009F5F00" w:rsidRPr="00B85457">
        <w:rPr>
          <w:color w:val="auto"/>
          <w:lang w:val="en-GB"/>
        </w:rPr>
        <w:t xml:space="preserve"> Leech provides his readers with an example</w:t>
      </w:r>
      <w:r w:rsidR="005D3192" w:rsidRPr="00B85457">
        <w:rPr>
          <w:color w:val="auto"/>
          <w:lang w:val="en-GB"/>
        </w:rPr>
        <w:t>. He states</w:t>
      </w:r>
      <w:r w:rsidR="009F5F00" w:rsidRPr="00B85457">
        <w:rPr>
          <w:color w:val="auto"/>
          <w:lang w:val="en-GB"/>
        </w:rPr>
        <w:t xml:space="preserve"> that a speaker </w:t>
      </w:r>
      <w:proofErr w:type="gramStart"/>
      <w:r w:rsidR="009F5F00" w:rsidRPr="00B85457">
        <w:rPr>
          <w:color w:val="auto"/>
          <w:lang w:val="en-GB"/>
        </w:rPr>
        <w:t>has to</w:t>
      </w:r>
      <w:proofErr w:type="gramEnd"/>
      <w:r w:rsidR="009F5F00" w:rsidRPr="00B85457">
        <w:rPr>
          <w:color w:val="auto"/>
          <w:lang w:val="en-GB"/>
        </w:rPr>
        <w:t xml:space="preserve"> be more polite when referring to a hearer’s spouse than when referring to </w:t>
      </w:r>
      <w:r w:rsidR="005D3192" w:rsidRPr="00B85457">
        <w:rPr>
          <w:color w:val="auto"/>
          <w:lang w:val="en-GB"/>
        </w:rPr>
        <w:t>their</w:t>
      </w:r>
      <w:r w:rsidR="009F5F00" w:rsidRPr="00B85457">
        <w:rPr>
          <w:color w:val="auto"/>
          <w:lang w:val="en-GB"/>
        </w:rPr>
        <w:t xml:space="preserve"> own spouse (</w:t>
      </w:r>
      <w:r w:rsidR="00405343">
        <w:rPr>
          <w:color w:val="auto"/>
          <w:lang w:val="en-GB"/>
        </w:rPr>
        <w:t>ibid.</w:t>
      </w:r>
      <w:r w:rsidR="009F5F00" w:rsidRPr="00B85457">
        <w:rPr>
          <w:color w:val="auto"/>
          <w:lang w:val="en-GB"/>
        </w:rPr>
        <w:t xml:space="preserve">). Furthermore, Leech proposes that cross-cultural variations take place even in this area. For instance, in certain societies, an individual may consider their spouse as a part of </w:t>
      </w:r>
      <w:r w:rsidR="009F5F00" w:rsidRPr="00B85457">
        <w:rPr>
          <w:i/>
          <w:iCs/>
          <w:color w:val="auto"/>
          <w:lang w:val="en-GB"/>
        </w:rPr>
        <w:t>self</w:t>
      </w:r>
      <w:r w:rsidR="009F5F00" w:rsidRPr="00B85457">
        <w:rPr>
          <w:color w:val="auto"/>
          <w:lang w:val="en-GB"/>
        </w:rPr>
        <w:t xml:space="preserve">, thus feeling </w:t>
      </w:r>
      <w:r w:rsidR="005D3192" w:rsidRPr="00B85457">
        <w:rPr>
          <w:color w:val="auto"/>
          <w:lang w:val="en-GB"/>
        </w:rPr>
        <w:t xml:space="preserve">less restricted </w:t>
      </w:r>
      <w:r w:rsidR="009F5F00" w:rsidRPr="00B85457">
        <w:rPr>
          <w:color w:val="auto"/>
          <w:lang w:val="en-GB"/>
        </w:rPr>
        <w:t>when referring to her</w:t>
      </w:r>
      <w:r w:rsidR="005D3192" w:rsidRPr="00B85457">
        <w:rPr>
          <w:color w:val="auto"/>
          <w:lang w:val="en-GB"/>
        </w:rPr>
        <w:t xml:space="preserve"> (</w:t>
      </w:r>
      <w:r w:rsidR="00405343">
        <w:rPr>
          <w:color w:val="auto"/>
          <w:lang w:val="en-GB"/>
        </w:rPr>
        <w:t>ibid.</w:t>
      </w:r>
      <w:r w:rsidR="005D3192" w:rsidRPr="00B85457">
        <w:rPr>
          <w:color w:val="auto"/>
          <w:lang w:val="en-GB"/>
        </w:rPr>
        <w:t>).</w:t>
      </w:r>
      <w:r w:rsidR="009F5F00" w:rsidRPr="00B85457">
        <w:rPr>
          <w:color w:val="auto"/>
          <w:lang w:val="en-GB"/>
        </w:rPr>
        <w:t xml:space="preserve"> </w:t>
      </w:r>
      <w:r w:rsidR="005D3192" w:rsidRPr="00B85457">
        <w:rPr>
          <w:color w:val="auto"/>
          <w:lang w:val="en-GB"/>
        </w:rPr>
        <w:t xml:space="preserve">On the other hand, in other cultures, it may be common to consider spouses as part of </w:t>
      </w:r>
      <w:r w:rsidR="005D3192" w:rsidRPr="00B85457">
        <w:rPr>
          <w:i/>
          <w:iCs/>
          <w:color w:val="auto"/>
          <w:lang w:val="en-GB"/>
        </w:rPr>
        <w:t>other</w:t>
      </w:r>
      <w:r w:rsidR="005D3192" w:rsidRPr="00B85457">
        <w:rPr>
          <w:color w:val="auto"/>
          <w:lang w:val="en-GB"/>
        </w:rPr>
        <w:t>, resulting in less open discussion about them (</w:t>
      </w:r>
      <w:r w:rsidR="00405343">
        <w:rPr>
          <w:color w:val="auto"/>
          <w:lang w:val="en-GB"/>
        </w:rPr>
        <w:t>ibid.</w:t>
      </w:r>
      <w:r w:rsidR="005D3192" w:rsidRPr="00B85457">
        <w:rPr>
          <w:color w:val="auto"/>
          <w:lang w:val="en-GB"/>
        </w:rPr>
        <w:t>).</w:t>
      </w:r>
    </w:p>
    <w:p w14:paraId="41FEB7CF" w14:textId="5745CCDE" w:rsidR="005D3192" w:rsidRPr="00B85457" w:rsidRDefault="00E94B4B" w:rsidP="00FB6D3C">
      <w:pPr>
        <w:pStyle w:val="Textprce"/>
        <w:ind w:firstLine="576"/>
        <w:rPr>
          <w:color w:val="auto"/>
          <w:lang w:val="en-GB"/>
        </w:rPr>
      </w:pPr>
      <w:r w:rsidRPr="00B85457">
        <w:rPr>
          <w:color w:val="auto"/>
          <w:lang w:val="en-GB"/>
        </w:rPr>
        <w:t xml:space="preserve">Leech provides a simplified overview of </w:t>
      </w:r>
      <w:r w:rsidR="001D042A" w:rsidRPr="00B85457">
        <w:rPr>
          <w:color w:val="auto"/>
          <w:lang w:val="en-GB"/>
        </w:rPr>
        <w:t>his</w:t>
      </w:r>
      <w:r w:rsidRPr="00B85457">
        <w:rPr>
          <w:color w:val="auto"/>
          <w:lang w:val="en-GB"/>
        </w:rPr>
        <w:t xml:space="preserve"> maxims of politeness (1983, 132):</w:t>
      </w:r>
    </w:p>
    <w:p w14:paraId="057B8AC1" w14:textId="73F2DDC9" w:rsidR="00E94B4B" w:rsidRPr="00B85457" w:rsidRDefault="00E94B4B">
      <w:pPr>
        <w:pStyle w:val="Textprce"/>
        <w:numPr>
          <w:ilvl w:val="0"/>
          <w:numId w:val="26"/>
        </w:numPr>
        <w:rPr>
          <w:color w:val="auto"/>
          <w:lang w:val="en-GB"/>
        </w:rPr>
      </w:pPr>
      <w:r w:rsidRPr="00B85457">
        <w:rPr>
          <w:color w:val="auto"/>
          <w:lang w:val="en-GB"/>
        </w:rPr>
        <w:t>Tact Maxim</w:t>
      </w:r>
    </w:p>
    <w:p w14:paraId="16F649B4" w14:textId="17C416DF" w:rsidR="00E94B4B" w:rsidRPr="00B85457" w:rsidRDefault="00E94B4B">
      <w:pPr>
        <w:pStyle w:val="Textprce"/>
        <w:numPr>
          <w:ilvl w:val="0"/>
          <w:numId w:val="27"/>
        </w:numPr>
        <w:rPr>
          <w:color w:val="auto"/>
          <w:lang w:val="en-GB"/>
        </w:rPr>
      </w:pPr>
      <w:r w:rsidRPr="00B85457">
        <w:rPr>
          <w:color w:val="auto"/>
          <w:lang w:val="en-GB"/>
        </w:rPr>
        <w:t xml:space="preserve">Minimise cost to </w:t>
      </w:r>
      <w:r w:rsidRPr="00B85457">
        <w:rPr>
          <w:i/>
          <w:iCs/>
          <w:color w:val="auto"/>
          <w:lang w:val="en-GB"/>
        </w:rPr>
        <w:t>other</w:t>
      </w:r>
      <w:r w:rsidRPr="00B85457">
        <w:rPr>
          <w:color w:val="auto"/>
          <w:lang w:val="en-GB"/>
        </w:rPr>
        <w:t xml:space="preserve"> / b) Maximise benefit to </w:t>
      </w:r>
      <w:proofErr w:type="gramStart"/>
      <w:r w:rsidRPr="00B85457">
        <w:rPr>
          <w:i/>
          <w:iCs/>
          <w:color w:val="auto"/>
          <w:lang w:val="en-GB"/>
        </w:rPr>
        <w:t>other</w:t>
      </w:r>
      <w:proofErr w:type="gramEnd"/>
    </w:p>
    <w:p w14:paraId="0FBECC5A" w14:textId="207BCCD1" w:rsidR="00E94B4B" w:rsidRPr="00B85457" w:rsidRDefault="00E94B4B">
      <w:pPr>
        <w:pStyle w:val="Textprce"/>
        <w:numPr>
          <w:ilvl w:val="0"/>
          <w:numId w:val="26"/>
        </w:numPr>
        <w:rPr>
          <w:color w:val="auto"/>
          <w:lang w:val="en-GB"/>
        </w:rPr>
      </w:pPr>
      <w:r w:rsidRPr="00B85457">
        <w:rPr>
          <w:color w:val="auto"/>
          <w:lang w:val="en-GB"/>
        </w:rPr>
        <w:t>Generosity Maxim</w:t>
      </w:r>
    </w:p>
    <w:p w14:paraId="21DF2E5D" w14:textId="77777777" w:rsidR="00E94B4B" w:rsidRPr="00B85457" w:rsidRDefault="00E94B4B">
      <w:pPr>
        <w:pStyle w:val="Textprce"/>
        <w:numPr>
          <w:ilvl w:val="0"/>
          <w:numId w:val="28"/>
        </w:numPr>
        <w:rPr>
          <w:color w:val="auto"/>
          <w:lang w:val="en-GB"/>
        </w:rPr>
      </w:pPr>
      <w:r w:rsidRPr="00B85457">
        <w:rPr>
          <w:color w:val="auto"/>
          <w:lang w:val="en-GB"/>
        </w:rPr>
        <w:t xml:space="preserve">Minimise benefit to </w:t>
      </w:r>
      <w:r w:rsidRPr="00B85457">
        <w:rPr>
          <w:i/>
          <w:iCs/>
          <w:color w:val="auto"/>
          <w:lang w:val="en-GB"/>
        </w:rPr>
        <w:t>self</w:t>
      </w:r>
      <w:r w:rsidRPr="00B85457">
        <w:rPr>
          <w:color w:val="auto"/>
          <w:lang w:val="en-GB"/>
        </w:rPr>
        <w:t xml:space="preserve"> / b) Maximise cost to </w:t>
      </w:r>
      <w:proofErr w:type="gramStart"/>
      <w:r w:rsidRPr="00B85457">
        <w:rPr>
          <w:i/>
          <w:iCs/>
          <w:color w:val="auto"/>
          <w:lang w:val="en-GB"/>
        </w:rPr>
        <w:t>self</w:t>
      </w:r>
      <w:proofErr w:type="gramEnd"/>
    </w:p>
    <w:p w14:paraId="2323CF15" w14:textId="7B278956" w:rsidR="00E94B4B" w:rsidRPr="00B85457" w:rsidRDefault="00E94B4B">
      <w:pPr>
        <w:pStyle w:val="Textprce"/>
        <w:numPr>
          <w:ilvl w:val="0"/>
          <w:numId w:val="26"/>
        </w:numPr>
        <w:rPr>
          <w:color w:val="auto"/>
          <w:lang w:val="en-GB"/>
        </w:rPr>
      </w:pPr>
      <w:r w:rsidRPr="00B85457">
        <w:rPr>
          <w:color w:val="auto"/>
          <w:lang w:val="en-GB"/>
        </w:rPr>
        <w:t xml:space="preserve">Approbation Maxim </w:t>
      </w:r>
    </w:p>
    <w:p w14:paraId="64D9E9FC" w14:textId="55DF0712" w:rsidR="00E94B4B" w:rsidRPr="00B85457" w:rsidRDefault="00E94B4B">
      <w:pPr>
        <w:pStyle w:val="Textprce"/>
        <w:numPr>
          <w:ilvl w:val="0"/>
          <w:numId w:val="29"/>
        </w:numPr>
        <w:rPr>
          <w:color w:val="auto"/>
          <w:lang w:val="en-GB"/>
        </w:rPr>
      </w:pPr>
      <w:r w:rsidRPr="00B85457">
        <w:rPr>
          <w:color w:val="auto"/>
          <w:lang w:val="en-GB"/>
        </w:rPr>
        <w:t xml:space="preserve">Minimise dispraise to </w:t>
      </w:r>
      <w:r w:rsidRPr="00B85457">
        <w:rPr>
          <w:i/>
          <w:iCs/>
          <w:color w:val="auto"/>
          <w:lang w:val="en-GB"/>
        </w:rPr>
        <w:t>other</w:t>
      </w:r>
      <w:r w:rsidRPr="00B85457">
        <w:rPr>
          <w:color w:val="auto"/>
          <w:lang w:val="en-GB"/>
        </w:rPr>
        <w:t xml:space="preserve"> / b) Maximise praise of </w:t>
      </w:r>
      <w:proofErr w:type="gramStart"/>
      <w:r w:rsidRPr="00B85457">
        <w:rPr>
          <w:i/>
          <w:iCs/>
          <w:color w:val="auto"/>
          <w:lang w:val="en-GB"/>
        </w:rPr>
        <w:t>other</w:t>
      </w:r>
      <w:proofErr w:type="gramEnd"/>
    </w:p>
    <w:p w14:paraId="0D0CE7B0" w14:textId="4D49DB7B" w:rsidR="00E94B4B" w:rsidRPr="00B85457" w:rsidRDefault="00E94B4B">
      <w:pPr>
        <w:pStyle w:val="Textprce"/>
        <w:numPr>
          <w:ilvl w:val="0"/>
          <w:numId w:val="26"/>
        </w:numPr>
        <w:rPr>
          <w:color w:val="auto"/>
          <w:lang w:val="en-GB"/>
        </w:rPr>
      </w:pPr>
      <w:r w:rsidRPr="00B85457">
        <w:rPr>
          <w:color w:val="auto"/>
          <w:lang w:val="en-GB"/>
        </w:rPr>
        <w:t>Modesty Maxim</w:t>
      </w:r>
    </w:p>
    <w:p w14:paraId="34EB4094" w14:textId="63FE3C6A" w:rsidR="00E94B4B" w:rsidRPr="00B85457" w:rsidRDefault="00E94B4B">
      <w:pPr>
        <w:pStyle w:val="Textprce"/>
        <w:numPr>
          <w:ilvl w:val="0"/>
          <w:numId w:val="30"/>
        </w:numPr>
        <w:rPr>
          <w:color w:val="auto"/>
          <w:lang w:val="en-GB"/>
        </w:rPr>
      </w:pPr>
      <w:r w:rsidRPr="00B85457">
        <w:rPr>
          <w:color w:val="auto"/>
          <w:lang w:val="en-GB"/>
        </w:rPr>
        <w:t xml:space="preserve">Minimise praise of </w:t>
      </w:r>
      <w:r w:rsidRPr="00B85457">
        <w:rPr>
          <w:i/>
          <w:iCs/>
          <w:color w:val="auto"/>
          <w:lang w:val="en-GB"/>
        </w:rPr>
        <w:t>self</w:t>
      </w:r>
      <w:r w:rsidRPr="00B85457">
        <w:rPr>
          <w:color w:val="auto"/>
          <w:lang w:val="en-GB"/>
        </w:rPr>
        <w:t xml:space="preserve"> / b) Maximise dispraise of </w:t>
      </w:r>
      <w:proofErr w:type="gramStart"/>
      <w:r w:rsidRPr="00B85457">
        <w:rPr>
          <w:i/>
          <w:iCs/>
          <w:color w:val="auto"/>
          <w:lang w:val="en-GB"/>
        </w:rPr>
        <w:t>self</w:t>
      </w:r>
      <w:proofErr w:type="gramEnd"/>
    </w:p>
    <w:p w14:paraId="3224C6F4" w14:textId="29F5C829" w:rsidR="00E94B4B" w:rsidRPr="00B85457" w:rsidRDefault="00E94B4B">
      <w:pPr>
        <w:pStyle w:val="Textprce"/>
        <w:numPr>
          <w:ilvl w:val="0"/>
          <w:numId w:val="26"/>
        </w:numPr>
        <w:rPr>
          <w:color w:val="auto"/>
          <w:lang w:val="en-GB"/>
        </w:rPr>
      </w:pPr>
      <w:r w:rsidRPr="00B85457">
        <w:rPr>
          <w:color w:val="auto"/>
          <w:lang w:val="en-GB"/>
        </w:rPr>
        <w:t>Agreement Maxim</w:t>
      </w:r>
    </w:p>
    <w:p w14:paraId="5E2F30F4" w14:textId="1AE0BB50" w:rsidR="00E94B4B" w:rsidRPr="00B85457" w:rsidRDefault="00E94B4B">
      <w:pPr>
        <w:pStyle w:val="Textprce"/>
        <w:numPr>
          <w:ilvl w:val="0"/>
          <w:numId w:val="31"/>
        </w:numPr>
        <w:rPr>
          <w:color w:val="auto"/>
          <w:lang w:val="en-GB"/>
        </w:rPr>
      </w:pPr>
      <w:r w:rsidRPr="00B85457">
        <w:rPr>
          <w:color w:val="auto"/>
          <w:lang w:val="en-GB"/>
        </w:rPr>
        <w:t xml:space="preserve">Minimise disagreement between </w:t>
      </w:r>
      <w:r w:rsidRPr="00B85457">
        <w:rPr>
          <w:i/>
          <w:iCs/>
          <w:color w:val="auto"/>
          <w:lang w:val="en-GB"/>
        </w:rPr>
        <w:t>self</w:t>
      </w:r>
      <w:r w:rsidRPr="00B85457">
        <w:rPr>
          <w:color w:val="auto"/>
          <w:lang w:val="en-GB"/>
        </w:rPr>
        <w:t xml:space="preserve"> and </w:t>
      </w:r>
      <w:r w:rsidRPr="00B85457">
        <w:rPr>
          <w:i/>
          <w:iCs/>
          <w:color w:val="auto"/>
          <w:lang w:val="en-GB"/>
        </w:rPr>
        <w:t xml:space="preserve">other </w:t>
      </w:r>
      <w:r w:rsidRPr="00B85457">
        <w:rPr>
          <w:color w:val="auto"/>
          <w:lang w:val="en-GB"/>
        </w:rPr>
        <w:t xml:space="preserve">/ b) Maximise agreement between </w:t>
      </w:r>
      <w:r w:rsidRPr="00B85457">
        <w:rPr>
          <w:i/>
          <w:iCs/>
          <w:color w:val="auto"/>
          <w:lang w:val="en-GB"/>
        </w:rPr>
        <w:t>self</w:t>
      </w:r>
      <w:r w:rsidRPr="00B85457">
        <w:rPr>
          <w:color w:val="auto"/>
          <w:lang w:val="en-GB"/>
        </w:rPr>
        <w:t xml:space="preserve"> and </w:t>
      </w:r>
      <w:proofErr w:type="gramStart"/>
      <w:r w:rsidRPr="00B85457">
        <w:rPr>
          <w:i/>
          <w:iCs/>
          <w:color w:val="auto"/>
          <w:lang w:val="en-GB"/>
        </w:rPr>
        <w:t>other</w:t>
      </w:r>
      <w:proofErr w:type="gramEnd"/>
    </w:p>
    <w:p w14:paraId="290E4809" w14:textId="6C1588C3" w:rsidR="00E94B4B" w:rsidRPr="00B85457" w:rsidRDefault="00E94B4B">
      <w:pPr>
        <w:pStyle w:val="Textprce"/>
        <w:numPr>
          <w:ilvl w:val="0"/>
          <w:numId w:val="26"/>
        </w:numPr>
        <w:rPr>
          <w:color w:val="auto"/>
          <w:lang w:val="en-GB"/>
        </w:rPr>
      </w:pPr>
      <w:r w:rsidRPr="00B85457">
        <w:rPr>
          <w:color w:val="auto"/>
          <w:lang w:val="en-GB"/>
        </w:rPr>
        <w:t>Sympathy Maxim</w:t>
      </w:r>
    </w:p>
    <w:p w14:paraId="77843C3E" w14:textId="6F4DC1CE" w:rsidR="00E94B4B" w:rsidRPr="00B85457" w:rsidRDefault="00E94B4B">
      <w:pPr>
        <w:pStyle w:val="Textprce"/>
        <w:numPr>
          <w:ilvl w:val="0"/>
          <w:numId w:val="32"/>
        </w:numPr>
        <w:rPr>
          <w:color w:val="auto"/>
          <w:lang w:val="en-GB"/>
        </w:rPr>
      </w:pPr>
      <w:r w:rsidRPr="00B85457">
        <w:rPr>
          <w:color w:val="auto"/>
          <w:lang w:val="en-GB"/>
        </w:rPr>
        <w:t xml:space="preserve">Minimise antipathy between </w:t>
      </w:r>
      <w:r w:rsidRPr="00B85457">
        <w:rPr>
          <w:i/>
          <w:iCs/>
          <w:color w:val="auto"/>
          <w:lang w:val="en-GB"/>
        </w:rPr>
        <w:t>self</w:t>
      </w:r>
      <w:r w:rsidRPr="00B85457">
        <w:rPr>
          <w:color w:val="auto"/>
          <w:lang w:val="en-GB"/>
        </w:rPr>
        <w:t xml:space="preserve"> and </w:t>
      </w:r>
      <w:r w:rsidRPr="00B85457">
        <w:rPr>
          <w:i/>
          <w:iCs/>
          <w:color w:val="auto"/>
          <w:lang w:val="en-GB"/>
        </w:rPr>
        <w:t>other</w:t>
      </w:r>
      <w:r w:rsidRPr="00B85457">
        <w:rPr>
          <w:color w:val="auto"/>
          <w:lang w:val="en-GB"/>
        </w:rPr>
        <w:t xml:space="preserve"> / b) Maximise sympathy between </w:t>
      </w:r>
      <w:r w:rsidRPr="00B85457">
        <w:rPr>
          <w:i/>
          <w:iCs/>
          <w:color w:val="auto"/>
          <w:lang w:val="en-GB"/>
        </w:rPr>
        <w:t>self</w:t>
      </w:r>
      <w:r w:rsidRPr="00B85457">
        <w:rPr>
          <w:color w:val="auto"/>
          <w:lang w:val="en-GB"/>
        </w:rPr>
        <w:t xml:space="preserve"> and </w:t>
      </w:r>
      <w:proofErr w:type="gramStart"/>
      <w:r w:rsidRPr="00B85457">
        <w:rPr>
          <w:i/>
          <w:iCs/>
          <w:color w:val="auto"/>
          <w:lang w:val="en-GB"/>
        </w:rPr>
        <w:t>other</w:t>
      </w:r>
      <w:proofErr w:type="gramEnd"/>
    </w:p>
    <w:p w14:paraId="14D49E0D" w14:textId="547A75CB" w:rsidR="001D042A" w:rsidRPr="00B85457" w:rsidRDefault="001D042A" w:rsidP="001D042A">
      <w:pPr>
        <w:pStyle w:val="Textprce"/>
        <w:ind w:firstLine="576"/>
        <w:rPr>
          <w:color w:val="auto"/>
          <w:lang w:val="en-GB"/>
        </w:rPr>
      </w:pPr>
      <w:r w:rsidRPr="00B85457">
        <w:rPr>
          <w:color w:val="auto"/>
          <w:lang w:val="en-GB"/>
        </w:rPr>
        <w:t xml:space="preserve">Additionally, in his more recent work (2014, 91), Leech provides another maxim called the </w:t>
      </w:r>
      <w:r w:rsidRPr="009C514F">
        <w:rPr>
          <w:color w:val="auto"/>
          <w:lang w:val="en-GB"/>
        </w:rPr>
        <w:t>Obligation Maxim</w:t>
      </w:r>
      <w:r w:rsidRPr="00B85457">
        <w:rPr>
          <w:color w:val="auto"/>
          <w:lang w:val="en-GB"/>
        </w:rPr>
        <w:t xml:space="preserve">. This maxim </w:t>
      </w:r>
      <w:r w:rsidR="006643DF" w:rsidRPr="00B85457">
        <w:rPr>
          <w:color w:val="auto"/>
          <w:lang w:val="en-GB"/>
        </w:rPr>
        <w:t>accounts</w:t>
      </w:r>
      <w:r w:rsidRPr="00B85457">
        <w:rPr>
          <w:color w:val="auto"/>
          <w:lang w:val="en-GB"/>
        </w:rPr>
        <w:t xml:space="preserve"> for actions stemming from obligation, such as thanking or apologising (Leech 2014, 197).</w:t>
      </w:r>
      <w:r w:rsidR="00C070E0" w:rsidRPr="00B85457">
        <w:rPr>
          <w:color w:val="auto"/>
          <w:lang w:val="en-GB"/>
        </w:rPr>
        <w:t xml:space="preserve"> Leech elaborates on the act of thanking and connects it with his PP (2014, 197). According to him, thanking serves as a gesture aiming to restore the balance of mutual respect and cooperation between individuals, where one person is indebted to the other (Leech 2014, 197).</w:t>
      </w:r>
      <w:r w:rsidRPr="00B85457">
        <w:rPr>
          <w:color w:val="auto"/>
          <w:lang w:val="en-GB"/>
        </w:rPr>
        <w:t xml:space="preserve"> </w:t>
      </w:r>
    </w:p>
    <w:p w14:paraId="2B10B6E6" w14:textId="35E67191" w:rsidR="00D57F03" w:rsidRPr="00B85457" w:rsidRDefault="00D57F03" w:rsidP="00D57F03">
      <w:pPr>
        <w:pStyle w:val="Textprce"/>
        <w:ind w:firstLine="576"/>
        <w:rPr>
          <w:color w:val="auto"/>
          <w:lang w:val="en-GB"/>
        </w:rPr>
      </w:pPr>
      <w:r w:rsidRPr="00B85457">
        <w:rPr>
          <w:color w:val="auto"/>
          <w:lang w:val="en-GB"/>
        </w:rPr>
        <w:lastRenderedPageBreak/>
        <w:t>Leech elaborates that all the presented</w:t>
      </w:r>
      <w:r w:rsidR="0072421E" w:rsidRPr="00B85457">
        <w:rPr>
          <w:color w:val="auto"/>
          <w:lang w:val="en-GB"/>
        </w:rPr>
        <w:t xml:space="preserve"> maxims</w:t>
      </w:r>
      <w:r w:rsidRPr="00B85457">
        <w:rPr>
          <w:color w:val="auto"/>
          <w:lang w:val="en-GB"/>
        </w:rPr>
        <w:t xml:space="preserve"> fall under the PP as they recommend the expression of polite beliefs rather than the expression of impolite beliefs (1983, 132).</w:t>
      </w:r>
      <w:r w:rsidR="0072421E" w:rsidRPr="00B85457">
        <w:rPr>
          <w:color w:val="auto"/>
          <w:lang w:val="en-GB"/>
        </w:rPr>
        <w:t xml:space="preserve"> Furthermore, Leech proposes that the maxims of politeness differ in their importance (1983, 133). He suggests that out of the maxims A-D, the maxim A seems to be the most important, influencing conversational behaviour more than the other maxims</w:t>
      </w:r>
      <w:r w:rsidR="007A402E" w:rsidRPr="00B85457">
        <w:rPr>
          <w:color w:val="auto"/>
          <w:lang w:val="en-GB"/>
        </w:rPr>
        <w:t xml:space="preserve"> (</w:t>
      </w:r>
      <w:r w:rsidR="00405343">
        <w:rPr>
          <w:color w:val="auto"/>
          <w:lang w:val="en-GB"/>
        </w:rPr>
        <w:t>ibid.</w:t>
      </w:r>
      <w:r w:rsidR="007A402E" w:rsidRPr="00B85457">
        <w:rPr>
          <w:color w:val="auto"/>
          <w:lang w:val="en-GB"/>
        </w:rPr>
        <w:t>)</w:t>
      </w:r>
      <w:r w:rsidR="0072421E" w:rsidRPr="00B85457">
        <w:rPr>
          <w:color w:val="auto"/>
          <w:lang w:val="en-GB"/>
        </w:rPr>
        <w:t xml:space="preserve">. </w:t>
      </w:r>
    </w:p>
    <w:p w14:paraId="7A8E5BB7" w14:textId="42616F65" w:rsidR="001D042A" w:rsidRPr="00B85457" w:rsidRDefault="00CA1C7B" w:rsidP="001D042A">
      <w:pPr>
        <w:pStyle w:val="Textprce"/>
        <w:ind w:firstLine="576"/>
        <w:rPr>
          <w:color w:val="auto"/>
          <w:lang w:val="en-GB"/>
        </w:rPr>
      </w:pPr>
      <w:r w:rsidRPr="00B85457">
        <w:rPr>
          <w:color w:val="auto"/>
          <w:lang w:val="en-GB"/>
        </w:rPr>
        <w:t>According to Leech, there is an evident clash between the different maxims of PP (1983, 137). As a result, the speaker is inevitably compelled to prioritise one maxim over the others (Leech 1983, 137).</w:t>
      </w:r>
    </w:p>
    <w:p w14:paraId="67BC30B5" w14:textId="63246A8A" w:rsidR="00D52297" w:rsidRPr="00B85457" w:rsidRDefault="00D52297" w:rsidP="00D57F03">
      <w:pPr>
        <w:pStyle w:val="Textprce"/>
        <w:ind w:firstLine="576"/>
        <w:rPr>
          <w:color w:val="auto"/>
          <w:lang w:val="en-GB"/>
        </w:rPr>
      </w:pPr>
      <w:r w:rsidRPr="00B85457">
        <w:rPr>
          <w:color w:val="auto"/>
          <w:lang w:val="en-GB"/>
        </w:rPr>
        <w:t xml:space="preserve">I believe that for the purposes of the current thesis (considering the main topic being the speech act of refusals), the most relevant maxims will be the </w:t>
      </w:r>
      <w:r w:rsidR="00405343">
        <w:rPr>
          <w:color w:val="auto"/>
          <w:lang w:val="en-GB"/>
        </w:rPr>
        <w:t>maxims of Agreement and Obligation.</w:t>
      </w:r>
    </w:p>
    <w:p w14:paraId="3CE2B4EF" w14:textId="28F60F6C" w:rsidR="002776DD" w:rsidRPr="007B5CCA" w:rsidRDefault="00A14F83" w:rsidP="00B27420">
      <w:pPr>
        <w:pStyle w:val="Nadpis2text"/>
        <w:rPr>
          <w:lang w:val="en-GB"/>
        </w:rPr>
      </w:pPr>
      <w:bookmarkStart w:id="17" w:name="_Toc166169715"/>
      <w:r w:rsidRPr="007B5CCA">
        <w:rPr>
          <w:lang w:val="en-GB"/>
        </w:rPr>
        <w:t>Brown and Levinson’s</w:t>
      </w:r>
      <w:r w:rsidR="002776DD" w:rsidRPr="007B5CCA">
        <w:rPr>
          <w:lang w:val="en-GB"/>
        </w:rPr>
        <w:t xml:space="preserve"> </w:t>
      </w:r>
      <w:r w:rsidR="00950468" w:rsidRPr="007B5CCA">
        <w:rPr>
          <w:lang w:val="en-GB"/>
        </w:rPr>
        <w:t>Approach</w:t>
      </w:r>
      <w:bookmarkEnd w:id="17"/>
    </w:p>
    <w:p w14:paraId="42B7613E" w14:textId="6B3FFB5F" w:rsidR="00875B6F" w:rsidRPr="007B5CCA" w:rsidRDefault="00CF33A2" w:rsidP="00E4076A">
      <w:pPr>
        <w:pStyle w:val="Textprce"/>
        <w:rPr>
          <w:lang w:val="en-GB"/>
        </w:rPr>
      </w:pPr>
      <w:r w:rsidRPr="007B5CCA">
        <w:rPr>
          <w:lang w:val="en-GB"/>
        </w:rPr>
        <w:t xml:space="preserve">The </w:t>
      </w:r>
      <w:r w:rsidR="00E94B4B">
        <w:rPr>
          <w:lang w:val="en-GB"/>
        </w:rPr>
        <w:t>second</w:t>
      </w:r>
      <w:r w:rsidRPr="007B5CCA">
        <w:rPr>
          <w:lang w:val="en-GB"/>
        </w:rPr>
        <w:t xml:space="preserve"> approach to the theory of politeness covered in this chapter is that of Brown and Levinson</w:t>
      </w:r>
      <w:r w:rsidR="00A42965">
        <w:rPr>
          <w:lang w:val="en-GB"/>
        </w:rPr>
        <w:t xml:space="preserve">. </w:t>
      </w:r>
      <w:r w:rsidR="00A10078" w:rsidRPr="007B5CCA">
        <w:rPr>
          <w:lang w:val="en-GB"/>
        </w:rPr>
        <w:t xml:space="preserve">Brown and Levinson’s theory departs from the theory of Grice, albeit they take a looser approach to it. In their work </w:t>
      </w:r>
      <w:r w:rsidR="00A10078" w:rsidRPr="000D424A">
        <w:rPr>
          <w:i/>
          <w:iCs/>
          <w:lang w:val="en-GB"/>
        </w:rPr>
        <w:t>Politeness: Some Universals in Language Usage</w:t>
      </w:r>
      <w:r w:rsidR="00A10078" w:rsidRPr="007B5CCA">
        <w:rPr>
          <w:lang w:val="en-GB"/>
        </w:rPr>
        <w:t xml:space="preserve"> </w:t>
      </w:r>
      <w:r w:rsidR="00231942">
        <w:rPr>
          <w:lang w:val="en-GB"/>
        </w:rPr>
        <w:t>(</w:t>
      </w:r>
      <w:r w:rsidR="00E4076A" w:rsidRPr="007B5CCA">
        <w:rPr>
          <w:lang w:val="en-GB"/>
        </w:rPr>
        <w:t>1987</w:t>
      </w:r>
      <w:r w:rsidR="00231942">
        <w:rPr>
          <w:lang w:val="en-GB"/>
        </w:rPr>
        <w:t>)</w:t>
      </w:r>
      <w:r w:rsidR="00EA0253">
        <w:rPr>
          <w:lang w:val="en-GB"/>
        </w:rPr>
        <w:t>,</w:t>
      </w:r>
      <w:r w:rsidR="00E4076A" w:rsidRPr="007B5CCA">
        <w:rPr>
          <w:lang w:val="en-GB"/>
        </w:rPr>
        <w:t xml:space="preserve"> they describe to what degree they assume the general correctness of Grice’s theory of conversational interaction. They state as follows: “…the only essential presumption is what is at the heart of Grice’s proposals, namely that there is a working assumption by conversationalists of the rational and efficient nature of talk. It is against that assumption that polite ways of talking show up as deviations, requiring rational explanation on the part of the recipient, who finds in considerations of politeness reasons for the speaker’s apparent irrationality or inefficiency.” (Brown</w:t>
      </w:r>
      <w:r w:rsidR="00050FE4" w:rsidRPr="007B5CCA">
        <w:rPr>
          <w:lang w:val="en-GB"/>
        </w:rPr>
        <w:t xml:space="preserve"> </w:t>
      </w:r>
      <w:r w:rsidR="000908BC" w:rsidRPr="007B5CCA">
        <w:rPr>
          <w:lang w:val="en-GB"/>
        </w:rPr>
        <w:t>and</w:t>
      </w:r>
      <w:r w:rsidR="00050FE4" w:rsidRPr="007B5CCA">
        <w:rPr>
          <w:lang w:val="en-GB"/>
        </w:rPr>
        <w:t xml:space="preserve"> </w:t>
      </w:r>
      <w:r w:rsidR="00E4076A" w:rsidRPr="007B5CCA">
        <w:rPr>
          <w:lang w:val="en-GB"/>
        </w:rPr>
        <w:t>Levinson 1987, 4).</w:t>
      </w:r>
      <w:r w:rsidR="00375B9A" w:rsidRPr="007B5CCA">
        <w:rPr>
          <w:lang w:val="en-GB"/>
        </w:rPr>
        <w:t xml:space="preserve"> Therefore, according to Brown and Levinson, a significant reason for deviation from conversational maxims is to ensure politeness (</w:t>
      </w:r>
      <w:r w:rsidR="00405343">
        <w:rPr>
          <w:lang w:val="en-GB"/>
        </w:rPr>
        <w:t>ibid.</w:t>
      </w:r>
      <w:r w:rsidR="00375B9A" w:rsidRPr="007B5CCA">
        <w:rPr>
          <w:lang w:val="en-GB"/>
        </w:rPr>
        <w:t>).</w:t>
      </w:r>
    </w:p>
    <w:p w14:paraId="7E61381A" w14:textId="440B6900" w:rsidR="00375B9A" w:rsidRPr="007B5CCA" w:rsidRDefault="00375B9A" w:rsidP="00E4076A">
      <w:pPr>
        <w:pStyle w:val="Textprce"/>
        <w:rPr>
          <w:lang w:val="en-GB"/>
        </w:rPr>
      </w:pPr>
      <w:r w:rsidRPr="007B5CCA">
        <w:rPr>
          <w:lang w:val="en-GB"/>
        </w:rPr>
        <w:tab/>
      </w:r>
      <w:r w:rsidR="00F04E25" w:rsidRPr="007B5CCA">
        <w:rPr>
          <w:lang w:val="en-GB"/>
        </w:rPr>
        <w:t xml:space="preserve">In the theory of Brown and Levinson, the CP assumes a different position </w:t>
      </w:r>
      <w:r w:rsidR="00613089" w:rsidRPr="007B5CCA">
        <w:rPr>
          <w:lang w:val="en-GB"/>
        </w:rPr>
        <w:t>than</w:t>
      </w:r>
      <w:r w:rsidR="00F04E25" w:rsidRPr="007B5CCA">
        <w:rPr>
          <w:lang w:val="en-GB"/>
        </w:rPr>
        <w:t xml:space="preserve"> in </w:t>
      </w:r>
      <w:r w:rsidR="00613089" w:rsidRPr="007B5CCA">
        <w:rPr>
          <w:lang w:val="en-GB"/>
        </w:rPr>
        <w:t xml:space="preserve">the </w:t>
      </w:r>
      <w:r w:rsidR="00F04E25" w:rsidRPr="007B5CCA">
        <w:rPr>
          <w:lang w:val="en-GB"/>
        </w:rPr>
        <w:t>theories of their predecessors. The CP establishes a framework that is socially neutral where regular communication takes place. The main idea behind the framework is that without reason, there should be no deviation from rational efficiency.</w:t>
      </w:r>
      <w:r w:rsidR="009A592F" w:rsidRPr="007B5CCA">
        <w:rPr>
          <w:lang w:val="en-GB"/>
        </w:rPr>
        <w:t xml:space="preserve"> Oftentimes it is the consideration of politeness that leads to deviations from the assumption maintained by the CP</w:t>
      </w:r>
      <w:r w:rsidR="00F04E25" w:rsidRPr="007B5CCA">
        <w:rPr>
          <w:lang w:val="en-GB"/>
        </w:rPr>
        <w:t xml:space="preserve"> (Brown</w:t>
      </w:r>
      <w:r w:rsidR="00050FE4" w:rsidRPr="007B5CCA">
        <w:rPr>
          <w:lang w:val="en-GB"/>
        </w:rPr>
        <w:t xml:space="preserve"> </w:t>
      </w:r>
      <w:r w:rsidR="000908BC" w:rsidRPr="007B5CCA">
        <w:rPr>
          <w:lang w:val="en-GB"/>
        </w:rPr>
        <w:t>and</w:t>
      </w:r>
      <w:r w:rsidR="00050FE4" w:rsidRPr="007B5CCA">
        <w:rPr>
          <w:lang w:val="en-GB"/>
        </w:rPr>
        <w:t xml:space="preserve"> </w:t>
      </w:r>
      <w:r w:rsidR="00F04E25" w:rsidRPr="007B5CCA">
        <w:rPr>
          <w:lang w:val="en-GB"/>
        </w:rPr>
        <w:t>Levinson 1987,</w:t>
      </w:r>
      <w:r w:rsidR="00DD0281" w:rsidRPr="007B5CCA">
        <w:rPr>
          <w:lang w:val="en-GB"/>
        </w:rPr>
        <w:t xml:space="preserve"> </w:t>
      </w:r>
      <w:r w:rsidR="00F04E25" w:rsidRPr="007B5CCA">
        <w:rPr>
          <w:lang w:val="en-GB"/>
        </w:rPr>
        <w:t>5).</w:t>
      </w:r>
    </w:p>
    <w:p w14:paraId="3512B93D" w14:textId="3AF5BFC2" w:rsidR="009A592F" w:rsidRPr="007B5CCA" w:rsidRDefault="009A592F" w:rsidP="00E4076A">
      <w:pPr>
        <w:pStyle w:val="Textprce"/>
        <w:rPr>
          <w:lang w:val="en-GB"/>
        </w:rPr>
      </w:pPr>
      <w:r w:rsidRPr="007B5CCA">
        <w:rPr>
          <w:lang w:val="en-GB"/>
        </w:rPr>
        <w:lastRenderedPageBreak/>
        <w:tab/>
        <w:t>In addition, Brown and Levinson assert that linguistic politeness is a conversational implicature, a part of a message, which requires to be communicated. If a hearer fails to perceive the intention of the speaker to be polite, the speaker’s message will not be considered as</w:t>
      </w:r>
      <w:r w:rsidR="002A5893" w:rsidRPr="007B5CCA">
        <w:rPr>
          <w:lang w:val="en-GB"/>
        </w:rPr>
        <w:t xml:space="preserve"> such</w:t>
      </w:r>
      <w:r w:rsidR="00B6252F" w:rsidRPr="007B5CCA">
        <w:rPr>
          <w:lang w:val="en-GB"/>
        </w:rPr>
        <w:t xml:space="preserve">. In addition, they mention that what is </w:t>
      </w:r>
      <w:r w:rsidR="00EA0253">
        <w:rPr>
          <w:lang w:val="en-GB"/>
        </w:rPr>
        <w:t>considered polite in a certain situation</w:t>
      </w:r>
      <w:r w:rsidR="00B6252F" w:rsidRPr="007B5CCA">
        <w:rPr>
          <w:lang w:val="en-GB"/>
        </w:rPr>
        <w:t xml:space="preserve"> depends on </w:t>
      </w:r>
      <w:r w:rsidR="00613089" w:rsidRPr="007B5CCA">
        <w:rPr>
          <w:lang w:val="en-GB"/>
        </w:rPr>
        <w:t xml:space="preserve">the </w:t>
      </w:r>
      <w:r w:rsidR="00B6252F" w:rsidRPr="007B5CCA">
        <w:rPr>
          <w:lang w:val="en-GB"/>
        </w:rPr>
        <w:t>context of the situation in which it is uttered</w:t>
      </w:r>
      <w:r w:rsidR="002A5893" w:rsidRPr="007B5CCA">
        <w:rPr>
          <w:lang w:val="en-GB"/>
        </w:rPr>
        <w:t xml:space="preserve"> (</w:t>
      </w:r>
      <w:r w:rsidR="009C514F">
        <w:rPr>
          <w:lang w:val="en-GB"/>
        </w:rPr>
        <w:t>ibid.</w:t>
      </w:r>
      <w:r w:rsidR="002A5893" w:rsidRPr="007B5CCA">
        <w:rPr>
          <w:lang w:val="en-GB"/>
        </w:rPr>
        <w:t>).</w:t>
      </w:r>
    </w:p>
    <w:p w14:paraId="59B7CF17" w14:textId="4944CC96" w:rsidR="00A33D01" w:rsidRPr="007B5CCA" w:rsidRDefault="00A33D01" w:rsidP="00B12A8D">
      <w:pPr>
        <w:pStyle w:val="Nadpis3text"/>
        <w:rPr>
          <w:lang w:val="en-GB"/>
        </w:rPr>
      </w:pPr>
      <w:bookmarkStart w:id="18" w:name="_Toc166169716"/>
      <w:r w:rsidRPr="007B5CCA">
        <w:rPr>
          <w:lang w:val="en-GB"/>
        </w:rPr>
        <w:t xml:space="preserve">The </w:t>
      </w:r>
      <w:r w:rsidR="00303A14" w:rsidRPr="007B5CCA">
        <w:rPr>
          <w:lang w:val="en-GB"/>
        </w:rPr>
        <w:t>T</w:t>
      </w:r>
      <w:r w:rsidRPr="007B5CCA">
        <w:rPr>
          <w:lang w:val="en-GB"/>
        </w:rPr>
        <w:t>heory of Face</w:t>
      </w:r>
      <w:bookmarkEnd w:id="18"/>
    </w:p>
    <w:p w14:paraId="5C5FC0D9" w14:textId="7F1A7397" w:rsidR="00B6252F" w:rsidRPr="007B5CCA" w:rsidRDefault="00A33D01" w:rsidP="00A33D01">
      <w:pPr>
        <w:pStyle w:val="Textprce"/>
        <w:rPr>
          <w:lang w:val="en-GB"/>
        </w:rPr>
      </w:pPr>
      <w:r w:rsidRPr="007B5CCA">
        <w:rPr>
          <w:lang w:val="en-GB"/>
        </w:rPr>
        <w:t>Brown and Levinson’s</w:t>
      </w:r>
      <w:r w:rsidR="00B6252F" w:rsidRPr="007B5CCA">
        <w:rPr>
          <w:lang w:val="en-GB"/>
        </w:rPr>
        <w:t xml:space="preserve"> </w:t>
      </w:r>
      <w:r w:rsidR="009C514F">
        <w:rPr>
          <w:lang w:val="en-GB"/>
        </w:rPr>
        <w:t>view</w:t>
      </w:r>
      <w:r w:rsidR="00B6252F" w:rsidRPr="007B5CCA">
        <w:rPr>
          <w:lang w:val="en-GB"/>
        </w:rPr>
        <w:t xml:space="preserve"> of politeness revolves around the crucial </w:t>
      </w:r>
      <w:r w:rsidR="00B6252F" w:rsidRPr="009C514F">
        <w:rPr>
          <w:lang w:val="en-GB"/>
        </w:rPr>
        <w:t xml:space="preserve">term of </w:t>
      </w:r>
      <w:r w:rsidR="00B6252F" w:rsidRPr="009C514F">
        <w:rPr>
          <w:i/>
          <w:iCs/>
          <w:lang w:val="en-GB"/>
        </w:rPr>
        <w:t>face</w:t>
      </w:r>
      <w:r w:rsidR="00DB266C" w:rsidRPr="009C514F">
        <w:rPr>
          <w:lang w:val="en-GB"/>
        </w:rPr>
        <w:t xml:space="preserve"> which</w:t>
      </w:r>
      <w:r w:rsidR="00DB266C" w:rsidRPr="007B5CCA">
        <w:rPr>
          <w:lang w:val="en-GB"/>
        </w:rPr>
        <w:t xml:space="preserve"> they adapted from the work of Goffman (1967). </w:t>
      </w:r>
      <w:r w:rsidR="00DB266C" w:rsidRPr="009C514F">
        <w:rPr>
          <w:lang w:val="en-GB"/>
        </w:rPr>
        <w:t xml:space="preserve">Face </w:t>
      </w:r>
      <w:r w:rsidR="00DB266C" w:rsidRPr="007B5CCA">
        <w:rPr>
          <w:lang w:val="en-GB"/>
        </w:rPr>
        <w:t>can be understood as an individual’s self-esteem</w:t>
      </w:r>
      <w:r w:rsidR="00EA0253">
        <w:rPr>
          <w:lang w:val="en-GB"/>
        </w:rPr>
        <w:t>, a</w:t>
      </w:r>
      <w:r w:rsidR="00DB266C" w:rsidRPr="007B5CCA">
        <w:rPr>
          <w:lang w:val="en-GB"/>
        </w:rPr>
        <w:t xml:space="preserve"> form of public self-image of an individual (Goffman 1967, 5). </w:t>
      </w:r>
    </w:p>
    <w:p w14:paraId="45CD0796" w14:textId="3F01E081" w:rsidR="00A33D01" w:rsidRPr="007B5CCA" w:rsidRDefault="00DB266C" w:rsidP="00E4076A">
      <w:pPr>
        <w:pStyle w:val="Textprce"/>
        <w:rPr>
          <w:lang w:val="en-GB"/>
        </w:rPr>
      </w:pPr>
      <w:r w:rsidRPr="007B5CCA">
        <w:rPr>
          <w:lang w:val="en-GB"/>
        </w:rPr>
        <w:tab/>
        <w:t xml:space="preserve">Brown and Levinson elaborated on this concept and characterised two types of face. Both types of face revolve more around the individual’s wants and needs rather than on </w:t>
      </w:r>
      <w:r w:rsidR="00EF5A5D" w:rsidRPr="007B5CCA">
        <w:rPr>
          <w:lang w:val="en-GB"/>
        </w:rPr>
        <w:t>social norms (Brown</w:t>
      </w:r>
      <w:r w:rsidR="00050FE4" w:rsidRPr="007B5CCA">
        <w:rPr>
          <w:lang w:val="en-GB"/>
        </w:rPr>
        <w:t xml:space="preserve"> </w:t>
      </w:r>
      <w:r w:rsidR="000908BC" w:rsidRPr="007B5CCA">
        <w:rPr>
          <w:lang w:val="en-GB"/>
        </w:rPr>
        <w:t>and</w:t>
      </w:r>
      <w:r w:rsidR="00050FE4" w:rsidRPr="007B5CCA">
        <w:rPr>
          <w:lang w:val="en-GB"/>
        </w:rPr>
        <w:t xml:space="preserve"> </w:t>
      </w:r>
      <w:r w:rsidR="00EF5A5D" w:rsidRPr="007B5CCA">
        <w:rPr>
          <w:lang w:val="en-GB"/>
        </w:rPr>
        <w:t xml:space="preserve">Levinson 1987, 62). </w:t>
      </w:r>
    </w:p>
    <w:p w14:paraId="7D664D08" w14:textId="1BA4C24B" w:rsidR="00DB266C" w:rsidRPr="007B5CCA" w:rsidRDefault="00EF5A5D" w:rsidP="00A33D01">
      <w:pPr>
        <w:pStyle w:val="Textprce"/>
        <w:ind w:firstLine="432"/>
        <w:rPr>
          <w:lang w:val="en-GB"/>
        </w:rPr>
      </w:pPr>
      <w:r w:rsidRPr="007B5CCA">
        <w:rPr>
          <w:lang w:val="en-GB"/>
        </w:rPr>
        <w:t xml:space="preserve">The first type of face, termed “negative face,” </w:t>
      </w:r>
      <w:r w:rsidR="00A33D01" w:rsidRPr="007B5CCA">
        <w:rPr>
          <w:lang w:val="en-GB"/>
        </w:rPr>
        <w:t>is</w:t>
      </w:r>
      <w:r w:rsidRPr="007B5CCA">
        <w:rPr>
          <w:lang w:val="en-GB"/>
        </w:rPr>
        <w:t xml:space="preserve"> defined by Brown and Levinson </w:t>
      </w:r>
      <w:r w:rsidR="00A33D01" w:rsidRPr="007B5CCA">
        <w:rPr>
          <w:lang w:val="en-GB"/>
        </w:rPr>
        <w:t>as</w:t>
      </w:r>
      <w:r w:rsidRPr="007B5CCA">
        <w:rPr>
          <w:lang w:val="en-GB"/>
        </w:rPr>
        <w:t xml:space="preserve"> “the want of every competent adult member that his actions be unimpeded by others</w:t>
      </w:r>
      <w:r w:rsidR="00A33D01" w:rsidRPr="007B5CCA">
        <w:rPr>
          <w:lang w:val="en-GB"/>
        </w:rPr>
        <w:t>”</w:t>
      </w:r>
      <w:r w:rsidRPr="007B5CCA">
        <w:rPr>
          <w:lang w:val="en-GB"/>
        </w:rPr>
        <w:t xml:space="preserve"> (</w:t>
      </w:r>
      <w:r w:rsidR="009C514F">
        <w:rPr>
          <w:lang w:val="en-GB"/>
        </w:rPr>
        <w:t>ibid.</w:t>
      </w:r>
      <w:r w:rsidRPr="007B5CCA">
        <w:rPr>
          <w:lang w:val="en-GB"/>
        </w:rPr>
        <w:t>).</w:t>
      </w:r>
      <w:r w:rsidR="00A33D01" w:rsidRPr="007B5CCA">
        <w:rPr>
          <w:lang w:val="en-GB"/>
        </w:rPr>
        <w:t xml:space="preserve"> Explained more simply, it refers to an individual’s wants to maintain possessions, having the freedom to act or speak as desired, etc</w:t>
      </w:r>
      <w:r w:rsidR="009C514F">
        <w:rPr>
          <w:lang w:val="en-GB"/>
        </w:rPr>
        <w:t>.</w:t>
      </w:r>
      <w:r w:rsidR="000D424A">
        <w:rPr>
          <w:lang w:val="en-GB"/>
        </w:rPr>
        <w:t xml:space="preserve"> (</w:t>
      </w:r>
      <w:r w:rsidR="009C514F">
        <w:rPr>
          <w:lang w:val="en-GB"/>
        </w:rPr>
        <w:t>ibid.</w:t>
      </w:r>
      <w:r w:rsidR="000D424A">
        <w:rPr>
          <w:lang w:val="en-GB"/>
        </w:rPr>
        <w:t>)</w:t>
      </w:r>
      <w:r w:rsidR="00A33D01" w:rsidRPr="007B5CCA">
        <w:rPr>
          <w:lang w:val="en-GB"/>
        </w:rPr>
        <w:t>.</w:t>
      </w:r>
    </w:p>
    <w:p w14:paraId="1BC30396" w14:textId="6D2A441D" w:rsidR="00A33D01" w:rsidRPr="007B5CCA" w:rsidRDefault="00A33D01" w:rsidP="00A33D01">
      <w:pPr>
        <w:pStyle w:val="Textprce"/>
        <w:ind w:firstLine="432"/>
        <w:rPr>
          <w:lang w:val="en-GB"/>
        </w:rPr>
      </w:pPr>
      <w:r w:rsidRPr="007B5CCA">
        <w:rPr>
          <w:lang w:val="en-GB"/>
        </w:rPr>
        <w:t>The second type of face</w:t>
      </w:r>
      <w:r w:rsidR="00796E8F" w:rsidRPr="007B5CCA">
        <w:rPr>
          <w:lang w:val="en-GB"/>
        </w:rPr>
        <w:t xml:space="preserve"> is called </w:t>
      </w:r>
      <w:r w:rsidR="00613089" w:rsidRPr="007B5CCA">
        <w:rPr>
          <w:lang w:val="en-GB"/>
        </w:rPr>
        <w:t xml:space="preserve">the </w:t>
      </w:r>
      <w:r w:rsidR="00796E8F" w:rsidRPr="007B5CCA">
        <w:rPr>
          <w:lang w:val="en-GB"/>
        </w:rPr>
        <w:t>“positive face</w:t>
      </w:r>
      <w:r w:rsidR="001E4C63" w:rsidRPr="007B5CCA">
        <w:rPr>
          <w:lang w:val="en-GB"/>
        </w:rPr>
        <w:t>.”</w:t>
      </w:r>
      <w:r w:rsidR="00796E8F" w:rsidRPr="007B5CCA">
        <w:rPr>
          <w:lang w:val="en-GB"/>
        </w:rPr>
        <w:t xml:space="preserve"> Brown and Levinson provide their readers with a definition: “the want of every member that his wants </w:t>
      </w:r>
      <w:r w:rsidR="00613089" w:rsidRPr="007B5CCA">
        <w:rPr>
          <w:lang w:val="en-GB"/>
        </w:rPr>
        <w:t xml:space="preserve">to </w:t>
      </w:r>
      <w:r w:rsidR="00796E8F" w:rsidRPr="007B5CCA">
        <w:rPr>
          <w:lang w:val="en-GB"/>
        </w:rPr>
        <w:t>be desirable to at least some others” (</w:t>
      </w:r>
      <w:r w:rsidR="009C514F">
        <w:rPr>
          <w:lang w:val="en-GB"/>
        </w:rPr>
        <w:t>ibid.</w:t>
      </w:r>
      <w:r w:rsidR="00796E8F" w:rsidRPr="007B5CCA">
        <w:rPr>
          <w:lang w:val="en-GB"/>
        </w:rPr>
        <w:t>). In other words, it is an individual’s desire to be approved of, be seen as competent, etc.</w:t>
      </w:r>
    </w:p>
    <w:p w14:paraId="5A666DD0" w14:textId="371ED8F5" w:rsidR="00796E8F" w:rsidRPr="00FD7D9A" w:rsidRDefault="004C556C" w:rsidP="00A33D01">
      <w:pPr>
        <w:pStyle w:val="Textprce"/>
        <w:ind w:firstLine="432"/>
        <w:rPr>
          <w:color w:val="auto"/>
          <w:lang w:val="en-GB"/>
        </w:rPr>
      </w:pPr>
      <w:r w:rsidRPr="00FD7D9A">
        <w:rPr>
          <w:color w:val="auto"/>
          <w:lang w:val="en-GB"/>
        </w:rPr>
        <w:t>F</w:t>
      </w:r>
      <w:r w:rsidR="00FD7D9A" w:rsidRPr="00FD7D9A">
        <w:rPr>
          <w:color w:val="auto"/>
          <w:lang w:val="en-GB"/>
        </w:rPr>
        <w:t>ace can be</w:t>
      </w:r>
      <w:r w:rsidRPr="00FD7D9A">
        <w:rPr>
          <w:color w:val="auto"/>
          <w:lang w:val="en-GB"/>
        </w:rPr>
        <w:t xml:space="preserve"> describe</w:t>
      </w:r>
      <w:r w:rsidR="00FD7D9A" w:rsidRPr="00FD7D9A">
        <w:rPr>
          <w:color w:val="auto"/>
          <w:lang w:val="en-GB"/>
        </w:rPr>
        <w:t>d</w:t>
      </w:r>
      <w:r w:rsidRPr="00FD7D9A">
        <w:rPr>
          <w:color w:val="auto"/>
          <w:lang w:val="en-GB"/>
        </w:rPr>
        <w:t xml:space="preserve"> as a delicate aspect of </w:t>
      </w:r>
      <w:proofErr w:type="gramStart"/>
      <w:r w:rsidRPr="00FD7D9A">
        <w:rPr>
          <w:color w:val="auto"/>
          <w:lang w:val="en-GB"/>
        </w:rPr>
        <w:t>each individual</w:t>
      </w:r>
      <w:proofErr w:type="gramEnd"/>
      <w:r w:rsidRPr="00FD7D9A">
        <w:rPr>
          <w:color w:val="auto"/>
          <w:lang w:val="en-GB"/>
        </w:rPr>
        <w:t>. Face can be enhanced, maintained, or lost</w:t>
      </w:r>
      <w:r w:rsidR="00AA7CFD">
        <w:rPr>
          <w:color w:val="auto"/>
          <w:lang w:val="en-GB"/>
        </w:rPr>
        <w:t>,</w:t>
      </w:r>
      <w:r w:rsidRPr="00FD7D9A">
        <w:rPr>
          <w:color w:val="auto"/>
          <w:lang w:val="en-GB"/>
        </w:rPr>
        <w:t xml:space="preserve"> and </w:t>
      </w:r>
      <w:r w:rsidR="009C514F">
        <w:rPr>
          <w:color w:val="auto"/>
          <w:lang w:val="en-GB"/>
        </w:rPr>
        <w:t>i</w:t>
      </w:r>
      <w:r w:rsidRPr="00FD7D9A">
        <w:rPr>
          <w:color w:val="auto"/>
          <w:lang w:val="en-GB"/>
        </w:rPr>
        <w:t xml:space="preserve">nterlocutors constantly monitor potential threats to their own as well as other’s </w:t>
      </w:r>
      <w:r w:rsidR="00613089" w:rsidRPr="00FD7D9A">
        <w:rPr>
          <w:color w:val="auto"/>
          <w:lang w:val="en-GB"/>
        </w:rPr>
        <w:t>face</w:t>
      </w:r>
      <w:r w:rsidRPr="00FD7D9A">
        <w:rPr>
          <w:color w:val="auto"/>
          <w:lang w:val="en-GB"/>
        </w:rPr>
        <w:t xml:space="preserve"> (</w:t>
      </w:r>
      <w:r w:rsidR="00FD7D9A" w:rsidRPr="00FD7D9A">
        <w:rPr>
          <w:color w:val="auto"/>
          <w:lang w:val="en-GB"/>
        </w:rPr>
        <w:t>Brown and Levinson 1987, 61-65</w:t>
      </w:r>
      <w:r w:rsidRPr="00FD7D9A">
        <w:rPr>
          <w:color w:val="auto"/>
          <w:lang w:val="en-GB"/>
        </w:rPr>
        <w:t xml:space="preserve">). Given the susceptibility of face to threats and given the desire of interlocutors to defend their face, a general assumption </w:t>
      </w:r>
      <w:r w:rsidR="00796CC6" w:rsidRPr="00FD7D9A">
        <w:rPr>
          <w:color w:val="auto"/>
          <w:lang w:val="en-GB"/>
        </w:rPr>
        <w:t>is held. According to the assumption, it is in everyone’s best interest to preserve each other’s face and to behave in a manner that clearly communicates this intention to others (</w:t>
      </w:r>
      <w:r w:rsidR="009C514F">
        <w:rPr>
          <w:color w:val="auto"/>
          <w:lang w:val="en-GB"/>
        </w:rPr>
        <w:t>ibid.</w:t>
      </w:r>
      <w:r w:rsidR="00796CC6" w:rsidRPr="00FD7D9A">
        <w:rPr>
          <w:color w:val="auto"/>
          <w:lang w:val="en-GB"/>
        </w:rPr>
        <w:t>)</w:t>
      </w:r>
      <w:r w:rsidR="00B12A8D" w:rsidRPr="00FD7D9A">
        <w:rPr>
          <w:color w:val="auto"/>
          <w:lang w:val="en-GB"/>
        </w:rPr>
        <w:t>.</w:t>
      </w:r>
    </w:p>
    <w:p w14:paraId="4CD05081" w14:textId="242DD1B7" w:rsidR="00B12A8D" w:rsidRPr="007B5CCA" w:rsidRDefault="00B12A8D" w:rsidP="00B12A8D">
      <w:pPr>
        <w:pStyle w:val="Nadpis3text"/>
        <w:rPr>
          <w:lang w:val="en-GB"/>
        </w:rPr>
      </w:pPr>
      <w:bookmarkStart w:id="19" w:name="_Toc166169717"/>
      <w:r w:rsidRPr="007B5CCA">
        <w:rPr>
          <w:lang w:val="en-GB"/>
        </w:rPr>
        <w:t>Face-Threatening Acts</w:t>
      </w:r>
      <w:bookmarkEnd w:id="19"/>
    </w:p>
    <w:p w14:paraId="1917B3FF" w14:textId="0CC25232" w:rsidR="00B12A8D" w:rsidRPr="007B5CCA" w:rsidRDefault="00B12A8D" w:rsidP="00B12A8D">
      <w:pPr>
        <w:pStyle w:val="Textprce"/>
        <w:rPr>
          <w:lang w:val="en-GB"/>
        </w:rPr>
      </w:pPr>
      <w:r w:rsidRPr="007B5CCA">
        <w:rPr>
          <w:lang w:val="en-GB"/>
        </w:rPr>
        <w:t>One of the principles of great importance in Brown and Levinson’s theory of politeness is the idea that some acts are inherently threatening to face and</w:t>
      </w:r>
      <w:r w:rsidR="00AA7CFD">
        <w:rPr>
          <w:lang w:val="en-GB"/>
        </w:rPr>
        <w:t>,</w:t>
      </w:r>
      <w:r w:rsidRPr="007B5CCA">
        <w:rPr>
          <w:lang w:val="en-GB"/>
        </w:rPr>
        <w:t xml:space="preserve"> as such</w:t>
      </w:r>
      <w:r w:rsidR="00AA7CFD">
        <w:rPr>
          <w:lang w:val="en-GB"/>
        </w:rPr>
        <w:t>,</w:t>
      </w:r>
      <w:r w:rsidRPr="007B5CCA">
        <w:rPr>
          <w:lang w:val="en-GB"/>
        </w:rPr>
        <w:t xml:space="preserve"> require to be softened. They term these acts as </w:t>
      </w:r>
      <w:r w:rsidR="009C514F">
        <w:rPr>
          <w:lang w:val="en-GB"/>
        </w:rPr>
        <w:t>“</w:t>
      </w:r>
      <w:r w:rsidRPr="007B5CCA">
        <w:rPr>
          <w:lang w:val="en-GB"/>
        </w:rPr>
        <w:t>Face-Threatening Acts</w:t>
      </w:r>
      <w:r w:rsidR="009C514F">
        <w:rPr>
          <w:lang w:val="en-GB"/>
        </w:rPr>
        <w:t>”</w:t>
      </w:r>
      <w:r w:rsidRPr="007B5CCA">
        <w:rPr>
          <w:lang w:val="en-GB"/>
        </w:rPr>
        <w:t xml:space="preserve"> (FT</w:t>
      </w:r>
      <w:r w:rsidR="00A80341" w:rsidRPr="007B5CCA">
        <w:rPr>
          <w:lang w:val="en-GB"/>
        </w:rPr>
        <w:t>A</w:t>
      </w:r>
      <w:r w:rsidR="009C514F">
        <w:rPr>
          <w:lang w:val="en-GB"/>
        </w:rPr>
        <w:t>s</w:t>
      </w:r>
      <w:r w:rsidRPr="007B5CCA">
        <w:rPr>
          <w:lang w:val="en-GB"/>
        </w:rPr>
        <w:t>) (Brown</w:t>
      </w:r>
      <w:r w:rsidR="00050FE4" w:rsidRPr="007B5CCA">
        <w:rPr>
          <w:lang w:val="en-GB"/>
        </w:rPr>
        <w:t xml:space="preserve"> </w:t>
      </w:r>
      <w:r w:rsidR="000908BC" w:rsidRPr="007B5CCA">
        <w:rPr>
          <w:lang w:val="en-GB"/>
        </w:rPr>
        <w:t>and</w:t>
      </w:r>
      <w:r w:rsidR="00050FE4" w:rsidRPr="007B5CCA">
        <w:rPr>
          <w:lang w:val="en-GB"/>
        </w:rPr>
        <w:t xml:space="preserve"> </w:t>
      </w:r>
      <w:r w:rsidRPr="007B5CCA">
        <w:rPr>
          <w:lang w:val="en-GB"/>
        </w:rPr>
        <w:t>Levinson 1987,</w:t>
      </w:r>
      <w:r w:rsidR="00DD0281" w:rsidRPr="007B5CCA">
        <w:rPr>
          <w:lang w:val="en-GB"/>
        </w:rPr>
        <w:t xml:space="preserve"> </w:t>
      </w:r>
      <w:r w:rsidRPr="007B5CCA">
        <w:rPr>
          <w:lang w:val="en-GB"/>
        </w:rPr>
        <w:t>24).</w:t>
      </w:r>
    </w:p>
    <w:p w14:paraId="5D4800F3" w14:textId="15D7FD71" w:rsidR="00A80341" w:rsidRPr="007B5CCA" w:rsidRDefault="00A80341" w:rsidP="00B12A8D">
      <w:pPr>
        <w:pStyle w:val="Textprce"/>
        <w:rPr>
          <w:lang w:val="en-GB"/>
        </w:rPr>
      </w:pPr>
      <w:r w:rsidRPr="007B5CCA">
        <w:rPr>
          <w:lang w:val="en-GB"/>
        </w:rPr>
        <w:lastRenderedPageBreak/>
        <w:tab/>
        <w:t xml:space="preserve">Language users of various demographic and cultural backgrounds develop principles of politeness which reflect on their language through certain linguistic strategies. These linguistic strategies are adapted by the language users to </w:t>
      </w:r>
      <w:r w:rsidR="00613089" w:rsidRPr="007B5CCA">
        <w:rPr>
          <w:lang w:val="en-GB"/>
        </w:rPr>
        <w:t>ensure</w:t>
      </w:r>
      <w:r w:rsidRPr="007B5CCA">
        <w:rPr>
          <w:lang w:val="en-GB"/>
        </w:rPr>
        <w:t xml:space="preserve"> that both the primary </w:t>
      </w:r>
      <w:r w:rsidRPr="00710439">
        <w:rPr>
          <w:color w:val="auto"/>
          <w:lang w:val="en-GB"/>
        </w:rPr>
        <w:t>message as well as the intention to appear polite, are communicated.</w:t>
      </w:r>
      <w:r w:rsidR="009249D7" w:rsidRPr="00710439">
        <w:rPr>
          <w:color w:val="auto"/>
          <w:lang w:val="en-GB"/>
        </w:rPr>
        <w:t xml:space="preserve"> In addition, by employing these linguistic strategies, the users mitigate the face loss arising from the interaction (</w:t>
      </w:r>
      <w:r w:rsidR="00672891" w:rsidRPr="00710439">
        <w:rPr>
          <w:color w:val="auto"/>
          <w:lang w:val="en-GB"/>
        </w:rPr>
        <w:t>Brown and Levinson 1987, 65-74</w:t>
      </w:r>
      <w:r w:rsidR="009249D7" w:rsidRPr="00710439">
        <w:rPr>
          <w:color w:val="auto"/>
          <w:lang w:val="en-GB"/>
        </w:rPr>
        <w:t>).</w:t>
      </w:r>
    </w:p>
    <w:p w14:paraId="4C6FEAB7" w14:textId="6BF1DBDE" w:rsidR="005530A6" w:rsidRPr="007B5CCA" w:rsidRDefault="00930514" w:rsidP="00B12A8D">
      <w:pPr>
        <w:pStyle w:val="Textprce"/>
        <w:rPr>
          <w:lang w:val="en-GB"/>
        </w:rPr>
      </w:pPr>
      <w:r w:rsidRPr="007B5CCA">
        <w:rPr>
          <w:lang w:val="en-GB"/>
        </w:rPr>
        <w:tab/>
        <w:t xml:space="preserve">Leech </w:t>
      </w:r>
      <w:r w:rsidR="00EB039E">
        <w:rPr>
          <w:lang w:val="en-GB"/>
        </w:rPr>
        <w:t>suggested</w:t>
      </w:r>
      <w:r w:rsidRPr="007B5CCA">
        <w:rPr>
          <w:lang w:val="en-GB"/>
        </w:rPr>
        <w:t xml:space="preserve"> that certain types of acts are intrinsically polite or impolite</w:t>
      </w:r>
      <w:r w:rsidR="00672891">
        <w:rPr>
          <w:lang w:val="en-GB"/>
        </w:rPr>
        <w:t xml:space="preserve"> (1983)</w:t>
      </w:r>
      <w:r w:rsidRPr="007B5CCA">
        <w:rPr>
          <w:lang w:val="en-GB"/>
        </w:rPr>
        <w:t>, while Brown and Levinson propose</w:t>
      </w:r>
      <w:r w:rsidR="00BC05B9" w:rsidRPr="007B5CCA">
        <w:rPr>
          <w:lang w:val="en-GB"/>
        </w:rPr>
        <w:t xml:space="preserve"> a</w:t>
      </w:r>
      <w:r w:rsidRPr="007B5CCA">
        <w:rPr>
          <w:lang w:val="en-GB"/>
        </w:rPr>
        <w:t xml:space="preserve"> different distinction.</w:t>
      </w:r>
      <w:r w:rsidR="00BC05B9" w:rsidRPr="007B5CCA">
        <w:rPr>
          <w:lang w:val="en-GB"/>
        </w:rPr>
        <w:t xml:space="preserve"> According to them, certain acts intrinsically threaten face. Especially the ones </w:t>
      </w:r>
      <w:r w:rsidR="008D7E37">
        <w:rPr>
          <w:lang w:val="en-GB"/>
        </w:rPr>
        <w:t>that</w:t>
      </w:r>
      <w:r w:rsidR="00BC05B9" w:rsidRPr="007B5CCA">
        <w:rPr>
          <w:lang w:val="en-GB"/>
        </w:rPr>
        <w:t xml:space="preserve"> oppose the wants and needs of either the hearer or the speaker (Brown</w:t>
      </w:r>
      <w:r w:rsidR="00050FE4" w:rsidRPr="007B5CCA">
        <w:rPr>
          <w:lang w:val="en-GB"/>
        </w:rPr>
        <w:t xml:space="preserve"> </w:t>
      </w:r>
      <w:r w:rsidR="000908BC" w:rsidRPr="007B5CCA">
        <w:rPr>
          <w:lang w:val="en-GB"/>
        </w:rPr>
        <w:t>and</w:t>
      </w:r>
      <w:r w:rsidR="00050FE4" w:rsidRPr="007B5CCA">
        <w:rPr>
          <w:lang w:val="en-GB"/>
        </w:rPr>
        <w:t xml:space="preserve"> </w:t>
      </w:r>
      <w:r w:rsidR="00BC05B9" w:rsidRPr="007B5CCA">
        <w:rPr>
          <w:lang w:val="en-GB"/>
        </w:rPr>
        <w:t>Levinson 1987, 65).</w:t>
      </w:r>
    </w:p>
    <w:p w14:paraId="6803EBFE" w14:textId="388CB92D" w:rsidR="000A5F57" w:rsidRPr="007B5CCA" w:rsidRDefault="000A5F57" w:rsidP="00B12A8D">
      <w:pPr>
        <w:pStyle w:val="Textprce"/>
        <w:rPr>
          <w:lang w:val="en-GB"/>
        </w:rPr>
      </w:pPr>
      <w:r w:rsidRPr="007B5CCA">
        <w:rPr>
          <w:lang w:val="en-GB"/>
        </w:rPr>
        <w:tab/>
        <w:t xml:space="preserve">According to Brown and Levinson, FTAs operate on two paradigms. The first one </w:t>
      </w:r>
      <w:r w:rsidR="00613089" w:rsidRPr="007B5CCA">
        <w:rPr>
          <w:lang w:val="en-GB"/>
        </w:rPr>
        <w:t>is</w:t>
      </w:r>
      <w:r w:rsidRPr="007B5CCA">
        <w:rPr>
          <w:lang w:val="en-GB"/>
        </w:rPr>
        <w:t xml:space="preserve"> the type of face threatened (</w:t>
      </w:r>
      <w:r w:rsidR="00710439">
        <w:rPr>
          <w:lang w:val="en-GB"/>
        </w:rPr>
        <w:t>n</w:t>
      </w:r>
      <w:r w:rsidRPr="007B5CCA">
        <w:rPr>
          <w:lang w:val="en-GB"/>
        </w:rPr>
        <w:t xml:space="preserve">egative or </w:t>
      </w:r>
      <w:r w:rsidR="00710439">
        <w:rPr>
          <w:lang w:val="en-GB"/>
        </w:rPr>
        <w:t>p</w:t>
      </w:r>
      <w:r w:rsidRPr="007B5CCA">
        <w:rPr>
          <w:lang w:val="en-GB"/>
        </w:rPr>
        <w:t>ositive)</w:t>
      </w:r>
      <w:r w:rsidR="008D7E37">
        <w:rPr>
          <w:lang w:val="en-GB"/>
        </w:rPr>
        <w:t>,</w:t>
      </w:r>
      <w:r w:rsidRPr="007B5CCA">
        <w:rPr>
          <w:lang w:val="en-GB"/>
        </w:rPr>
        <w:t xml:space="preserve"> and the second paradigm is concerned with whose face is being threatened (hearer’s or speaker’s) (Brown</w:t>
      </w:r>
      <w:r w:rsidR="00050FE4" w:rsidRPr="007B5CCA">
        <w:rPr>
          <w:lang w:val="en-GB"/>
        </w:rPr>
        <w:t xml:space="preserve"> </w:t>
      </w:r>
      <w:r w:rsidR="000908BC" w:rsidRPr="007B5CCA">
        <w:rPr>
          <w:lang w:val="en-GB"/>
        </w:rPr>
        <w:t>and</w:t>
      </w:r>
      <w:r w:rsidR="00050FE4" w:rsidRPr="007B5CCA">
        <w:rPr>
          <w:lang w:val="en-GB"/>
        </w:rPr>
        <w:t xml:space="preserve"> </w:t>
      </w:r>
      <w:r w:rsidRPr="007B5CCA">
        <w:rPr>
          <w:lang w:val="en-GB"/>
        </w:rPr>
        <w:t xml:space="preserve">Levinson 1987, 65-68). Based on their distinction, </w:t>
      </w:r>
      <w:r w:rsidR="008A45C9" w:rsidRPr="007B5CCA">
        <w:rPr>
          <w:lang w:val="en-GB"/>
        </w:rPr>
        <w:t>we can separate FTAs into four distinct groups (Brown</w:t>
      </w:r>
      <w:r w:rsidR="00050FE4" w:rsidRPr="007B5CCA">
        <w:rPr>
          <w:lang w:val="en-GB"/>
        </w:rPr>
        <w:t xml:space="preserve"> </w:t>
      </w:r>
      <w:r w:rsidR="000908BC" w:rsidRPr="007B5CCA">
        <w:rPr>
          <w:lang w:val="en-GB"/>
        </w:rPr>
        <w:t>and</w:t>
      </w:r>
      <w:r w:rsidR="00050FE4" w:rsidRPr="007B5CCA">
        <w:rPr>
          <w:lang w:val="en-GB"/>
        </w:rPr>
        <w:t xml:space="preserve"> </w:t>
      </w:r>
      <w:r w:rsidR="008A45C9" w:rsidRPr="007B5CCA">
        <w:rPr>
          <w:lang w:val="en-GB"/>
        </w:rPr>
        <w:t>Levinson 1987, 65-68):</w:t>
      </w:r>
    </w:p>
    <w:p w14:paraId="202F9DFC" w14:textId="663B7AE7" w:rsidR="000A5F57" w:rsidRPr="007B5CCA" w:rsidRDefault="008A45C9">
      <w:pPr>
        <w:pStyle w:val="Textprce"/>
        <w:numPr>
          <w:ilvl w:val="0"/>
          <w:numId w:val="6"/>
        </w:numPr>
        <w:rPr>
          <w:lang w:val="en-GB"/>
        </w:rPr>
      </w:pPr>
      <w:r w:rsidRPr="007B5CCA">
        <w:rPr>
          <w:lang w:val="en-GB"/>
        </w:rPr>
        <w:t xml:space="preserve">Acts that </w:t>
      </w:r>
      <w:r w:rsidR="00613089" w:rsidRPr="007B5CCA">
        <w:rPr>
          <w:lang w:val="en-GB"/>
        </w:rPr>
        <w:t>threaten</w:t>
      </w:r>
      <w:r w:rsidR="000A5F57" w:rsidRPr="007B5CCA">
        <w:rPr>
          <w:lang w:val="en-GB"/>
        </w:rPr>
        <w:t xml:space="preserve"> </w:t>
      </w:r>
      <w:r w:rsidR="0072482D" w:rsidRPr="007B5CCA">
        <w:rPr>
          <w:lang w:val="en-GB"/>
        </w:rPr>
        <w:t xml:space="preserve">the </w:t>
      </w:r>
      <w:r w:rsidR="000A5F57" w:rsidRPr="007B5CCA">
        <w:rPr>
          <w:lang w:val="en-GB"/>
        </w:rPr>
        <w:t xml:space="preserve">hearer’s </w:t>
      </w:r>
      <w:r w:rsidR="00710439">
        <w:rPr>
          <w:lang w:val="en-GB"/>
        </w:rPr>
        <w:t>n</w:t>
      </w:r>
      <w:r w:rsidR="000A5F57" w:rsidRPr="007B5CCA">
        <w:rPr>
          <w:lang w:val="en-GB"/>
        </w:rPr>
        <w:t>egative Face</w:t>
      </w:r>
      <w:r w:rsidRPr="007B5CCA">
        <w:rPr>
          <w:lang w:val="en-GB"/>
        </w:rPr>
        <w:t xml:space="preserve"> (warnings, orders, threats, etc.).</w:t>
      </w:r>
    </w:p>
    <w:p w14:paraId="6504FAC2" w14:textId="40268BFA" w:rsidR="008A45C9" w:rsidRPr="007B5CCA" w:rsidRDefault="008A45C9">
      <w:pPr>
        <w:pStyle w:val="Textprce"/>
        <w:numPr>
          <w:ilvl w:val="0"/>
          <w:numId w:val="6"/>
        </w:numPr>
        <w:rPr>
          <w:lang w:val="en-GB"/>
        </w:rPr>
      </w:pPr>
      <w:r w:rsidRPr="007B5CCA">
        <w:rPr>
          <w:lang w:val="en-GB"/>
        </w:rPr>
        <w:t xml:space="preserve">Acts that </w:t>
      </w:r>
      <w:r w:rsidR="00613089" w:rsidRPr="007B5CCA">
        <w:rPr>
          <w:lang w:val="en-GB"/>
        </w:rPr>
        <w:t>threaten</w:t>
      </w:r>
      <w:r w:rsidRPr="007B5CCA">
        <w:rPr>
          <w:lang w:val="en-GB"/>
        </w:rPr>
        <w:t xml:space="preserve"> </w:t>
      </w:r>
      <w:r w:rsidR="00FD6B37" w:rsidRPr="007B5CCA">
        <w:rPr>
          <w:lang w:val="en-GB"/>
        </w:rPr>
        <w:t xml:space="preserve">the </w:t>
      </w:r>
      <w:r w:rsidRPr="007B5CCA">
        <w:rPr>
          <w:lang w:val="en-GB"/>
        </w:rPr>
        <w:t xml:space="preserve">hearer’s </w:t>
      </w:r>
      <w:r w:rsidR="00710439">
        <w:rPr>
          <w:lang w:val="en-GB"/>
        </w:rPr>
        <w:t>p</w:t>
      </w:r>
      <w:r w:rsidRPr="007B5CCA">
        <w:rPr>
          <w:lang w:val="en-GB"/>
        </w:rPr>
        <w:t>ositive Face (criticising, complaining, disagreeing, etc.).</w:t>
      </w:r>
    </w:p>
    <w:p w14:paraId="7D403FFC" w14:textId="1A229126" w:rsidR="008A45C9" w:rsidRPr="007B5CCA" w:rsidRDefault="008A45C9">
      <w:pPr>
        <w:pStyle w:val="Textprce"/>
        <w:numPr>
          <w:ilvl w:val="0"/>
          <w:numId w:val="6"/>
        </w:numPr>
        <w:rPr>
          <w:lang w:val="en-GB"/>
        </w:rPr>
      </w:pPr>
      <w:r w:rsidRPr="007B5CCA">
        <w:rPr>
          <w:lang w:val="en-GB"/>
        </w:rPr>
        <w:t xml:space="preserve">Acts threatening </w:t>
      </w:r>
      <w:r w:rsidR="009C3AED">
        <w:rPr>
          <w:lang w:val="en-GB"/>
        </w:rPr>
        <w:t xml:space="preserve">the </w:t>
      </w:r>
      <w:r w:rsidRPr="007B5CCA">
        <w:rPr>
          <w:lang w:val="en-GB"/>
        </w:rPr>
        <w:t xml:space="preserve">speaker’s </w:t>
      </w:r>
      <w:r w:rsidR="00710439">
        <w:rPr>
          <w:lang w:val="en-GB"/>
        </w:rPr>
        <w:t>n</w:t>
      </w:r>
      <w:r w:rsidRPr="007B5CCA">
        <w:rPr>
          <w:lang w:val="en-GB"/>
        </w:rPr>
        <w:t>egative Face (expression of thanks, unwilling promises</w:t>
      </w:r>
      <w:r w:rsidR="00AA7CFD">
        <w:rPr>
          <w:lang w:val="en-GB"/>
        </w:rPr>
        <w:t>,</w:t>
      </w:r>
      <w:r w:rsidRPr="007B5CCA">
        <w:rPr>
          <w:lang w:val="en-GB"/>
        </w:rPr>
        <w:t xml:space="preserve"> and offers, acceptance of offers, etc.).</w:t>
      </w:r>
    </w:p>
    <w:p w14:paraId="3C9D7172" w14:textId="01FCD45B" w:rsidR="00303A14" w:rsidRPr="007B5CCA" w:rsidRDefault="008A45C9">
      <w:pPr>
        <w:pStyle w:val="Textprce"/>
        <w:numPr>
          <w:ilvl w:val="0"/>
          <w:numId w:val="6"/>
        </w:numPr>
        <w:rPr>
          <w:lang w:val="en-GB"/>
        </w:rPr>
      </w:pPr>
      <w:r w:rsidRPr="007B5CCA">
        <w:rPr>
          <w:lang w:val="en-GB"/>
        </w:rPr>
        <w:t xml:space="preserve">Acts threatening </w:t>
      </w:r>
      <w:r w:rsidR="009C3AED">
        <w:rPr>
          <w:lang w:val="en-GB"/>
        </w:rPr>
        <w:t xml:space="preserve">the </w:t>
      </w:r>
      <w:r w:rsidRPr="007B5CCA">
        <w:rPr>
          <w:lang w:val="en-GB"/>
        </w:rPr>
        <w:t xml:space="preserve">speaker’s </w:t>
      </w:r>
      <w:r w:rsidR="00710439">
        <w:rPr>
          <w:lang w:val="en-GB"/>
        </w:rPr>
        <w:t>p</w:t>
      </w:r>
      <w:r w:rsidRPr="007B5CCA">
        <w:rPr>
          <w:lang w:val="en-GB"/>
        </w:rPr>
        <w:t>ositive Face (apologies, confessions, acceptance of compliments, etc.).</w:t>
      </w:r>
    </w:p>
    <w:p w14:paraId="64FAAC0A" w14:textId="7715B846" w:rsidR="00303A14" w:rsidRPr="007B5CCA" w:rsidRDefault="006A584C" w:rsidP="00974991">
      <w:pPr>
        <w:pStyle w:val="Textprce"/>
        <w:ind w:firstLine="705"/>
        <w:rPr>
          <w:lang w:val="en-GB"/>
        </w:rPr>
      </w:pPr>
      <w:r w:rsidRPr="007B5CCA">
        <w:rPr>
          <w:lang w:val="en-GB"/>
        </w:rPr>
        <w:t xml:space="preserve">In </w:t>
      </w:r>
      <w:r w:rsidR="001A6BD5" w:rsidRPr="007B5CCA">
        <w:rPr>
          <w:lang w:val="en-GB"/>
        </w:rPr>
        <w:t>relation to the fragility of</w:t>
      </w:r>
      <w:r w:rsidR="00613089" w:rsidRPr="007B5CCA">
        <w:rPr>
          <w:lang w:val="en-GB"/>
        </w:rPr>
        <w:t xml:space="preserve"> </w:t>
      </w:r>
      <w:r w:rsidR="001A6BD5" w:rsidRPr="007B5CCA">
        <w:rPr>
          <w:lang w:val="en-GB"/>
        </w:rPr>
        <w:t>face mentioned in the previous chapter</w:t>
      </w:r>
      <w:r w:rsidRPr="007B5CCA">
        <w:rPr>
          <w:lang w:val="en-GB"/>
        </w:rPr>
        <w:t>, Brown and</w:t>
      </w:r>
      <w:r w:rsidR="00974991" w:rsidRPr="007B5CCA">
        <w:rPr>
          <w:lang w:val="en-GB"/>
        </w:rPr>
        <w:t xml:space="preserve"> </w:t>
      </w:r>
      <w:r w:rsidRPr="007B5CCA">
        <w:rPr>
          <w:lang w:val="en-GB"/>
        </w:rPr>
        <w:t xml:space="preserve">Levinson </w:t>
      </w:r>
      <w:r w:rsidR="001A6BD5" w:rsidRPr="007B5CCA">
        <w:rPr>
          <w:lang w:val="en-GB"/>
        </w:rPr>
        <w:t>propose that it is in any rational individual’s interes</w:t>
      </w:r>
      <w:r w:rsidR="00974991" w:rsidRPr="007B5CCA">
        <w:rPr>
          <w:lang w:val="en-GB"/>
        </w:rPr>
        <w:t>t to employ strategies to mitigate potential threat resulting from FTAs (</w:t>
      </w:r>
      <w:r w:rsidR="000908BC" w:rsidRPr="007B5CCA">
        <w:rPr>
          <w:lang w:val="en-GB"/>
        </w:rPr>
        <w:t>1987</w:t>
      </w:r>
      <w:r w:rsidR="00974991" w:rsidRPr="007B5CCA">
        <w:rPr>
          <w:lang w:val="en-GB"/>
        </w:rPr>
        <w:t>,</w:t>
      </w:r>
      <w:r w:rsidR="00DD0281" w:rsidRPr="007B5CCA">
        <w:rPr>
          <w:lang w:val="en-GB"/>
        </w:rPr>
        <w:t xml:space="preserve"> </w:t>
      </w:r>
      <w:r w:rsidR="00974991" w:rsidRPr="007B5CCA">
        <w:rPr>
          <w:lang w:val="en-GB"/>
        </w:rPr>
        <w:t xml:space="preserve">68). Such strategies will </w:t>
      </w:r>
      <w:r w:rsidR="00613089" w:rsidRPr="007B5CCA">
        <w:rPr>
          <w:lang w:val="en-GB"/>
        </w:rPr>
        <w:t xml:space="preserve">be </w:t>
      </w:r>
      <w:r w:rsidR="00974991" w:rsidRPr="007B5CCA">
        <w:rPr>
          <w:lang w:val="en-GB"/>
        </w:rPr>
        <w:t>the topic of the following chapter.</w:t>
      </w:r>
    </w:p>
    <w:p w14:paraId="0B90F180" w14:textId="401D995A" w:rsidR="00303A14" w:rsidRPr="007B5CCA" w:rsidRDefault="00303A14" w:rsidP="00303A14">
      <w:pPr>
        <w:pStyle w:val="Nadpis3text"/>
        <w:rPr>
          <w:lang w:val="en-GB"/>
        </w:rPr>
      </w:pPr>
      <w:bookmarkStart w:id="20" w:name="_Toc166169718"/>
      <w:r w:rsidRPr="007B5CCA">
        <w:rPr>
          <w:lang w:val="en-GB"/>
        </w:rPr>
        <w:t>Brown and Levinson’s Politeness Strategies</w:t>
      </w:r>
      <w:bookmarkEnd w:id="20"/>
    </w:p>
    <w:p w14:paraId="76ED8DA3" w14:textId="55B9A403" w:rsidR="000A5F57" w:rsidRPr="007B5CCA" w:rsidRDefault="00974991" w:rsidP="00B12A8D">
      <w:pPr>
        <w:pStyle w:val="Textprce"/>
        <w:rPr>
          <w:lang w:val="en-GB"/>
        </w:rPr>
      </w:pPr>
      <w:r w:rsidRPr="007B5CCA">
        <w:rPr>
          <w:lang w:val="en-GB"/>
        </w:rPr>
        <w:t xml:space="preserve">When performing an FTA, Brown and Levinson propose that </w:t>
      </w:r>
      <w:r w:rsidR="00613089" w:rsidRPr="007B5CCA">
        <w:rPr>
          <w:lang w:val="en-GB"/>
        </w:rPr>
        <w:t xml:space="preserve">the </w:t>
      </w:r>
      <w:r w:rsidRPr="007B5CCA">
        <w:rPr>
          <w:lang w:val="en-GB"/>
        </w:rPr>
        <w:t>speaker will take into consideration the importance of at least three wants (1987,</w:t>
      </w:r>
      <w:r w:rsidR="00DD0281" w:rsidRPr="007B5CCA">
        <w:rPr>
          <w:lang w:val="en-GB"/>
        </w:rPr>
        <w:t xml:space="preserve"> </w:t>
      </w:r>
      <w:r w:rsidRPr="007B5CCA">
        <w:rPr>
          <w:lang w:val="en-GB"/>
        </w:rPr>
        <w:t>68):</w:t>
      </w:r>
    </w:p>
    <w:p w14:paraId="15062BB2" w14:textId="6B25CF55" w:rsidR="00974991" w:rsidRPr="007B5CCA" w:rsidRDefault="00903D99">
      <w:pPr>
        <w:pStyle w:val="Textprce"/>
        <w:numPr>
          <w:ilvl w:val="0"/>
          <w:numId w:val="7"/>
        </w:numPr>
        <w:rPr>
          <w:lang w:val="en-GB"/>
        </w:rPr>
      </w:pPr>
      <w:r w:rsidRPr="007B5CCA">
        <w:rPr>
          <w:lang w:val="en-GB"/>
        </w:rPr>
        <w:t>The want to c</w:t>
      </w:r>
      <w:r w:rsidR="00974991" w:rsidRPr="007B5CCA">
        <w:rPr>
          <w:lang w:val="en-GB"/>
        </w:rPr>
        <w:t>o</w:t>
      </w:r>
      <w:r w:rsidRPr="007B5CCA">
        <w:rPr>
          <w:lang w:val="en-GB"/>
        </w:rPr>
        <w:t>nvey</w:t>
      </w:r>
      <w:r w:rsidR="00974991" w:rsidRPr="007B5CCA">
        <w:rPr>
          <w:lang w:val="en-GB"/>
        </w:rPr>
        <w:t xml:space="preserve"> th</w:t>
      </w:r>
      <w:r w:rsidRPr="007B5CCA">
        <w:rPr>
          <w:lang w:val="en-GB"/>
        </w:rPr>
        <w:t>e content of the FTA.</w:t>
      </w:r>
    </w:p>
    <w:p w14:paraId="60A5CB71" w14:textId="45004F60" w:rsidR="00903D99" w:rsidRPr="007B5CCA" w:rsidRDefault="00613089">
      <w:pPr>
        <w:pStyle w:val="Textprce"/>
        <w:numPr>
          <w:ilvl w:val="0"/>
          <w:numId w:val="7"/>
        </w:numPr>
        <w:rPr>
          <w:lang w:val="en-GB"/>
        </w:rPr>
      </w:pPr>
      <w:r w:rsidRPr="007B5CCA">
        <w:rPr>
          <w:lang w:val="en-GB"/>
        </w:rPr>
        <w:lastRenderedPageBreak/>
        <w:t>They</w:t>
      </w:r>
      <w:r w:rsidR="00903D99" w:rsidRPr="007B5CCA">
        <w:rPr>
          <w:lang w:val="en-GB"/>
        </w:rPr>
        <w:t xml:space="preserve"> want to be urgent and efficient.</w:t>
      </w:r>
    </w:p>
    <w:p w14:paraId="44B2F661" w14:textId="421AF8D2" w:rsidR="00903D99" w:rsidRPr="007B5CCA" w:rsidRDefault="00903D99">
      <w:pPr>
        <w:pStyle w:val="Textprce"/>
        <w:numPr>
          <w:ilvl w:val="0"/>
          <w:numId w:val="7"/>
        </w:numPr>
        <w:rPr>
          <w:lang w:val="en-GB"/>
        </w:rPr>
      </w:pPr>
      <w:r w:rsidRPr="007B5CCA">
        <w:rPr>
          <w:lang w:val="en-GB"/>
        </w:rPr>
        <w:t xml:space="preserve">The want to preserve </w:t>
      </w:r>
      <w:r w:rsidR="00613089" w:rsidRPr="007B5CCA">
        <w:rPr>
          <w:lang w:val="en-GB"/>
        </w:rPr>
        <w:t xml:space="preserve">the </w:t>
      </w:r>
      <w:r w:rsidR="00710439">
        <w:rPr>
          <w:lang w:val="en-GB"/>
        </w:rPr>
        <w:t>h</w:t>
      </w:r>
      <w:r w:rsidRPr="007B5CCA">
        <w:rPr>
          <w:lang w:val="en-GB"/>
        </w:rPr>
        <w:t>earer’s face.</w:t>
      </w:r>
    </w:p>
    <w:p w14:paraId="4B2A3E53" w14:textId="3C3EA2F9" w:rsidR="00974991" w:rsidRPr="007B5CCA" w:rsidRDefault="00903D99" w:rsidP="00903D99">
      <w:pPr>
        <w:pStyle w:val="Textprce"/>
        <w:ind w:firstLine="432"/>
        <w:rPr>
          <w:lang w:val="en-GB"/>
        </w:rPr>
      </w:pPr>
      <w:r w:rsidRPr="007B5CCA">
        <w:rPr>
          <w:lang w:val="en-GB"/>
        </w:rPr>
        <w:t xml:space="preserve">Unless the importance of b) is greater than the importance of c), </w:t>
      </w:r>
      <w:r w:rsidR="00613089" w:rsidRPr="007B5CCA">
        <w:rPr>
          <w:lang w:val="en-GB"/>
        </w:rPr>
        <w:t xml:space="preserve">the </w:t>
      </w:r>
      <w:r w:rsidRPr="007B5CCA">
        <w:rPr>
          <w:lang w:val="en-GB"/>
        </w:rPr>
        <w:t xml:space="preserve">speaker will want to mitigate the threat resulting from FTA </w:t>
      </w:r>
      <w:r w:rsidR="00710439">
        <w:rPr>
          <w:lang w:val="en-GB"/>
        </w:rPr>
        <w:t>(ibid.</w:t>
      </w:r>
      <w:r w:rsidRPr="007B5CCA">
        <w:rPr>
          <w:lang w:val="en-GB"/>
        </w:rPr>
        <w:t>)</w:t>
      </w:r>
      <w:r w:rsidR="006B7E14" w:rsidRPr="007B5CCA">
        <w:rPr>
          <w:lang w:val="en-GB"/>
        </w:rPr>
        <w:t>.</w:t>
      </w:r>
    </w:p>
    <w:p w14:paraId="22173448" w14:textId="77777777" w:rsidR="006B7E14" w:rsidRPr="007B5CCA" w:rsidRDefault="006B7E14" w:rsidP="00903D99">
      <w:pPr>
        <w:pStyle w:val="Textprce"/>
        <w:ind w:firstLine="432"/>
        <w:rPr>
          <w:lang w:val="en-GB"/>
        </w:rPr>
      </w:pPr>
      <w:r w:rsidRPr="007B5CCA">
        <w:rPr>
          <w:lang w:val="en-GB"/>
        </w:rPr>
        <w:t>Brown and Levinson provide the reader with a schema of possible strategies employed to mitigate threat resulting from FTAs:</w:t>
      </w:r>
    </w:p>
    <w:p w14:paraId="551C9519" w14:textId="24720C03" w:rsidR="006B7E14" w:rsidRPr="007B5CCA" w:rsidRDefault="006B7E14" w:rsidP="00903D99">
      <w:pPr>
        <w:pStyle w:val="Textprce"/>
        <w:ind w:firstLine="432"/>
        <w:rPr>
          <w:lang w:val="en-GB"/>
        </w:rPr>
      </w:pPr>
      <w:r w:rsidRPr="007B5CCA">
        <w:rPr>
          <w:lang w:val="en-GB"/>
        </w:rPr>
        <w:t xml:space="preserve"> </w:t>
      </w:r>
      <w:r w:rsidRPr="007B5CCA">
        <w:rPr>
          <w:noProof/>
          <w:lang w:val="en-GB"/>
        </w:rPr>
        <w:drawing>
          <wp:inline distT="0" distB="0" distL="0" distR="0" wp14:anchorId="4643960C" wp14:editId="44E8C091">
            <wp:extent cx="5579745" cy="1949450"/>
            <wp:effectExtent l="0" t="0" r="1905" b="0"/>
            <wp:docPr id="1461621166" name="Obrázek 1" descr="Obsah obrázku text, diagram, řada/pruh,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621166" name="Obrázek 1" descr="Obsah obrázku text, diagram, řada/pruh, Písmo&#10;&#10;Popis byl vytvořen automaticky"/>
                    <pic:cNvPicPr/>
                  </pic:nvPicPr>
                  <pic:blipFill>
                    <a:blip r:embed="rId10">
                      <a:extLst>
                        <a:ext uri="{28A0092B-C50C-407E-A947-70E740481C1C}">
                          <a14:useLocalDpi xmlns:a14="http://schemas.microsoft.com/office/drawing/2010/main" val="0"/>
                        </a:ext>
                      </a:extLst>
                    </a:blip>
                    <a:stretch>
                      <a:fillRect/>
                    </a:stretch>
                  </pic:blipFill>
                  <pic:spPr>
                    <a:xfrm>
                      <a:off x="0" y="0"/>
                      <a:ext cx="5579745" cy="1949450"/>
                    </a:xfrm>
                    <a:prstGeom prst="rect">
                      <a:avLst/>
                    </a:prstGeom>
                  </pic:spPr>
                </pic:pic>
              </a:graphicData>
            </a:graphic>
          </wp:inline>
        </w:drawing>
      </w:r>
    </w:p>
    <w:p w14:paraId="77D324F2" w14:textId="01E68954" w:rsidR="006C5485" w:rsidRPr="007B5CCA" w:rsidRDefault="006C5485" w:rsidP="006C5485">
      <w:pPr>
        <w:pStyle w:val="Titulek"/>
        <w:rPr>
          <w:lang w:val="en-GB"/>
        </w:rPr>
      </w:pPr>
      <w:bookmarkStart w:id="21" w:name="_Toc166169757"/>
      <w:r w:rsidRPr="007B5CCA">
        <w:rPr>
          <w:lang w:val="en-GB"/>
        </w:rPr>
        <w:t xml:space="preserve">Figure </w:t>
      </w:r>
      <w:r w:rsidRPr="007B5CCA">
        <w:rPr>
          <w:lang w:val="en-GB"/>
        </w:rPr>
        <w:fldChar w:fldCharType="begin"/>
      </w:r>
      <w:r w:rsidRPr="007B5CCA">
        <w:rPr>
          <w:lang w:val="en-GB"/>
        </w:rPr>
        <w:instrText xml:space="preserve"> SEQ Figure \* ARABIC </w:instrText>
      </w:r>
      <w:r w:rsidRPr="007B5CCA">
        <w:rPr>
          <w:lang w:val="en-GB"/>
        </w:rPr>
        <w:fldChar w:fldCharType="separate"/>
      </w:r>
      <w:r w:rsidR="00871A04" w:rsidRPr="007B5CCA">
        <w:rPr>
          <w:noProof/>
          <w:lang w:val="en-GB"/>
        </w:rPr>
        <w:t>1</w:t>
      </w:r>
      <w:r w:rsidRPr="007B5CCA">
        <w:rPr>
          <w:noProof/>
          <w:lang w:val="en-GB"/>
        </w:rPr>
        <w:fldChar w:fldCharType="end"/>
      </w:r>
      <w:r w:rsidRPr="007B5CCA">
        <w:rPr>
          <w:lang w:val="en-GB"/>
        </w:rPr>
        <w:t>. Brown and Levinson’s possible strategies for doing FTAs</w:t>
      </w:r>
      <w:r w:rsidR="00F43BF1" w:rsidRPr="007B5CCA">
        <w:rPr>
          <w:lang w:val="en-GB"/>
        </w:rPr>
        <w:t xml:space="preserve"> (1987, 69)</w:t>
      </w:r>
      <w:r w:rsidRPr="007B5CCA">
        <w:rPr>
          <w:lang w:val="en-GB"/>
        </w:rPr>
        <w:t>.</w:t>
      </w:r>
      <w:bookmarkEnd w:id="21"/>
    </w:p>
    <w:p w14:paraId="2CA2AE0C" w14:textId="7A3D51AB" w:rsidR="0099315D" w:rsidRPr="007B5CCA" w:rsidRDefault="0099315D" w:rsidP="006C5485">
      <w:pPr>
        <w:pStyle w:val="Titulek"/>
        <w:jc w:val="both"/>
        <w:rPr>
          <w:lang w:val="en-GB"/>
        </w:rPr>
      </w:pPr>
      <w:r w:rsidRPr="007B5CCA">
        <w:rPr>
          <w:lang w:val="en-GB"/>
        </w:rPr>
        <w:tab/>
      </w:r>
    </w:p>
    <w:p w14:paraId="60DCBC19" w14:textId="49FEF948" w:rsidR="008360E4" w:rsidRPr="007B5CCA" w:rsidRDefault="0099315D" w:rsidP="004F7DC9">
      <w:pPr>
        <w:pStyle w:val="Textprce"/>
        <w:ind w:firstLine="432"/>
        <w:rPr>
          <w:lang w:val="en-GB"/>
        </w:rPr>
      </w:pPr>
      <w:r w:rsidRPr="007B5CCA">
        <w:rPr>
          <w:lang w:val="en-GB"/>
        </w:rPr>
        <w:t>Individual elements of the schema are defined by Brown and Levinson (</w:t>
      </w:r>
      <w:r w:rsidR="00672891">
        <w:rPr>
          <w:lang w:val="en-GB"/>
        </w:rPr>
        <w:t>1987</w:t>
      </w:r>
      <w:r w:rsidRPr="007B5CCA">
        <w:rPr>
          <w:lang w:val="en-GB"/>
        </w:rPr>
        <w:t>,</w:t>
      </w:r>
      <w:r w:rsidR="00DD0281" w:rsidRPr="007B5CCA">
        <w:rPr>
          <w:lang w:val="en-GB"/>
        </w:rPr>
        <w:t xml:space="preserve"> </w:t>
      </w:r>
      <w:r w:rsidRPr="007B5CCA">
        <w:rPr>
          <w:lang w:val="en-GB"/>
        </w:rPr>
        <w:t>68-71).</w:t>
      </w:r>
      <w:r w:rsidR="00C22C9A" w:rsidRPr="007B5CCA">
        <w:rPr>
          <w:lang w:val="en-GB"/>
        </w:rPr>
        <w:t xml:space="preserve"> When </w:t>
      </w:r>
      <w:r w:rsidR="00613089" w:rsidRPr="007B5CCA">
        <w:rPr>
          <w:lang w:val="en-GB"/>
        </w:rPr>
        <w:t xml:space="preserve">a </w:t>
      </w:r>
      <w:r w:rsidR="00C22C9A" w:rsidRPr="007B5CCA">
        <w:rPr>
          <w:lang w:val="en-GB"/>
        </w:rPr>
        <w:t xml:space="preserve">speaker opts for an </w:t>
      </w:r>
      <w:r w:rsidR="00613089" w:rsidRPr="007B5CCA">
        <w:rPr>
          <w:i/>
          <w:iCs/>
          <w:lang w:val="en-GB"/>
        </w:rPr>
        <w:t>on-record</w:t>
      </w:r>
      <w:r w:rsidR="00C22C9A" w:rsidRPr="007B5CCA">
        <w:rPr>
          <w:lang w:val="en-GB"/>
        </w:rPr>
        <w:t xml:space="preserve"> strategy, he clearly and unambiguously communicates his intentions. For instance, by uttering the sentence “I promise to leave early</w:t>
      </w:r>
      <w:r w:rsidR="001E4C63" w:rsidRPr="007B5CCA">
        <w:rPr>
          <w:lang w:val="en-GB"/>
        </w:rPr>
        <w:t>,”</w:t>
      </w:r>
      <w:r w:rsidR="004F7DC9" w:rsidRPr="007B5CCA">
        <w:rPr>
          <w:lang w:val="en-GB"/>
        </w:rPr>
        <w:t xml:space="preserve"> the speaker unambiguously conveys his intention of commitment to future action and thus went “on record” (Brown</w:t>
      </w:r>
      <w:r w:rsidR="00050FE4" w:rsidRPr="007B5CCA">
        <w:rPr>
          <w:lang w:val="en-GB"/>
        </w:rPr>
        <w:t xml:space="preserve"> </w:t>
      </w:r>
      <w:r w:rsidR="000908BC" w:rsidRPr="007B5CCA">
        <w:rPr>
          <w:lang w:val="en-GB"/>
        </w:rPr>
        <w:t>and</w:t>
      </w:r>
      <w:r w:rsidR="00050FE4" w:rsidRPr="007B5CCA">
        <w:rPr>
          <w:lang w:val="en-GB"/>
        </w:rPr>
        <w:t xml:space="preserve"> </w:t>
      </w:r>
      <w:r w:rsidR="004F7DC9" w:rsidRPr="007B5CCA">
        <w:rPr>
          <w:lang w:val="en-GB"/>
        </w:rPr>
        <w:t xml:space="preserve">Levinson 1987, 69). </w:t>
      </w:r>
    </w:p>
    <w:p w14:paraId="4B2C55B3" w14:textId="217BEC72" w:rsidR="004F7DC9" w:rsidRPr="007B5CCA" w:rsidRDefault="004F7DC9" w:rsidP="004F7DC9">
      <w:pPr>
        <w:pStyle w:val="Textprce"/>
        <w:ind w:firstLine="432"/>
        <w:rPr>
          <w:lang w:val="en-GB"/>
        </w:rPr>
      </w:pPr>
      <w:r w:rsidRPr="007B5CCA">
        <w:rPr>
          <w:lang w:val="en-GB"/>
        </w:rPr>
        <w:t xml:space="preserve">Alternatively, the speaker can opt for an </w:t>
      </w:r>
      <w:r w:rsidR="00613089" w:rsidRPr="007B5CCA">
        <w:rPr>
          <w:i/>
          <w:iCs/>
          <w:lang w:val="en-GB"/>
        </w:rPr>
        <w:t>off-record</w:t>
      </w:r>
      <w:r w:rsidRPr="007B5CCA">
        <w:rPr>
          <w:lang w:val="en-GB"/>
        </w:rPr>
        <w:t xml:space="preserve"> strategy. In such case</w:t>
      </w:r>
      <w:r w:rsidR="008360E4" w:rsidRPr="007B5CCA">
        <w:rPr>
          <w:lang w:val="en-GB"/>
        </w:rPr>
        <w:t>s</w:t>
      </w:r>
      <w:r w:rsidRPr="007B5CCA">
        <w:rPr>
          <w:lang w:val="en-GB"/>
        </w:rPr>
        <w:t xml:space="preserve">, </w:t>
      </w:r>
      <w:r w:rsidR="008360E4" w:rsidRPr="007B5CCA">
        <w:rPr>
          <w:lang w:val="en-GB"/>
        </w:rPr>
        <w:t>the intention of the speakers is not evidently unambiguous</w:t>
      </w:r>
      <w:r w:rsidR="00AA7CFD">
        <w:rPr>
          <w:lang w:val="en-GB"/>
        </w:rPr>
        <w:t>,</w:t>
      </w:r>
      <w:r w:rsidR="008360E4" w:rsidRPr="007B5CCA">
        <w:rPr>
          <w:lang w:val="en-GB"/>
        </w:rPr>
        <w:t xml:space="preserve"> and as such, the speaker cannot be held to have committed to a particular intent. To provide an example, by uttering the sentence “My bag is in the hallway</w:t>
      </w:r>
      <w:r w:rsidR="00710439">
        <w:rPr>
          <w:lang w:val="en-GB"/>
        </w:rPr>
        <w:t>,</w:t>
      </w:r>
      <w:r w:rsidR="008360E4" w:rsidRPr="007B5CCA">
        <w:rPr>
          <w:lang w:val="en-GB"/>
        </w:rPr>
        <w:t>” the speaker’s intention may be to get the hearer to bring him his bag</w:t>
      </w:r>
      <w:r w:rsidR="00AA7CFD">
        <w:rPr>
          <w:lang w:val="en-GB"/>
        </w:rPr>
        <w:t>. H</w:t>
      </w:r>
      <w:r w:rsidR="008360E4" w:rsidRPr="007B5CCA">
        <w:rPr>
          <w:lang w:val="en-GB"/>
        </w:rPr>
        <w:t>owever, without explicitly stating this intent, the speaker cannot be held to have been committed to it</w:t>
      </w:r>
      <w:r w:rsidR="00485CDA" w:rsidRPr="007B5CCA">
        <w:rPr>
          <w:lang w:val="en-GB"/>
        </w:rPr>
        <w:t xml:space="preserve"> </w:t>
      </w:r>
      <w:r w:rsidR="008360E4" w:rsidRPr="007B5CCA">
        <w:rPr>
          <w:lang w:val="en-GB"/>
        </w:rPr>
        <w:t>(</w:t>
      </w:r>
      <w:r w:rsidR="00710439">
        <w:rPr>
          <w:lang w:val="en-GB"/>
        </w:rPr>
        <w:t>ibid.</w:t>
      </w:r>
      <w:r w:rsidR="008360E4" w:rsidRPr="007B5CCA">
        <w:rPr>
          <w:lang w:val="en-GB"/>
        </w:rPr>
        <w:t xml:space="preserve">). </w:t>
      </w:r>
      <w:r w:rsidR="009950F1">
        <w:rPr>
          <w:lang w:val="en-GB"/>
        </w:rPr>
        <w:t>Off-record</w:t>
      </w:r>
      <w:r w:rsidR="00485CDA" w:rsidRPr="007B5CCA">
        <w:rPr>
          <w:lang w:val="en-GB"/>
        </w:rPr>
        <w:t xml:space="preserve"> FTA strategies can be linguistically realised by irony and metaphors, understatement, rhetorical questions, hints, etc. (</w:t>
      </w:r>
      <w:r w:rsidR="00710439">
        <w:rPr>
          <w:lang w:val="en-GB"/>
        </w:rPr>
        <w:t>ibid.</w:t>
      </w:r>
      <w:r w:rsidR="00485CDA" w:rsidRPr="007B5CCA">
        <w:rPr>
          <w:lang w:val="en-GB"/>
        </w:rPr>
        <w:t>).</w:t>
      </w:r>
    </w:p>
    <w:p w14:paraId="68FEA176" w14:textId="09A8D1FC" w:rsidR="00485CDA" w:rsidRPr="007B5CCA" w:rsidRDefault="00485CDA" w:rsidP="004F7DC9">
      <w:pPr>
        <w:pStyle w:val="Textprce"/>
        <w:ind w:firstLine="432"/>
        <w:rPr>
          <w:lang w:val="en-GB"/>
        </w:rPr>
      </w:pPr>
      <w:r w:rsidRPr="007B5CCA">
        <w:rPr>
          <w:lang w:val="en-GB"/>
        </w:rPr>
        <w:t xml:space="preserve">Performing an FTA </w:t>
      </w:r>
      <w:r w:rsidRPr="007B5CCA">
        <w:rPr>
          <w:i/>
          <w:iCs/>
          <w:lang w:val="en-GB"/>
        </w:rPr>
        <w:t>baldly, without redress</w:t>
      </w:r>
      <w:r w:rsidRPr="007B5CCA">
        <w:rPr>
          <w:lang w:val="en-GB"/>
        </w:rPr>
        <w:t xml:space="preserve">, </w:t>
      </w:r>
      <w:r w:rsidR="00EE6B40" w:rsidRPr="007B5CCA">
        <w:rPr>
          <w:lang w:val="en-GB"/>
        </w:rPr>
        <w:t xml:space="preserve">entails carrying it out in the most straightforward, unambiguous, and concise manner possible. If we recall the “bag example” from the previous paragraph, carrying it out baldly, without redress could sound as follows: </w:t>
      </w:r>
      <w:r w:rsidR="00EE6B40" w:rsidRPr="007B5CCA">
        <w:rPr>
          <w:lang w:val="en-GB"/>
        </w:rPr>
        <w:lastRenderedPageBreak/>
        <w:t>“Bring me my bag from the hallway.” (</w:t>
      </w:r>
      <w:r w:rsidR="00710439">
        <w:rPr>
          <w:lang w:val="en-GB"/>
        </w:rPr>
        <w:t>ibid.</w:t>
      </w:r>
      <w:r w:rsidR="00EE6B40" w:rsidRPr="007B5CCA">
        <w:rPr>
          <w:lang w:val="en-GB"/>
        </w:rPr>
        <w:t xml:space="preserve">). Such strategies are typically employed </w:t>
      </w:r>
      <w:r w:rsidR="00842E24" w:rsidRPr="007B5CCA">
        <w:rPr>
          <w:lang w:val="en-GB"/>
        </w:rPr>
        <w:t>when</w:t>
      </w:r>
      <w:r w:rsidR="00EE6B40" w:rsidRPr="007B5CCA">
        <w:rPr>
          <w:lang w:val="en-GB"/>
        </w:rPr>
        <w:t xml:space="preserve"> </w:t>
      </w:r>
      <w:r w:rsidR="00613089" w:rsidRPr="007B5CCA">
        <w:rPr>
          <w:lang w:val="en-GB"/>
        </w:rPr>
        <w:t xml:space="preserve">the </w:t>
      </w:r>
      <w:r w:rsidR="00EE6B40" w:rsidRPr="007B5CCA">
        <w:rPr>
          <w:lang w:val="en-GB"/>
        </w:rPr>
        <w:t xml:space="preserve">speaker does not fear backlash from the hearer. </w:t>
      </w:r>
      <w:r w:rsidR="00842E24" w:rsidRPr="007B5CCA">
        <w:rPr>
          <w:lang w:val="en-GB"/>
        </w:rPr>
        <w:t xml:space="preserve">We may observe these strategies in situations where, for instance, both interlocutors agreed that </w:t>
      </w:r>
      <w:r w:rsidR="00613089" w:rsidRPr="007B5CCA">
        <w:rPr>
          <w:lang w:val="en-GB"/>
        </w:rPr>
        <w:t xml:space="preserve">the </w:t>
      </w:r>
      <w:r w:rsidR="00842E24" w:rsidRPr="007B5CCA">
        <w:rPr>
          <w:lang w:val="en-GB"/>
        </w:rPr>
        <w:t xml:space="preserve">urgency or efficiency of </w:t>
      </w:r>
      <w:r w:rsidR="00613089" w:rsidRPr="007B5CCA">
        <w:rPr>
          <w:lang w:val="en-GB"/>
        </w:rPr>
        <w:t xml:space="preserve">the </w:t>
      </w:r>
      <w:r w:rsidR="00842E24" w:rsidRPr="007B5CCA">
        <w:rPr>
          <w:lang w:val="en-GB"/>
        </w:rPr>
        <w:t>situation is more relevant than face demands</w:t>
      </w:r>
      <w:r w:rsidR="00D23EF9" w:rsidRPr="007B5CCA">
        <w:rPr>
          <w:lang w:val="en-GB"/>
        </w:rPr>
        <w:t xml:space="preserve"> (such as </w:t>
      </w:r>
      <w:r w:rsidR="00613089" w:rsidRPr="007B5CCA">
        <w:rPr>
          <w:lang w:val="en-GB"/>
        </w:rPr>
        <w:t>emergencies</w:t>
      </w:r>
      <w:r w:rsidR="00D23EF9" w:rsidRPr="007B5CCA">
        <w:rPr>
          <w:lang w:val="en-GB"/>
        </w:rPr>
        <w:t>)</w:t>
      </w:r>
      <w:r w:rsidR="00842E24" w:rsidRPr="007B5CCA">
        <w:rPr>
          <w:lang w:val="en-GB"/>
        </w:rPr>
        <w:t xml:space="preserve"> or wh</w:t>
      </w:r>
      <w:r w:rsidR="0046579A" w:rsidRPr="007B5CCA">
        <w:rPr>
          <w:lang w:val="en-GB"/>
        </w:rPr>
        <w:t xml:space="preserve">ere the potential danger to </w:t>
      </w:r>
      <w:r w:rsidR="00613089" w:rsidRPr="007B5CCA">
        <w:rPr>
          <w:lang w:val="en-GB"/>
        </w:rPr>
        <w:t xml:space="preserve">the </w:t>
      </w:r>
      <w:r w:rsidR="0046579A" w:rsidRPr="007B5CCA">
        <w:rPr>
          <w:lang w:val="en-GB"/>
        </w:rPr>
        <w:t>hearer’s face is insignificant, for instance</w:t>
      </w:r>
      <w:r w:rsidR="00FD6B37" w:rsidRPr="007B5CCA">
        <w:rPr>
          <w:lang w:val="en-GB"/>
        </w:rPr>
        <w:t>,</w:t>
      </w:r>
      <w:r w:rsidR="0046579A" w:rsidRPr="007B5CCA">
        <w:rPr>
          <w:lang w:val="en-GB"/>
        </w:rPr>
        <w:t xml:space="preserve"> offers, or requests that do not require great sacrifices (such as “</w:t>
      </w:r>
      <w:r w:rsidR="00710439">
        <w:rPr>
          <w:lang w:val="en-GB"/>
        </w:rPr>
        <w:t>s</w:t>
      </w:r>
      <w:r w:rsidR="0046579A" w:rsidRPr="007B5CCA">
        <w:rPr>
          <w:lang w:val="en-GB"/>
        </w:rPr>
        <w:t>it down” or “</w:t>
      </w:r>
      <w:r w:rsidR="00710439">
        <w:rPr>
          <w:lang w:val="en-GB"/>
        </w:rPr>
        <w:t>c</w:t>
      </w:r>
      <w:r w:rsidR="0046579A" w:rsidRPr="007B5CCA">
        <w:rPr>
          <w:lang w:val="en-GB"/>
        </w:rPr>
        <w:t>ome in”) (Brown</w:t>
      </w:r>
      <w:r w:rsidR="00050FE4" w:rsidRPr="007B5CCA">
        <w:rPr>
          <w:lang w:val="en-GB"/>
        </w:rPr>
        <w:t xml:space="preserve"> </w:t>
      </w:r>
      <w:r w:rsidR="000908BC" w:rsidRPr="007B5CCA">
        <w:rPr>
          <w:lang w:val="en-GB"/>
        </w:rPr>
        <w:t>and</w:t>
      </w:r>
      <w:r w:rsidR="00050FE4" w:rsidRPr="007B5CCA">
        <w:rPr>
          <w:lang w:val="en-GB"/>
        </w:rPr>
        <w:t xml:space="preserve"> </w:t>
      </w:r>
      <w:r w:rsidR="0046579A" w:rsidRPr="007B5CCA">
        <w:rPr>
          <w:lang w:val="en-GB"/>
        </w:rPr>
        <w:t>Levinson 1987, 69</w:t>
      </w:r>
      <w:r w:rsidR="00D23EF9" w:rsidRPr="007B5CCA">
        <w:rPr>
          <w:lang w:val="en-GB"/>
        </w:rPr>
        <w:t>; Culpeper</w:t>
      </w:r>
      <w:r w:rsidR="00050FE4" w:rsidRPr="007B5CCA">
        <w:rPr>
          <w:lang w:val="en-GB"/>
        </w:rPr>
        <w:t xml:space="preserve"> </w:t>
      </w:r>
      <w:r w:rsidR="000908BC" w:rsidRPr="007B5CCA">
        <w:rPr>
          <w:lang w:val="en-GB"/>
        </w:rPr>
        <w:t>and</w:t>
      </w:r>
      <w:r w:rsidR="00050FE4" w:rsidRPr="007B5CCA">
        <w:rPr>
          <w:lang w:val="en-GB"/>
        </w:rPr>
        <w:t xml:space="preserve"> </w:t>
      </w:r>
      <w:r w:rsidR="00D23EF9" w:rsidRPr="007B5CCA">
        <w:rPr>
          <w:lang w:val="en-GB"/>
        </w:rPr>
        <w:t>Haugh, 2014,</w:t>
      </w:r>
      <w:r w:rsidR="00DD0281" w:rsidRPr="007B5CCA">
        <w:rPr>
          <w:lang w:val="en-GB"/>
        </w:rPr>
        <w:t xml:space="preserve"> </w:t>
      </w:r>
      <w:r w:rsidR="00D23EF9" w:rsidRPr="007B5CCA">
        <w:rPr>
          <w:lang w:val="en-GB"/>
        </w:rPr>
        <w:t>210</w:t>
      </w:r>
      <w:r w:rsidR="0046579A" w:rsidRPr="007B5CCA">
        <w:rPr>
          <w:lang w:val="en-GB"/>
        </w:rPr>
        <w:t xml:space="preserve">). Another </w:t>
      </w:r>
      <w:r w:rsidR="00D23EF9" w:rsidRPr="007B5CCA">
        <w:rPr>
          <w:lang w:val="en-GB"/>
        </w:rPr>
        <w:t>possible scenario</w:t>
      </w:r>
      <w:r w:rsidR="0046579A" w:rsidRPr="007B5CCA">
        <w:rPr>
          <w:lang w:val="en-GB"/>
        </w:rPr>
        <w:t>, where an FTA</w:t>
      </w:r>
      <w:r w:rsidR="00D23EF9" w:rsidRPr="007B5CCA">
        <w:rPr>
          <w:lang w:val="en-GB"/>
        </w:rPr>
        <w:t xml:space="preserve"> might be performed</w:t>
      </w:r>
      <w:r w:rsidR="0046579A" w:rsidRPr="007B5CCA">
        <w:rPr>
          <w:lang w:val="en-GB"/>
        </w:rPr>
        <w:t xml:space="preserve"> baldly, without redress can be observed </w:t>
      </w:r>
      <w:r w:rsidR="00D23EF9" w:rsidRPr="007B5CCA">
        <w:rPr>
          <w:lang w:val="en-GB"/>
        </w:rPr>
        <w:t>when</w:t>
      </w:r>
      <w:r w:rsidR="0046579A" w:rsidRPr="007B5CCA">
        <w:rPr>
          <w:lang w:val="en-GB"/>
        </w:rPr>
        <w:t xml:space="preserve"> </w:t>
      </w:r>
      <w:r w:rsidR="00613089" w:rsidRPr="007B5CCA">
        <w:rPr>
          <w:lang w:val="en-GB"/>
        </w:rPr>
        <w:t xml:space="preserve">the </w:t>
      </w:r>
      <w:r w:rsidR="0046579A" w:rsidRPr="007B5CCA">
        <w:rPr>
          <w:lang w:val="en-GB"/>
        </w:rPr>
        <w:t xml:space="preserve">speaker has </w:t>
      </w:r>
      <w:r w:rsidR="00613089" w:rsidRPr="007B5CCA">
        <w:rPr>
          <w:lang w:val="en-GB"/>
        </w:rPr>
        <w:t>a power advantage</w:t>
      </w:r>
      <w:r w:rsidR="0046579A" w:rsidRPr="007B5CCA">
        <w:rPr>
          <w:lang w:val="en-GB"/>
        </w:rPr>
        <w:t xml:space="preserve"> compared to the hearer (Brown</w:t>
      </w:r>
      <w:r w:rsidR="00050FE4" w:rsidRPr="007B5CCA">
        <w:rPr>
          <w:lang w:val="en-GB"/>
        </w:rPr>
        <w:t xml:space="preserve"> </w:t>
      </w:r>
      <w:r w:rsidR="000908BC" w:rsidRPr="007B5CCA">
        <w:rPr>
          <w:lang w:val="en-GB"/>
        </w:rPr>
        <w:t>and</w:t>
      </w:r>
      <w:r w:rsidR="00050FE4" w:rsidRPr="007B5CCA">
        <w:rPr>
          <w:lang w:val="en-GB"/>
        </w:rPr>
        <w:t xml:space="preserve"> </w:t>
      </w:r>
      <w:r w:rsidR="0046579A" w:rsidRPr="007B5CCA">
        <w:rPr>
          <w:lang w:val="en-GB"/>
        </w:rPr>
        <w:t>Levinson 1987, 69).</w:t>
      </w:r>
    </w:p>
    <w:p w14:paraId="066A84D4" w14:textId="2C8C73D6" w:rsidR="00292319" w:rsidRPr="007B5CCA" w:rsidRDefault="00292319" w:rsidP="004F7DC9">
      <w:pPr>
        <w:pStyle w:val="Textprce"/>
        <w:ind w:firstLine="432"/>
        <w:rPr>
          <w:lang w:val="en-GB"/>
        </w:rPr>
      </w:pPr>
      <w:r w:rsidRPr="007B5CCA">
        <w:rPr>
          <w:lang w:val="en-GB"/>
        </w:rPr>
        <w:tab/>
      </w:r>
      <w:r w:rsidRPr="007B5CCA">
        <w:rPr>
          <w:i/>
          <w:iCs/>
          <w:lang w:val="en-GB"/>
        </w:rPr>
        <w:t>Redressive actions</w:t>
      </w:r>
      <w:r w:rsidRPr="007B5CCA">
        <w:rPr>
          <w:lang w:val="en-GB"/>
        </w:rPr>
        <w:t xml:space="preserve"> refer to measures concerned with maintaining the face of the hearer. They aim to mitigate the potential face damage resulting from the FTA. To achieve this, the speaker modifies or adds information in such </w:t>
      </w:r>
      <w:r w:rsidR="00613089" w:rsidRPr="007B5CCA">
        <w:rPr>
          <w:lang w:val="en-GB"/>
        </w:rPr>
        <w:t xml:space="preserve">a </w:t>
      </w:r>
      <w:r w:rsidRPr="007B5CCA">
        <w:rPr>
          <w:lang w:val="en-GB"/>
        </w:rPr>
        <w:t xml:space="preserve">manner that clearly indicates the recognition of </w:t>
      </w:r>
      <w:r w:rsidR="00613089" w:rsidRPr="007B5CCA">
        <w:rPr>
          <w:lang w:val="en-GB"/>
        </w:rPr>
        <w:t xml:space="preserve">the </w:t>
      </w:r>
      <w:r w:rsidRPr="007B5CCA">
        <w:rPr>
          <w:lang w:val="en-GB"/>
        </w:rPr>
        <w:t>hearer’s face</w:t>
      </w:r>
      <w:r w:rsidR="00F720E1" w:rsidRPr="007B5CCA">
        <w:rPr>
          <w:lang w:val="en-GB"/>
        </w:rPr>
        <w:t>. The speaker</w:t>
      </w:r>
      <w:r w:rsidRPr="007B5CCA">
        <w:rPr>
          <w:lang w:val="en-GB"/>
        </w:rPr>
        <w:t xml:space="preserve"> </w:t>
      </w:r>
      <w:r w:rsidR="00F720E1" w:rsidRPr="007B5CCA">
        <w:rPr>
          <w:lang w:val="en-GB"/>
        </w:rPr>
        <w:t xml:space="preserve">attempts to convey </w:t>
      </w:r>
      <w:r w:rsidRPr="007B5CCA">
        <w:rPr>
          <w:lang w:val="en-GB"/>
        </w:rPr>
        <w:t>that no face threat is desired or intended</w:t>
      </w:r>
      <w:r w:rsidR="00F720E1" w:rsidRPr="007B5CCA">
        <w:rPr>
          <w:lang w:val="en-GB"/>
        </w:rPr>
        <w:t xml:space="preserve"> (Brown</w:t>
      </w:r>
      <w:r w:rsidR="00050FE4" w:rsidRPr="007B5CCA">
        <w:rPr>
          <w:lang w:val="en-GB"/>
        </w:rPr>
        <w:t xml:space="preserve"> </w:t>
      </w:r>
      <w:r w:rsidR="000908BC" w:rsidRPr="007B5CCA">
        <w:rPr>
          <w:lang w:val="en-GB"/>
        </w:rPr>
        <w:t>and</w:t>
      </w:r>
      <w:r w:rsidR="00050FE4" w:rsidRPr="007B5CCA">
        <w:rPr>
          <w:lang w:val="en-GB"/>
        </w:rPr>
        <w:t xml:space="preserve"> </w:t>
      </w:r>
      <w:r w:rsidR="00F720E1" w:rsidRPr="007B5CCA">
        <w:rPr>
          <w:lang w:val="en-GB"/>
        </w:rPr>
        <w:t>Levinson 1987, 69-70)</w:t>
      </w:r>
      <w:r w:rsidRPr="007B5CCA">
        <w:rPr>
          <w:lang w:val="en-GB"/>
        </w:rPr>
        <w:t xml:space="preserve">. </w:t>
      </w:r>
      <w:r w:rsidR="00F720E1" w:rsidRPr="007B5CCA">
        <w:rPr>
          <w:lang w:val="en-GB"/>
        </w:rPr>
        <w:t>Brown and Levinson distinguished between two forms of redressive actions based on whether the action aims to address the positive or negative aspect of the face (1987, 70).</w:t>
      </w:r>
    </w:p>
    <w:p w14:paraId="4165FE1F" w14:textId="23449091" w:rsidR="005530A6" w:rsidRPr="007B5CCA" w:rsidRDefault="005530A6" w:rsidP="00B12A8D">
      <w:pPr>
        <w:pStyle w:val="Textprce"/>
        <w:rPr>
          <w:lang w:val="en-GB"/>
        </w:rPr>
      </w:pPr>
      <w:r w:rsidRPr="007B5CCA">
        <w:rPr>
          <w:lang w:val="en-GB"/>
        </w:rPr>
        <w:tab/>
      </w:r>
      <w:r w:rsidR="00D23EF9" w:rsidRPr="007B5CCA">
        <w:rPr>
          <w:i/>
          <w:iCs/>
          <w:lang w:val="en-GB"/>
        </w:rPr>
        <w:t>Positive politeness</w:t>
      </w:r>
      <w:r w:rsidR="00D23EF9" w:rsidRPr="007B5CCA">
        <w:rPr>
          <w:lang w:val="en-GB"/>
        </w:rPr>
        <w:t xml:space="preserve"> strategies are concerned with maintaining the positive face of the hearer.</w:t>
      </w:r>
      <w:r w:rsidR="00292319" w:rsidRPr="007B5CCA">
        <w:rPr>
          <w:lang w:val="en-GB"/>
        </w:rPr>
        <w:t xml:space="preserve"> By performing such strategies, the speaker acknowledges </w:t>
      </w:r>
      <w:r w:rsidR="00613089" w:rsidRPr="007B5CCA">
        <w:rPr>
          <w:lang w:val="en-GB"/>
        </w:rPr>
        <w:t xml:space="preserve">the </w:t>
      </w:r>
      <w:r w:rsidR="00292319" w:rsidRPr="007B5CCA">
        <w:rPr>
          <w:lang w:val="en-GB"/>
        </w:rPr>
        <w:t>hearer’s identity and desires</w:t>
      </w:r>
      <w:r w:rsidR="00F720E1" w:rsidRPr="007B5CCA">
        <w:rPr>
          <w:lang w:val="en-GB"/>
        </w:rPr>
        <w:t xml:space="preserve">. To some degree, the speaker attempts to be perceived as sharing </w:t>
      </w:r>
      <w:r w:rsidR="00613089" w:rsidRPr="007B5CCA">
        <w:rPr>
          <w:lang w:val="en-GB"/>
        </w:rPr>
        <w:t xml:space="preserve">the </w:t>
      </w:r>
      <w:r w:rsidR="00F720E1" w:rsidRPr="007B5CCA">
        <w:rPr>
          <w:lang w:val="en-GB"/>
        </w:rPr>
        <w:t>hearer’s wants and desires (</w:t>
      </w:r>
      <w:r w:rsidR="00710439">
        <w:rPr>
          <w:lang w:val="en-GB"/>
        </w:rPr>
        <w:t>ibid.</w:t>
      </w:r>
      <w:r w:rsidR="00F720E1" w:rsidRPr="007B5CCA">
        <w:rPr>
          <w:lang w:val="en-GB"/>
        </w:rPr>
        <w:t xml:space="preserve">). Examples of such strategies may be </w:t>
      </w:r>
      <w:r w:rsidR="00117CD0" w:rsidRPr="007B5CCA">
        <w:rPr>
          <w:lang w:val="en-GB"/>
        </w:rPr>
        <w:t>expressing interest</w:t>
      </w:r>
      <w:r w:rsidR="00AA7CFD">
        <w:rPr>
          <w:lang w:val="en-GB"/>
        </w:rPr>
        <w:t>;</w:t>
      </w:r>
      <w:r w:rsidR="00117CD0" w:rsidRPr="007B5CCA">
        <w:rPr>
          <w:lang w:val="en-GB"/>
        </w:rPr>
        <w:t xml:space="preserve"> expressing sympathy, or approval </w:t>
      </w:r>
      <w:r w:rsidR="00BC6B2A">
        <w:rPr>
          <w:lang w:val="en-GB"/>
        </w:rPr>
        <w:t>(“</w:t>
      </w:r>
      <w:r w:rsidR="00117CD0" w:rsidRPr="00BC6B2A">
        <w:rPr>
          <w:lang w:val="en-GB"/>
        </w:rPr>
        <w:t>You did a great job</w:t>
      </w:r>
      <w:r w:rsidR="00BC6B2A">
        <w:rPr>
          <w:lang w:val="en-GB"/>
        </w:rPr>
        <w:t>.”)</w:t>
      </w:r>
      <w:r w:rsidR="00AA7CFD">
        <w:rPr>
          <w:lang w:val="en-GB"/>
        </w:rPr>
        <w:t>,</w:t>
      </w:r>
      <w:r w:rsidR="00117CD0" w:rsidRPr="007B5CCA">
        <w:rPr>
          <w:lang w:val="en-GB"/>
        </w:rPr>
        <w:t xml:space="preserve"> seeking agreement (</w:t>
      </w:r>
      <w:r w:rsidR="00BC6B2A">
        <w:rPr>
          <w:lang w:val="en-GB"/>
        </w:rPr>
        <w:t>“</w:t>
      </w:r>
      <w:r w:rsidR="00117CD0" w:rsidRPr="00BC6B2A">
        <w:rPr>
          <w:lang w:val="en-GB"/>
        </w:rPr>
        <w:t>This lecture is great</w:t>
      </w:r>
      <w:r w:rsidR="00BC6B2A">
        <w:rPr>
          <w:lang w:val="en-GB"/>
        </w:rPr>
        <w:t>.”</w:t>
      </w:r>
      <w:r w:rsidR="00117CD0" w:rsidRPr="007B5CCA">
        <w:rPr>
          <w:lang w:val="en-GB"/>
        </w:rPr>
        <w:t>); employing in-group identity marker</w:t>
      </w:r>
      <w:r w:rsidR="00663055" w:rsidRPr="007B5CCA">
        <w:rPr>
          <w:lang w:val="en-GB"/>
        </w:rPr>
        <w:t>s</w:t>
      </w:r>
      <w:r w:rsidR="00117CD0" w:rsidRPr="007B5CCA">
        <w:rPr>
          <w:lang w:val="en-GB"/>
        </w:rPr>
        <w:t xml:space="preserve"> (</w:t>
      </w:r>
      <w:r w:rsidR="00BC6B2A">
        <w:rPr>
          <w:lang w:val="en-GB"/>
        </w:rPr>
        <w:t>such as: “</w:t>
      </w:r>
      <w:r w:rsidR="00117CD0" w:rsidRPr="00BC6B2A">
        <w:rPr>
          <w:lang w:val="en-GB"/>
        </w:rPr>
        <w:t>sweetie</w:t>
      </w:r>
      <w:r w:rsidR="00BC6B2A">
        <w:rPr>
          <w:lang w:val="en-GB"/>
        </w:rPr>
        <w:t>” or</w:t>
      </w:r>
      <w:r w:rsidR="00117CD0" w:rsidRPr="00BC6B2A">
        <w:rPr>
          <w:lang w:val="en-GB"/>
        </w:rPr>
        <w:t xml:space="preserve"> </w:t>
      </w:r>
      <w:r w:rsidR="00BC6B2A">
        <w:rPr>
          <w:lang w:val="en-GB"/>
        </w:rPr>
        <w:t>“</w:t>
      </w:r>
      <w:r w:rsidR="00117CD0" w:rsidRPr="00BC6B2A">
        <w:rPr>
          <w:lang w:val="en-GB"/>
        </w:rPr>
        <w:t>darling</w:t>
      </w:r>
      <w:r w:rsidR="00BC6B2A">
        <w:rPr>
          <w:lang w:val="en-GB"/>
        </w:rPr>
        <w:t>”</w:t>
      </w:r>
      <w:r w:rsidR="00117CD0" w:rsidRPr="007B5CCA">
        <w:rPr>
          <w:lang w:val="en-GB"/>
        </w:rPr>
        <w:t>); etc. (Culpeper</w:t>
      </w:r>
      <w:r w:rsidR="00050FE4" w:rsidRPr="007B5CCA">
        <w:rPr>
          <w:lang w:val="en-GB"/>
        </w:rPr>
        <w:t xml:space="preserve"> </w:t>
      </w:r>
      <w:r w:rsidR="000908BC" w:rsidRPr="007B5CCA">
        <w:rPr>
          <w:lang w:val="en-GB"/>
        </w:rPr>
        <w:t>and</w:t>
      </w:r>
      <w:r w:rsidR="00050FE4" w:rsidRPr="007B5CCA">
        <w:rPr>
          <w:lang w:val="en-GB"/>
        </w:rPr>
        <w:t xml:space="preserve"> </w:t>
      </w:r>
      <w:r w:rsidR="00117CD0" w:rsidRPr="007B5CCA">
        <w:rPr>
          <w:lang w:val="en-GB"/>
        </w:rPr>
        <w:t>Haugh 2014, 210)</w:t>
      </w:r>
    </w:p>
    <w:p w14:paraId="5828DE8E" w14:textId="1A8FA2E9" w:rsidR="006C715D" w:rsidRPr="007B5CCA" w:rsidRDefault="00663055" w:rsidP="00B12A8D">
      <w:pPr>
        <w:pStyle w:val="Textprce"/>
        <w:rPr>
          <w:lang w:val="en-GB"/>
        </w:rPr>
      </w:pPr>
      <w:r w:rsidRPr="007B5CCA">
        <w:rPr>
          <w:lang w:val="en-GB"/>
        </w:rPr>
        <w:tab/>
      </w:r>
      <w:r w:rsidRPr="007B5CCA">
        <w:rPr>
          <w:i/>
          <w:iCs/>
          <w:lang w:val="en-GB"/>
        </w:rPr>
        <w:t>Negative politeness</w:t>
      </w:r>
      <w:r w:rsidRPr="007B5CCA">
        <w:rPr>
          <w:lang w:val="en-GB"/>
        </w:rPr>
        <w:t xml:space="preserve"> strategies are concerned with maintaining the negative face of the hearer. The speaker indicates that he does not intend to interfere with </w:t>
      </w:r>
      <w:r w:rsidR="00613089" w:rsidRPr="007B5CCA">
        <w:rPr>
          <w:lang w:val="en-GB"/>
        </w:rPr>
        <w:t xml:space="preserve">the </w:t>
      </w:r>
      <w:r w:rsidRPr="007B5CCA">
        <w:rPr>
          <w:lang w:val="en-GB"/>
        </w:rPr>
        <w:t>hearer’s freedom or actions. According to Brown and Levinson, negative politeness is characterised by restraint and formality (1987, 70).</w:t>
      </w:r>
      <w:r w:rsidR="006C715D" w:rsidRPr="007B5CCA">
        <w:rPr>
          <w:lang w:val="en-GB"/>
        </w:rPr>
        <w:t xml:space="preserve"> Such strategies can be achieved by apologies for transgressing and interfering </w:t>
      </w:r>
      <w:r w:rsidR="006C715D" w:rsidRPr="00BC6B2A">
        <w:rPr>
          <w:lang w:val="en-GB"/>
        </w:rPr>
        <w:t>(</w:t>
      </w:r>
      <w:r w:rsidR="00BC6B2A" w:rsidRPr="00BC6B2A">
        <w:rPr>
          <w:lang w:val="en-GB"/>
        </w:rPr>
        <w:t>“</w:t>
      </w:r>
      <w:r w:rsidR="006C715D" w:rsidRPr="00BC6B2A">
        <w:rPr>
          <w:lang w:val="en-GB"/>
        </w:rPr>
        <w:t>I am sorry to bother you.</w:t>
      </w:r>
      <w:r w:rsidR="00BC6B2A" w:rsidRPr="00BC6B2A">
        <w:rPr>
          <w:lang w:val="en-GB"/>
        </w:rPr>
        <w:t>”</w:t>
      </w:r>
      <w:r w:rsidR="006C715D" w:rsidRPr="00BC6B2A">
        <w:rPr>
          <w:lang w:val="en-GB"/>
        </w:rPr>
        <w:t>),</w:t>
      </w:r>
      <w:r w:rsidR="006C715D" w:rsidRPr="007B5CCA">
        <w:rPr>
          <w:lang w:val="en-GB"/>
        </w:rPr>
        <w:t xml:space="preserve"> by linguistic and non-linguistic </w:t>
      </w:r>
      <w:r w:rsidR="006C715D" w:rsidRPr="00BC6B2A">
        <w:rPr>
          <w:lang w:val="en-GB"/>
        </w:rPr>
        <w:t>deference (</w:t>
      </w:r>
      <w:r w:rsidR="00BC6B2A">
        <w:rPr>
          <w:lang w:val="en-GB"/>
        </w:rPr>
        <w:t>“</w:t>
      </w:r>
      <w:r w:rsidR="006C715D" w:rsidRPr="00BC6B2A">
        <w:rPr>
          <w:lang w:val="en-GB"/>
        </w:rPr>
        <w:t>I am really bad at this, could you help me?</w:t>
      </w:r>
      <w:r w:rsidR="00BC6B2A">
        <w:rPr>
          <w:lang w:val="en-GB"/>
        </w:rPr>
        <w:t>”</w:t>
      </w:r>
      <w:r w:rsidR="006C715D" w:rsidRPr="00BC6B2A">
        <w:rPr>
          <w:lang w:val="en-GB"/>
        </w:rPr>
        <w:t>), by</w:t>
      </w:r>
      <w:r w:rsidR="006C715D" w:rsidRPr="007B5CCA">
        <w:rPr>
          <w:lang w:val="en-GB"/>
        </w:rPr>
        <w:t xml:space="preserve"> hedging of the illocutionary force </w:t>
      </w:r>
      <w:r w:rsidR="006C715D" w:rsidRPr="00BC6B2A">
        <w:rPr>
          <w:lang w:val="en-GB"/>
        </w:rPr>
        <w:t>(</w:t>
      </w:r>
      <w:r w:rsidR="00BC6B2A">
        <w:rPr>
          <w:lang w:val="en-GB"/>
        </w:rPr>
        <w:t>“</w:t>
      </w:r>
      <w:r w:rsidR="006C715D" w:rsidRPr="00BC6B2A">
        <w:rPr>
          <w:lang w:val="en-GB"/>
        </w:rPr>
        <w:t>I wonder if you could help.</w:t>
      </w:r>
      <w:r w:rsidR="00BC6B2A">
        <w:rPr>
          <w:lang w:val="en-GB"/>
        </w:rPr>
        <w:t>”</w:t>
      </w:r>
      <w:r w:rsidR="006C715D" w:rsidRPr="00BC6B2A">
        <w:rPr>
          <w:lang w:val="en-GB"/>
        </w:rPr>
        <w:t>),</w:t>
      </w:r>
      <w:r w:rsidR="006C715D" w:rsidRPr="007B5CCA">
        <w:rPr>
          <w:lang w:val="en-GB"/>
        </w:rPr>
        <w:t xml:space="preserve"> impersonalising the hearer and the speaker</w:t>
      </w:r>
      <w:r w:rsidR="006C715D" w:rsidRPr="00BC6B2A">
        <w:rPr>
          <w:lang w:val="en-GB"/>
        </w:rPr>
        <w:t xml:space="preserve"> (</w:t>
      </w:r>
      <w:r w:rsidR="00BC6B2A">
        <w:rPr>
          <w:lang w:val="en-GB"/>
        </w:rPr>
        <w:t>“</w:t>
      </w:r>
      <w:r w:rsidR="006C715D" w:rsidRPr="00BC6B2A">
        <w:rPr>
          <w:lang w:val="en-GB"/>
        </w:rPr>
        <w:t>It would be nice if you could help.</w:t>
      </w:r>
      <w:r w:rsidR="00BC6B2A">
        <w:rPr>
          <w:lang w:val="en-GB"/>
        </w:rPr>
        <w:t>”</w:t>
      </w:r>
      <w:r w:rsidR="006C715D" w:rsidRPr="00BC6B2A">
        <w:rPr>
          <w:lang w:val="en-GB"/>
        </w:rPr>
        <w:t>)</w:t>
      </w:r>
      <w:r w:rsidR="006C715D" w:rsidRPr="007B5CCA">
        <w:rPr>
          <w:lang w:val="en-GB"/>
        </w:rPr>
        <w:t xml:space="preserve"> (Brown</w:t>
      </w:r>
      <w:r w:rsidR="00050FE4" w:rsidRPr="007B5CCA">
        <w:rPr>
          <w:lang w:val="en-GB"/>
        </w:rPr>
        <w:t xml:space="preserve"> </w:t>
      </w:r>
      <w:r w:rsidR="000908BC" w:rsidRPr="007B5CCA">
        <w:rPr>
          <w:lang w:val="en-GB"/>
        </w:rPr>
        <w:t>and</w:t>
      </w:r>
      <w:r w:rsidR="00050FE4" w:rsidRPr="007B5CCA">
        <w:rPr>
          <w:lang w:val="en-GB"/>
        </w:rPr>
        <w:t xml:space="preserve"> </w:t>
      </w:r>
      <w:r w:rsidR="006C715D" w:rsidRPr="007B5CCA">
        <w:rPr>
          <w:lang w:val="en-GB"/>
        </w:rPr>
        <w:t>Levinson 1987, 70; Culpeper</w:t>
      </w:r>
      <w:r w:rsidR="00050FE4" w:rsidRPr="007B5CCA">
        <w:rPr>
          <w:lang w:val="en-GB"/>
        </w:rPr>
        <w:t xml:space="preserve"> </w:t>
      </w:r>
      <w:r w:rsidR="000908BC" w:rsidRPr="007B5CCA">
        <w:rPr>
          <w:lang w:val="en-GB"/>
        </w:rPr>
        <w:t>and</w:t>
      </w:r>
      <w:r w:rsidR="006C715D" w:rsidRPr="007B5CCA">
        <w:rPr>
          <w:lang w:val="en-GB"/>
        </w:rPr>
        <w:t xml:space="preserve"> Haugh 2014, 211).</w:t>
      </w:r>
    </w:p>
    <w:p w14:paraId="0D088702" w14:textId="186ACA84" w:rsidR="00663055" w:rsidRPr="007B5CCA" w:rsidRDefault="006C715D" w:rsidP="00B12A8D">
      <w:pPr>
        <w:pStyle w:val="Textprce"/>
        <w:rPr>
          <w:lang w:val="en-GB"/>
        </w:rPr>
      </w:pPr>
      <w:r w:rsidRPr="007B5CCA">
        <w:rPr>
          <w:lang w:val="en-GB"/>
        </w:rPr>
        <w:lastRenderedPageBreak/>
        <w:tab/>
        <w:t xml:space="preserve">Alternatively, </w:t>
      </w:r>
      <w:proofErr w:type="gramStart"/>
      <w:r w:rsidRPr="007B5CCA">
        <w:rPr>
          <w:lang w:val="en-GB"/>
        </w:rPr>
        <w:t>in order to</w:t>
      </w:r>
      <w:proofErr w:type="gramEnd"/>
      <w:r w:rsidRPr="007B5CCA">
        <w:rPr>
          <w:lang w:val="en-GB"/>
        </w:rPr>
        <w:t xml:space="preserve"> not threaten an interlocutor’s </w:t>
      </w:r>
      <w:r w:rsidR="00BC6B2A" w:rsidRPr="007B5CCA">
        <w:rPr>
          <w:lang w:val="en-GB"/>
        </w:rPr>
        <w:t>face,</w:t>
      </w:r>
      <w:r w:rsidRPr="007B5CCA">
        <w:rPr>
          <w:lang w:val="en-GB"/>
        </w:rPr>
        <w:t xml:space="preserve"> the speaker may simply decide to </w:t>
      </w:r>
      <w:r w:rsidRPr="007B5CCA">
        <w:rPr>
          <w:i/>
          <w:iCs/>
          <w:lang w:val="en-GB"/>
        </w:rPr>
        <w:t xml:space="preserve">not </w:t>
      </w:r>
      <w:r w:rsidR="00944167" w:rsidRPr="007B5CCA">
        <w:rPr>
          <w:i/>
          <w:iCs/>
          <w:lang w:val="en-GB"/>
        </w:rPr>
        <w:t>do</w:t>
      </w:r>
      <w:r w:rsidRPr="007B5CCA">
        <w:rPr>
          <w:i/>
          <w:iCs/>
          <w:lang w:val="en-GB"/>
        </w:rPr>
        <w:t xml:space="preserve"> </w:t>
      </w:r>
      <w:r w:rsidR="00944167" w:rsidRPr="007B5CCA">
        <w:rPr>
          <w:i/>
          <w:iCs/>
          <w:lang w:val="en-GB"/>
        </w:rPr>
        <w:t>the</w:t>
      </w:r>
      <w:r w:rsidRPr="007B5CCA">
        <w:rPr>
          <w:i/>
          <w:iCs/>
          <w:lang w:val="en-GB"/>
        </w:rPr>
        <w:t xml:space="preserve"> FTA</w:t>
      </w:r>
      <w:r w:rsidR="00944167" w:rsidRPr="007B5CCA">
        <w:rPr>
          <w:lang w:val="en-GB"/>
        </w:rPr>
        <w:t xml:space="preserve"> at all</w:t>
      </w:r>
      <w:r w:rsidRPr="007B5CCA">
        <w:rPr>
          <w:b/>
          <w:bCs/>
          <w:lang w:val="en-GB"/>
        </w:rPr>
        <w:t xml:space="preserve"> </w:t>
      </w:r>
      <w:r w:rsidRPr="007B5CCA">
        <w:rPr>
          <w:lang w:val="en-GB"/>
        </w:rPr>
        <w:t>(</w:t>
      </w:r>
      <w:r w:rsidR="00074C74">
        <w:rPr>
          <w:lang w:val="en-GB"/>
        </w:rPr>
        <w:t>Brown and Levinson 1987, 72</w:t>
      </w:r>
      <w:r w:rsidRPr="007B5CCA">
        <w:rPr>
          <w:lang w:val="en-GB"/>
        </w:rPr>
        <w:t xml:space="preserve">). </w:t>
      </w:r>
      <w:r w:rsidR="00074C74">
        <w:rPr>
          <w:lang w:val="en-GB"/>
        </w:rPr>
        <w:t xml:space="preserve">In this case, the </w:t>
      </w:r>
      <w:r w:rsidR="006643DF">
        <w:rPr>
          <w:lang w:val="en-GB"/>
        </w:rPr>
        <w:t>speaker</w:t>
      </w:r>
      <w:r w:rsidR="00074C74">
        <w:rPr>
          <w:lang w:val="en-GB"/>
        </w:rPr>
        <w:t xml:space="preserve"> completely avoids threatening the hearer’s face but at the same time fails to </w:t>
      </w:r>
      <w:r w:rsidR="00E321CE">
        <w:rPr>
          <w:lang w:val="en-GB"/>
        </w:rPr>
        <w:t>fulfil</w:t>
      </w:r>
      <w:r w:rsidR="00074C74">
        <w:rPr>
          <w:lang w:val="en-GB"/>
        </w:rPr>
        <w:t xml:space="preserve"> his desired communicative goals (</w:t>
      </w:r>
      <w:r w:rsidR="00BC6B2A">
        <w:rPr>
          <w:lang w:val="en-GB"/>
        </w:rPr>
        <w:t>ibid.</w:t>
      </w:r>
      <w:r w:rsidR="00074C74">
        <w:rPr>
          <w:lang w:val="en-GB"/>
        </w:rPr>
        <w:t>).</w:t>
      </w:r>
    </w:p>
    <w:p w14:paraId="7B8FB66B" w14:textId="00064F0C" w:rsidR="00EE7430" w:rsidRPr="007B5CCA" w:rsidRDefault="00EE7430" w:rsidP="00EE7430">
      <w:pPr>
        <w:pStyle w:val="Nadpis3text"/>
        <w:rPr>
          <w:lang w:val="en-GB"/>
        </w:rPr>
      </w:pPr>
      <w:bookmarkStart w:id="22" w:name="_Toc166169719"/>
      <w:r w:rsidRPr="007B5CCA">
        <w:rPr>
          <w:lang w:val="en-GB"/>
        </w:rPr>
        <w:t>Sociological Variables of FTAs</w:t>
      </w:r>
      <w:bookmarkEnd w:id="22"/>
    </w:p>
    <w:p w14:paraId="28713ED7" w14:textId="1C901588" w:rsidR="008B1626" w:rsidRPr="007B5CCA" w:rsidRDefault="00684E1D" w:rsidP="00B12A8D">
      <w:pPr>
        <w:pStyle w:val="Textprce"/>
        <w:rPr>
          <w:lang w:val="en-GB"/>
        </w:rPr>
      </w:pPr>
      <w:r w:rsidRPr="007B5CCA">
        <w:rPr>
          <w:lang w:val="en-GB"/>
        </w:rPr>
        <w:tab/>
        <w:t xml:space="preserve">Brown and Levinson </w:t>
      </w:r>
      <w:r w:rsidR="008B1626" w:rsidRPr="007B5CCA">
        <w:rPr>
          <w:lang w:val="en-GB"/>
        </w:rPr>
        <w:t>propose</w:t>
      </w:r>
      <w:r w:rsidR="00696625" w:rsidRPr="007B5CCA">
        <w:rPr>
          <w:lang w:val="en-GB"/>
        </w:rPr>
        <w:t xml:space="preserve"> that </w:t>
      </w:r>
      <w:r w:rsidR="008B1626" w:rsidRPr="007B5CCA">
        <w:rPr>
          <w:lang w:val="en-GB"/>
        </w:rPr>
        <w:t xml:space="preserve">speakers determine the seriousness of FTAs based on three </w:t>
      </w:r>
      <w:r w:rsidR="00613089" w:rsidRPr="007B5CCA">
        <w:rPr>
          <w:lang w:val="en-GB"/>
        </w:rPr>
        <w:t>culturally sensitive</w:t>
      </w:r>
      <w:r w:rsidR="008B1626" w:rsidRPr="007B5CCA">
        <w:rPr>
          <w:lang w:val="en-GB"/>
        </w:rPr>
        <w:t xml:space="preserve"> and independent variables (</w:t>
      </w:r>
      <w:r w:rsidR="00475C11">
        <w:rPr>
          <w:lang w:val="en-GB"/>
        </w:rPr>
        <w:t>1987, 74-84</w:t>
      </w:r>
      <w:r w:rsidR="008B1626" w:rsidRPr="007B5CCA">
        <w:rPr>
          <w:lang w:val="en-GB"/>
        </w:rPr>
        <w:t xml:space="preserve">). </w:t>
      </w:r>
      <w:r w:rsidR="00AA1E31" w:rsidRPr="007B5CCA">
        <w:rPr>
          <w:lang w:val="en-GB"/>
        </w:rPr>
        <w:t>These social variables are relevant as the</w:t>
      </w:r>
      <w:r w:rsidR="008D3558" w:rsidRPr="007B5CCA">
        <w:rPr>
          <w:lang w:val="en-GB"/>
        </w:rPr>
        <w:t>y</w:t>
      </w:r>
      <w:r w:rsidR="00AA1E31" w:rsidRPr="007B5CCA">
        <w:rPr>
          <w:lang w:val="en-GB"/>
        </w:rPr>
        <w:t xml:space="preserve"> influence the choice of FTA strategies (Brown</w:t>
      </w:r>
      <w:r w:rsidR="00050FE4" w:rsidRPr="007B5CCA">
        <w:rPr>
          <w:lang w:val="en-GB"/>
        </w:rPr>
        <w:t xml:space="preserve"> </w:t>
      </w:r>
      <w:r w:rsidR="000908BC" w:rsidRPr="007B5CCA">
        <w:rPr>
          <w:lang w:val="en-GB"/>
        </w:rPr>
        <w:t>and</w:t>
      </w:r>
      <w:r w:rsidR="00AA1E31" w:rsidRPr="007B5CCA">
        <w:rPr>
          <w:lang w:val="en-GB"/>
        </w:rPr>
        <w:t xml:space="preserve"> Levinson 1987,</w:t>
      </w:r>
      <w:r w:rsidR="00DD0281" w:rsidRPr="007B5CCA">
        <w:rPr>
          <w:lang w:val="en-GB"/>
        </w:rPr>
        <w:t xml:space="preserve"> </w:t>
      </w:r>
      <w:r w:rsidR="00AA1E31" w:rsidRPr="007B5CCA">
        <w:rPr>
          <w:lang w:val="en-GB"/>
        </w:rPr>
        <w:t>83-84).</w:t>
      </w:r>
    </w:p>
    <w:p w14:paraId="34CB8AD4" w14:textId="3D04A5F9" w:rsidR="00EE7430" w:rsidRPr="007B5CCA" w:rsidRDefault="00EE7430" w:rsidP="00B12A8D">
      <w:pPr>
        <w:pStyle w:val="Textprce"/>
        <w:rPr>
          <w:lang w:val="en-GB"/>
        </w:rPr>
      </w:pPr>
      <w:r w:rsidRPr="007B5CCA">
        <w:rPr>
          <w:lang w:val="en-GB"/>
        </w:rPr>
        <w:tab/>
        <w:t xml:space="preserve">According to Brown and Levinson, it is important to clarify that these variables are not factual sociological ratings of actual values. </w:t>
      </w:r>
      <w:r w:rsidR="00B32CF4" w:rsidRPr="007B5CCA">
        <w:rPr>
          <w:lang w:val="en-GB"/>
        </w:rPr>
        <w:t xml:space="preserve">Rather, they represent </w:t>
      </w:r>
      <w:r w:rsidR="00475C11">
        <w:rPr>
          <w:lang w:val="en-GB"/>
        </w:rPr>
        <w:t>interlocutor’s</w:t>
      </w:r>
      <w:r w:rsidR="00B32CF4" w:rsidRPr="007B5CCA">
        <w:rPr>
          <w:lang w:val="en-GB"/>
        </w:rPr>
        <w:t xml:space="preserve"> assumptions of such ratings in terms of their relationship with others (Brown</w:t>
      </w:r>
      <w:r w:rsidR="00050FE4" w:rsidRPr="007B5CCA">
        <w:rPr>
          <w:lang w:val="en-GB"/>
        </w:rPr>
        <w:t xml:space="preserve"> </w:t>
      </w:r>
      <w:r w:rsidR="000908BC" w:rsidRPr="007B5CCA">
        <w:rPr>
          <w:lang w:val="en-GB"/>
        </w:rPr>
        <w:t>and</w:t>
      </w:r>
      <w:r w:rsidR="00B32CF4" w:rsidRPr="007B5CCA">
        <w:rPr>
          <w:lang w:val="en-GB"/>
        </w:rPr>
        <w:t xml:space="preserve"> Levinson 1987,</w:t>
      </w:r>
      <w:r w:rsidR="00DD0281" w:rsidRPr="007B5CCA">
        <w:rPr>
          <w:lang w:val="en-GB"/>
        </w:rPr>
        <w:t xml:space="preserve"> </w:t>
      </w:r>
      <w:r w:rsidR="00B32CF4" w:rsidRPr="007B5CCA">
        <w:rPr>
          <w:lang w:val="en-GB"/>
        </w:rPr>
        <w:t>74-76).</w:t>
      </w:r>
    </w:p>
    <w:p w14:paraId="2BEA655B" w14:textId="59EB17AA" w:rsidR="008B1626" w:rsidRPr="007B5CCA" w:rsidRDefault="0057687A" w:rsidP="0057687A">
      <w:pPr>
        <w:pStyle w:val="Textprce"/>
        <w:rPr>
          <w:lang w:val="en-GB"/>
        </w:rPr>
      </w:pPr>
      <w:r w:rsidRPr="007B5CCA">
        <w:rPr>
          <w:lang w:val="en-GB"/>
        </w:rPr>
        <w:tab/>
        <w:t xml:space="preserve">The first variable is the </w:t>
      </w:r>
      <w:r w:rsidRPr="007B5CCA">
        <w:rPr>
          <w:i/>
          <w:iCs/>
          <w:lang w:val="en-GB"/>
        </w:rPr>
        <w:t>social distance (D)</w:t>
      </w:r>
      <w:r w:rsidRPr="007B5CCA">
        <w:rPr>
          <w:lang w:val="en-GB"/>
        </w:rPr>
        <w:t xml:space="preserve"> </w:t>
      </w:r>
      <w:r w:rsidR="00613089" w:rsidRPr="007B5CCA">
        <w:rPr>
          <w:lang w:val="en-GB"/>
        </w:rPr>
        <w:t>between</w:t>
      </w:r>
      <w:r w:rsidRPr="007B5CCA">
        <w:rPr>
          <w:lang w:val="en-GB"/>
        </w:rPr>
        <w:t xml:space="preserve"> </w:t>
      </w:r>
      <w:r w:rsidR="00FD6B37" w:rsidRPr="007B5CCA">
        <w:rPr>
          <w:lang w:val="en-GB"/>
        </w:rPr>
        <w:t xml:space="preserve">the </w:t>
      </w:r>
      <w:r w:rsidRPr="007B5CCA">
        <w:rPr>
          <w:lang w:val="en-GB"/>
        </w:rPr>
        <w:t xml:space="preserve">speaker and </w:t>
      </w:r>
      <w:r w:rsidR="00613089" w:rsidRPr="007B5CCA">
        <w:rPr>
          <w:lang w:val="en-GB"/>
        </w:rPr>
        <w:t xml:space="preserve">the </w:t>
      </w:r>
      <w:r w:rsidRPr="007B5CCA">
        <w:rPr>
          <w:lang w:val="en-GB"/>
        </w:rPr>
        <w:t xml:space="preserve">hearer. Brown and Levinson define social distance as follows: “D is a symmetric social dimension of similarity/difference within which speaker and hearer stand for the purposes of this act. In many cases (but not all), it is based on an assessment of the frequency of interaction and the kinds of material or non-material goods (including face) exchanged between </w:t>
      </w:r>
      <w:r w:rsidR="006D03E2" w:rsidRPr="007B5CCA">
        <w:rPr>
          <w:lang w:val="en-GB"/>
        </w:rPr>
        <w:t>speaker</w:t>
      </w:r>
      <w:r w:rsidRPr="007B5CCA">
        <w:rPr>
          <w:lang w:val="en-GB"/>
        </w:rPr>
        <w:t xml:space="preserve"> and </w:t>
      </w:r>
      <w:r w:rsidR="006D03E2" w:rsidRPr="007B5CCA">
        <w:rPr>
          <w:lang w:val="en-GB"/>
        </w:rPr>
        <w:t>hearer</w:t>
      </w:r>
      <w:r w:rsidRPr="007B5CCA">
        <w:rPr>
          <w:lang w:val="en-GB"/>
        </w:rPr>
        <w:t xml:space="preserve"> (or parties representing </w:t>
      </w:r>
      <w:r w:rsidR="006D03E2" w:rsidRPr="007B5CCA">
        <w:rPr>
          <w:lang w:val="en-GB"/>
        </w:rPr>
        <w:t>speaker</w:t>
      </w:r>
      <w:r w:rsidRPr="007B5CCA">
        <w:rPr>
          <w:lang w:val="en-GB"/>
        </w:rPr>
        <w:t xml:space="preserve"> or </w:t>
      </w:r>
      <w:r w:rsidR="006D03E2" w:rsidRPr="007B5CCA">
        <w:rPr>
          <w:lang w:val="en-GB"/>
        </w:rPr>
        <w:t>hearer</w:t>
      </w:r>
      <w:r w:rsidRPr="007B5CCA">
        <w:rPr>
          <w:lang w:val="en-GB"/>
        </w:rPr>
        <w:t xml:space="preserve">, or for whom </w:t>
      </w:r>
      <w:r w:rsidR="006D03E2" w:rsidRPr="007B5CCA">
        <w:rPr>
          <w:lang w:val="en-GB"/>
        </w:rPr>
        <w:t>speaker</w:t>
      </w:r>
      <w:r w:rsidRPr="007B5CCA">
        <w:rPr>
          <w:lang w:val="en-GB"/>
        </w:rPr>
        <w:t xml:space="preserve"> and </w:t>
      </w:r>
      <w:r w:rsidR="006D03E2" w:rsidRPr="007B5CCA">
        <w:rPr>
          <w:lang w:val="en-GB"/>
        </w:rPr>
        <w:t>hearer</w:t>
      </w:r>
      <w:r w:rsidRPr="007B5CCA">
        <w:rPr>
          <w:lang w:val="en-GB"/>
        </w:rPr>
        <w:t xml:space="preserve"> are representatives).” (Brown</w:t>
      </w:r>
      <w:r w:rsidR="00050FE4" w:rsidRPr="007B5CCA">
        <w:rPr>
          <w:lang w:val="en-GB"/>
        </w:rPr>
        <w:t xml:space="preserve"> </w:t>
      </w:r>
      <w:r w:rsidR="000908BC" w:rsidRPr="007B5CCA">
        <w:rPr>
          <w:lang w:val="en-GB"/>
        </w:rPr>
        <w:t>and</w:t>
      </w:r>
      <w:r w:rsidRPr="007B5CCA">
        <w:rPr>
          <w:lang w:val="en-GB"/>
        </w:rPr>
        <w:t xml:space="preserve"> Levinson 1987, 76-77).</w:t>
      </w:r>
      <w:r w:rsidR="00EE7430" w:rsidRPr="007B5CCA">
        <w:rPr>
          <w:lang w:val="en-GB"/>
        </w:rPr>
        <w:t xml:space="preserve"> Simply put, social distance stands for the shared degree of solidarity and familiarity among the interlocutor</w:t>
      </w:r>
      <w:r w:rsidR="00BC6B2A">
        <w:rPr>
          <w:lang w:val="en-GB"/>
        </w:rPr>
        <w:t>s</w:t>
      </w:r>
      <w:r w:rsidR="00EE7430" w:rsidRPr="007B5CCA">
        <w:rPr>
          <w:lang w:val="en-GB"/>
        </w:rPr>
        <w:t>.</w:t>
      </w:r>
    </w:p>
    <w:p w14:paraId="6E0955FE" w14:textId="01A4BF3E" w:rsidR="00675010" w:rsidRPr="007B5CCA" w:rsidRDefault="00AA1E31" w:rsidP="004364C7">
      <w:pPr>
        <w:pStyle w:val="Textprce"/>
        <w:rPr>
          <w:lang w:val="en-GB"/>
        </w:rPr>
      </w:pPr>
      <w:r w:rsidRPr="007B5CCA">
        <w:rPr>
          <w:lang w:val="en-GB"/>
        </w:rPr>
        <w:tab/>
        <w:t xml:space="preserve">The second variable </w:t>
      </w:r>
      <w:r w:rsidR="004364C7" w:rsidRPr="007B5CCA">
        <w:rPr>
          <w:lang w:val="en-GB"/>
        </w:rPr>
        <w:t xml:space="preserve">is </w:t>
      </w:r>
      <w:r w:rsidR="00675010" w:rsidRPr="007B5CCA">
        <w:rPr>
          <w:lang w:val="en-GB"/>
        </w:rPr>
        <w:t>the</w:t>
      </w:r>
      <w:r w:rsidR="004364C7" w:rsidRPr="007B5CCA">
        <w:rPr>
          <w:lang w:val="en-GB"/>
        </w:rPr>
        <w:t xml:space="preserve"> </w:t>
      </w:r>
      <w:r w:rsidR="004364C7" w:rsidRPr="007B5CCA">
        <w:rPr>
          <w:i/>
          <w:iCs/>
          <w:lang w:val="en-GB"/>
        </w:rPr>
        <w:t>relative power (P)</w:t>
      </w:r>
      <w:r w:rsidR="004364C7" w:rsidRPr="007B5CCA">
        <w:rPr>
          <w:lang w:val="en-GB"/>
        </w:rPr>
        <w:t xml:space="preserve"> of the speaker compared to the hearer. Brown and Levinson define P as “the degree to which </w:t>
      </w:r>
      <w:r w:rsidR="006D03E2" w:rsidRPr="007B5CCA">
        <w:rPr>
          <w:lang w:val="en-GB"/>
        </w:rPr>
        <w:t>hearer</w:t>
      </w:r>
      <w:r w:rsidR="004364C7" w:rsidRPr="007B5CCA">
        <w:rPr>
          <w:lang w:val="en-GB"/>
        </w:rPr>
        <w:t xml:space="preserve"> can impose his own plans and his own self-evaluation (face) at the expense of </w:t>
      </w:r>
      <w:r w:rsidR="006D03E2" w:rsidRPr="007B5CCA">
        <w:rPr>
          <w:lang w:val="en-GB"/>
        </w:rPr>
        <w:t>speaker</w:t>
      </w:r>
      <w:r w:rsidR="004364C7" w:rsidRPr="007B5CCA">
        <w:rPr>
          <w:lang w:val="en-GB"/>
        </w:rPr>
        <w:t>’s plans and self-evaluation” (1987,</w:t>
      </w:r>
      <w:r w:rsidR="00420618" w:rsidRPr="007B5CCA">
        <w:rPr>
          <w:lang w:val="en-GB"/>
        </w:rPr>
        <w:t xml:space="preserve"> </w:t>
      </w:r>
      <w:r w:rsidR="004364C7" w:rsidRPr="007B5CCA">
        <w:rPr>
          <w:lang w:val="en-GB"/>
        </w:rPr>
        <w:t>77)</w:t>
      </w:r>
      <w:r w:rsidR="001E4C63" w:rsidRPr="007B5CCA">
        <w:rPr>
          <w:lang w:val="en-GB"/>
        </w:rPr>
        <w:t xml:space="preserve">. </w:t>
      </w:r>
      <w:r w:rsidR="00675010" w:rsidRPr="007B5CCA">
        <w:rPr>
          <w:lang w:val="en-GB"/>
        </w:rPr>
        <w:t>Brown and Levinson propose the existence of two sources of P. These sources are</w:t>
      </w:r>
      <w:r w:rsidR="008245AA" w:rsidRPr="007B5CCA">
        <w:rPr>
          <w:lang w:val="en-GB"/>
        </w:rPr>
        <w:t xml:space="preserve"> of</w:t>
      </w:r>
      <w:r w:rsidR="00675010" w:rsidRPr="007B5CCA">
        <w:rPr>
          <w:lang w:val="en-GB"/>
        </w:rPr>
        <w:t xml:space="preserve"> material</w:t>
      </w:r>
      <w:r w:rsidR="008245AA" w:rsidRPr="007B5CCA">
        <w:rPr>
          <w:lang w:val="en-GB"/>
        </w:rPr>
        <w:t xml:space="preserve"> </w:t>
      </w:r>
      <w:r w:rsidR="00675010" w:rsidRPr="007B5CCA">
        <w:rPr>
          <w:lang w:val="en-GB"/>
        </w:rPr>
        <w:t xml:space="preserve">and metaphysical </w:t>
      </w:r>
      <w:r w:rsidR="008245AA" w:rsidRPr="007B5CCA">
        <w:rPr>
          <w:lang w:val="en-GB"/>
        </w:rPr>
        <w:t>nature</w:t>
      </w:r>
      <w:r w:rsidR="00675010" w:rsidRPr="007B5CCA">
        <w:rPr>
          <w:lang w:val="en-GB"/>
        </w:rPr>
        <w:t xml:space="preserve">. </w:t>
      </w:r>
      <w:r w:rsidR="00613089" w:rsidRPr="007B5CCA">
        <w:rPr>
          <w:lang w:val="en-GB"/>
        </w:rPr>
        <w:t>Material</w:t>
      </w:r>
      <w:r w:rsidR="00675010" w:rsidRPr="007B5CCA">
        <w:rPr>
          <w:lang w:val="en-GB"/>
        </w:rPr>
        <w:t xml:space="preserve"> control represents control over </w:t>
      </w:r>
      <w:r w:rsidR="00613089" w:rsidRPr="007B5CCA">
        <w:rPr>
          <w:lang w:val="en-GB"/>
        </w:rPr>
        <w:t xml:space="preserve">the </w:t>
      </w:r>
      <w:r w:rsidR="00675010" w:rsidRPr="007B5CCA">
        <w:rPr>
          <w:lang w:val="en-GB"/>
        </w:rPr>
        <w:t>interlocutor’s material aspects (such as economic resources and physical force)</w:t>
      </w:r>
      <w:r w:rsidR="00AA7CFD">
        <w:rPr>
          <w:lang w:val="en-GB"/>
        </w:rPr>
        <w:t>,</w:t>
      </w:r>
      <w:r w:rsidR="00675010" w:rsidRPr="007B5CCA">
        <w:rPr>
          <w:lang w:val="en-GB"/>
        </w:rPr>
        <w:t xml:space="preserve"> and metaphysical control represents control over </w:t>
      </w:r>
      <w:r w:rsidR="008245AA" w:rsidRPr="007B5CCA">
        <w:rPr>
          <w:lang w:val="en-GB"/>
        </w:rPr>
        <w:t>intangible aspects (such as control over actions) (</w:t>
      </w:r>
      <w:r w:rsidR="00F476F7">
        <w:rPr>
          <w:lang w:val="en-GB"/>
        </w:rPr>
        <w:t>ibid.</w:t>
      </w:r>
      <w:r w:rsidR="008245AA" w:rsidRPr="007B5CCA">
        <w:rPr>
          <w:lang w:val="en-GB"/>
        </w:rPr>
        <w:t xml:space="preserve">). According to Brown and Levinson, an individual’s power is usually drawn from </w:t>
      </w:r>
      <w:r w:rsidR="00F52028" w:rsidRPr="007B5CCA">
        <w:rPr>
          <w:lang w:val="en-GB"/>
        </w:rPr>
        <w:t>both</w:t>
      </w:r>
      <w:r w:rsidR="008245AA" w:rsidRPr="007B5CCA">
        <w:rPr>
          <w:lang w:val="en-GB"/>
        </w:rPr>
        <w:t xml:space="preserve"> sources (</w:t>
      </w:r>
      <w:r w:rsidR="00F476F7">
        <w:rPr>
          <w:lang w:val="en-GB"/>
        </w:rPr>
        <w:t>ibid.</w:t>
      </w:r>
      <w:r w:rsidR="008245AA" w:rsidRPr="007B5CCA">
        <w:rPr>
          <w:lang w:val="en-GB"/>
        </w:rPr>
        <w:t>).</w:t>
      </w:r>
    </w:p>
    <w:p w14:paraId="4B71F2ED" w14:textId="5772882B" w:rsidR="00A97CD7" w:rsidRPr="007B5CCA" w:rsidRDefault="004364C7" w:rsidP="00F52028">
      <w:pPr>
        <w:pStyle w:val="Textprce"/>
        <w:rPr>
          <w:lang w:val="en-GB"/>
        </w:rPr>
      </w:pPr>
      <w:r w:rsidRPr="007B5CCA">
        <w:rPr>
          <w:lang w:val="en-GB"/>
        </w:rPr>
        <w:tab/>
        <w:t>The third social variable of FTAs propose</w:t>
      </w:r>
      <w:r w:rsidR="00675010" w:rsidRPr="007B5CCA">
        <w:rPr>
          <w:lang w:val="en-GB"/>
        </w:rPr>
        <w:t>d</w:t>
      </w:r>
      <w:r w:rsidRPr="007B5CCA">
        <w:rPr>
          <w:lang w:val="en-GB"/>
        </w:rPr>
        <w:t xml:space="preserve"> by Brown and Levinson </w:t>
      </w:r>
      <w:r w:rsidR="00675010" w:rsidRPr="007B5CCA">
        <w:rPr>
          <w:lang w:val="en-GB"/>
        </w:rPr>
        <w:t xml:space="preserve">is the </w:t>
      </w:r>
      <w:r w:rsidR="00675010" w:rsidRPr="007B5CCA">
        <w:rPr>
          <w:i/>
          <w:iCs/>
          <w:lang w:val="en-GB"/>
        </w:rPr>
        <w:t>absolute ranking of imposition (R)</w:t>
      </w:r>
      <w:r w:rsidR="00675010" w:rsidRPr="007B5CCA">
        <w:rPr>
          <w:lang w:val="en-GB"/>
        </w:rPr>
        <w:t xml:space="preserve">. </w:t>
      </w:r>
      <w:r w:rsidR="00F52028" w:rsidRPr="007B5CCA">
        <w:rPr>
          <w:lang w:val="en-GB"/>
        </w:rPr>
        <w:t xml:space="preserve">According to them, R represents “a culturally and situationally </w:t>
      </w:r>
      <w:r w:rsidR="00F52028" w:rsidRPr="007B5CCA">
        <w:rPr>
          <w:lang w:val="en-GB"/>
        </w:rPr>
        <w:lastRenderedPageBreak/>
        <w:t>defined ranking of impositions by the degree to which they are considered to interfere with an agent’s wants of self-determination or approval (his negative- and positive-face wants)” (1987,</w:t>
      </w:r>
      <w:r w:rsidR="00DD0281" w:rsidRPr="007B5CCA">
        <w:rPr>
          <w:lang w:val="en-GB"/>
        </w:rPr>
        <w:t xml:space="preserve"> </w:t>
      </w:r>
      <w:r w:rsidR="00F52028" w:rsidRPr="007B5CCA">
        <w:rPr>
          <w:lang w:val="en-GB"/>
        </w:rPr>
        <w:t>77). Brown and Levinson distinguish two types of R. Those regarding</w:t>
      </w:r>
      <w:r w:rsidR="008D3558" w:rsidRPr="007B5CCA">
        <w:rPr>
          <w:lang w:val="en-GB"/>
        </w:rPr>
        <w:t xml:space="preserve"> </w:t>
      </w:r>
      <w:r w:rsidR="00F52028" w:rsidRPr="007B5CCA">
        <w:rPr>
          <w:i/>
          <w:iCs/>
          <w:lang w:val="en-GB"/>
        </w:rPr>
        <w:t>services</w:t>
      </w:r>
      <w:r w:rsidR="008D3558" w:rsidRPr="007B5CCA">
        <w:rPr>
          <w:lang w:val="en-GB"/>
        </w:rPr>
        <w:t xml:space="preserve"> (including expenditures of time)</w:t>
      </w:r>
      <w:r w:rsidR="00F52028" w:rsidRPr="007B5CCA">
        <w:rPr>
          <w:lang w:val="en-GB"/>
        </w:rPr>
        <w:t xml:space="preserve"> and </w:t>
      </w:r>
      <w:r w:rsidR="00F52028" w:rsidRPr="007B5CCA">
        <w:rPr>
          <w:i/>
          <w:iCs/>
          <w:lang w:val="en-GB"/>
        </w:rPr>
        <w:t>goods</w:t>
      </w:r>
      <w:r w:rsidR="008D3558" w:rsidRPr="007B5CCA">
        <w:rPr>
          <w:lang w:val="en-GB"/>
        </w:rPr>
        <w:t xml:space="preserve"> (including intangible goods such as information, expression of regard, etc) (</w:t>
      </w:r>
      <w:r w:rsidR="00F476F7">
        <w:rPr>
          <w:lang w:val="en-GB"/>
        </w:rPr>
        <w:t>ibid.</w:t>
      </w:r>
      <w:r w:rsidR="008D3558" w:rsidRPr="007B5CCA">
        <w:rPr>
          <w:lang w:val="en-GB"/>
        </w:rPr>
        <w:t xml:space="preserve">). </w:t>
      </w:r>
    </w:p>
    <w:p w14:paraId="072C3D90" w14:textId="519DF02B" w:rsidR="00B27420" w:rsidRPr="007B5CCA" w:rsidRDefault="00B27420" w:rsidP="00B27420">
      <w:pPr>
        <w:pStyle w:val="Nadpis2text"/>
        <w:rPr>
          <w:lang w:val="en-GB"/>
        </w:rPr>
      </w:pPr>
      <w:bookmarkStart w:id="23" w:name="_Toc166169720"/>
      <w:r w:rsidRPr="007B5CCA">
        <w:rPr>
          <w:lang w:val="en-GB"/>
        </w:rPr>
        <w:t>Criticism of Classic Approaches to Politeness</w:t>
      </w:r>
      <w:bookmarkEnd w:id="23"/>
    </w:p>
    <w:p w14:paraId="627A0EE3" w14:textId="1ECBE0D0" w:rsidR="008631C5" w:rsidRPr="007B5CCA" w:rsidRDefault="00475C11" w:rsidP="008631C5">
      <w:pPr>
        <w:pStyle w:val="Textprce"/>
        <w:rPr>
          <w:lang w:val="en-GB"/>
        </w:rPr>
      </w:pPr>
      <w:r>
        <w:rPr>
          <w:lang w:val="en-GB"/>
        </w:rPr>
        <w:t>The theories and approaches to politeness</w:t>
      </w:r>
      <w:r w:rsidR="003C48BF" w:rsidRPr="007B5CCA">
        <w:rPr>
          <w:lang w:val="en-GB"/>
        </w:rPr>
        <w:t xml:space="preserve"> presented in this thesis are highly regarded classics still relevant for contemporary research</w:t>
      </w:r>
      <w:r w:rsidR="008631C5" w:rsidRPr="007B5CCA">
        <w:rPr>
          <w:lang w:val="en-GB"/>
        </w:rPr>
        <w:t>.</w:t>
      </w:r>
      <w:r w:rsidR="003C48BF" w:rsidRPr="007B5CCA">
        <w:rPr>
          <w:lang w:val="en-GB"/>
        </w:rPr>
        <w:t xml:space="preserve"> However, as decades pass,</w:t>
      </w:r>
      <w:r w:rsidR="008631C5" w:rsidRPr="007B5CCA">
        <w:rPr>
          <w:lang w:val="en-GB"/>
        </w:rPr>
        <w:t xml:space="preserve"> </w:t>
      </w:r>
      <w:r w:rsidR="00613089" w:rsidRPr="007B5CCA">
        <w:rPr>
          <w:lang w:val="en-GB"/>
        </w:rPr>
        <w:t xml:space="preserve">the </w:t>
      </w:r>
      <w:r w:rsidR="008631C5" w:rsidRPr="007B5CCA">
        <w:rPr>
          <w:lang w:val="en-GB"/>
        </w:rPr>
        <w:t xml:space="preserve">limitations and shortcomings of </w:t>
      </w:r>
      <w:r>
        <w:rPr>
          <w:lang w:val="en-GB"/>
        </w:rPr>
        <w:t>the past theories</w:t>
      </w:r>
      <w:r w:rsidR="003C48BF" w:rsidRPr="007B5CCA">
        <w:rPr>
          <w:lang w:val="en-GB"/>
        </w:rPr>
        <w:t xml:space="preserve"> become apparent. This gives rise to new research and leads to valuable criticism.</w:t>
      </w:r>
    </w:p>
    <w:p w14:paraId="7965CFDB" w14:textId="2849651F" w:rsidR="003C48BF" w:rsidRPr="00B85457" w:rsidRDefault="003C48BF" w:rsidP="008631C5">
      <w:pPr>
        <w:pStyle w:val="Textprce"/>
        <w:rPr>
          <w:color w:val="auto"/>
          <w:lang w:val="en-GB"/>
        </w:rPr>
      </w:pPr>
      <w:r w:rsidRPr="007B5CCA">
        <w:rPr>
          <w:lang w:val="en-GB"/>
        </w:rPr>
        <w:tab/>
        <w:t>Such criticism can be seen in the work</w:t>
      </w:r>
      <w:r w:rsidR="00475C11">
        <w:rPr>
          <w:lang w:val="en-GB"/>
        </w:rPr>
        <w:t>s</w:t>
      </w:r>
      <w:r w:rsidRPr="007B5CCA">
        <w:rPr>
          <w:lang w:val="en-GB"/>
        </w:rPr>
        <w:t xml:space="preserve"> of Culpeper and Haugh (2014,</w:t>
      </w:r>
      <w:r w:rsidR="00DD0281" w:rsidRPr="007B5CCA">
        <w:rPr>
          <w:lang w:val="en-GB"/>
        </w:rPr>
        <w:t xml:space="preserve"> </w:t>
      </w:r>
      <w:r w:rsidRPr="007B5CCA">
        <w:rPr>
          <w:lang w:val="en-GB"/>
        </w:rPr>
        <w:t>204)</w:t>
      </w:r>
      <w:r w:rsidR="00F80F65" w:rsidRPr="007B5CCA">
        <w:rPr>
          <w:lang w:val="en-GB"/>
        </w:rPr>
        <w:t>, Watts (2003,</w:t>
      </w:r>
      <w:r w:rsidR="00DD0281" w:rsidRPr="007B5CCA">
        <w:rPr>
          <w:lang w:val="en-GB"/>
        </w:rPr>
        <w:t xml:space="preserve"> </w:t>
      </w:r>
      <w:r w:rsidR="00F80F65" w:rsidRPr="007B5CCA">
        <w:rPr>
          <w:lang w:val="en-GB"/>
        </w:rPr>
        <w:t>81-84),</w:t>
      </w:r>
      <w:r w:rsidR="004713FF" w:rsidRPr="007B5CCA">
        <w:rPr>
          <w:lang w:val="en-GB"/>
        </w:rPr>
        <w:t xml:space="preserve"> </w:t>
      </w:r>
      <w:r w:rsidR="00613089" w:rsidRPr="007B5CCA">
        <w:rPr>
          <w:lang w:val="en-GB"/>
        </w:rPr>
        <w:t>and</w:t>
      </w:r>
      <w:r w:rsidR="004713FF" w:rsidRPr="007B5CCA">
        <w:rPr>
          <w:lang w:val="en-GB"/>
        </w:rPr>
        <w:t xml:space="preserve"> </w:t>
      </w:r>
      <w:r w:rsidR="00F80F65" w:rsidRPr="007B5CCA">
        <w:rPr>
          <w:lang w:val="en-GB"/>
        </w:rPr>
        <w:t>Terkourafi</w:t>
      </w:r>
      <w:r w:rsidR="00FF4187" w:rsidRPr="007B5CCA">
        <w:rPr>
          <w:lang w:val="en-GB"/>
        </w:rPr>
        <w:t xml:space="preserve"> (2</w:t>
      </w:r>
      <w:r w:rsidR="00F80F65" w:rsidRPr="007B5CCA">
        <w:rPr>
          <w:lang w:val="en-GB"/>
        </w:rPr>
        <w:t>001</w:t>
      </w:r>
      <w:r w:rsidR="008B53D3" w:rsidRPr="007B5CCA">
        <w:rPr>
          <w:lang w:val="en-GB"/>
        </w:rPr>
        <w:t>, 120-127</w:t>
      </w:r>
      <w:r w:rsidR="00FF4187" w:rsidRPr="007B5CCA">
        <w:rPr>
          <w:lang w:val="en-GB"/>
        </w:rPr>
        <w:t>)</w:t>
      </w:r>
      <w:r w:rsidRPr="007B5CCA">
        <w:rPr>
          <w:lang w:val="en-GB"/>
        </w:rPr>
        <w:t xml:space="preserve">. They bring to attention that the issue of classic approaches to politeness, be it </w:t>
      </w:r>
      <w:r w:rsidR="00475C11">
        <w:rPr>
          <w:lang w:val="en-GB"/>
        </w:rPr>
        <w:t>Leech’s or Brown and Levinson’s</w:t>
      </w:r>
      <w:r w:rsidRPr="007B5CCA">
        <w:rPr>
          <w:lang w:val="en-GB"/>
        </w:rPr>
        <w:t xml:space="preserve">, </w:t>
      </w:r>
      <w:r w:rsidR="00093992" w:rsidRPr="007B5CCA">
        <w:rPr>
          <w:lang w:val="en-GB"/>
        </w:rPr>
        <w:t>is that they put too much emphasis on politeness emerging from deviations from the CP while not paying enough attention to politeness that does not emerge from such deviations.</w:t>
      </w:r>
      <w:r w:rsidR="004713FF" w:rsidRPr="007B5CCA">
        <w:rPr>
          <w:lang w:val="en-GB"/>
        </w:rPr>
        <w:t xml:space="preserve"> </w:t>
      </w:r>
      <w:r w:rsidR="007E63DF" w:rsidRPr="007B5CCA">
        <w:rPr>
          <w:lang w:val="en-GB"/>
        </w:rPr>
        <w:t xml:space="preserve">Pragmatists </w:t>
      </w:r>
      <w:r w:rsidR="004713FF" w:rsidRPr="007B5CCA">
        <w:rPr>
          <w:lang w:val="en-GB"/>
        </w:rPr>
        <w:t>propose that in certain situations</w:t>
      </w:r>
      <w:r w:rsidR="00AA7CFD">
        <w:rPr>
          <w:lang w:val="en-GB"/>
        </w:rPr>
        <w:t>,</w:t>
      </w:r>
      <w:r w:rsidR="004713FF" w:rsidRPr="007B5CCA">
        <w:rPr>
          <w:lang w:val="en-GB"/>
        </w:rPr>
        <w:t xml:space="preserve"> politeness is expected and does not deviate from the CP (Culpeper</w:t>
      </w:r>
      <w:r w:rsidR="00050FE4" w:rsidRPr="007B5CCA">
        <w:rPr>
          <w:lang w:val="en-GB"/>
        </w:rPr>
        <w:t xml:space="preserve"> </w:t>
      </w:r>
      <w:r w:rsidR="00420618" w:rsidRPr="007B5CCA">
        <w:rPr>
          <w:lang w:val="en-GB"/>
        </w:rPr>
        <w:t>and</w:t>
      </w:r>
      <w:r w:rsidR="004713FF" w:rsidRPr="007B5CCA">
        <w:rPr>
          <w:lang w:val="en-GB"/>
        </w:rPr>
        <w:t xml:space="preserve"> Haugh</w:t>
      </w:r>
      <w:r w:rsidR="00104D0A" w:rsidRPr="007B5CCA">
        <w:rPr>
          <w:lang w:val="en-GB"/>
        </w:rPr>
        <w:t xml:space="preserve">, </w:t>
      </w:r>
      <w:r w:rsidR="00F80F65" w:rsidRPr="007B5CCA">
        <w:rPr>
          <w:lang w:val="en-GB"/>
        </w:rPr>
        <w:t>2014,</w:t>
      </w:r>
      <w:r w:rsidR="00DD0281" w:rsidRPr="007B5CCA">
        <w:rPr>
          <w:lang w:val="en-GB"/>
        </w:rPr>
        <w:t xml:space="preserve"> </w:t>
      </w:r>
      <w:r w:rsidR="007E63DF" w:rsidRPr="007B5CCA">
        <w:rPr>
          <w:lang w:val="en-GB"/>
        </w:rPr>
        <w:t>204; Terkourafi</w:t>
      </w:r>
      <w:r w:rsidR="00104D0A" w:rsidRPr="007B5CCA">
        <w:rPr>
          <w:lang w:val="en-GB"/>
        </w:rPr>
        <w:t xml:space="preserve"> </w:t>
      </w:r>
      <w:r w:rsidR="007E63DF" w:rsidRPr="007B5CCA">
        <w:rPr>
          <w:lang w:val="en-GB"/>
        </w:rPr>
        <w:t>2001,</w:t>
      </w:r>
      <w:r w:rsidR="00DD0281" w:rsidRPr="007B5CCA">
        <w:rPr>
          <w:lang w:val="en-GB"/>
        </w:rPr>
        <w:t xml:space="preserve"> </w:t>
      </w:r>
      <w:r w:rsidR="007E63DF" w:rsidRPr="007B5CCA">
        <w:rPr>
          <w:lang w:val="en-GB"/>
        </w:rPr>
        <w:t xml:space="preserve">120-127). Such politeness is </w:t>
      </w:r>
      <w:r w:rsidR="00E321CE" w:rsidRPr="007B5CCA">
        <w:rPr>
          <w:lang w:val="en-GB"/>
        </w:rPr>
        <w:t>labelled</w:t>
      </w:r>
      <w:r w:rsidR="007E63DF" w:rsidRPr="007B5CCA">
        <w:rPr>
          <w:lang w:val="en-GB"/>
        </w:rPr>
        <w:t xml:space="preserve"> as </w:t>
      </w:r>
      <w:r w:rsidR="007E63DF" w:rsidRPr="00596A4A">
        <w:rPr>
          <w:i/>
          <w:iCs/>
          <w:lang w:val="en-GB"/>
        </w:rPr>
        <w:t>anticipated politeness</w:t>
      </w:r>
      <w:r w:rsidR="007E63DF" w:rsidRPr="007B5CCA">
        <w:rPr>
          <w:lang w:val="en-GB"/>
        </w:rPr>
        <w:t xml:space="preserve"> (Terkourafi 2001, 121-122). An example of such politeness may be, </w:t>
      </w:r>
      <w:r w:rsidR="007E63DF" w:rsidRPr="00B85457">
        <w:rPr>
          <w:color w:val="auto"/>
          <w:lang w:val="en-GB"/>
        </w:rPr>
        <w:t>for instance, wishing a good morning to one’s colleague.</w:t>
      </w:r>
    </w:p>
    <w:p w14:paraId="339A3F9D" w14:textId="342F815D" w:rsidR="003C48BF" w:rsidRPr="00B85457" w:rsidRDefault="007E63DF" w:rsidP="008631C5">
      <w:pPr>
        <w:pStyle w:val="Textprce"/>
        <w:rPr>
          <w:color w:val="auto"/>
          <w:lang w:val="en-GB"/>
        </w:rPr>
      </w:pPr>
      <w:r w:rsidRPr="00B85457">
        <w:rPr>
          <w:color w:val="auto"/>
          <w:lang w:val="en-GB"/>
        </w:rPr>
        <w:tab/>
        <w:t>Watts</w:t>
      </w:r>
      <w:r w:rsidR="00596A4A" w:rsidRPr="00B85457">
        <w:rPr>
          <w:color w:val="auto"/>
          <w:lang w:val="en-GB"/>
        </w:rPr>
        <w:t xml:space="preserve"> (2003, 81-84)</w:t>
      </w:r>
      <w:r w:rsidRPr="00B85457">
        <w:rPr>
          <w:color w:val="auto"/>
          <w:lang w:val="en-GB"/>
        </w:rPr>
        <w:t xml:space="preserve"> </w:t>
      </w:r>
      <w:r w:rsidR="00A41EC8" w:rsidRPr="00B85457">
        <w:rPr>
          <w:color w:val="auto"/>
          <w:lang w:val="en-GB"/>
        </w:rPr>
        <w:t>proposes</w:t>
      </w:r>
      <w:r w:rsidRPr="00B85457">
        <w:rPr>
          <w:color w:val="auto"/>
          <w:lang w:val="en-GB"/>
        </w:rPr>
        <w:t xml:space="preserve"> that Brown and Levinson’s model of politeness is too individualistic</w:t>
      </w:r>
      <w:r w:rsidR="00A41EC8" w:rsidRPr="00B85457">
        <w:rPr>
          <w:color w:val="auto"/>
          <w:lang w:val="en-GB"/>
        </w:rPr>
        <w:t xml:space="preserve"> and</w:t>
      </w:r>
      <w:r w:rsidR="00596A4A" w:rsidRPr="00B85457">
        <w:rPr>
          <w:color w:val="auto"/>
          <w:lang w:val="en-GB"/>
        </w:rPr>
        <w:t>, on the matter,</w:t>
      </w:r>
      <w:r w:rsidR="00A41EC8" w:rsidRPr="00B85457">
        <w:rPr>
          <w:color w:val="auto"/>
          <w:lang w:val="en-GB"/>
        </w:rPr>
        <w:t xml:space="preserve"> </w:t>
      </w:r>
      <w:r w:rsidR="00596A4A" w:rsidRPr="00B85457">
        <w:rPr>
          <w:color w:val="auto"/>
          <w:lang w:val="en-GB"/>
        </w:rPr>
        <w:t>refers to the work</w:t>
      </w:r>
      <w:r w:rsidR="00A41EC8" w:rsidRPr="00B85457">
        <w:rPr>
          <w:color w:val="auto"/>
          <w:lang w:val="en-GB"/>
        </w:rPr>
        <w:t xml:space="preserve"> of Japanese </w:t>
      </w:r>
      <w:r w:rsidR="00596A4A" w:rsidRPr="00B85457">
        <w:rPr>
          <w:color w:val="auto"/>
          <w:lang w:val="en-GB"/>
        </w:rPr>
        <w:t>scholar</w:t>
      </w:r>
      <w:r w:rsidR="00A41EC8" w:rsidRPr="00B85457">
        <w:rPr>
          <w:color w:val="auto"/>
          <w:lang w:val="en-GB"/>
        </w:rPr>
        <w:t xml:space="preserve"> Yoshiko Matsumoto</w:t>
      </w:r>
      <w:r w:rsidR="00596A4A" w:rsidRPr="00B85457">
        <w:rPr>
          <w:color w:val="auto"/>
          <w:lang w:val="en-GB"/>
        </w:rPr>
        <w:t xml:space="preserve"> (1988). Matsumoto</w:t>
      </w:r>
      <w:r w:rsidR="00A41EC8" w:rsidRPr="00B85457">
        <w:rPr>
          <w:color w:val="auto"/>
          <w:lang w:val="en-GB"/>
        </w:rPr>
        <w:t xml:space="preserve"> propose</w:t>
      </w:r>
      <w:r w:rsidR="00596A4A" w:rsidRPr="00B85457">
        <w:rPr>
          <w:color w:val="auto"/>
          <w:lang w:val="en-GB"/>
        </w:rPr>
        <w:t>s</w:t>
      </w:r>
      <w:r w:rsidR="00A41EC8" w:rsidRPr="00B85457">
        <w:rPr>
          <w:color w:val="auto"/>
          <w:lang w:val="en-GB"/>
        </w:rPr>
        <w:t xml:space="preserve"> that Brown and Levinson’s model of politeness is rather </w:t>
      </w:r>
      <w:r w:rsidR="00613089" w:rsidRPr="00B85457">
        <w:rPr>
          <w:color w:val="auto"/>
          <w:lang w:val="en-GB"/>
        </w:rPr>
        <w:t>Eurocentric</w:t>
      </w:r>
      <w:r w:rsidR="00A41EC8" w:rsidRPr="00B85457">
        <w:rPr>
          <w:color w:val="auto"/>
          <w:lang w:val="en-GB"/>
        </w:rPr>
        <w:t xml:space="preserve"> and not appropriate for </w:t>
      </w:r>
      <w:r w:rsidR="00613089" w:rsidRPr="00B85457">
        <w:rPr>
          <w:color w:val="auto"/>
          <w:lang w:val="en-GB"/>
        </w:rPr>
        <w:t>Eastern</w:t>
      </w:r>
      <w:r w:rsidR="00A41EC8" w:rsidRPr="00B85457">
        <w:rPr>
          <w:color w:val="auto"/>
          <w:lang w:val="en-GB"/>
        </w:rPr>
        <w:t xml:space="preserve"> cultures</w:t>
      </w:r>
      <w:r w:rsidR="00596A4A" w:rsidRPr="00B85457">
        <w:rPr>
          <w:color w:val="auto"/>
          <w:lang w:val="en-GB"/>
        </w:rPr>
        <w:t xml:space="preserve"> (1988</w:t>
      </w:r>
      <w:r w:rsidR="00B66EA9" w:rsidRPr="00B85457">
        <w:rPr>
          <w:color w:val="auto"/>
          <w:lang w:val="en-GB"/>
        </w:rPr>
        <w:t>, 404-405</w:t>
      </w:r>
      <w:r w:rsidR="00596A4A" w:rsidRPr="00B85457">
        <w:rPr>
          <w:color w:val="auto"/>
          <w:lang w:val="en-GB"/>
        </w:rPr>
        <w:t>)</w:t>
      </w:r>
      <w:r w:rsidR="00A41EC8" w:rsidRPr="00B85457">
        <w:rPr>
          <w:color w:val="auto"/>
          <w:lang w:val="en-GB"/>
        </w:rPr>
        <w:t>.</w:t>
      </w:r>
      <w:r w:rsidR="00F73B65" w:rsidRPr="00B85457">
        <w:rPr>
          <w:color w:val="auto"/>
          <w:lang w:val="en-GB"/>
        </w:rPr>
        <w:t xml:space="preserve"> </w:t>
      </w:r>
      <w:r w:rsidR="00B66EA9" w:rsidRPr="00B85457">
        <w:rPr>
          <w:color w:val="auto"/>
          <w:lang w:val="en-GB"/>
        </w:rPr>
        <w:t>Moreover</w:t>
      </w:r>
      <w:r w:rsidR="00F73B65" w:rsidRPr="00B85457">
        <w:rPr>
          <w:color w:val="auto"/>
          <w:lang w:val="en-GB"/>
        </w:rPr>
        <w:t xml:space="preserve">, Watts </w:t>
      </w:r>
      <w:r w:rsidR="00BA1361" w:rsidRPr="00B85457">
        <w:rPr>
          <w:color w:val="auto"/>
          <w:lang w:val="en-GB"/>
        </w:rPr>
        <w:t>suggests</w:t>
      </w:r>
      <w:r w:rsidR="00F73B65" w:rsidRPr="00B85457">
        <w:rPr>
          <w:color w:val="auto"/>
          <w:lang w:val="en-GB"/>
        </w:rPr>
        <w:t xml:space="preserve">, </w:t>
      </w:r>
      <w:r w:rsidR="00B66EA9" w:rsidRPr="00B85457">
        <w:rPr>
          <w:color w:val="auto"/>
          <w:lang w:val="en-GB"/>
        </w:rPr>
        <w:t>based</w:t>
      </w:r>
      <w:r w:rsidR="00BA1361" w:rsidRPr="00B85457">
        <w:rPr>
          <w:color w:val="auto"/>
          <w:lang w:val="en-GB"/>
        </w:rPr>
        <w:t xml:space="preserve"> on</w:t>
      </w:r>
      <w:r w:rsidR="00F73B65" w:rsidRPr="00B85457">
        <w:rPr>
          <w:color w:val="auto"/>
          <w:lang w:val="en-GB"/>
        </w:rPr>
        <w:t xml:space="preserve"> Matsumoto</w:t>
      </w:r>
      <w:r w:rsidR="00B66EA9" w:rsidRPr="00B85457">
        <w:rPr>
          <w:color w:val="auto"/>
          <w:lang w:val="en-GB"/>
        </w:rPr>
        <w:t>’s work</w:t>
      </w:r>
      <w:r w:rsidR="00F73B65" w:rsidRPr="00B85457">
        <w:rPr>
          <w:color w:val="auto"/>
          <w:lang w:val="en-GB"/>
        </w:rPr>
        <w:t>,</w:t>
      </w:r>
      <w:r w:rsidR="00BA1361" w:rsidRPr="00B85457">
        <w:rPr>
          <w:color w:val="auto"/>
          <w:lang w:val="en-GB"/>
        </w:rPr>
        <w:t xml:space="preserve"> that</w:t>
      </w:r>
      <w:r w:rsidR="00F73B65" w:rsidRPr="00B85457">
        <w:rPr>
          <w:color w:val="auto"/>
          <w:lang w:val="en-GB"/>
        </w:rPr>
        <w:t xml:space="preserve"> in Japanese culture</w:t>
      </w:r>
      <w:r w:rsidR="00AA7CFD">
        <w:rPr>
          <w:color w:val="auto"/>
          <w:lang w:val="en-GB"/>
        </w:rPr>
        <w:t>, an individual’s status is derived from</w:t>
      </w:r>
      <w:r w:rsidR="00BA1361" w:rsidRPr="00B85457">
        <w:rPr>
          <w:color w:val="auto"/>
          <w:lang w:val="en-GB"/>
        </w:rPr>
        <w:t xml:space="preserve"> belonging</w:t>
      </w:r>
      <w:r w:rsidR="00F73B65" w:rsidRPr="00B85457">
        <w:rPr>
          <w:color w:val="auto"/>
          <w:lang w:val="en-GB"/>
        </w:rPr>
        <w:t xml:space="preserve"> to</w:t>
      </w:r>
      <w:r w:rsidR="00BA1361" w:rsidRPr="00B85457">
        <w:rPr>
          <w:color w:val="auto"/>
          <w:lang w:val="en-GB"/>
        </w:rPr>
        <w:t xml:space="preserve"> a</w:t>
      </w:r>
      <w:r w:rsidR="00F73B65" w:rsidRPr="00B85457">
        <w:rPr>
          <w:color w:val="auto"/>
          <w:lang w:val="en-GB"/>
        </w:rPr>
        <w:t xml:space="preserve"> social group. </w:t>
      </w:r>
      <w:r w:rsidR="00BA1361" w:rsidRPr="00B85457">
        <w:rPr>
          <w:color w:val="auto"/>
          <w:lang w:val="en-GB"/>
        </w:rPr>
        <w:t>Consequently,</w:t>
      </w:r>
      <w:r w:rsidR="00F73B65" w:rsidRPr="00B85457">
        <w:rPr>
          <w:color w:val="auto"/>
          <w:lang w:val="en-GB"/>
        </w:rPr>
        <w:t xml:space="preserve"> a person’s first allegiance is to the </w:t>
      </w:r>
      <w:r w:rsidR="00BA1361" w:rsidRPr="00B85457">
        <w:rPr>
          <w:color w:val="auto"/>
          <w:lang w:val="en-GB"/>
        </w:rPr>
        <w:t>maintenance and well-being</w:t>
      </w:r>
      <w:r w:rsidR="00F73B65" w:rsidRPr="00B85457">
        <w:rPr>
          <w:color w:val="auto"/>
          <w:lang w:val="en-GB"/>
        </w:rPr>
        <w:t xml:space="preserve"> of that group</w:t>
      </w:r>
      <w:r w:rsidR="00BA1361" w:rsidRPr="00B85457">
        <w:rPr>
          <w:color w:val="auto"/>
          <w:lang w:val="en-GB"/>
        </w:rPr>
        <w:t xml:space="preserve"> (Watts 2003, 82)</w:t>
      </w:r>
      <w:r w:rsidR="00F73B65" w:rsidRPr="00B85457">
        <w:rPr>
          <w:color w:val="auto"/>
          <w:lang w:val="en-GB"/>
        </w:rPr>
        <w:t>.</w:t>
      </w:r>
      <w:r w:rsidR="00BA1361" w:rsidRPr="00B85457">
        <w:rPr>
          <w:color w:val="auto"/>
          <w:lang w:val="en-GB"/>
        </w:rPr>
        <w:t xml:space="preserve"> Watts </w:t>
      </w:r>
      <w:r w:rsidR="004364C7" w:rsidRPr="00B85457">
        <w:rPr>
          <w:color w:val="auto"/>
          <w:lang w:val="en-GB"/>
        </w:rPr>
        <w:t>mentions</w:t>
      </w:r>
      <w:r w:rsidR="00BA1361" w:rsidRPr="00B85457">
        <w:rPr>
          <w:color w:val="auto"/>
          <w:lang w:val="en-GB"/>
        </w:rPr>
        <w:t xml:space="preserve"> that such </w:t>
      </w:r>
      <w:r w:rsidR="00613089" w:rsidRPr="00B85457">
        <w:rPr>
          <w:color w:val="auto"/>
          <w:lang w:val="en-GB"/>
        </w:rPr>
        <w:t xml:space="preserve">an </w:t>
      </w:r>
      <w:r w:rsidR="00BA1361" w:rsidRPr="00B85457">
        <w:rPr>
          <w:color w:val="auto"/>
          <w:lang w:val="en-GB"/>
        </w:rPr>
        <w:t xml:space="preserve">outlook on the topic is not isolated to Japanese culture and can be observed across </w:t>
      </w:r>
      <w:r w:rsidR="00613089" w:rsidRPr="00B85457">
        <w:rPr>
          <w:color w:val="auto"/>
          <w:lang w:val="en-GB"/>
        </w:rPr>
        <w:t xml:space="preserve">a </w:t>
      </w:r>
      <w:r w:rsidR="00BA1361" w:rsidRPr="00B85457">
        <w:rPr>
          <w:color w:val="auto"/>
          <w:lang w:val="en-GB"/>
        </w:rPr>
        <w:t xml:space="preserve">wider number of </w:t>
      </w:r>
      <w:r w:rsidR="00613089" w:rsidRPr="00B85457">
        <w:rPr>
          <w:color w:val="auto"/>
          <w:lang w:val="en-GB"/>
        </w:rPr>
        <w:t>Eastern</w:t>
      </w:r>
      <w:r w:rsidR="00BA1361" w:rsidRPr="00B85457">
        <w:rPr>
          <w:color w:val="auto"/>
          <w:lang w:val="en-GB"/>
        </w:rPr>
        <w:t xml:space="preserve"> nations, particularly those situated in Asia (</w:t>
      </w:r>
      <w:r w:rsidR="00F476F7">
        <w:rPr>
          <w:color w:val="auto"/>
          <w:lang w:val="en-GB"/>
        </w:rPr>
        <w:t>ibid.</w:t>
      </w:r>
      <w:r w:rsidR="00BA1361" w:rsidRPr="00B85457">
        <w:rPr>
          <w:color w:val="auto"/>
          <w:lang w:val="en-GB"/>
        </w:rPr>
        <w:t>).</w:t>
      </w:r>
    </w:p>
    <w:p w14:paraId="3397856A" w14:textId="42C138FC" w:rsidR="00104D0A" w:rsidRPr="00E01008" w:rsidRDefault="00BD1F84" w:rsidP="008631C5">
      <w:pPr>
        <w:pStyle w:val="Textprce"/>
        <w:rPr>
          <w:color w:val="7030A0"/>
          <w:lang w:val="en-GB"/>
        </w:rPr>
      </w:pPr>
      <w:r w:rsidRPr="00B85457">
        <w:rPr>
          <w:color w:val="auto"/>
          <w:lang w:val="en-GB"/>
        </w:rPr>
        <w:tab/>
        <w:t>Further on, Watts suggests that Brown and Levinson’s model of FTAs is too rigid and</w:t>
      </w:r>
      <w:r w:rsidR="000F6BB8" w:rsidRPr="00B85457">
        <w:rPr>
          <w:color w:val="auto"/>
          <w:lang w:val="en-GB"/>
        </w:rPr>
        <w:t xml:space="preserve"> less universal than they pose it to be</w:t>
      </w:r>
      <w:r w:rsidR="00B66EA9" w:rsidRPr="00B85457">
        <w:rPr>
          <w:color w:val="auto"/>
          <w:lang w:val="en-GB"/>
        </w:rPr>
        <w:t xml:space="preserve"> (2003, </w:t>
      </w:r>
      <w:r w:rsidR="00EE6D44" w:rsidRPr="00B85457">
        <w:rPr>
          <w:color w:val="auto"/>
          <w:lang w:val="en-GB"/>
        </w:rPr>
        <w:t>88-92</w:t>
      </w:r>
      <w:r w:rsidR="00B66EA9" w:rsidRPr="00B85457">
        <w:rPr>
          <w:color w:val="auto"/>
          <w:lang w:val="en-GB"/>
        </w:rPr>
        <w:t>)</w:t>
      </w:r>
      <w:r w:rsidRPr="00B85457">
        <w:rPr>
          <w:color w:val="auto"/>
          <w:lang w:val="en-GB"/>
        </w:rPr>
        <w:t xml:space="preserve">. He mentions </w:t>
      </w:r>
      <w:r w:rsidR="00F476F7" w:rsidRPr="00B85457">
        <w:rPr>
          <w:color w:val="auto"/>
          <w:lang w:val="en-GB"/>
        </w:rPr>
        <w:t>that the</w:t>
      </w:r>
      <w:r w:rsidRPr="00B85457">
        <w:rPr>
          <w:color w:val="auto"/>
          <w:lang w:val="en-GB"/>
        </w:rPr>
        <w:t xml:space="preserve"> strategies proposed as</w:t>
      </w:r>
      <w:r w:rsidR="00EE6D44" w:rsidRPr="00B85457">
        <w:rPr>
          <w:color w:val="auto"/>
          <w:lang w:val="en-GB"/>
        </w:rPr>
        <w:t xml:space="preserve"> universally</w:t>
      </w:r>
      <w:r w:rsidRPr="00B85457">
        <w:rPr>
          <w:color w:val="auto"/>
          <w:lang w:val="en-GB"/>
        </w:rPr>
        <w:t xml:space="preserve"> polite are </w:t>
      </w:r>
      <w:r w:rsidR="00E361FA" w:rsidRPr="00B85457">
        <w:rPr>
          <w:color w:val="auto"/>
          <w:lang w:val="en-GB"/>
        </w:rPr>
        <w:t xml:space="preserve">oftentimes </w:t>
      </w:r>
      <w:r w:rsidRPr="00B85457">
        <w:rPr>
          <w:color w:val="auto"/>
          <w:lang w:val="en-GB"/>
        </w:rPr>
        <w:t xml:space="preserve">regarded as such only in the contextual </w:t>
      </w:r>
      <w:r w:rsidRPr="00B85457">
        <w:rPr>
          <w:color w:val="auto"/>
          <w:lang w:val="en-GB"/>
        </w:rPr>
        <w:lastRenderedPageBreak/>
        <w:t>environment of the FTA</w:t>
      </w:r>
      <w:r w:rsidR="00E361FA" w:rsidRPr="00B85457">
        <w:rPr>
          <w:color w:val="auto"/>
          <w:lang w:val="en-GB"/>
        </w:rPr>
        <w:t xml:space="preserve"> (</w:t>
      </w:r>
      <w:r w:rsidR="00F476F7">
        <w:rPr>
          <w:color w:val="auto"/>
          <w:lang w:val="en-GB"/>
        </w:rPr>
        <w:t>ibid.</w:t>
      </w:r>
      <w:r w:rsidR="00E361FA" w:rsidRPr="00B85457">
        <w:rPr>
          <w:color w:val="auto"/>
          <w:lang w:val="en-GB"/>
        </w:rPr>
        <w:t>)</w:t>
      </w:r>
      <w:r w:rsidR="00104D0A" w:rsidRPr="00B85457">
        <w:rPr>
          <w:color w:val="auto"/>
          <w:lang w:val="en-GB"/>
        </w:rPr>
        <w:t xml:space="preserve">. According to Watts, whether a strategy is deemed polite is often reliant on </w:t>
      </w:r>
      <w:r w:rsidR="00613089" w:rsidRPr="00B85457">
        <w:rPr>
          <w:color w:val="auto"/>
          <w:lang w:val="en-GB"/>
        </w:rPr>
        <w:t xml:space="preserve">the </w:t>
      </w:r>
      <w:r w:rsidR="00104D0A" w:rsidRPr="00B85457">
        <w:rPr>
          <w:color w:val="auto"/>
          <w:lang w:val="en-GB"/>
        </w:rPr>
        <w:t>individual opinion of the hearer (Watts 2003,</w:t>
      </w:r>
      <w:r w:rsidR="00DD0281" w:rsidRPr="00B85457">
        <w:rPr>
          <w:color w:val="auto"/>
          <w:lang w:val="en-GB"/>
        </w:rPr>
        <w:t xml:space="preserve"> </w:t>
      </w:r>
      <w:r w:rsidR="00104D0A" w:rsidRPr="00B85457">
        <w:rPr>
          <w:color w:val="auto"/>
          <w:lang w:val="en-GB"/>
        </w:rPr>
        <w:t>91</w:t>
      </w:r>
      <w:r w:rsidR="00EE6D44" w:rsidRPr="00B85457">
        <w:rPr>
          <w:color w:val="auto"/>
          <w:lang w:val="en-GB"/>
        </w:rPr>
        <w:t>-92</w:t>
      </w:r>
      <w:r w:rsidR="00104D0A" w:rsidRPr="00B85457">
        <w:rPr>
          <w:color w:val="auto"/>
          <w:lang w:val="en-GB"/>
        </w:rPr>
        <w:t>).</w:t>
      </w:r>
      <w:r w:rsidR="008A70D8" w:rsidRPr="00B85457">
        <w:rPr>
          <w:color w:val="auto"/>
          <w:lang w:val="en-GB"/>
        </w:rPr>
        <w:t xml:space="preserve"> To support his claims, Watts provides several examples i</w:t>
      </w:r>
      <w:r w:rsidR="00F476F7">
        <w:rPr>
          <w:color w:val="auto"/>
          <w:lang w:val="en-GB"/>
        </w:rPr>
        <w:t>llustrating</w:t>
      </w:r>
      <w:r w:rsidR="008A70D8" w:rsidRPr="00B85457">
        <w:rPr>
          <w:color w:val="auto"/>
          <w:lang w:val="en-GB"/>
        </w:rPr>
        <w:t xml:space="preserve"> how context-dependent the perception of politeness truly is (2003, 88-92). For instance, Watts provides an example illustrating Brown and Levinson's negative politeness in practice (2003, 92). He </w:t>
      </w:r>
      <w:r w:rsidR="00E321CE" w:rsidRPr="00B85457">
        <w:rPr>
          <w:color w:val="auto"/>
          <w:lang w:val="en-GB"/>
        </w:rPr>
        <w:t>claims</w:t>
      </w:r>
      <w:r w:rsidR="008A70D8" w:rsidRPr="00B85457">
        <w:rPr>
          <w:color w:val="auto"/>
          <w:lang w:val="en-GB"/>
        </w:rPr>
        <w:t xml:space="preserve"> that the sentence “If you had a little time to spare for me this afternoon, I’d like to talk about my paper.</w:t>
      </w:r>
      <w:r w:rsidR="004B724A" w:rsidRPr="00B85457">
        <w:rPr>
          <w:color w:val="auto"/>
          <w:lang w:val="en-GB"/>
        </w:rPr>
        <w:t>”</w:t>
      </w:r>
      <w:r w:rsidR="00B60B57" w:rsidRPr="00B85457">
        <w:rPr>
          <w:color w:val="auto"/>
          <w:lang w:val="en-GB"/>
        </w:rPr>
        <w:t xml:space="preserve"> is appropriate when uttered by a student addressing a lecturer (</w:t>
      </w:r>
      <w:r w:rsidR="00F476F7">
        <w:rPr>
          <w:color w:val="auto"/>
          <w:lang w:val="en-GB"/>
        </w:rPr>
        <w:t>ibid.</w:t>
      </w:r>
      <w:r w:rsidR="00B60B57" w:rsidRPr="00B85457">
        <w:rPr>
          <w:color w:val="auto"/>
          <w:lang w:val="en-GB"/>
        </w:rPr>
        <w:t xml:space="preserve">). However, if the roles </w:t>
      </w:r>
      <w:r w:rsidR="00AA7CFD">
        <w:rPr>
          <w:color w:val="auto"/>
          <w:lang w:val="en-GB"/>
        </w:rPr>
        <w:t>we</w:t>
      </w:r>
      <w:r w:rsidR="00B60B57" w:rsidRPr="00B85457">
        <w:rPr>
          <w:color w:val="auto"/>
          <w:lang w:val="en-GB"/>
        </w:rPr>
        <w:t xml:space="preserve">re swapped and </w:t>
      </w:r>
      <w:r w:rsidR="00B00D8D" w:rsidRPr="00B85457">
        <w:rPr>
          <w:color w:val="auto"/>
          <w:lang w:val="en-GB"/>
        </w:rPr>
        <w:t>the</w:t>
      </w:r>
      <w:r w:rsidR="00B60B57" w:rsidRPr="00B85457">
        <w:rPr>
          <w:color w:val="auto"/>
          <w:lang w:val="en-GB"/>
        </w:rPr>
        <w:t xml:space="preserve"> lecturer were to say the same sentence about the student’s paper</w:t>
      </w:r>
      <w:r w:rsidR="00B00D8D" w:rsidRPr="00B85457">
        <w:rPr>
          <w:color w:val="auto"/>
          <w:lang w:val="en-GB"/>
        </w:rPr>
        <w:t xml:space="preserve"> instead, Watts suggests, the utterance would most likely not be perceived as an instance of politeness (2003, 92)</w:t>
      </w:r>
      <w:r w:rsidR="00B85457">
        <w:rPr>
          <w:color w:val="auto"/>
          <w:lang w:val="en-GB"/>
        </w:rPr>
        <w:t>.</w:t>
      </w:r>
    </w:p>
    <w:p w14:paraId="535D223D" w14:textId="79107EBD" w:rsidR="002C5DD9" w:rsidRPr="007B5CCA" w:rsidRDefault="001E0490" w:rsidP="008F71D0">
      <w:pPr>
        <w:pStyle w:val="Nadpis1text"/>
        <w:rPr>
          <w:lang w:val="en-GB"/>
        </w:rPr>
      </w:pPr>
      <w:bookmarkStart w:id="24" w:name="_Toc166169721"/>
      <w:r w:rsidRPr="007B5CCA">
        <w:rPr>
          <w:lang w:val="en-GB"/>
        </w:rPr>
        <w:lastRenderedPageBreak/>
        <w:t>Refusals</w:t>
      </w:r>
      <w:bookmarkEnd w:id="24"/>
    </w:p>
    <w:p w14:paraId="6953E90B" w14:textId="4E425E6B" w:rsidR="001249E1" w:rsidRPr="007B5CCA" w:rsidRDefault="0039127B" w:rsidP="002C5DD9">
      <w:pPr>
        <w:pStyle w:val="Textprce"/>
        <w:rPr>
          <w:lang w:val="en-GB"/>
        </w:rPr>
      </w:pPr>
      <w:r w:rsidRPr="007B5CCA">
        <w:rPr>
          <w:lang w:val="en-GB"/>
        </w:rPr>
        <w:t>Refusals are</w:t>
      </w:r>
      <w:r w:rsidR="00784EAD" w:rsidRPr="007B5CCA">
        <w:rPr>
          <w:lang w:val="en-GB"/>
        </w:rPr>
        <w:t xml:space="preserve"> </w:t>
      </w:r>
      <w:r w:rsidR="00613089" w:rsidRPr="007B5CCA">
        <w:rPr>
          <w:lang w:val="en-GB"/>
        </w:rPr>
        <w:t xml:space="preserve">a </w:t>
      </w:r>
      <w:r w:rsidR="00784EAD" w:rsidRPr="007B5CCA">
        <w:rPr>
          <w:lang w:val="en-GB"/>
        </w:rPr>
        <w:t>daily</w:t>
      </w:r>
      <w:r w:rsidRPr="007B5CCA">
        <w:rPr>
          <w:lang w:val="en-GB"/>
        </w:rPr>
        <w:t xml:space="preserve"> part of our social lives. We often find ourselves in situations where we need to refuse requests, offer</w:t>
      </w:r>
      <w:r w:rsidR="00784EAD" w:rsidRPr="007B5CCA">
        <w:rPr>
          <w:lang w:val="en-GB"/>
        </w:rPr>
        <w:t>s</w:t>
      </w:r>
      <w:r w:rsidRPr="007B5CCA">
        <w:rPr>
          <w:lang w:val="en-GB"/>
        </w:rPr>
        <w:t xml:space="preserve">, invitations, </w:t>
      </w:r>
      <w:r w:rsidR="000F6BB8">
        <w:rPr>
          <w:lang w:val="en-GB"/>
        </w:rPr>
        <w:t>or</w:t>
      </w:r>
      <w:r w:rsidRPr="007B5CCA">
        <w:rPr>
          <w:lang w:val="en-GB"/>
        </w:rPr>
        <w:t xml:space="preserve"> suggestions. This seemingly simple act of refusal plays a crucial role in human interaction in every culture and language. This chapter will cover </w:t>
      </w:r>
      <w:r w:rsidR="007349DC" w:rsidRPr="007B5CCA">
        <w:rPr>
          <w:lang w:val="en-GB"/>
        </w:rPr>
        <w:t xml:space="preserve">relevant literature </w:t>
      </w:r>
      <w:r w:rsidR="00F476F7">
        <w:rPr>
          <w:lang w:val="en-GB"/>
        </w:rPr>
        <w:t>concerning</w:t>
      </w:r>
      <w:r w:rsidR="007349DC" w:rsidRPr="007B5CCA">
        <w:rPr>
          <w:lang w:val="en-GB"/>
        </w:rPr>
        <w:t xml:space="preserve"> the theory of refusals from the standpoint of pragmatics.</w:t>
      </w:r>
    </w:p>
    <w:p w14:paraId="77C64909" w14:textId="53E7FA80" w:rsidR="00E7549F" w:rsidRPr="007B5CCA" w:rsidRDefault="007349DC" w:rsidP="002C5DD9">
      <w:pPr>
        <w:pStyle w:val="Textprce"/>
        <w:rPr>
          <w:lang w:val="en-GB"/>
        </w:rPr>
      </w:pPr>
      <w:r w:rsidRPr="007B5CCA">
        <w:rPr>
          <w:lang w:val="en-GB"/>
        </w:rPr>
        <w:tab/>
        <w:t xml:space="preserve">Refusals are </w:t>
      </w:r>
      <w:r w:rsidR="00613089" w:rsidRPr="007B5CCA">
        <w:rPr>
          <w:lang w:val="en-GB"/>
        </w:rPr>
        <w:t xml:space="preserve">a </w:t>
      </w:r>
      <w:r w:rsidRPr="007B5CCA">
        <w:rPr>
          <w:lang w:val="en-GB"/>
        </w:rPr>
        <w:t xml:space="preserve">peculiar research topic </w:t>
      </w:r>
      <w:r w:rsidR="00E7549F" w:rsidRPr="007B5CCA">
        <w:rPr>
          <w:lang w:val="en-GB"/>
        </w:rPr>
        <w:t xml:space="preserve">due to their substantial </w:t>
      </w:r>
      <w:r w:rsidRPr="007B5CCA">
        <w:rPr>
          <w:lang w:val="en-GB"/>
        </w:rPr>
        <w:t>illocutionary force and</w:t>
      </w:r>
      <w:r w:rsidR="00E7549F" w:rsidRPr="007B5CCA">
        <w:rPr>
          <w:lang w:val="en-GB"/>
        </w:rPr>
        <w:t xml:space="preserve"> the</w:t>
      </w:r>
      <w:r w:rsidRPr="007B5CCA">
        <w:rPr>
          <w:lang w:val="en-GB"/>
        </w:rPr>
        <w:t xml:space="preserve"> demand</w:t>
      </w:r>
      <w:r w:rsidR="00E7549F" w:rsidRPr="007B5CCA">
        <w:rPr>
          <w:lang w:val="en-GB"/>
        </w:rPr>
        <w:t xml:space="preserve"> for</w:t>
      </w:r>
      <w:r w:rsidRPr="007B5CCA">
        <w:rPr>
          <w:lang w:val="en-GB"/>
        </w:rPr>
        <w:t xml:space="preserve"> thorough inference to be comprehended accurately. Refusals are speech acts that occur within a set of social rules, cultural expectations, and personal wishes</w:t>
      </w:r>
      <w:r w:rsidR="00E7549F" w:rsidRPr="007B5CCA">
        <w:rPr>
          <w:lang w:val="en-GB"/>
        </w:rPr>
        <w:t xml:space="preserve"> (Caponetto</w:t>
      </w:r>
      <w:r w:rsidR="00420618" w:rsidRPr="007B5CCA">
        <w:rPr>
          <w:lang w:val="en-GB"/>
        </w:rPr>
        <w:t xml:space="preserve"> </w:t>
      </w:r>
      <w:r w:rsidR="00E7549F" w:rsidRPr="007B5CCA">
        <w:rPr>
          <w:lang w:val="en-GB"/>
        </w:rPr>
        <w:t>2023, 1-2)</w:t>
      </w:r>
      <w:r w:rsidRPr="007B5CCA">
        <w:rPr>
          <w:lang w:val="en-GB"/>
        </w:rPr>
        <w:t>.</w:t>
      </w:r>
      <w:r w:rsidR="001249E1" w:rsidRPr="007B5CCA">
        <w:rPr>
          <w:lang w:val="en-GB"/>
        </w:rPr>
        <w:t xml:space="preserve"> Refusals are often long negotiated sequences and their content and form depend on the eliciting speech act that evoked the refusal (Eslami 2010, 217).</w:t>
      </w:r>
      <w:r w:rsidRPr="007B5CCA">
        <w:rPr>
          <w:lang w:val="en-GB"/>
        </w:rPr>
        <w:t xml:space="preserve"> </w:t>
      </w:r>
      <w:r w:rsidR="00E7549F" w:rsidRPr="007B5CCA">
        <w:rPr>
          <w:lang w:val="en-GB"/>
        </w:rPr>
        <w:t>Understanding how to refuse appropriately or knowing when someone is indirectly declining an offer represents a crucial skill that significantly varies across cultures.</w:t>
      </w:r>
    </w:p>
    <w:p w14:paraId="4C844C50" w14:textId="34734AF6" w:rsidR="002C5DD9" w:rsidRPr="007B5CCA" w:rsidRDefault="008E685D" w:rsidP="002C5DD9">
      <w:pPr>
        <w:pStyle w:val="Nadpis2text"/>
        <w:rPr>
          <w:lang w:val="en-GB"/>
        </w:rPr>
      </w:pPr>
      <w:bookmarkStart w:id="25" w:name="_Toc166169722"/>
      <w:r w:rsidRPr="007B5CCA">
        <w:rPr>
          <w:lang w:val="en-GB"/>
        </w:rPr>
        <w:t>Approaches to the Study of Refusals</w:t>
      </w:r>
      <w:bookmarkEnd w:id="25"/>
    </w:p>
    <w:p w14:paraId="733C043B" w14:textId="5F78D9D2" w:rsidR="006F03FC" w:rsidRPr="007B5CCA" w:rsidRDefault="006F03FC" w:rsidP="00134829">
      <w:pPr>
        <w:pStyle w:val="Textprce"/>
        <w:rPr>
          <w:lang w:val="en-GB"/>
        </w:rPr>
      </w:pPr>
      <w:r w:rsidRPr="007B5CCA">
        <w:rPr>
          <w:lang w:val="en-GB"/>
        </w:rPr>
        <w:t xml:space="preserve">Verzella and Tommaso provide </w:t>
      </w:r>
      <w:proofErr w:type="gramStart"/>
      <w:r w:rsidRPr="007B5CCA">
        <w:rPr>
          <w:lang w:val="en-GB"/>
        </w:rPr>
        <w:t>a brief summary</w:t>
      </w:r>
      <w:proofErr w:type="gramEnd"/>
      <w:r w:rsidRPr="007B5CCA">
        <w:rPr>
          <w:lang w:val="en-GB"/>
        </w:rPr>
        <w:t xml:space="preserve"> of comparative studies focused on the topic of refusals (2020,</w:t>
      </w:r>
      <w:r w:rsidR="00050FE4" w:rsidRPr="007B5CCA">
        <w:rPr>
          <w:lang w:val="en-GB"/>
        </w:rPr>
        <w:t xml:space="preserve"> </w:t>
      </w:r>
      <w:r w:rsidRPr="007B5CCA">
        <w:rPr>
          <w:lang w:val="en-GB"/>
        </w:rPr>
        <w:t>95-98). According to them, such studies usually fall into two categories.</w:t>
      </w:r>
    </w:p>
    <w:p w14:paraId="2BD53E6E" w14:textId="78514D3A" w:rsidR="006F03FC" w:rsidRPr="007B5CCA" w:rsidRDefault="006F03FC" w:rsidP="00134829">
      <w:pPr>
        <w:pStyle w:val="Textprce"/>
        <w:rPr>
          <w:lang w:val="en-GB"/>
        </w:rPr>
      </w:pPr>
      <w:r w:rsidRPr="007B5CCA">
        <w:rPr>
          <w:lang w:val="en-GB"/>
        </w:rPr>
        <w:tab/>
        <w:t xml:space="preserve">The first category of refusal studies is concerned with </w:t>
      </w:r>
      <w:r w:rsidRPr="007B5CCA">
        <w:rPr>
          <w:i/>
          <w:iCs/>
          <w:lang w:val="en-GB"/>
        </w:rPr>
        <w:t>interlanguage studies</w:t>
      </w:r>
      <w:r w:rsidRPr="007B5CCA">
        <w:rPr>
          <w:lang w:val="en-GB"/>
        </w:rPr>
        <w:t xml:space="preserve">. Researchers explore the diverse approaches that native speakers of global language (most often English) use </w:t>
      </w:r>
      <w:r w:rsidR="00B149E1" w:rsidRPr="007B5CCA">
        <w:rPr>
          <w:lang w:val="en-GB"/>
        </w:rPr>
        <w:t>in comparison to learners of this global language (Verzella</w:t>
      </w:r>
      <w:r w:rsidR="00050FE4" w:rsidRPr="007B5CCA">
        <w:rPr>
          <w:lang w:val="en-GB"/>
        </w:rPr>
        <w:t xml:space="preserve"> </w:t>
      </w:r>
      <w:r w:rsidR="00420618" w:rsidRPr="007B5CCA">
        <w:rPr>
          <w:lang w:val="en-GB"/>
        </w:rPr>
        <w:t>and</w:t>
      </w:r>
      <w:r w:rsidR="00050FE4" w:rsidRPr="007B5CCA">
        <w:rPr>
          <w:lang w:val="en-GB"/>
        </w:rPr>
        <w:t xml:space="preserve"> </w:t>
      </w:r>
      <w:r w:rsidR="00B149E1" w:rsidRPr="007B5CCA">
        <w:rPr>
          <w:lang w:val="en-GB"/>
        </w:rPr>
        <w:t>Tommaso 2020, 95; Beebe et al. 1990).</w:t>
      </w:r>
      <w:r w:rsidR="008E685D" w:rsidRPr="007B5CCA">
        <w:rPr>
          <w:lang w:val="en-GB"/>
        </w:rPr>
        <w:t xml:space="preserve"> According to Safont et al., the subject of refusals as a speech act has received relatively little attention in interlanguage pragmatic research. Complaints, apologies, and requests have</w:t>
      </w:r>
      <w:r w:rsidR="00AA7CFD">
        <w:rPr>
          <w:lang w:val="en-GB"/>
        </w:rPr>
        <w:t>,</w:t>
      </w:r>
      <w:r w:rsidR="008E685D" w:rsidRPr="007B5CCA">
        <w:rPr>
          <w:lang w:val="en-GB"/>
        </w:rPr>
        <w:t xml:space="preserve"> over the years</w:t>
      </w:r>
      <w:r w:rsidR="00AA7CFD">
        <w:rPr>
          <w:lang w:val="en-GB"/>
        </w:rPr>
        <w:t>,</w:t>
      </w:r>
      <w:r w:rsidR="008E685D" w:rsidRPr="007B5CCA">
        <w:rPr>
          <w:lang w:val="en-GB"/>
        </w:rPr>
        <w:t xml:space="preserve"> received greater attention</w:t>
      </w:r>
      <w:r w:rsidR="0066441A">
        <w:rPr>
          <w:lang w:val="en-GB"/>
        </w:rPr>
        <w:t>, e</w:t>
      </w:r>
      <w:r w:rsidR="008E685D" w:rsidRPr="007B5CCA">
        <w:rPr>
          <w:lang w:val="en-GB"/>
        </w:rPr>
        <w:t>specially in the settings of ESL and</w:t>
      </w:r>
      <w:r w:rsidR="00AA7CFD">
        <w:rPr>
          <w:lang w:val="en-GB"/>
        </w:rPr>
        <w:t>,</w:t>
      </w:r>
      <w:r w:rsidR="008E685D" w:rsidRPr="007B5CCA">
        <w:rPr>
          <w:lang w:val="en-GB"/>
        </w:rPr>
        <w:t xml:space="preserve"> to a lesser degree</w:t>
      </w:r>
      <w:r w:rsidR="00AA7CFD">
        <w:rPr>
          <w:lang w:val="en-GB"/>
        </w:rPr>
        <w:t>,</w:t>
      </w:r>
      <w:r w:rsidR="008E685D" w:rsidRPr="007B5CCA">
        <w:rPr>
          <w:lang w:val="en-GB"/>
        </w:rPr>
        <w:t xml:space="preserve"> in EFL settings (Safont et al. 2009, 139).</w:t>
      </w:r>
    </w:p>
    <w:p w14:paraId="2F24F28B" w14:textId="19018738" w:rsidR="00B149E1" w:rsidRPr="007B5CCA" w:rsidRDefault="00B149E1" w:rsidP="00134829">
      <w:pPr>
        <w:pStyle w:val="Textprce"/>
        <w:rPr>
          <w:lang w:val="en-GB"/>
        </w:rPr>
      </w:pPr>
      <w:r w:rsidRPr="007B5CCA">
        <w:rPr>
          <w:lang w:val="en-GB"/>
        </w:rPr>
        <w:tab/>
        <w:t xml:space="preserve">The second category of refusal studies is concerned with how groups of native speakers of different languages construct and realise refusals while communicating with other speakers of the same native language. This approach is called the </w:t>
      </w:r>
      <w:r w:rsidRPr="007B5CCA">
        <w:rPr>
          <w:i/>
          <w:iCs/>
          <w:lang w:val="en-GB"/>
        </w:rPr>
        <w:t>cross-cultural approach</w:t>
      </w:r>
      <w:r w:rsidRPr="007B5CCA">
        <w:rPr>
          <w:lang w:val="en-GB"/>
        </w:rPr>
        <w:t xml:space="preserve"> (Verzella</w:t>
      </w:r>
      <w:r w:rsidR="00050FE4" w:rsidRPr="007B5CCA">
        <w:rPr>
          <w:lang w:val="en-GB"/>
        </w:rPr>
        <w:t xml:space="preserve"> </w:t>
      </w:r>
      <w:r w:rsidR="00420618" w:rsidRPr="007B5CCA">
        <w:rPr>
          <w:lang w:val="en-GB"/>
        </w:rPr>
        <w:t>and</w:t>
      </w:r>
      <w:r w:rsidR="00050FE4" w:rsidRPr="007B5CCA">
        <w:rPr>
          <w:lang w:val="en-GB"/>
        </w:rPr>
        <w:t xml:space="preserve"> </w:t>
      </w:r>
      <w:r w:rsidRPr="007B5CCA">
        <w:rPr>
          <w:lang w:val="en-GB"/>
        </w:rPr>
        <w:t>Tommaso 2020,</w:t>
      </w:r>
      <w:r w:rsidR="00050FE4" w:rsidRPr="007B5CCA">
        <w:rPr>
          <w:lang w:val="en-GB"/>
        </w:rPr>
        <w:t xml:space="preserve"> </w:t>
      </w:r>
      <w:r w:rsidRPr="007B5CCA">
        <w:rPr>
          <w:lang w:val="en-GB"/>
        </w:rPr>
        <w:t>95-96).</w:t>
      </w:r>
      <w:r w:rsidR="008E685D" w:rsidRPr="007B5CCA">
        <w:rPr>
          <w:lang w:val="en-GB"/>
        </w:rPr>
        <w:t xml:space="preserve"> </w:t>
      </w:r>
      <w:r w:rsidRPr="007B5CCA">
        <w:rPr>
          <w:lang w:val="en-GB"/>
        </w:rPr>
        <w:t>Verzella and Tommaso mention, that in terms of cross-cultural studies, the most featured population is American English, whose strategies of refusal</w:t>
      </w:r>
      <w:r w:rsidR="008E685D" w:rsidRPr="007B5CCA">
        <w:rPr>
          <w:lang w:val="en-GB"/>
        </w:rPr>
        <w:t>s</w:t>
      </w:r>
      <w:r w:rsidRPr="007B5CCA">
        <w:rPr>
          <w:lang w:val="en-GB"/>
        </w:rPr>
        <w:t xml:space="preserve"> are then compared to strategies employed by speakers of other languages (2020, 96). </w:t>
      </w:r>
      <w:r w:rsidR="0066441A">
        <w:rPr>
          <w:lang w:val="en-GB"/>
        </w:rPr>
        <w:t>They</w:t>
      </w:r>
      <w:r w:rsidRPr="007B5CCA">
        <w:rPr>
          <w:lang w:val="en-GB"/>
        </w:rPr>
        <w:t xml:space="preserve"> provide </w:t>
      </w:r>
      <w:proofErr w:type="gramStart"/>
      <w:r w:rsidRPr="007B5CCA">
        <w:rPr>
          <w:lang w:val="en-GB"/>
        </w:rPr>
        <w:t>a number of</w:t>
      </w:r>
      <w:proofErr w:type="gramEnd"/>
      <w:r w:rsidRPr="007B5CCA">
        <w:rPr>
          <w:lang w:val="en-GB"/>
        </w:rPr>
        <w:t xml:space="preserve"> studies conducted on the topic of refusals </w:t>
      </w:r>
      <w:r w:rsidR="002D737B" w:rsidRPr="007B5CCA">
        <w:rPr>
          <w:lang w:val="en-GB"/>
        </w:rPr>
        <w:t>that employed the cross-cultural approach mentioned in this chapter (</w:t>
      </w:r>
      <w:r w:rsidR="0066441A">
        <w:rPr>
          <w:lang w:val="en-GB"/>
        </w:rPr>
        <w:t>ibid.</w:t>
      </w:r>
      <w:r w:rsidR="002D737B" w:rsidRPr="007B5CCA">
        <w:rPr>
          <w:lang w:val="en-GB"/>
        </w:rPr>
        <w:t xml:space="preserve">). </w:t>
      </w:r>
      <w:r w:rsidR="0066441A">
        <w:rPr>
          <w:lang w:val="en-GB"/>
        </w:rPr>
        <w:t xml:space="preserve">Verzella and </w:t>
      </w:r>
      <w:r w:rsidR="0066441A">
        <w:rPr>
          <w:lang w:val="en-GB"/>
        </w:rPr>
        <w:lastRenderedPageBreak/>
        <w:t>Tommaso</w:t>
      </w:r>
      <w:r w:rsidR="002D737B" w:rsidRPr="007B5CCA">
        <w:rPr>
          <w:lang w:val="en-GB"/>
        </w:rPr>
        <w:t xml:space="preserve"> mention that among some of the most common ways of collecting data in the field of refusals are, for instance, role-play situations, or data</w:t>
      </w:r>
      <w:r w:rsidR="0088139B" w:rsidRPr="007B5CCA">
        <w:rPr>
          <w:lang w:val="en-GB"/>
        </w:rPr>
        <w:t>-</w:t>
      </w:r>
      <w:r w:rsidR="002D737B" w:rsidRPr="007B5CCA">
        <w:rPr>
          <w:lang w:val="en-GB"/>
        </w:rPr>
        <w:t>completion tests</w:t>
      </w:r>
      <w:r w:rsidR="00AA7CFD">
        <w:rPr>
          <w:lang w:val="en-GB"/>
        </w:rPr>
        <w:t>,</w:t>
      </w:r>
      <w:r w:rsidR="002409B3">
        <w:rPr>
          <w:lang w:val="en-GB"/>
        </w:rPr>
        <w:t xml:space="preserve"> such as Discourse </w:t>
      </w:r>
      <w:r w:rsidR="0066441A">
        <w:rPr>
          <w:lang w:val="en-GB"/>
        </w:rPr>
        <w:t>C</w:t>
      </w:r>
      <w:r w:rsidR="002409B3">
        <w:rPr>
          <w:lang w:val="en-GB"/>
        </w:rPr>
        <w:t xml:space="preserve">ompletion </w:t>
      </w:r>
      <w:r w:rsidR="0066441A">
        <w:rPr>
          <w:lang w:val="en-GB"/>
        </w:rPr>
        <w:t>T</w:t>
      </w:r>
      <w:r w:rsidR="002409B3">
        <w:rPr>
          <w:lang w:val="en-GB"/>
        </w:rPr>
        <w:t>ask (DCT)</w:t>
      </w:r>
      <w:r w:rsidR="002D737B" w:rsidRPr="007B5CCA">
        <w:rPr>
          <w:lang w:val="en-GB"/>
        </w:rPr>
        <w:t xml:space="preserve"> (Verzella</w:t>
      </w:r>
      <w:r w:rsidR="00050FE4" w:rsidRPr="007B5CCA">
        <w:rPr>
          <w:lang w:val="en-GB"/>
        </w:rPr>
        <w:t xml:space="preserve"> </w:t>
      </w:r>
      <w:r w:rsidR="00420618" w:rsidRPr="007B5CCA">
        <w:rPr>
          <w:lang w:val="en-GB"/>
        </w:rPr>
        <w:t>and</w:t>
      </w:r>
      <w:r w:rsidR="00050FE4" w:rsidRPr="007B5CCA">
        <w:rPr>
          <w:lang w:val="en-GB"/>
        </w:rPr>
        <w:t xml:space="preserve"> </w:t>
      </w:r>
      <w:r w:rsidR="002D737B" w:rsidRPr="007B5CCA">
        <w:rPr>
          <w:lang w:val="en-GB"/>
        </w:rPr>
        <w:t>Tommaso, 96-98).</w:t>
      </w:r>
    </w:p>
    <w:p w14:paraId="452F94E6" w14:textId="210945E3" w:rsidR="0056719E" w:rsidRPr="007B5CCA" w:rsidRDefault="001E0490" w:rsidP="0056719E">
      <w:pPr>
        <w:pStyle w:val="Nadpis2text"/>
        <w:rPr>
          <w:lang w:val="en-GB"/>
        </w:rPr>
      </w:pPr>
      <w:bookmarkStart w:id="26" w:name="_Toc166169723"/>
      <w:r w:rsidRPr="007B5CCA">
        <w:rPr>
          <w:lang w:val="en-GB"/>
        </w:rPr>
        <w:t>Refusals as Speech Acts</w:t>
      </w:r>
      <w:bookmarkEnd w:id="26"/>
    </w:p>
    <w:p w14:paraId="75656B67" w14:textId="10EA2EAC" w:rsidR="008F0720" w:rsidRPr="00B85457" w:rsidRDefault="00EF4652" w:rsidP="001E0490">
      <w:pPr>
        <w:pStyle w:val="Textprce"/>
        <w:rPr>
          <w:color w:val="auto"/>
          <w:lang w:val="en-GB"/>
        </w:rPr>
      </w:pPr>
      <w:r w:rsidRPr="00B85457">
        <w:rPr>
          <w:color w:val="auto"/>
          <w:lang w:val="en-GB"/>
        </w:rPr>
        <w:t>In verbal exchange, refusals are often realised in reaction to an elicitation act (e.g.</w:t>
      </w:r>
      <w:r w:rsidR="0066441A">
        <w:rPr>
          <w:color w:val="auto"/>
          <w:lang w:val="en-GB"/>
        </w:rPr>
        <w:t>,</w:t>
      </w:r>
      <w:r w:rsidRPr="00B85457">
        <w:rPr>
          <w:color w:val="auto"/>
          <w:lang w:val="en-GB"/>
        </w:rPr>
        <w:t xml:space="preserve"> requests, invitations, offers). </w:t>
      </w:r>
      <w:r w:rsidR="008F0720" w:rsidRPr="00B85457">
        <w:rPr>
          <w:color w:val="auto"/>
          <w:lang w:val="en-GB"/>
        </w:rPr>
        <w:t>Eslami provides a definition of refusals (2010, 218). According to her, refusals contradict the expectations of the person performing the elicitation act. As such, refusals are considered face-threatening acts (</w:t>
      </w:r>
      <w:r w:rsidR="0066441A">
        <w:rPr>
          <w:color w:val="auto"/>
          <w:lang w:val="en-GB"/>
        </w:rPr>
        <w:t>ibid.</w:t>
      </w:r>
      <w:r w:rsidR="008F0720" w:rsidRPr="00B85457">
        <w:rPr>
          <w:color w:val="auto"/>
          <w:lang w:val="en-GB"/>
        </w:rPr>
        <w:t>). Refusals are understood as responses to an initial act and are considered a speech act wherein the performer of the act of refusal fails to engage in an action put forward by the interlocutor (Chen et al. 1995, 121; Eslami 2010, 218). According to Eslami, by performing a refusal, the performer may attempt to seem more straightforward or</w:t>
      </w:r>
      <w:r w:rsidR="00AA7CFD">
        <w:rPr>
          <w:color w:val="auto"/>
          <w:lang w:val="en-GB"/>
        </w:rPr>
        <w:t>,</w:t>
      </w:r>
      <w:r w:rsidR="008F0720" w:rsidRPr="00B85457">
        <w:rPr>
          <w:color w:val="auto"/>
          <w:lang w:val="en-GB"/>
        </w:rPr>
        <w:t xml:space="preserve"> conversely</w:t>
      </w:r>
      <w:r w:rsidR="00AA7CFD">
        <w:rPr>
          <w:color w:val="auto"/>
          <w:lang w:val="en-GB"/>
        </w:rPr>
        <w:t>,</w:t>
      </w:r>
      <w:r w:rsidR="008F0720" w:rsidRPr="00B85457">
        <w:rPr>
          <w:color w:val="auto"/>
          <w:lang w:val="en-GB"/>
        </w:rPr>
        <w:t xml:space="preserve"> more indirect</w:t>
      </w:r>
      <w:r w:rsidR="00AA7CFD">
        <w:rPr>
          <w:color w:val="auto"/>
          <w:lang w:val="en-GB"/>
        </w:rPr>
        <w:t>. M</w:t>
      </w:r>
      <w:r w:rsidR="008F0720" w:rsidRPr="00B85457">
        <w:rPr>
          <w:color w:val="auto"/>
          <w:lang w:val="en-GB"/>
        </w:rPr>
        <w:t>oreover, the performer of a refusal may adjust the level of politeness of his response (2010, 218). Furthermore, what is considered appropriate behaviour when refusing may differ between cultures, and pragmatic transfer often takes place, as learners of languages are, to a degree, influenced by their deeply ingrained native values (Eslami 2010, 218; Beebe et al. 1990, 68). Finally, Eslami states that to be successful at perceiving and producing acts of refusal, it is required to hold a certain level of culture-specific knowledge (2010, 218).</w:t>
      </w:r>
    </w:p>
    <w:p w14:paraId="109EB2A0" w14:textId="571C4933" w:rsidR="00DD1A13" w:rsidRPr="00B85457" w:rsidRDefault="00EF4652" w:rsidP="00086856">
      <w:pPr>
        <w:pStyle w:val="Textprce"/>
        <w:ind w:firstLine="709"/>
        <w:rPr>
          <w:color w:val="auto"/>
          <w:lang w:val="en-GB"/>
        </w:rPr>
      </w:pPr>
      <w:r w:rsidRPr="00B85457">
        <w:rPr>
          <w:color w:val="auto"/>
          <w:lang w:val="en-GB"/>
        </w:rPr>
        <w:t xml:space="preserve">Once </w:t>
      </w:r>
      <w:r w:rsidR="003815AD" w:rsidRPr="00B85457">
        <w:rPr>
          <w:color w:val="auto"/>
          <w:lang w:val="en-GB"/>
        </w:rPr>
        <w:t>an individual</w:t>
      </w:r>
      <w:r w:rsidRPr="00B85457">
        <w:rPr>
          <w:color w:val="auto"/>
          <w:lang w:val="en-GB"/>
        </w:rPr>
        <w:t xml:space="preserve"> decides to reject a request or decline an offer made by the speaker, they are faced with </w:t>
      </w:r>
      <w:r w:rsidR="00613089" w:rsidRPr="00B85457">
        <w:rPr>
          <w:color w:val="auto"/>
          <w:lang w:val="en-GB"/>
        </w:rPr>
        <w:t>the</w:t>
      </w:r>
      <w:r w:rsidRPr="00B85457">
        <w:rPr>
          <w:color w:val="auto"/>
          <w:lang w:val="en-GB"/>
        </w:rPr>
        <w:t xml:space="preserve"> challenge of performing a speech act that is potentially perceived as face-threatening, as it expresses a form of disapproval</w:t>
      </w:r>
      <w:r w:rsidR="003815AD" w:rsidRPr="00B85457">
        <w:rPr>
          <w:color w:val="auto"/>
          <w:lang w:val="en-GB"/>
        </w:rPr>
        <w:t xml:space="preserve"> (Nelson et al. 2002, 94)</w:t>
      </w:r>
      <w:r w:rsidR="00B248CC" w:rsidRPr="00B85457">
        <w:rPr>
          <w:color w:val="auto"/>
          <w:lang w:val="en-GB"/>
        </w:rPr>
        <w:t xml:space="preserve">. </w:t>
      </w:r>
      <w:r w:rsidRPr="00B85457">
        <w:rPr>
          <w:color w:val="auto"/>
          <w:lang w:val="en-GB"/>
        </w:rPr>
        <w:t>Oftentimes, the illocutionary goal of refusal is at odds with the social goal of preserving a positive relationship with</w:t>
      </w:r>
      <w:r w:rsidR="001249E1" w:rsidRPr="00B85457">
        <w:rPr>
          <w:color w:val="auto"/>
          <w:lang w:val="en-GB"/>
        </w:rPr>
        <w:t xml:space="preserve"> other individuals</w:t>
      </w:r>
      <w:r w:rsidR="00B248CC" w:rsidRPr="00B85457">
        <w:rPr>
          <w:color w:val="auto"/>
          <w:lang w:val="en-GB"/>
        </w:rPr>
        <w:t xml:space="preserve"> (Nelson et al. 2002, 94)</w:t>
      </w:r>
      <w:r w:rsidRPr="00B85457">
        <w:rPr>
          <w:color w:val="auto"/>
          <w:lang w:val="en-GB"/>
        </w:rPr>
        <w:t>.</w:t>
      </w:r>
      <w:r w:rsidR="00B248CC" w:rsidRPr="00B85457">
        <w:rPr>
          <w:color w:val="auto"/>
          <w:lang w:val="en-GB"/>
        </w:rPr>
        <w:t xml:space="preserve"> </w:t>
      </w:r>
    </w:p>
    <w:p w14:paraId="75738AE5" w14:textId="30EA604A" w:rsidR="00B248CC" w:rsidRPr="00B85457" w:rsidRDefault="00B248CC" w:rsidP="001E0490">
      <w:pPr>
        <w:pStyle w:val="Textprce"/>
        <w:rPr>
          <w:color w:val="auto"/>
          <w:lang w:val="en-GB"/>
        </w:rPr>
      </w:pPr>
      <w:r w:rsidRPr="00B85457">
        <w:rPr>
          <w:color w:val="auto"/>
          <w:lang w:val="en-GB"/>
        </w:rPr>
        <w:tab/>
      </w:r>
      <w:r w:rsidR="001249E1" w:rsidRPr="00B85457">
        <w:rPr>
          <w:color w:val="auto"/>
          <w:lang w:val="en-GB"/>
        </w:rPr>
        <w:t>Eslami proposes that acceptance is typically the preferred response to</w:t>
      </w:r>
      <w:r w:rsidR="00D23196" w:rsidRPr="00B85457">
        <w:rPr>
          <w:color w:val="auto"/>
          <w:lang w:val="en-GB"/>
        </w:rPr>
        <w:t xml:space="preserve"> elicitation acts,</w:t>
      </w:r>
      <w:r w:rsidR="001249E1" w:rsidRPr="00B85457">
        <w:rPr>
          <w:color w:val="auto"/>
          <w:lang w:val="en-GB"/>
        </w:rPr>
        <w:t xml:space="preserve"> while refusals are </w:t>
      </w:r>
      <w:r w:rsidR="00613089" w:rsidRPr="00B85457">
        <w:rPr>
          <w:i/>
          <w:iCs/>
          <w:color w:val="auto"/>
          <w:lang w:val="en-GB"/>
        </w:rPr>
        <w:t>dispreferred</w:t>
      </w:r>
      <w:r w:rsidR="001249E1" w:rsidRPr="00B85457">
        <w:rPr>
          <w:color w:val="auto"/>
          <w:lang w:val="en-GB"/>
        </w:rPr>
        <w:t xml:space="preserve"> (2010, 217). Such speech acts are complex response actions that require </w:t>
      </w:r>
      <w:r w:rsidR="00FD6B37" w:rsidRPr="00B85457">
        <w:rPr>
          <w:color w:val="auto"/>
          <w:lang w:val="en-GB"/>
        </w:rPr>
        <w:t xml:space="preserve">a </w:t>
      </w:r>
      <w:r w:rsidR="001249E1" w:rsidRPr="00B85457">
        <w:rPr>
          <w:color w:val="auto"/>
          <w:lang w:val="en-GB"/>
        </w:rPr>
        <w:t xml:space="preserve">quick choice of repair strategies </w:t>
      </w:r>
      <w:r w:rsidR="00AA0622" w:rsidRPr="00B85457">
        <w:rPr>
          <w:color w:val="auto"/>
          <w:lang w:val="en-GB"/>
        </w:rPr>
        <w:t>to</w:t>
      </w:r>
      <w:r w:rsidR="001249E1" w:rsidRPr="00B85457">
        <w:rPr>
          <w:color w:val="auto"/>
          <w:lang w:val="en-GB"/>
        </w:rPr>
        <w:t xml:space="preserve"> mitigate </w:t>
      </w:r>
      <w:r w:rsidR="00613089" w:rsidRPr="00B85457">
        <w:rPr>
          <w:color w:val="auto"/>
          <w:lang w:val="en-GB"/>
        </w:rPr>
        <w:t>their</w:t>
      </w:r>
      <w:r w:rsidR="001249E1" w:rsidRPr="00B85457">
        <w:rPr>
          <w:color w:val="auto"/>
          <w:lang w:val="en-GB"/>
        </w:rPr>
        <w:t xml:space="preserve"> face-threatening value (</w:t>
      </w:r>
      <w:r w:rsidR="00AD4544" w:rsidRPr="00B85457">
        <w:rPr>
          <w:color w:val="auto"/>
          <w:lang w:val="en-GB"/>
        </w:rPr>
        <w:t>Verzella</w:t>
      </w:r>
      <w:r w:rsidR="00050FE4" w:rsidRPr="00B85457">
        <w:rPr>
          <w:color w:val="auto"/>
          <w:lang w:val="en-GB"/>
        </w:rPr>
        <w:t xml:space="preserve"> </w:t>
      </w:r>
      <w:r w:rsidR="00420618" w:rsidRPr="00B85457">
        <w:rPr>
          <w:color w:val="auto"/>
          <w:lang w:val="en-GB"/>
        </w:rPr>
        <w:t>and</w:t>
      </w:r>
      <w:r w:rsidR="00AD4544" w:rsidRPr="00B85457">
        <w:rPr>
          <w:color w:val="auto"/>
          <w:lang w:val="en-GB"/>
        </w:rPr>
        <w:t xml:space="preserve"> Tommaso</w:t>
      </w:r>
      <w:r w:rsidR="001249E1" w:rsidRPr="00B85457">
        <w:rPr>
          <w:color w:val="auto"/>
          <w:lang w:val="en-GB"/>
        </w:rPr>
        <w:t xml:space="preserve"> 202</w:t>
      </w:r>
      <w:r w:rsidR="00AD4544" w:rsidRPr="00B85457">
        <w:rPr>
          <w:color w:val="auto"/>
          <w:lang w:val="en-GB"/>
        </w:rPr>
        <w:t>0</w:t>
      </w:r>
      <w:r w:rsidR="001249E1" w:rsidRPr="00B85457">
        <w:rPr>
          <w:color w:val="auto"/>
          <w:lang w:val="en-GB"/>
        </w:rPr>
        <w:t>,</w:t>
      </w:r>
      <w:r w:rsidR="00050FE4" w:rsidRPr="00B85457">
        <w:rPr>
          <w:color w:val="auto"/>
          <w:lang w:val="en-GB"/>
        </w:rPr>
        <w:t xml:space="preserve"> </w:t>
      </w:r>
      <w:r w:rsidR="001249E1" w:rsidRPr="00B85457">
        <w:rPr>
          <w:color w:val="auto"/>
          <w:lang w:val="en-GB"/>
        </w:rPr>
        <w:t>95).</w:t>
      </w:r>
    </w:p>
    <w:p w14:paraId="248D4BD5" w14:textId="0581E475" w:rsidR="00AA0622" w:rsidRPr="00B85457" w:rsidRDefault="00AA0622" w:rsidP="001E0490">
      <w:pPr>
        <w:pStyle w:val="Textprce"/>
        <w:rPr>
          <w:color w:val="auto"/>
          <w:lang w:val="en-GB"/>
        </w:rPr>
      </w:pPr>
      <w:r w:rsidRPr="00B85457">
        <w:rPr>
          <w:color w:val="auto"/>
          <w:lang w:val="en-GB"/>
        </w:rPr>
        <w:tab/>
      </w:r>
      <w:r w:rsidR="00D76950" w:rsidRPr="00B85457">
        <w:rPr>
          <w:color w:val="auto"/>
          <w:lang w:val="en-GB"/>
        </w:rPr>
        <w:t>Speech acts in adjacent pairs</w:t>
      </w:r>
      <w:r w:rsidR="00AA7CFD">
        <w:rPr>
          <w:color w:val="auto"/>
          <w:lang w:val="en-GB"/>
        </w:rPr>
        <w:t>,</w:t>
      </w:r>
      <w:r w:rsidR="00D76950" w:rsidRPr="00B85457">
        <w:rPr>
          <w:color w:val="auto"/>
          <w:lang w:val="en-GB"/>
        </w:rPr>
        <w:t xml:space="preserve"> such as invitation/refusal or request/refusal</w:t>
      </w:r>
      <w:r w:rsidR="00AA7CFD">
        <w:rPr>
          <w:color w:val="auto"/>
          <w:lang w:val="en-GB"/>
        </w:rPr>
        <w:t>,</w:t>
      </w:r>
      <w:r w:rsidR="00D76950" w:rsidRPr="00B85457">
        <w:rPr>
          <w:color w:val="auto"/>
          <w:lang w:val="en-GB"/>
        </w:rPr>
        <w:t xml:space="preserve"> threaten </w:t>
      </w:r>
      <w:r w:rsidR="00613089" w:rsidRPr="00B85457">
        <w:rPr>
          <w:color w:val="auto"/>
          <w:lang w:val="en-GB"/>
        </w:rPr>
        <w:t xml:space="preserve">the </w:t>
      </w:r>
      <w:r w:rsidR="00D76950" w:rsidRPr="00B85457">
        <w:rPr>
          <w:color w:val="auto"/>
          <w:lang w:val="en-GB"/>
        </w:rPr>
        <w:t xml:space="preserve">faces of both </w:t>
      </w:r>
      <w:proofErr w:type="gramStart"/>
      <w:r w:rsidR="00D76950" w:rsidRPr="00B85457">
        <w:rPr>
          <w:color w:val="auto"/>
          <w:lang w:val="en-GB"/>
        </w:rPr>
        <w:t>interlocutors;</w:t>
      </w:r>
      <w:proofErr w:type="gramEnd"/>
      <w:r w:rsidR="00D76950" w:rsidRPr="00B85457">
        <w:rPr>
          <w:color w:val="auto"/>
          <w:lang w:val="en-GB"/>
        </w:rPr>
        <w:t xml:space="preserve"> hearer and speaker. However, scholars seem to agree that out of both interlocutors mentioned, the</w:t>
      </w:r>
      <w:r w:rsidR="0010564B" w:rsidRPr="00B85457">
        <w:rPr>
          <w:color w:val="auto"/>
          <w:lang w:val="en-GB"/>
        </w:rPr>
        <w:t xml:space="preserve"> individual</w:t>
      </w:r>
      <w:r w:rsidR="00D76950" w:rsidRPr="00B85457">
        <w:rPr>
          <w:color w:val="auto"/>
          <w:lang w:val="en-GB"/>
        </w:rPr>
        <w:t xml:space="preserve"> </w:t>
      </w:r>
      <w:r w:rsidR="0010564B" w:rsidRPr="00B85457">
        <w:rPr>
          <w:color w:val="auto"/>
          <w:lang w:val="en-GB"/>
        </w:rPr>
        <w:t>that carries out the act of refusal</w:t>
      </w:r>
      <w:r w:rsidR="00D76950" w:rsidRPr="00B85457">
        <w:rPr>
          <w:color w:val="auto"/>
          <w:lang w:val="en-GB"/>
        </w:rPr>
        <w:t xml:space="preserve"> is the one under greater potential </w:t>
      </w:r>
      <w:r w:rsidR="006643DF" w:rsidRPr="00B85457">
        <w:rPr>
          <w:color w:val="auto"/>
          <w:lang w:val="en-GB"/>
        </w:rPr>
        <w:t>threat</w:t>
      </w:r>
      <w:r w:rsidR="00D76950" w:rsidRPr="00B85457">
        <w:rPr>
          <w:color w:val="auto"/>
          <w:lang w:val="en-GB"/>
        </w:rPr>
        <w:t xml:space="preserve"> (Eslami 2010, 218; Verzella</w:t>
      </w:r>
      <w:r w:rsidR="00050FE4" w:rsidRPr="00B85457">
        <w:rPr>
          <w:color w:val="auto"/>
          <w:lang w:val="en-GB"/>
        </w:rPr>
        <w:t xml:space="preserve"> </w:t>
      </w:r>
      <w:r w:rsidR="00420618" w:rsidRPr="00B85457">
        <w:rPr>
          <w:color w:val="auto"/>
          <w:lang w:val="en-GB"/>
        </w:rPr>
        <w:t>and</w:t>
      </w:r>
      <w:r w:rsidR="00D76950" w:rsidRPr="00B85457">
        <w:rPr>
          <w:color w:val="auto"/>
          <w:lang w:val="en-GB"/>
        </w:rPr>
        <w:t xml:space="preserve"> Tommaso 2020, 95).</w:t>
      </w:r>
      <w:r w:rsidR="003779AF" w:rsidRPr="00B85457">
        <w:rPr>
          <w:color w:val="auto"/>
          <w:lang w:val="en-GB"/>
        </w:rPr>
        <w:t xml:space="preserve"> Refusals </w:t>
      </w:r>
      <w:r w:rsidR="003779AF" w:rsidRPr="00B85457">
        <w:rPr>
          <w:color w:val="auto"/>
          <w:lang w:val="en-GB"/>
        </w:rPr>
        <w:lastRenderedPageBreak/>
        <w:t>require redressive action that maintains the negative a</w:t>
      </w:r>
      <w:r w:rsidR="0010564B" w:rsidRPr="00B85457">
        <w:rPr>
          <w:color w:val="auto"/>
          <w:lang w:val="en-GB"/>
        </w:rPr>
        <w:t>s well as</w:t>
      </w:r>
      <w:r w:rsidR="003779AF" w:rsidRPr="00B85457">
        <w:rPr>
          <w:color w:val="auto"/>
          <w:lang w:val="en-GB"/>
        </w:rPr>
        <w:t xml:space="preserve"> positive face of the </w:t>
      </w:r>
      <w:r w:rsidR="00CB4927" w:rsidRPr="00B85457">
        <w:rPr>
          <w:color w:val="auto"/>
          <w:lang w:val="en-GB"/>
        </w:rPr>
        <w:t>individual uttering the refusal</w:t>
      </w:r>
      <w:r w:rsidR="0010564B" w:rsidRPr="00B85457">
        <w:rPr>
          <w:color w:val="auto"/>
          <w:lang w:val="en-GB"/>
        </w:rPr>
        <w:t xml:space="preserve"> </w:t>
      </w:r>
      <w:r w:rsidR="00D23196" w:rsidRPr="00B85457">
        <w:rPr>
          <w:color w:val="auto"/>
          <w:lang w:val="en-GB"/>
        </w:rPr>
        <w:t>(</w:t>
      </w:r>
      <w:r w:rsidR="0010564B" w:rsidRPr="00B85457">
        <w:rPr>
          <w:color w:val="auto"/>
          <w:lang w:val="en-GB"/>
        </w:rPr>
        <w:t>Verzella and Tommaso 2020, 95)</w:t>
      </w:r>
      <w:r w:rsidR="003779AF" w:rsidRPr="00B85457">
        <w:rPr>
          <w:color w:val="auto"/>
          <w:lang w:val="en-GB"/>
        </w:rPr>
        <w:t>.</w:t>
      </w:r>
      <w:r w:rsidR="0010564B" w:rsidRPr="00B85457">
        <w:rPr>
          <w:color w:val="auto"/>
          <w:lang w:val="en-GB"/>
        </w:rPr>
        <w:t xml:space="preserve"> Moreover, the individual carrying out the act of refusal </w:t>
      </w:r>
      <w:r w:rsidR="00A55476" w:rsidRPr="00B85457">
        <w:rPr>
          <w:color w:val="auto"/>
          <w:lang w:val="en-GB"/>
        </w:rPr>
        <w:t>is required to perform a face-threatening act in a very short time (</w:t>
      </w:r>
      <w:r w:rsidR="00A7253B">
        <w:rPr>
          <w:color w:val="auto"/>
          <w:lang w:val="en-GB"/>
        </w:rPr>
        <w:t>ibid.</w:t>
      </w:r>
      <w:r w:rsidR="00A55476" w:rsidRPr="00B85457">
        <w:rPr>
          <w:color w:val="auto"/>
          <w:lang w:val="en-GB"/>
        </w:rPr>
        <w:t>).</w:t>
      </w:r>
      <w:r w:rsidR="003779AF" w:rsidRPr="00B85457">
        <w:rPr>
          <w:color w:val="auto"/>
          <w:lang w:val="en-GB"/>
        </w:rPr>
        <w:t xml:space="preserve"> Siebold and Busch propose that individuals carrying out refusals are often keen on maintaining their own positive face (2015,</w:t>
      </w:r>
      <w:r w:rsidR="00050FE4" w:rsidRPr="00B85457">
        <w:rPr>
          <w:color w:val="auto"/>
          <w:lang w:val="en-GB"/>
        </w:rPr>
        <w:t xml:space="preserve"> </w:t>
      </w:r>
      <w:r w:rsidR="003779AF" w:rsidRPr="00B85457">
        <w:rPr>
          <w:color w:val="auto"/>
          <w:lang w:val="en-GB"/>
        </w:rPr>
        <w:t xml:space="preserve">54). In their research with Spanish </w:t>
      </w:r>
      <w:proofErr w:type="gramStart"/>
      <w:r w:rsidR="003779AF" w:rsidRPr="00B85457">
        <w:rPr>
          <w:color w:val="auto"/>
          <w:lang w:val="en-GB"/>
        </w:rPr>
        <w:t>students</w:t>
      </w:r>
      <w:proofErr w:type="gramEnd"/>
      <w:r w:rsidR="003779AF" w:rsidRPr="00B85457">
        <w:rPr>
          <w:color w:val="auto"/>
          <w:lang w:val="en-GB"/>
        </w:rPr>
        <w:t xml:space="preserve"> they mention that their participants were reluctant to refuse openly as they</w:t>
      </w:r>
      <w:r w:rsidR="001B71F6" w:rsidRPr="00B85457">
        <w:rPr>
          <w:color w:val="auto"/>
          <w:lang w:val="en-GB"/>
        </w:rPr>
        <w:t xml:space="preserve"> aimed to leave a positive impression on their interlocutors (</w:t>
      </w:r>
      <w:r w:rsidR="00A7253B">
        <w:rPr>
          <w:color w:val="auto"/>
          <w:lang w:val="en-GB"/>
        </w:rPr>
        <w:t>ibid.</w:t>
      </w:r>
      <w:r w:rsidR="001B71F6" w:rsidRPr="00B85457">
        <w:rPr>
          <w:color w:val="auto"/>
          <w:lang w:val="en-GB"/>
        </w:rPr>
        <w:t>).</w:t>
      </w:r>
    </w:p>
    <w:p w14:paraId="1602DD1A" w14:textId="338D826D" w:rsidR="00732D81" w:rsidRPr="00B85457" w:rsidRDefault="001B71F6" w:rsidP="002138BA">
      <w:pPr>
        <w:pStyle w:val="Textprce"/>
        <w:ind w:firstLine="576"/>
        <w:rPr>
          <w:color w:val="auto"/>
          <w:lang w:val="en-GB"/>
        </w:rPr>
      </w:pPr>
      <w:r w:rsidRPr="00B85457">
        <w:rPr>
          <w:color w:val="auto"/>
          <w:lang w:val="en-GB"/>
        </w:rPr>
        <w:t>Similarly to other face-threatening acts, the amount of repair work and negotiation necessary to minimise the potential face threat of the refusal depends on a plethora of situational and social variables (Brown</w:t>
      </w:r>
      <w:r w:rsidR="00050FE4" w:rsidRPr="00B85457">
        <w:rPr>
          <w:color w:val="auto"/>
          <w:lang w:val="en-GB"/>
        </w:rPr>
        <w:t xml:space="preserve"> </w:t>
      </w:r>
      <w:r w:rsidR="00420618" w:rsidRPr="00B85457">
        <w:rPr>
          <w:color w:val="auto"/>
          <w:lang w:val="en-GB"/>
        </w:rPr>
        <w:t>and</w:t>
      </w:r>
      <w:r w:rsidRPr="00B85457">
        <w:rPr>
          <w:color w:val="auto"/>
          <w:lang w:val="en-GB"/>
        </w:rPr>
        <w:t xml:space="preserve"> Levinson 1987, 74-81; Beebe et al. 1990, 55-56).</w:t>
      </w:r>
      <w:r w:rsidR="00CB4927" w:rsidRPr="00B85457">
        <w:rPr>
          <w:color w:val="auto"/>
          <w:lang w:val="en-GB"/>
        </w:rPr>
        <w:t xml:space="preserve"> </w:t>
      </w:r>
      <w:r w:rsidR="00AA7193" w:rsidRPr="00B85457">
        <w:rPr>
          <w:color w:val="auto"/>
          <w:lang w:val="en-GB"/>
        </w:rPr>
        <w:t xml:space="preserve">Verzella and Tommaso propose that </w:t>
      </w:r>
      <w:proofErr w:type="gramStart"/>
      <w:r w:rsidR="00AA7193" w:rsidRPr="00B85457">
        <w:rPr>
          <w:color w:val="auto"/>
          <w:lang w:val="en-GB"/>
        </w:rPr>
        <w:t>a</w:t>
      </w:r>
      <w:r w:rsidR="00CB4927" w:rsidRPr="00B85457">
        <w:rPr>
          <w:color w:val="auto"/>
          <w:lang w:val="en-GB"/>
        </w:rPr>
        <w:t>s a result of</w:t>
      </w:r>
      <w:proofErr w:type="gramEnd"/>
      <w:r w:rsidR="00CB4927" w:rsidRPr="00B85457">
        <w:rPr>
          <w:color w:val="auto"/>
          <w:lang w:val="en-GB"/>
        </w:rPr>
        <w:t xml:space="preserve"> such dependencies, the producers of refusals need to take into account the cultural</w:t>
      </w:r>
      <w:r w:rsidR="00A55476" w:rsidRPr="00B85457">
        <w:rPr>
          <w:color w:val="auto"/>
          <w:lang w:val="en-GB"/>
        </w:rPr>
        <w:t xml:space="preserve"> and social</w:t>
      </w:r>
      <w:r w:rsidR="00CB4927" w:rsidRPr="00B85457">
        <w:rPr>
          <w:color w:val="auto"/>
          <w:lang w:val="en-GB"/>
        </w:rPr>
        <w:t xml:space="preserve"> norms affecting politeness strategies in a given context, as well as choose appropriate linguistic expressions </w:t>
      </w:r>
      <w:r w:rsidR="00AA7193" w:rsidRPr="00B85457">
        <w:rPr>
          <w:color w:val="auto"/>
          <w:lang w:val="en-GB"/>
        </w:rPr>
        <w:t>from the pragmatic repertoire of a language in which the conversation takes place (2020,</w:t>
      </w:r>
      <w:r w:rsidR="00050FE4" w:rsidRPr="00B85457">
        <w:rPr>
          <w:color w:val="auto"/>
          <w:lang w:val="en-GB"/>
        </w:rPr>
        <w:t xml:space="preserve"> </w:t>
      </w:r>
      <w:r w:rsidR="00AA7193" w:rsidRPr="00B85457">
        <w:rPr>
          <w:color w:val="auto"/>
          <w:lang w:val="en-GB"/>
        </w:rPr>
        <w:t xml:space="preserve">95). </w:t>
      </w:r>
      <w:r w:rsidR="00A55476" w:rsidRPr="00B85457">
        <w:rPr>
          <w:color w:val="auto"/>
          <w:lang w:val="en-GB"/>
        </w:rPr>
        <w:t>Some</w:t>
      </w:r>
      <w:r w:rsidR="00AA7193" w:rsidRPr="00B85457">
        <w:rPr>
          <w:color w:val="auto"/>
          <w:lang w:val="en-GB"/>
        </w:rPr>
        <w:t xml:space="preserve"> norms affecting politeness strategies may be, for instance, the degree of familiarity</w:t>
      </w:r>
      <w:r w:rsidR="00043F72" w:rsidRPr="00B85457">
        <w:rPr>
          <w:color w:val="auto"/>
          <w:lang w:val="en-GB"/>
        </w:rPr>
        <w:t xml:space="preserve"> of both interlocutors</w:t>
      </w:r>
      <w:r w:rsidR="00AA7193" w:rsidRPr="00B85457">
        <w:rPr>
          <w:color w:val="auto"/>
          <w:lang w:val="en-GB"/>
        </w:rPr>
        <w:t xml:space="preserve"> </w:t>
      </w:r>
      <w:r w:rsidR="00043F72" w:rsidRPr="00B85457">
        <w:rPr>
          <w:color w:val="auto"/>
          <w:lang w:val="en-GB"/>
        </w:rPr>
        <w:t xml:space="preserve">or power </w:t>
      </w:r>
      <w:r w:rsidR="00613089" w:rsidRPr="00B85457">
        <w:rPr>
          <w:color w:val="auto"/>
          <w:lang w:val="en-GB"/>
        </w:rPr>
        <w:t>differences</w:t>
      </w:r>
      <w:r w:rsidR="00043F72" w:rsidRPr="00B85457">
        <w:rPr>
          <w:color w:val="auto"/>
          <w:lang w:val="en-GB"/>
        </w:rPr>
        <w:t xml:space="preserve"> stemming from </w:t>
      </w:r>
      <w:r w:rsidR="00613089" w:rsidRPr="00B85457">
        <w:rPr>
          <w:color w:val="auto"/>
          <w:lang w:val="en-GB"/>
        </w:rPr>
        <w:t xml:space="preserve">the </w:t>
      </w:r>
      <w:r w:rsidR="00043F72" w:rsidRPr="00B85457">
        <w:rPr>
          <w:color w:val="auto"/>
          <w:lang w:val="en-GB"/>
        </w:rPr>
        <w:t>different social roles of both interlocutors</w:t>
      </w:r>
      <w:r w:rsidR="00A55476" w:rsidRPr="00B85457">
        <w:rPr>
          <w:color w:val="auto"/>
          <w:lang w:val="en-GB"/>
        </w:rPr>
        <w:t xml:space="preserve"> (Verzella and Tommaso 2020, 95)</w:t>
      </w:r>
      <w:r w:rsidR="00043F72" w:rsidRPr="00B85457">
        <w:rPr>
          <w:color w:val="auto"/>
          <w:lang w:val="en-GB"/>
        </w:rPr>
        <w:t xml:space="preserve">. </w:t>
      </w:r>
      <w:r w:rsidR="005909F1" w:rsidRPr="00B85457">
        <w:rPr>
          <w:color w:val="auto"/>
          <w:lang w:val="en-GB"/>
        </w:rPr>
        <w:t xml:space="preserve">Verzella and Tommaso mention that among some of the linguistic expressions frequently connected with the topic of refusal belong, for instance: hedges, modal verbs, </w:t>
      </w:r>
      <w:r w:rsidR="002C4DEC" w:rsidRPr="00B85457">
        <w:rPr>
          <w:color w:val="auto"/>
          <w:lang w:val="en-GB"/>
        </w:rPr>
        <w:t>intensifiers</w:t>
      </w:r>
      <w:r w:rsidR="005909F1" w:rsidRPr="00B85457">
        <w:rPr>
          <w:color w:val="auto"/>
          <w:lang w:val="en-GB"/>
        </w:rPr>
        <w:t>, honorifics, etc. Furthermore, refusals are often accompanied by hesitations, prefaces, expressions of doubt, and</w:t>
      </w:r>
      <w:r w:rsidR="00AA7CFD">
        <w:rPr>
          <w:color w:val="auto"/>
          <w:lang w:val="en-GB"/>
        </w:rPr>
        <w:t>,</w:t>
      </w:r>
      <w:r w:rsidR="005909F1" w:rsidRPr="00B85457">
        <w:rPr>
          <w:color w:val="auto"/>
          <w:lang w:val="en-GB"/>
        </w:rPr>
        <w:t xml:space="preserve"> among others</w:t>
      </w:r>
      <w:r w:rsidR="002C4DEC" w:rsidRPr="00B85457">
        <w:rPr>
          <w:color w:val="auto"/>
          <w:lang w:val="en-GB"/>
        </w:rPr>
        <w:t>,</w:t>
      </w:r>
      <w:r w:rsidR="005909F1" w:rsidRPr="00B85457">
        <w:rPr>
          <w:color w:val="auto"/>
          <w:lang w:val="en-GB"/>
        </w:rPr>
        <w:t xml:space="preserve"> apologies (</w:t>
      </w:r>
      <w:r w:rsidR="00A7253B">
        <w:rPr>
          <w:color w:val="auto"/>
          <w:lang w:val="en-GB"/>
        </w:rPr>
        <w:t>ibid.</w:t>
      </w:r>
      <w:r w:rsidR="005909F1" w:rsidRPr="00B85457">
        <w:rPr>
          <w:color w:val="auto"/>
          <w:lang w:val="en-GB"/>
        </w:rPr>
        <w:t>)</w:t>
      </w:r>
      <w:r w:rsidR="002C4DEC" w:rsidRPr="00B85457">
        <w:rPr>
          <w:color w:val="auto"/>
          <w:lang w:val="en-GB"/>
        </w:rPr>
        <w:t>.</w:t>
      </w:r>
    </w:p>
    <w:p w14:paraId="699A8EC5" w14:textId="3C9F2BD0" w:rsidR="003E3C8B" w:rsidRPr="00B85457" w:rsidRDefault="003E3C8B" w:rsidP="003E3C8B">
      <w:pPr>
        <w:pStyle w:val="Textprce"/>
        <w:ind w:firstLine="576"/>
        <w:rPr>
          <w:color w:val="auto"/>
          <w:lang w:val="en-GB"/>
        </w:rPr>
      </w:pPr>
      <w:r w:rsidRPr="00B85457">
        <w:rPr>
          <w:color w:val="auto"/>
          <w:lang w:val="en-GB"/>
        </w:rPr>
        <w:t xml:space="preserve">Furthermore, scholars agree that </w:t>
      </w:r>
      <w:r w:rsidR="00A7253B" w:rsidRPr="00B85457">
        <w:rPr>
          <w:color w:val="auto"/>
          <w:lang w:val="en-GB"/>
        </w:rPr>
        <w:t>to</w:t>
      </w:r>
      <w:r w:rsidRPr="00B85457">
        <w:rPr>
          <w:color w:val="auto"/>
          <w:lang w:val="en-GB"/>
        </w:rPr>
        <w:t xml:space="preserve"> correctly perceive and employ refusals one is required to possess a high level of pragmatic competence.  (Eslami 2010, 218; Thomas 1983, 94; Nelson 2002, 163; Safont et al. 2009, 139-140). Simply put, pragmatic competence can be understood as the skill to use language appropriately in various social settings (Thomas 1983, 94).</w:t>
      </w:r>
    </w:p>
    <w:p w14:paraId="49961C17" w14:textId="3B22BB39" w:rsidR="003E3C8B" w:rsidRPr="00B85457" w:rsidRDefault="003E3C8B" w:rsidP="003E3C8B">
      <w:pPr>
        <w:pStyle w:val="Textprce"/>
        <w:ind w:firstLine="576"/>
        <w:rPr>
          <w:color w:val="auto"/>
          <w:lang w:val="en-GB"/>
        </w:rPr>
      </w:pPr>
      <w:r w:rsidRPr="00B85457">
        <w:rPr>
          <w:color w:val="auto"/>
          <w:lang w:val="en-GB"/>
        </w:rPr>
        <w:t>Nelson et al. mention that pragmatic competence can be observed and studied by looking at instances of pragmatic failure (2002, 164). According to them, pragmatic failure often takes place when an L1 speaker perceives the purpose of an L2 utterance differently than the L2 speaker intended. Thus, a common cause of pragmatic failure is pragmatic transfer, where L1 speakers attempt to apply L1 speech act strategies inappropriately in an L2 setting (Nelson et al. 2002, 164).</w:t>
      </w:r>
    </w:p>
    <w:p w14:paraId="51A76D47" w14:textId="52601A56" w:rsidR="003B4BE9" w:rsidRPr="00B85457" w:rsidRDefault="00D4008F" w:rsidP="007369B3">
      <w:pPr>
        <w:pStyle w:val="Nadpis2text"/>
        <w:rPr>
          <w:lang w:val="en-GB"/>
        </w:rPr>
      </w:pPr>
      <w:bookmarkStart w:id="27" w:name="_Toc166169724"/>
      <w:r w:rsidRPr="00B85457">
        <w:rPr>
          <w:lang w:val="en-GB"/>
        </w:rPr>
        <w:lastRenderedPageBreak/>
        <w:t>Complex Nature of Refusing</w:t>
      </w:r>
      <w:bookmarkEnd w:id="27"/>
    </w:p>
    <w:p w14:paraId="207EDEB7" w14:textId="4B74435E" w:rsidR="003B4BE9" w:rsidRPr="007B5CCA" w:rsidRDefault="00AA4B8E" w:rsidP="00B87BCB">
      <w:pPr>
        <w:pStyle w:val="Textprce"/>
        <w:rPr>
          <w:lang w:val="en-GB"/>
        </w:rPr>
      </w:pPr>
      <w:r w:rsidRPr="00B85457">
        <w:rPr>
          <w:color w:val="auto"/>
          <w:lang w:val="en-GB"/>
        </w:rPr>
        <w:t>The word “refuse” is versatile in application and can stand for a wide range of possible meaning</w:t>
      </w:r>
      <w:r w:rsidR="00221792" w:rsidRPr="00B85457">
        <w:rPr>
          <w:color w:val="auto"/>
          <w:lang w:val="en-GB"/>
        </w:rPr>
        <w:t>s</w:t>
      </w:r>
      <w:r w:rsidRPr="00B85457">
        <w:rPr>
          <w:color w:val="auto"/>
          <w:lang w:val="en-GB"/>
        </w:rPr>
        <w:t xml:space="preserve">. According to Caponetto, in some instances, the word “refuse” does not capture any illocutionary act (2023, </w:t>
      </w:r>
      <w:r w:rsidR="009C7164" w:rsidRPr="00B85457">
        <w:rPr>
          <w:color w:val="auto"/>
          <w:lang w:val="en-GB"/>
        </w:rPr>
        <w:t>2</w:t>
      </w:r>
      <w:r w:rsidRPr="00B85457">
        <w:rPr>
          <w:color w:val="auto"/>
          <w:lang w:val="en-GB"/>
        </w:rPr>
        <w:t xml:space="preserve">). She offers an example </w:t>
      </w:r>
      <w:r w:rsidRPr="007B5CCA">
        <w:rPr>
          <w:lang w:val="en-GB"/>
        </w:rPr>
        <w:t xml:space="preserve">of such </w:t>
      </w:r>
      <w:r w:rsidR="00613089" w:rsidRPr="007B5CCA">
        <w:rPr>
          <w:lang w:val="en-GB"/>
        </w:rPr>
        <w:t xml:space="preserve">a </w:t>
      </w:r>
      <w:r w:rsidRPr="007B5CCA">
        <w:rPr>
          <w:lang w:val="en-GB"/>
        </w:rPr>
        <w:t xml:space="preserve">scenario. When we mention that “Someone refused to get intimidated,” the implied meaning of such </w:t>
      </w:r>
      <w:r w:rsidR="00613089" w:rsidRPr="007B5CCA">
        <w:rPr>
          <w:lang w:val="en-GB"/>
        </w:rPr>
        <w:t xml:space="preserve">a </w:t>
      </w:r>
      <w:r w:rsidRPr="007B5CCA">
        <w:rPr>
          <w:lang w:val="en-GB"/>
        </w:rPr>
        <w:t>sentence is that the person in question did not let the threatening behaviour frighten them. The individual did not actively refuse anything</w:t>
      </w:r>
      <w:r w:rsidR="007332D2" w:rsidRPr="007B5CCA">
        <w:rPr>
          <w:lang w:val="en-GB"/>
        </w:rPr>
        <w:t xml:space="preserve">; rather, the speaker uttering the sentence was pointing to the resilient characteristic of the individual </w:t>
      </w:r>
      <w:r w:rsidRPr="007B5CCA">
        <w:rPr>
          <w:lang w:val="en-GB"/>
        </w:rPr>
        <w:t xml:space="preserve">(Caponetto 2023, </w:t>
      </w:r>
      <w:r w:rsidR="009C7164" w:rsidRPr="007B5CCA">
        <w:rPr>
          <w:lang w:val="en-GB"/>
        </w:rPr>
        <w:t>3</w:t>
      </w:r>
      <w:r w:rsidRPr="007B5CCA">
        <w:rPr>
          <w:lang w:val="en-GB"/>
        </w:rPr>
        <w:t>).</w:t>
      </w:r>
    </w:p>
    <w:p w14:paraId="05A47E3F" w14:textId="7CD25EF1" w:rsidR="007332D2" w:rsidRPr="007B5CCA" w:rsidRDefault="007332D2" w:rsidP="00AA4B8E">
      <w:pPr>
        <w:pStyle w:val="Textprce"/>
        <w:ind w:firstLine="576"/>
        <w:rPr>
          <w:lang w:val="en-GB"/>
        </w:rPr>
      </w:pPr>
      <w:r w:rsidRPr="007B5CCA">
        <w:rPr>
          <w:lang w:val="en-GB"/>
        </w:rPr>
        <w:t>According to Caponetto, when the word “refuse</w:t>
      </w:r>
      <w:r w:rsidR="00AA7CFD">
        <w:rPr>
          <w:lang w:val="en-GB"/>
        </w:rPr>
        <w:t>,</w:t>
      </w:r>
      <w:r w:rsidRPr="007B5CCA">
        <w:rPr>
          <w:lang w:val="en-GB"/>
        </w:rPr>
        <w:t xml:space="preserve">” in fact captures an illocutionary act, it is not always an act of refusal (2023, </w:t>
      </w:r>
      <w:r w:rsidR="009C7164" w:rsidRPr="007B5CCA">
        <w:rPr>
          <w:lang w:val="en-GB"/>
        </w:rPr>
        <w:t>2-3</w:t>
      </w:r>
      <w:r w:rsidRPr="007B5CCA">
        <w:rPr>
          <w:lang w:val="en-GB"/>
        </w:rPr>
        <w:t>). To back her claim, she proposes two examples:</w:t>
      </w:r>
    </w:p>
    <w:p w14:paraId="03EEF66E" w14:textId="3B54ADDF" w:rsidR="007332D2" w:rsidRPr="007B5CCA" w:rsidRDefault="007332D2">
      <w:pPr>
        <w:pStyle w:val="Textprce"/>
        <w:numPr>
          <w:ilvl w:val="0"/>
          <w:numId w:val="8"/>
        </w:numPr>
        <w:rPr>
          <w:lang w:val="en-GB"/>
        </w:rPr>
      </w:pPr>
      <w:r w:rsidRPr="007B5CCA">
        <w:rPr>
          <w:lang w:val="en-GB"/>
        </w:rPr>
        <w:t>Larry has refused to take my money.</w:t>
      </w:r>
    </w:p>
    <w:p w14:paraId="03889A0C" w14:textId="23AABBF0" w:rsidR="007332D2" w:rsidRPr="007B5CCA" w:rsidRDefault="007332D2">
      <w:pPr>
        <w:pStyle w:val="Textprce"/>
        <w:numPr>
          <w:ilvl w:val="0"/>
          <w:numId w:val="8"/>
        </w:numPr>
        <w:rPr>
          <w:lang w:val="en-GB"/>
        </w:rPr>
      </w:pPr>
      <w:proofErr w:type="gramStart"/>
      <w:r w:rsidRPr="007B5CCA">
        <w:rPr>
          <w:lang w:val="en-GB"/>
        </w:rPr>
        <w:t>A number of</w:t>
      </w:r>
      <w:proofErr w:type="gramEnd"/>
      <w:r w:rsidRPr="007B5CCA">
        <w:rPr>
          <w:lang w:val="en-GB"/>
        </w:rPr>
        <w:t xml:space="preserve"> </w:t>
      </w:r>
      <w:r w:rsidR="00221792" w:rsidRPr="007B5CCA">
        <w:rPr>
          <w:lang w:val="en-GB"/>
        </w:rPr>
        <w:t>US</w:t>
      </w:r>
      <w:r w:rsidRPr="007B5CCA">
        <w:rPr>
          <w:lang w:val="en-GB"/>
        </w:rPr>
        <w:t xml:space="preserve"> citizens </w:t>
      </w:r>
      <w:r w:rsidR="0072482D" w:rsidRPr="007B5CCA">
        <w:rPr>
          <w:lang w:val="en-GB"/>
        </w:rPr>
        <w:t>has</w:t>
      </w:r>
      <w:r w:rsidRPr="007B5CCA">
        <w:rPr>
          <w:lang w:val="en-GB"/>
        </w:rPr>
        <w:t xml:space="preserve"> refused to accept that Joe Biden won the 2020 election.</w:t>
      </w:r>
    </w:p>
    <w:p w14:paraId="7CAD9339" w14:textId="384FA5D8" w:rsidR="007332D2" w:rsidRPr="007B5CCA" w:rsidRDefault="007332D2" w:rsidP="00CB3C12">
      <w:pPr>
        <w:pStyle w:val="Textprce"/>
        <w:rPr>
          <w:lang w:val="en-GB"/>
        </w:rPr>
      </w:pPr>
      <w:r w:rsidRPr="007B5CCA">
        <w:rPr>
          <w:lang w:val="en-GB"/>
        </w:rPr>
        <w:t xml:space="preserve">In </w:t>
      </w:r>
      <w:r w:rsidR="00CB3C12" w:rsidRPr="007B5CCA">
        <w:rPr>
          <w:lang w:val="en-GB"/>
        </w:rPr>
        <w:t xml:space="preserve">example (a), the word “refuse” acts as an illocutionary act of putting </w:t>
      </w:r>
      <w:r w:rsidR="0072482D" w:rsidRPr="007B5CCA">
        <w:rPr>
          <w:lang w:val="en-GB"/>
        </w:rPr>
        <w:t xml:space="preserve">a </w:t>
      </w:r>
      <w:r w:rsidR="00CB3C12" w:rsidRPr="007B5CCA">
        <w:rPr>
          <w:lang w:val="en-GB"/>
        </w:rPr>
        <w:t xml:space="preserve">halt to something. In example (b), it acts as an illocutionary act by which someone rebuts a statement (Caponetto 2023, </w:t>
      </w:r>
      <w:r w:rsidR="009C7164" w:rsidRPr="007B5CCA">
        <w:rPr>
          <w:lang w:val="en-GB"/>
        </w:rPr>
        <w:t>3</w:t>
      </w:r>
      <w:r w:rsidR="00CB3C12" w:rsidRPr="007B5CCA">
        <w:rPr>
          <w:lang w:val="en-GB"/>
        </w:rPr>
        <w:t>).</w:t>
      </w:r>
    </w:p>
    <w:p w14:paraId="72CFA59D" w14:textId="3F306613" w:rsidR="00AA7CC9" w:rsidRPr="007B5CCA" w:rsidRDefault="00CB3C12" w:rsidP="00CB3C12">
      <w:pPr>
        <w:pStyle w:val="Textprce"/>
        <w:rPr>
          <w:lang w:val="en-GB"/>
        </w:rPr>
      </w:pPr>
      <w:r w:rsidRPr="007B5CCA">
        <w:rPr>
          <w:lang w:val="en-GB"/>
        </w:rPr>
        <w:tab/>
      </w:r>
      <w:r w:rsidRPr="007B5CCA">
        <w:rPr>
          <w:color w:val="auto"/>
          <w:lang w:val="en-GB"/>
        </w:rPr>
        <w:t>Caponetto argues that</w:t>
      </w:r>
      <w:r w:rsidR="00431BF6" w:rsidRPr="007B5CCA">
        <w:rPr>
          <w:color w:val="auto"/>
          <w:lang w:val="en-GB"/>
        </w:rPr>
        <w:t xml:space="preserve"> </w:t>
      </w:r>
      <w:r w:rsidR="00431BF6" w:rsidRPr="007B5CCA">
        <w:rPr>
          <w:lang w:val="en-GB"/>
        </w:rPr>
        <w:t>“refusals have the</w:t>
      </w:r>
      <w:r w:rsidRPr="007B5CCA">
        <w:rPr>
          <w:lang w:val="en-GB"/>
        </w:rPr>
        <w:t xml:space="preserve"> normative</w:t>
      </w:r>
      <w:r w:rsidR="00431BF6" w:rsidRPr="007B5CCA">
        <w:rPr>
          <w:lang w:val="en-GB"/>
        </w:rPr>
        <w:t xml:space="preserve"> (definitional)</w:t>
      </w:r>
      <w:r w:rsidRPr="007B5CCA">
        <w:rPr>
          <w:lang w:val="en-GB"/>
        </w:rPr>
        <w:t xml:space="preserve"> function of </w:t>
      </w:r>
      <w:r w:rsidR="00431BF6" w:rsidRPr="007B5CCA">
        <w:rPr>
          <w:lang w:val="en-GB"/>
        </w:rPr>
        <w:t>preventing a certain conditional obligation from turning into an unconditional one” (</w:t>
      </w:r>
      <w:r w:rsidR="00A7253B">
        <w:rPr>
          <w:lang w:val="en-GB"/>
        </w:rPr>
        <w:t>ibid.</w:t>
      </w:r>
      <w:r w:rsidR="00431BF6" w:rsidRPr="007B5CCA">
        <w:rPr>
          <w:lang w:val="en-GB"/>
        </w:rPr>
        <w:t xml:space="preserve">). </w:t>
      </w:r>
      <w:r w:rsidR="00706D16" w:rsidRPr="007B5CCA">
        <w:rPr>
          <w:lang w:val="en-GB"/>
        </w:rPr>
        <w:t>To exemplify, consider the act of offering money to someone</w:t>
      </w:r>
      <w:r w:rsidR="00AA7CC9" w:rsidRPr="007B5CCA">
        <w:rPr>
          <w:lang w:val="en-GB"/>
        </w:rPr>
        <w:t>, such as in (a)</w:t>
      </w:r>
      <w:r w:rsidR="00706D16" w:rsidRPr="007B5CCA">
        <w:rPr>
          <w:lang w:val="en-GB"/>
        </w:rPr>
        <w:t>. Such an act creates a conditional obligation of giving someone money, but only under the condition that they accept</w:t>
      </w:r>
      <w:r w:rsidR="0072482D" w:rsidRPr="007B5CCA">
        <w:rPr>
          <w:lang w:val="en-GB"/>
        </w:rPr>
        <w:t xml:space="preserve"> it</w:t>
      </w:r>
      <w:r w:rsidR="00706D16" w:rsidRPr="007B5CCA">
        <w:rPr>
          <w:lang w:val="en-GB"/>
        </w:rPr>
        <w:t xml:space="preserve">. If they agree to accept the money, the obligation becomes an unconditional one. </w:t>
      </w:r>
      <w:r w:rsidR="00221792" w:rsidRPr="007B5CCA">
        <w:rPr>
          <w:lang w:val="en-GB"/>
        </w:rPr>
        <w:t>The act</w:t>
      </w:r>
      <w:r w:rsidR="00706D16" w:rsidRPr="007B5CCA">
        <w:rPr>
          <w:lang w:val="en-GB"/>
        </w:rPr>
        <w:t xml:space="preserve"> simply must</w:t>
      </w:r>
      <w:r w:rsidR="00221792" w:rsidRPr="007B5CCA">
        <w:rPr>
          <w:lang w:val="en-GB"/>
        </w:rPr>
        <w:t xml:space="preserve"> be</w:t>
      </w:r>
      <w:r w:rsidR="00706D16" w:rsidRPr="007B5CCA">
        <w:rPr>
          <w:lang w:val="en-GB"/>
        </w:rPr>
        <w:t xml:space="preserve"> follow</w:t>
      </w:r>
      <w:r w:rsidR="00221792" w:rsidRPr="007B5CCA">
        <w:rPr>
          <w:lang w:val="en-GB"/>
        </w:rPr>
        <w:t>ed</w:t>
      </w:r>
      <w:r w:rsidR="00706D16" w:rsidRPr="007B5CCA">
        <w:rPr>
          <w:lang w:val="en-GB"/>
        </w:rPr>
        <w:t xml:space="preserve"> </w:t>
      </w:r>
      <w:r w:rsidR="00221792" w:rsidRPr="007B5CCA">
        <w:rPr>
          <w:lang w:val="en-GB"/>
        </w:rPr>
        <w:t>through,</w:t>
      </w:r>
      <w:r w:rsidR="00706D16" w:rsidRPr="007B5CCA">
        <w:rPr>
          <w:lang w:val="en-GB"/>
        </w:rPr>
        <w:t xml:space="preserve"> and </w:t>
      </w:r>
      <w:r w:rsidR="00221792" w:rsidRPr="007B5CCA">
        <w:rPr>
          <w:lang w:val="en-GB"/>
        </w:rPr>
        <w:t>the money must be handed over</w:t>
      </w:r>
      <w:r w:rsidR="00706D16" w:rsidRPr="007B5CCA">
        <w:rPr>
          <w:lang w:val="en-GB"/>
        </w:rPr>
        <w:t>. However, if they happen to refuse the offer</w:t>
      </w:r>
      <w:r w:rsidR="00221792" w:rsidRPr="007B5CCA">
        <w:rPr>
          <w:lang w:val="en-GB"/>
        </w:rPr>
        <w:t>, no such obligation arises (</w:t>
      </w:r>
      <w:r w:rsidR="00A7253B">
        <w:rPr>
          <w:lang w:val="en-GB"/>
        </w:rPr>
        <w:t>ibid.</w:t>
      </w:r>
      <w:r w:rsidR="00221792" w:rsidRPr="007B5CCA">
        <w:rPr>
          <w:lang w:val="en-GB"/>
        </w:rPr>
        <w:t>).</w:t>
      </w:r>
    </w:p>
    <w:p w14:paraId="770F3868" w14:textId="3F9EE783" w:rsidR="00AA7CC9" w:rsidRPr="007B5CCA" w:rsidRDefault="00AA7CC9" w:rsidP="00AA7CC9">
      <w:pPr>
        <w:pStyle w:val="Textprce"/>
        <w:ind w:firstLine="708"/>
        <w:rPr>
          <w:lang w:val="en-GB"/>
        </w:rPr>
      </w:pPr>
      <w:r w:rsidRPr="007B5CCA">
        <w:rPr>
          <w:lang w:val="en-GB"/>
        </w:rPr>
        <w:t xml:space="preserve">Caponetto proposes that the case in (b) is notably different and involves </w:t>
      </w:r>
      <w:r w:rsidR="0072482D" w:rsidRPr="007B5CCA">
        <w:rPr>
          <w:lang w:val="en-GB"/>
        </w:rPr>
        <w:t xml:space="preserve">a </w:t>
      </w:r>
      <w:r w:rsidRPr="007B5CCA">
        <w:rPr>
          <w:i/>
          <w:iCs/>
          <w:lang w:val="en-GB"/>
        </w:rPr>
        <w:t>rebuttal</w:t>
      </w:r>
      <w:r w:rsidRPr="007B5CCA">
        <w:rPr>
          <w:lang w:val="en-GB"/>
        </w:rPr>
        <w:t xml:space="preserve"> rather than a refusal (</w:t>
      </w:r>
      <w:r w:rsidR="00A7253B">
        <w:rPr>
          <w:lang w:val="en-GB"/>
        </w:rPr>
        <w:t>ibid.</w:t>
      </w:r>
      <w:r w:rsidRPr="007B5CCA">
        <w:rPr>
          <w:lang w:val="en-GB"/>
        </w:rPr>
        <w:t>). According to her, rebuttals are statements that directly contradict or are incompatible with a previously stated proposition</w:t>
      </w:r>
      <w:r w:rsidR="00B85457">
        <w:rPr>
          <w:lang w:val="en-GB"/>
        </w:rPr>
        <w:t xml:space="preserve">. </w:t>
      </w:r>
      <w:r w:rsidR="00D435E9" w:rsidRPr="007B5CCA">
        <w:rPr>
          <w:lang w:val="en-GB"/>
        </w:rPr>
        <w:t>In this example, to “refuse to accept” the fact that Joe Biden won the 2020 election is synonymous with asserting that the proposition of Joe Biden winning is not true despite it has been assumed otherwise (</w:t>
      </w:r>
      <w:r w:rsidR="00A7253B">
        <w:rPr>
          <w:lang w:val="en-GB"/>
        </w:rPr>
        <w:t>ibid.</w:t>
      </w:r>
      <w:r w:rsidR="00D435E9" w:rsidRPr="007B5CCA">
        <w:rPr>
          <w:lang w:val="en-GB"/>
        </w:rPr>
        <w:t>). Caponetto describes refusals as “practical halts” and rebuttals as “counter-assertions” (2023,</w:t>
      </w:r>
      <w:r w:rsidR="00050FE4" w:rsidRPr="007B5CCA">
        <w:rPr>
          <w:lang w:val="en-GB"/>
        </w:rPr>
        <w:t xml:space="preserve"> </w:t>
      </w:r>
      <w:r w:rsidR="00D435E9" w:rsidRPr="007B5CCA">
        <w:rPr>
          <w:lang w:val="en-GB"/>
        </w:rPr>
        <w:t xml:space="preserve">187). </w:t>
      </w:r>
    </w:p>
    <w:p w14:paraId="76FA911F" w14:textId="309A424D" w:rsidR="00B87BCB" w:rsidRPr="007B5CCA" w:rsidRDefault="00B87BCB" w:rsidP="00B87BCB">
      <w:pPr>
        <w:pStyle w:val="Nadpis3text"/>
        <w:rPr>
          <w:lang w:val="en-GB"/>
        </w:rPr>
      </w:pPr>
      <w:bookmarkStart w:id="28" w:name="_Toc166169725"/>
      <w:r w:rsidRPr="007B5CCA">
        <w:rPr>
          <w:lang w:val="en-GB"/>
        </w:rPr>
        <w:lastRenderedPageBreak/>
        <w:t>Refusals as Commissives and Directives</w:t>
      </w:r>
      <w:bookmarkEnd w:id="28"/>
    </w:p>
    <w:p w14:paraId="576FF5D3" w14:textId="22A2C0E0" w:rsidR="00B87BCB" w:rsidRPr="007B5CCA" w:rsidRDefault="008A5A24" w:rsidP="00B87BCB">
      <w:pPr>
        <w:pStyle w:val="Textprce"/>
        <w:rPr>
          <w:lang w:val="en-GB"/>
        </w:rPr>
      </w:pPr>
      <w:r w:rsidRPr="007B5CCA">
        <w:rPr>
          <w:lang w:val="en-GB"/>
        </w:rPr>
        <w:t>Searle and Vanderveken suggest that a refusal acts as the “illocutionary denegation,” essentially the negative counterpart of an acceptance (1985,</w:t>
      </w:r>
      <w:r w:rsidR="00050FE4" w:rsidRPr="007B5CCA">
        <w:rPr>
          <w:lang w:val="en-GB"/>
        </w:rPr>
        <w:t xml:space="preserve"> </w:t>
      </w:r>
      <w:r w:rsidR="009C7164" w:rsidRPr="007B5CCA">
        <w:rPr>
          <w:lang w:val="en-GB"/>
        </w:rPr>
        <w:t>3</w:t>
      </w:r>
      <w:r w:rsidRPr="007B5CCA">
        <w:rPr>
          <w:lang w:val="en-GB"/>
        </w:rPr>
        <w:t>). They state that</w:t>
      </w:r>
      <w:r w:rsidR="00AA7CFD">
        <w:rPr>
          <w:lang w:val="en-GB"/>
        </w:rPr>
        <w:t>,</w:t>
      </w:r>
      <w:r w:rsidRPr="007B5CCA">
        <w:rPr>
          <w:lang w:val="en-GB"/>
        </w:rPr>
        <w:t xml:space="preserve"> similarly to acceptances, refusal</w:t>
      </w:r>
      <w:r w:rsidR="002A094D">
        <w:rPr>
          <w:lang w:val="en-GB"/>
        </w:rPr>
        <w:t>s</w:t>
      </w:r>
      <w:r w:rsidRPr="007B5CCA">
        <w:rPr>
          <w:lang w:val="en-GB"/>
        </w:rPr>
        <w:t xml:space="preserve"> can be categorised as either directives or commissives. When an individual accepts</w:t>
      </w:r>
      <w:r w:rsidR="002D3AA6" w:rsidRPr="007B5CCA">
        <w:rPr>
          <w:lang w:val="en-GB"/>
        </w:rPr>
        <w:t xml:space="preserve"> someone else’s offer</w:t>
      </w:r>
      <w:r w:rsidRPr="007B5CCA">
        <w:rPr>
          <w:lang w:val="en-GB"/>
        </w:rPr>
        <w:t>, they are essentially influencing the person’s behaviour, thus making it a directive (Searle</w:t>
      </w:r>
      <w:r w:rsidR="00D91549" w:rsidRPr="007B5CCA">
        <w:rPr>
          <w:lang w:val="en-GB"/>
        </w:rPr>
        <w:t xml:space="preserve"> and</w:t>
      </w:r>
      <w:r w:rsidR="00050FE4" w:rsidRPr="007B5CCA">
        <w:rPr>
          <w:rFonts w:ascii="Arial" w:hAnsi="Arial" w:cs="Arial"/>
          <w:color w:val="0D405F"/>
          <w:sz w:val="21"/>
          <w:szCs w:val="21"/>
          <w:shd w:val="clear" w:color="auto" w:fill="F8F7F5"/>
          <w:lang w:val="en-GB"/>
        </w:rPr>
        <w:t xml:space="preserve"> </w:t>
      </w:r>
      <w:r w:rsidRPr="007B5CCA">
        <w:rPr>
          <w:lang w:val="en-GB"/>
        </w:rPr>
        <w:t>Vanderveken 1985,</w:t>
      </w:r>
      <w:r w:rsidR="00050FE4" w:rsidRPr="007B5CCA">
        <w:rPr>
          <w:lang w:val="en-GB"/>
        </w:rPr>
        <w:t xml:space="preserve"> </w:t>
      </w:r>
      <w:r w:rsidR="002D3AA6" w:rsidRPr="007B5CCA">
        <w:rPr>
          <w:lang w:val="en-GB"/>
        </w:rPr>
        <w:t>194-</w:t>
      </w:r>
      <w:r w:rsidRPr="007B5CCA">
        <w:rPr>
          <w:lang w:val="en-GB"/>
        </w:rPr>
        <w:t>195).</w:t>
      </w:r>
      <w:r w:rsidR="002D3AA6" w:rsidRPr="007B5CCA">
        <w:rPr>
          <w:lang w:val="en-GB"/>
        </w:rPr>
        <w:t xml:space="preserve"> By contrast, if one accepts to </w:t>
      </w:r>
      <w:r w:rsidR="0072482D" w:rsidRPr="007B5CCA">
        <w:rPr>
          <w:lang w:val="en-GB"/>
        </w:rPr>
        <w:t>fulfil</w:t>
      </w:r>
      <w:r w:rsidR="002D3AA6" w:rsidRPr="007B5CCA">
        <w:rPr>
          <w:lang w:val="en-GB"/>
        </w:rPr>
        <w:t xml:space="preserve"> someone else’s request, they commit themselves to doing something, thus performing a commissive</w:t>
      </w:r>
      <w:r w:rsidR="0040056C" w:rsidRPr="007B5CCA">
        <w:rPr>
          <w:lang w:val="en-GB"/>
        </w:rPr>
        <w:t xml:space="preserve"> (</w:t>
      </w:r>
      <w:r w:rsidR="00A24459">
        <w:rPr>
          <w:lang w:val="en-GB"/>
        </w:rPr>
        <w:t>ibid.</w:t>
      </w:r>
      <w:r w:rsidR="0040056C" w:rsidRPr="007B5CCA">
        <w:rPr>
          <w:lang w:val="en-GB"/>
        </w:rPr>
        <w:t>)</w:t>
      </w:r>
      <w:r w:rsidR="002D3AA6" w:rsidRPr="007B5CCA">
        <w:rPr>
          <w:lang w:val="en-GB"/>
        </w:rPr>
        <w:t>.</w:t>
      </w:r>
      <w:r w:rsidR="0040056C" w:rsidRPr="007B5CCA">
        <w:rPr>
          <w:lang w:val="en-GB"/>
        </w:rPr>
        <w:t xml:space="preserve"> According to Caponetto, the general rule seems as follows: interrogative </w:t>
      </w:r>
      <w:proofErr w:type="spellStart"/>
      <w:r w:rsidR="0040056C" w:rsidRPr="007B5CCA">
        <w:rPr>
          <w:lang w:val="en-GB"/>
        </w:rPr>
        <w:t>commissives</w:t>
      </w:r>
      <w:proofErr w:type="spellEnd"/>
      <w:r w:rsidR="0040056C" w:rsidRPr="007B5CCA">
        <w:rPr>
          <w:lang w:val="en-GB"/>
        </w:rPr>
        <w:t xml:space="preserve"> (for instance offers) are generally responded to with directives, while interrogative directives (for instance requests) are responded to with commissives (2023, </w:t>
      </w:r>
      <w:r w:rsidR="009C7164" w:rsidRPr="007B5CCA">
        <w:rPr>
          <w:lang w:val="en-GB"/>
        </w:rPr>
        <w:t>3</w:t>
      </w:r>
      <w:r w:rsidR="0040056C" w:rsidRPr="007B5CCA">
        <w:rPr>
          <w:lang w:val="en-GB"/>
        </w:rPr>
        <w:t>). Caponetto illustrates this general rule with the following examples (2023,</w:t>
      </w:r>
      <w:r w:rsidR="00050FE4" w:rsidRPr="007B5CCA">
        <w:rPr>
          <w:lang w:val="en-GB"/>
        </w:rPr>
        <w:t xml:space="preserve"> </w:t>
      </w:r>
      <w:r w:rsidR="009C7164" w:rsidRPr="007B5CCA">
        <w:rPr>
          <w:lang w:val="en-GB"/>
        </w:rPr>
        <w:t>4</w:t>
      </w:r>
      <w:r w:rsidR="0040056C" w:rsidRPr="007B5CCA">
        <w:rPr>
          <w:lang w:val="en-GB"/>
        </w:rPr>
        <w:t>):</w:t>
      </w:r>
    </w:p>
    <w:p w14:paraId="48325A72" w14:textId="77777777" w:rsidR="00210E83" w:rsidRPr="007B5CCA" w:rsidRDefault="0040056C">
      <w:pPr>
        <w:pStyle w:val="Textprce"/>
        <w:numPr>
          <w:ilvl w:val="0"/>
          <w:numId w:val="8"/>
        </w:numPr>
        <w:spacing w:after="0"/>
        <w:ind w:left="935" w:hanging="357"/>
        <w:rPr>
          <w:lang w:val="en-GB"/>
        </w:rPr>
      </w:pPr>
      <w:r w:rsidRPr="007B5CCA">
        <w:rPr>
          <w:lang w:val="en-GB"/>
        </w:rPr>
        <w:t xml:space="preserve">A: Can </w:t>
      </w:r>
      <w:r w:rsidR="00210E83" w:rsidRPr="007B5CCA">
        <w:rPr>
          <w:lang w:val="en-GB"/>
        </w:rPr>
        <w:t>I buy you a drink? (commissive)</w:t>
      </w:r>
    </w:p>
    <w:p w14:paraId="4FA9C13C" w14:textId="404F95CB" w:rsidR="00210E83" w:rsidRPr="007B5CCA" w:rsidRDefault="00210E83" w:rsidP="00210E83">
      <w:pPr>
        <w:pStyle w:val="Textprce"/>
        <w:ind w:left="936"/>
        <w:rPr>
          <w:lang w:val="en-GB"/>
        </w:rPr>
      </w:pPr>
      <w:r w:rsidRPr="007B5CCA">
        <w:rPr>
          <w:lang w:val="en-GB"/>
        </w:rPr>
        <w:t>B: Yes, thanks. (directive)</w:t>
      </w:r>
    </w:p>
    <w:p w14:paraId="491F8FAC" w14:textId="37D089D6" w:rsidR="00210E83" w:rsidRPr="007B5CCA" w:rsidRDefault="00210E83">
      <w:pPr>
        <w:pStyle w:val="Textprce"/>
        <w:numPr>
          <w:ilvl w:val="0"/>
          <w:numId w:val="8"/>
        </w:numPr>
        <w:spacing w:after="0"/>
        <w:ind w:left="935" w:hanging="357"/>
        <w:rPr>
          <w:lang w:val="en-GB"/>
        </w:rPr>
      </w:pPr>
      <w:r w:rsidRPr="007B5CCA">
        <w:rPr>
          <w:lang w:val="en-GB"/>
        </w:rPr>
        <w:t>A: Would you buy me a drink? (directive)</w:t>
      </w:r>
    </w:p>
    <w:p w14:paraId="206B8184" w14:textId="3AD9661F" w:rsidR="00210E83" w:rsidRPr="007B5CCA" w:rsidRDefault="00210E83" w:rsidP="00210E83">
      <w:pPr>
        <w:pStyle w:val="Textprce"/>
        <w:ind w:left="936"/>
        <w:rPr>
          <w:lang w:val="en-GB"/>
        </w:rPr>
      </w:pPr>
      <w:r w:rsidRPr="007B5CCA">
        <w:rPr>
          <w:lang w:val="en-GB"/>
        </w:rPr>
        <w:t>B: Yes, sure. (commissive)</w:t>
      </w:r>
    </w:p>
    <w:p w14:paraId="484C35C9" w14:textId="5DC9A8B5" w:rsidR="00210E83" w:rsidRPr="007B5CCA" w:rsidRDefault="00284AD5" w:rsidP="00284AD5">
      <w:pPr>
        <w:pStyle w:val="Textprce"/>
        <w:rPr>
          <w:lang w:val="en-GB"/>
        </w:rPr>
      </w:pPr>
      <w:r w:rsidRPr="007B5CCA">
        <w:rPr>
          <w:lang w:val="en-GB"/>
        </w:rPr>
        <w:t>Moreover, Caponetto proposes that the general rule proposed above is more of a general guideline than a strict rule (</w:t>
      </w:r>
      <w:r w:rsidR="00A24459">
        <w:rPr>
          <w:lang w:val="en-GB"/>
        </w:rPr>
        <w:t>ibid.</w:t>
      </w:r>
      <w:r w:rsidRPr="007B5CCA">
        <w:rPr>
          <w:lang w:val="en-GB"/>
        </w:rPr>
        <w:t xml:space="preserve">). She states that the nature of interrogative speech acts is typically more complex. To support her claim, Caponetto mentions the act of inviting </w:t>
      </w:r>
      <w:r w:rsidR="00A24459">
        <w:rPr>
          <w:lang w:val="en-GB"/>
        </w:rPr>
        <w:t>(ibid.</w:t>
      </w:r>
      <w:r w:rsidRPr="007B5CCA">
        <w:rPr>
          <w:lang w:val="en-GB"/>
        </w:rPr>
        <w:t>). If person A invites person B to a dinner in A’s house, according to the rule above, person A is trying to direct B’s conduct.</w:t>
      </w:r>
      <w:r w:rsidR="00533C65" w:rsidRPr="007B5CCA">
        <w:rPr>
          <w:lang w:val="en-GB"/>
        </w:rPr>
        <w:t xml:space="preserve"> However, the matter at hand is more complex. When the day of dinner eventually comes</w:t>
      </w:r>
      <w:r w:rsidR="00AA7CFD">
        <w:rPr>
          <w:lang w:val="en-GB"/>
        </w:rPr>
        <w:t>,</w:t>
      </w:r>
      <w:r w:rsidR="00533C65" w:rsidRPr="007B5CCA">
        <w:rPr>
          <w:lang w:val="en-GB"/>
        </w:rPr>
        <w:t xml:space="preserve"> and suddenly</w:t>
      </w:r>
      <w:r w:rsidR="00AA7CFD">
        <w:rPr>
          <w:lang w:val="en-GB"/>
        </w:rPr>
        <w:t>,</w:t>
      </w:r>
      <w:r w:rsidR="00533C65" w:rsidRPr="007B5CCA">
        <w:rPr>
          <w:lang w:val="en-GB"/>
        </w:rPr>
        <w:t xml:space="preserve"> A refuses to let B into their house, B will have reasons to object. The reason for that is that an invitation carries a commissive aspect. When A invites B for dinner, A commits themselves to a particular future behaviour (</w:t>
      </w:r>
      <w:r w:rsidR="00A24459">
        <w:rPr>
          <w:lang w:val="en-GB"/>
        </w:rPr>
        <w:t>ibid.</w:t>
      </w:r>
      <w:r w:rsidR="00533C65" w:rsidRPr="007B5CCA">
        <w:rPr>
          <w:lang w:val="en-GB"/>
        </w:rPr>
        <w:t>).</w:t>
      </w:r>
    </w:p>
    <w:p w14:paraId="0697228D" w14:textId="5B17BF59" w:rsidR="00875869" w:rsidRPr="007B5CCA" w:rsidRDefault="007606B8" w:rsidP="00CB3C12">
      <w:pPr>
        <w:pStyle w:val="Textprce"/>
        <w:rPr>
          <w:lang w:val="en-GB"/>
        </w:rPr>
      </w:pPr>
      <w:r w:rsidRPr="007B5CCA">
        <w:rPr>
          <w:lang w:val="en-GB"/>
        </w:rPr>
        <w:tab/>
        <w:t xml:space="preserve">According to Hancher, hybrid speech acts that combine commissive and directive illocutionary forces are called </w:t>
      </w:r>
      <w:r w:rsidRPr="007B5CCA">
        <w:rPr>
          <w:i/>
          <w:iCs/>
          <w:lang w:val="en-GB"/>
        </w:rPr>
        <w:t>commissive directives</w:t>
      </w:r>
      <w:r w:rsidRPr="007B5CCA">
        <w:rPr>
          <w:lang w:val="en-GB"/>
        </w:rPr>
        <w:t xml:space="preserve"> (1979,</w:t>
      </w:r>
      <w:r w:rsidR="00050FE4" w:rsidRPr="007B5CCA">
        <w:rPr>
          <w:lang w:val="en-GB"/>
        </w:rPr>
        <w:t xml:space="preserve"> </w:t>
      </w:r>
      <w:r w:rsidRPr="007B5CCA">
        <w:rPr>
          <w:lang w:val="en-GB"/>
        </w:rPr>
        <w:t>6).</w:t>
      </w:r>
      <w:r w:rsidR="00D157BA" w:rsidRPr="007B5CCA">
        <w:rPr>
          <w:lang w:val="en-GB"/>
        </w:rPr>
        <w:t xml:space="preserve"> Such acts are, for instance, offers and invitations. According to Hancher, they are equally commissive and directive</w:t>
      </w:r>
      <w:r w:rsidR="00AA7CFD">
        <w:rPr>
          <w:lang w:val="en-GB"/>
        </w:rPr>
        <w:t>,</w:t>
      </w:r>
      <w:r w:rsidR="00D157BA" w:rsidRPr="007B5CCA">
        <w:rPr>
          <w:lang w:val="en-GB"/>
        </w:rPr>
        <w:t xml:space="preserve"> and neither of the forces dominates the other</w:t>
      </w:r>
      <w:r w:rsidR="00B85457">
        <w:rPr>
          <w:lang w:val="en-GB"/>
        </w:rPr>
        <w:t>.</w:t>
      </w:r>
      <w:r w:rsidR="00D157BA" w:rsidRPr="007B5CCA">
        <w:rPr>
          <w:lang w:val="en-GB"/>
        </w:rPr>
        <w:t xml:space="preserve"> As a result of their hybrid nature, they are often followed by hybrid responses that </w:t>
      </w:r>
      <w:r w:rsidR="00A24459">
        <w:rPr>
          <w:lang w:val="en-GB"/>
        </w:rPr>
        <w:t>aim to</w:t>
      </w:r>
      <w:r w:rsidR="00D157BA" w:rsidRPr="007B5CCA">
        <w:rPr>
          <w:lang w:val="en-GB"/>
        </w:rPr>
        <w:t xml:space="preserve"> address both the directive and commissive illocutionary forces of the primary speech act (Hancher 1979, 7). Caponetto provides an illustration of such</w:t>
      </w:r>
      <w:r w:rsidR="002A094D">
        <w:rPr>
          <w:lang w:val="en-GB"/>
        </w:rPr>
        <w:t xml:space="preserve"> </w:t>
      </w:r>
      <w:r w:rsidR="006643DF">
        <w:rPr>
          <w:lang w:val="en-GB"/>
        </w:rPr>
        <w:t xml:space="preserve">a </w:t>
      </w:r>
      <w:r w:rsidR="002A094D">
        <w:rPr>
          <w:lang w:val="en-GB"/>
        </w:rPr>
        <w:t>hybrid response</w:t>
      </w:r>
      <w:r w:rsidR="00D157BA" w:rsidRPr="007B5CCA">
        <w:rPr>
          <w:lang w:val="en-GB"/>
        </w:rPr>
        <w:t xml:space="preserve"> (2023, </w:t>
      </w:r>
      <w:r w:rsidR="009C7164" w:rsidRPr="007B5CCA">
        <w:rPr>
          <w:lang w:val="en-GB"/>
        </w:rPr>
        <w:t>4</w:t>
      </w:r>
      <w:r w:rsidR="002042F4" w:rsidRPr="007B5CCA">
        <w:rPr>
          <w:lang w:val="en-GB"/>
        </w:rPr>
        <w:t>)</w:t>
      </w:r>
      <w:r w:rsidR="00D157BA" w:rsidRPr="007B5CCA">
        <w:rPr>
          <w:lang w:val="en-GB"/>
        </w:rPr>
        <w:t>.</w:t>
      </w:r>
      <w:r w:rsidR="002042F4" w:rsidRPr="007B5CCA">
        <w:rPr>
          <w:lang w:val="en-GB"/>
        </w:rPr>
        <w:t xml:space="preserve"> If B accepts A’s invitation to a party, B commits themselves to </w:t>
      </w:r>
      <w:r w:rsidR="0072482D" w:rsidRPr="007B5CCA">
        <w:rPr>
          <w:lang w:val="en-GB"/>
        </w:rPr>
        <w:t>come</w:t>
      </w:r>
      <w:r w:rsidR="002042F4" w:rsidRPr="007B5CCA">
        <w:rPr>
          <w:lang w:val="en-GB"/>
        </w:rPr>
        <w:t xml:space="preserve"> to the party but also </w:t>
      </w:r>
      <w:r w:rsidR="002A094D">
        <w:rPr>
          <w:lang w:val="en-GB"/>
        </w:rPr>
        <w:t>implicitly</w:t>
      </w:r>
      <w:r w:rsidR="002042F4" w:rsidRPr="007B5CCA">
        <w:rPr>
          <w:lang w:val="en-GB"/>
        </w:rPr>
        <w:t xml:space="preserve"> </w:t>
      </w:r>
      <w:r w:rsidR="002A094D">
        <w:rPr>
          <w:lang w:val="en-GB"/>
        </w:rPr>
        <w:t>directs</w:t>
      </w:r>
      <w:r w:rsidR="002042F4" w:rsidRPr="007B5CCA">
        <w:rPr>
          <w:lang w:val="en-GB"/>
        </w:rPr>
        <w:t xml:space="preserve"> A’s future behaviour. As </w:t>
      </w:r>
      <w:r w:rsidR="002042F4" w:rsidRPr="007B5CCA">
        <w:rPr>
          <w:lang w:val="en-GB"/>
        </w:rPr>
        <w:lastRenderedPageBreak/>
        <w:t xml:space="preserve">a result of B’s acceptance of the invitation, A </w:t>
      </w:r>
      <w:proofErr w:type="gramStart"/>
      <w:r w:rsidR="002042F4" w:rsidRPr="007B5CCA">
        <w:rPr>
          <w:lang w:val="en-GB"/>
        </w:rPr>
        <w:t>has to</w:t>
      </w:r>
      <w:proofErr w:type="gramEnd"/>
      <w:r w:rsidR="002042F4" w:rsidRPr="007B5CCA">
        <w:rPr>
          <w:lang w:val="en-GB"/>
        </w:rPr>
        <w:t xml:space="preserve"> prepare one more place for B at the dinner table, prepare some </w:t>
      </w:r>
      <w:r w:rsidR="0072482D" w:rsidRPr="007B5CCA">
        <w:rPr>
          <w:lang w:val="en-GB"/>
        </w:rPr>
        <w:t>gluten-free</w:t>
      </w:r>
      <w:r w:rsidR="002042F4" w:rsidRPr="007B5CCA">
        <w:rPr>
          <w:lang w:val="en-GB"/>
        </w:rPr>
        <w:t xml:space="preserve"> dinner options, etc. (</w:t>
      </w:r>
      <w:r w:rsidR="00A24459">
        <w:rPr>
          <w:lang w:val="en-GB"/>
        </w:rPr>
        <w:t>ibid.</w:t>
      </w:r>
      <w:r w:rsidR="002042F4" w:rsidRPr="007B5CCA">
        <w:rPr>
          <w:lang w:val="en-GB"/>
        </w:rPr>
        <w:t>).</w:t>
      </w:r>
      <w:r w:rsidR="00992857" w:rsidRPr="007B5CCA">
        <w:rPr>
          <w:lang w:val="en-GB"/>
        </w:rPr>
        <w:t xml:space="preserve"> The same illocutionary forces would be covered even in </w:t>
      </w:r>
      <w:r w:rsidR="0072482D" w:rsidRPr="007B5CCA">
        <w:rPr>
          <w:lang w:val="en-GB"/>
        </w:rPr>
        <w:t xml:space="preserve">the </w:t>
      </w:r>
      <w:r w:rsidR="00992857" w:rsidRPr="007B5CCA">
        <w:rPr>
          <w:lang w:val="en-GB"/>
        </w:rPr>
        <w:t>case of B’s refusal. In case of refusal, B would commit not to attend the party</w:t>
      </w:r>
      <w:r w:rsidR="00AA7CFD">
        <w:rPr>
          <w:lang w:val="en-GB"/>
        </w:rPr>
        <w:t>,</w:t>
      </w:r>
      <w:r w:rsidR="00992857" w:rsidRPr="007B5CCA">
        <w:rPr>
          <w:lang w:val="en-GB"/>
        </w:rPr>
        <w:t xml:space="preserve"> and </w:t>
      </w:r>
      <w:proofErr w:type="gramStart"/>
      <w:r w:rsidR="00992857" w:rsidRPr="007B5CCA">
        <w:rPr>
          <w:lang w:val="en-GB"/>
        </w:rPr>
        <w:t>as a result of</w:t>
      </w:r>
      <w:proofErr w:type="gramEnd"/>
      <w:r w:rsidR="00992857" w:rsidRPr="007B5CCA">
        <w:rPr>
          <w:lang w:val="en-GB"/>
        </w:rPr>
        <w:t xml:space="preserve"> that, A would prepare one less place at the dinner table or prepare different meals (</w:t>
      </w:r>
      <w:r w:rsidR="00A24459">
        <w:rPr>
          <w:lang w:val="en-GB"/>
        </w:rPr>
        <w:t>ibid.</w:t>
      </w:r>
      <w:r w:rsidR="00992857" w:rsidRPr="007B5CCA">
        <w:rPr>
          <w:lang w:val="en-GB"/>
        </w:rPr>
        <w:t>).</w:t>
      </w:r>
    </w:p>
    <w:p w14:paraId="37A69778" w14:textId="52D39D32" w:rsidR="00A81BF6" w:rsidRPr="007B5CCA" w:rsidRDefault="00A81BF6" w:rsidP="00A81BF6">
      <w:pPr>
        <w:pStyle w:val="Nadpis3text"/>
        <w:rPr>
          <w:lang w:val="en-GB"/>
        </w:rPr>
      </w:pPr>
      <w:bookmarkStart w:id="29" w:name="_Toc166169726"/>
      <w:r w:rsidRPr="007B5CCA">
        <w:rPr>
          <w:lang w:val="en-GB"/>
        </w:rPr>
        <w:t>Refusals as</w:t>
      </w:r>
      <w:r w:rsidR="00A731C6" w:rsidRPr="007B5CCA">
        <w:rPr>
          <w:lang w:val="en-GB"/>
        </w:rPr>
        <w:t xml:space="preserve"> Second-turn</w:t>
      </w:r>
      <w:r w:rsidRPr="007B5CCA">
        <w:rPr>
          <w:lang w:val="en-GB"/>
        </w:rPr>
        <w:t xml:space="preserve"> </w:t>
      </w:r>
      <w:r w:rsidR="00A731C6" w:rsidRPr="007B5CCA">
        <w:rPr>
          <w:lang w:val="en-GB"/>
        </w:rPr>
        <w:t>Speech Acts</w:t>
      </w:r>
      <w:bookmarkEnd w:id="29"/>
    </w:p>
    <w:p w14:paraId="5481EB64" w14:textId="730F5402" w:rsidR="00601588" w:rsidRPr="007B5CCA" w:rsidRDefault="00506A53" w:rsidP="00A81BF6">
      <w:pPr>
        <w:pStyle w:val="Textprce"/>
        <w:rPr>
          <w:lang w:val="en-GB"/>
        </w:rPr>
      </w:pPr>
      <w:r w:rsidRPr="007B5CCA">
        <w:rPr>
          <w:lang w:val="en-GB"/>
        </w:rPr>
        <w:t xml:space="preserve">According to Searle and Vanderveken, it is possible to accept or refuse a speech act only if the possibility of acceptance or refusal exists. It is possible to refuse only in reply to other speech </w:t>
      </w:r>
      <w:r w:rsidR="0072482D" w:rsidRPr="007B5CCA">
        <w:rPr>
          <w:lang w:val="en-GB"/>
        </w:rPr>
        <w:t>acts</w:t>
      </w:r>
      <w:r w:rsidRPr="007B5CCA">
        <w:rPr>
          <w:lang w:val="en-GB"/>
        </w:rPr>
        <w:t xml:space="preserve"> (Searle</w:t>
      </w:r>
      <w:r w:rsidR="00050FE4" w:rsidRPr="007B5CCA">
        <w:rPr>
          <w:lang w:val="en-GB"/>
        </w:rPr>
        <w:t xml:space="preserve"> </w:t>
      </w:r>
      <w:r w:rsidR="00D91549" w:rsidRPr="007B5CCA">
        <w:rPr>
          <w:lang w:val="en-GB"/>
        </w:rPr>
        <w:t>and</w:t>
      </w:r>
      <w:r w:rsidRPr="007B5CCA">
        <w:rPr>
          <w:lang w:val="en-GB"/>
        </w:rPr>
        <w:t xml:space="preserve"> Vanderveken 1985,</w:t>
      </w:r>
      <w:r w:rsidR="00050FE4" w:rsidRPr="007B5CCA">
        <w:rPr>
          <w:lang w:val="en-GB"/>
        </w:rPr>
        <w:t xml:space="preserve"> </w:t>
      </w:r>
      <w:r w:rsidRPr="007B5CCA">
        <w:rPr>
          <w:lang w:val="en-GB"/>
        </w:rPr>
        <w:t xml:space="preserve">195). Caponetto calls refusals </w:t>
      </w:r>
      <w:r w:rsidRPr="007B5CCA">
        <w:rPr>
          <w:i/>
          <w:iCs/>
          <w:lang w:val="en-GB"/>
        </w:rPr>
        <w:t>second-turn illocutions</w:t>
      </w:r>
      <w:r w:rsidRPr="007B5CCA">
        <w:rPr>
          <w:lang w:val="en-GB"/>
        </w:rPr>
        <w:t xml:space="preserve"> as they reply to some preceding speech act (2023,</w:t>
      </w:r>
      <w:r w:rsidR="00050FE4" w:rsidRPr="007B5CCA">
        <w:rPr>
          <w:lang w:val="en-GB"/>
        </w:rPr>
        <w:t xml:space="preserve"> </w:t>
      </w:r>
      <w:r w:rsidR="009C7164" w:rsidRPr="007B5CCA">
        <w:rPr>
          <w:lang w:val="en-GB"/>
        </w:rPr>
        <w:t>5</w:t>
      </w:r>
      <w:r w:rsidRPr="007B5CCA">
        <w:rPr>
          <w:lang w:val="en-GB"/>
        </w:rPr>
        <w:t xml:space="preserve">). The existence of second-turn illocutions implies the existence of </w:t>
      </w:r>
      <w:r w:rsidRPr="000C7CCF">
        <w:rPr>
          <w:i/>
          <w:iCs/>
          <w:lang w:val="en-GB"/>
        </w:rPr>
        <w:t>first-turn illocutions</w:t>
      </w:r>
      <w:r w:rsidRPr="007B5CCA">
        <w:rPr>
          <w:lang w:val="en-GB"/>
        </w:rPr>
        <w:t>. On this matter, Caponetto refers to the work of Lance and Kukla published in the year 2013 (</w:t>
      </w:r>
      <w:r w:rsidR="00675343">
        <w:rPr>
          <w:lang w:val="en-GB"/>
        </w:rPr>
        <w:t>ibid.</w:t>
      </w:r>
      <w:r w:rsidRPr="007B5CCA">
        <w:rPr>
          <w:lang w:val="en-GB"/>
        </w:rPr>
        <w:t>).</w:t>
      </w:r>
      <w:r w:rsidR="009C7164" w:rsidRPr="007B5CCA">
        <w:rPr>
          <w:lang w:val="en-GB"/>
        </w:rPr>
        <w:t xml:space="preserve"> In their work, Lance and Kukla mention such first-</w:t>
      </w:r>
      <w:r w:rsidR="00333423">
        <w:rPr>
          <w:lang w:val="en-GB"/>
        </w:rPr>
        <w:t>turn</w:t>
      </w:r>
      <w:r w:rsidR="009C7164" w:rsidRPr="007B5CCA">
        <w:rPr>
          <w:lang w:val="en-GB"/>
        </w:rPr>
        <w:t xml:space="preserve"> illocutions and refer to them as </w:t>
      </w:r>
      <w:r w:rsidR="009C7164" w:rsidRPr="007B5CCA">
        <w:rPr>
          <w:i/>
          <w:iCs/>
          <w:lang w:val="en-GB"/>
        </w:rPr>
        <w:t>calls</w:t>
      </w:r>
      <w:r w:rsidR="009C7164" w:rsidRPr="007B5CCA">
        <w:rPr>
          <w:lang w:val="en-GB"/>
        </w:rPr>
        <w:t xml:space="preserve">. </w:t>
      </w:r>
      <w:r w:rsidR="00A731C6" w:rsidRPr="007B5CCA">
        <w:rPr>
          <w:lang w:val="en-GB"/>
        </w:rPr>
        <w:t>They provide a definition: “[Calls can be understood as] speech acts that call upon ‘you’ to give uptake to specific normative statuses by acting in some range of ways” (Lance</w:t>
      </w:r>
      <w:r w:rsidR="00050FE4" w:rsidRPr="007B5CCA">
        <w:rPr>
          <w:lang w:val="en-GB"/>
        </w:rPr>
        <w:t xml:space="preserve"> </w:t>
      </w:r>
      <w:r w:rsidR="00D91549" w:rsidRPr="007B5CCA">
        <w:rPr>
          <w:lang w:val="en-GB"/>
        </w:rPr>
        <w:t>and</w:t>
      </w:r>
      <w:r w:rsidR="00A731C6" w:rsidRPr="007B5CCA">
        <w:rPr>
          <w:lang w:val="en-GB"/>
        </w:rPr>
        <w:t xml:space="preserve"> Kukla 2013, 457).</w:t>
      </w:r>
      <w:r w:rsidR="00601588" w:rsidRPr="007B5CCA">
        <w:rPr>
          <w:lang w:val="en-GB"/>
        </w:rPr>
        <w:t xml:space="preserve"> Simply put, calls are second-</w:t>
      </w:r>
      <w:r w:rsidR="00675343">
        <w:rPr>
          <w:lang w:val="en-GB"/>
        </w:rPr>
        <w:t>turn</w:t>
      </w:r>
      <w:r w:rsidR="00601588" w:rsidRPr="007B5CCA">
        <w:rPr>
          <w:lang w:val="en-GB"/>
        </w:rPr>
        <w:t xml:space="preserve"> illocutionary acts that prompt the addressee to reply in a specific manner (Caponetto 2023,</w:t>
      </w:r>
      <w:r w:rsidR="00050FE4" w:rsidRPr="007B5CCA">
        <w:rPr>
          <w:lang w:val="en-GB"/>
        </w:rPr>
        <w:t xml:space="preserve"> </w:t>
      </w:r>
      <w:r w:rsidR="00601588" w:rsidRPr="007B5CCA">
        <w:rPr>
          <w:lang w:val="en-GB"/>
        </w:rPr>
        <w:t xml:space="preserve">5). </w:t>
      </w:r>
    </w:p>
    <w:p w14:paraId="767D3BD8" w14:textId="3C0F4F92" w:rsidR="00601588" w:rsidRPr="007B5CCA" w:rsidRDefault="00601588" w:rsidP="00A81BF6">
      <w:pPr>
        <w:pStyle w:val="Textprce"/>
        <w:rPr>
          <w:lang w:val="en-GB"/>
        </w:rPr>
      </w:pPr>
      <w:r w:rsidRPr="007B5CCA">
        <w:rPr>
          <w:lang w:val="en-GB"/>
        </w:rPr>
        <w:tab/>
        <w:t xml:space="preserve">Caponetto distinguishes between </w:t>
      </w:r>
      <w:r w:rsidRPr="007B5CCA">
        <w:rPr>
          <w:i/>
          <w:iCs/>
          <w:lang w:val="en-GB"/>
        </w:rPr>
        <w:t>Imperative</w:t>
      </w:r>
      <w:r w:rsidRPr="007B5CCA">
        <w:rPr>
          <w:lang w:val="en-GB"/>
        </w:rPr>
        <w:t xml:space="preserve"> (</w:t>
      </w:r>
      <w:r w:rsidRPr="007B5CCA">
        <w:rPr>
          <w:i/>
          <w:iCs/>
          <w:lang w:val="en-GB"/>
        </w:rPr>
        <w:t>closed</w:t>
      </w:r>
      <w:r w:rsidRPr="007B5CCA">
        <w:rPr>
          <w:lang w:val="en-GB"/>
        </w:rPr>
        <w:t xml:space="preserve">) calls and </w:t>
      </w:r>
      <w:r w:rsidRPr="007B5CCA">
        <w:rPr>
          <w:i/>
          <w:iCs/>
          <w:lang w:val="en-GB"/>
        </w:rPr>
        <w:t>Interrogative</w:t>
      </w:r>
      <w:r w:rsidRPr="007B5CCA">
        <w:rPr>
          <w:lang w:val="en-GB"/>
        </w:rPr>
        <w:t xml:space="preserve"> (</w:t>
      </w:r>
      <w:r w:rsidRPr="007B5CCA">
        <w:rPr>
          <w:i/>
          <w:iCs/>
          <w:lang w:val="en-GB"/>
        </w:rPr>
        <w:t>open</w:t>
      </w:r>
      <w:r w:rsidRPr="007B5CCA">
        <w:rPr>
          <w:lang w:val="en-GB"/>
        </w:rPr>
        <w:t>) calls (</w:t>
      </w:r>
      <w:r w:rsidR="00675343">
        <w:rPr>
          <w:lang w:val="en-GB"/>
        </w:rPr>
        <w:t>ibid.</w:t>
      </w:r>
      <w:r w:rsidRPr="007B5CCA">
        <w:rPr>
          <w:lang w:val="en-GB"/>
        </w:rPr>
        <w:t xml:space="preserve">). Imperative calls are, for instance, commands or orders. They </w:t>
      </w:r>
      <w:r w:rsidR="00766BCB" w:rsidRPr="007B5CCA">
        <w:rPr>
          <w:lang w:val="en-GB"/>
        </w:rPr>
        <w:t>oblige an</w:t>
      </w:r>
      <w:r w:rsidR="006702B7" w:rsidRPr="007B5CCA">
        <w:rPr>
          <w:lang w:val="en-GB"/>
        </w:rPr>
        <w:t xml:space="preserve"> addressee to do something. Interrogative calls, such as invitations or requests, leave the addressee a level of freedom to act a certain way without obliging them to do something (</w:t>
      </w:r>
      <w:r w:rsidR="00675343">
        <w:rPr>
          <w:lang w:val="en-GB"/>
        </w:rPr>
        <w:t>ibid.</w:t>
      </w:r>
      <w:r w:rsidR="006702B7" w:rsidRPr="007B5CCA">
        <w:rPr>
          <w:lang w:val="en-GB"/>
        </w:rPr>
        <w:t xml:space="preserve">). According to the explanation provided by Lance and Kukla, open calls give rise to </w:t>
      </w:r>
      <w:r w:rsidR="006702B7" w:rsidRPr="007B5CCA">
        <w:rPr>
          <w:i/>
          <w:iCs/>
          <w:lang w:val="en-GB"/>
        </w:rPr>
        <w:t>petitionary reasons</w:t>
      </w:r>
      <w:r w:rsidR="006702B7" w:rsidRPr="007B5CCA">
        <w:rPr>
          <w:lang w:val="en-GB"/>
        </w:rPr>
        <w:t xml:space="preserve">, as they petition the addressee to act a certain way, but the decision </w:t>
      </w:r>
      <w:r w:rsidR="0072482D" w:rsidRPr="007B5CCA">
        <w:rPr>
          <w:lang w:val="en-GB"/>
        </w:rPr>
        <w:t xml:space="preserve">of </w:t>
      </w:r>
      <w:r w:rsidR="006702B7" w:rsidRPr="007B5CCA">
        <w:rPr>
          <w:lang w:val="en-GB"/>
        </w:rPr>
        <w:t>whether to accept or refuse is up to them (2013,</w:t>
      </w:r>
      <w:r w:rsidR="00050FE4" w:rsidRPr="007B5CCA">
        <w:rPr>
          <w:lang w:val="en-GB"/>
        </w:rPr>
        <w:t xml:space="preserve"> </w:t>
      </w:r>
      <w:r w:rsidR="006702B7" w:rsidRPr="007B5CCA">
        <w:rPr>
          <w:lang w:val="en-GB"/>
        </w:rPr>
        <w:t>462).</w:t>
      </w:r>
      <w:r w:rsidR="00EE215B" w:rsidRPr="007B5CCA">
        <w:rPr>
          <w:lang w:val="en-GB"/>
        </w:rPr>
        <w:t xml:space="preserve"> The difference between imperative and interrogative calls stems from the fact that imperative calls attribute obligations while interrogative calls do not. It could be argued that </w:t>
      </w:r>
      <w:r w:rsidR="0072482D" w:rsidRPr="007B5CCA">
        <w:rPr>
          <w:lang w:val="en-GB"/>
        </w:rPr>
        <w:t>accepting</w:t>
      </w:r>
      <w:r w:rsidR="00EE215B" w:rsidRPr="007B5CCA">
        <w:rPr>
          <w:lang w:val="en-GB"/>
        </w:rPr>
        <w:t xml:space="preserve"> an open call (such as accepting an invitation to a party) gives rise to obligation. However, according to Caponetto, such an argument is faulty, as the obligation arises not from the interrogative call proposed by the speaker but rather from the addressee granting the speaker’s request (2023,</w:t>
      </w:r>
      <w:r w:rsidR="00050FE4" w:rsidRPr="007B5CCA">
        <w:rPr>
          <w:lang w:val="en-GB"/>
        </w:rPr>
        <w:t xml:space="preserve"> </w:t>
      </w:r>
      <w:r w:rsidR="00EE215B" w:rsidRPr="007B5CCA">
        <w:rPr>
          <w:lang w:val="en-GB"/>
        </w:rPr>
        <w:t>5).</w:t>
      </w:r>
    </w:p>
    <w:p w14:paraId="3891FB4F" w14:textId="543ADDA5" w:rsidR="00AE58D7" w:rsidRPr="007B5CCA" w:rsidRDefault="00AE58D7" w:rsidP="00A81BF6">
      <w:pPr>
        <w:pStyle w:val="Textprce"/>
        <w:rPr>
          <w:lang w:val="en-GB"/>
        </w:rPr>
      </w:pPr>
      <w:r w:rsidRPr="007B5CCA">
        <w:rPr>
          <w:lang w:val="en-GB"/>
        </w:rPr>
        <w:tab/>
      </w:r>
      <w:r w:rsidR="00DE1215">
        <w:rPr>
          <w:lang w:val="en-GB"/>
        </w:rPr>
        <w:t>According to Caponetto 2023, 6), c</w:t>
      </w:r>
      <w:r w:rsidRPr="007B5CCA">
        <w:rPr>
          <w:lang w:val="en-GB"/>
        </w:rPr>
        <w:t>losed calls</w:t>
      </w:r>
      <w:r w:rsidR="00DE1215">
        <w:rPr>
          <w:lang w:val="en-GB"/>
        </w:rPr>
        <w:t>,</w:t>
      </w:r>
      <w:r w:rsidRPr="007B5CCA">
        <w:rPr>
          <w:lang w:val="en-GB"/>
        </w:rPr>
        <w:t xml:space="preserve"> such as commands or orders</w:t>
      </w:r>
      <w:r w:rsidR="00DE1215">
        <w:rPr>
          <w:lang w:val="en-GB"/>
        </w:rPr>
        <w:t>,</w:t>
      </w:r>
      <w:r w:rsidRPr="007B5CCA">
        <w:rPr>
          <w:lang w:val="en-GB"/>
        </w:rPr>
        <w:t xml:space="preserve"> call for behaviour that </w:t>
      </w:r>
      <w:r w:rsidR="00E321CE" w:rsidRPr="007B5CCA">
        <w:rPr>
          <w:lang w:val="en-GB"/>
        </w:rPr>
        <w:t>fulfils</w:t>
      </w:r>
      <w:r w:rsidRPr="007B5CCA">
        <w:rPr>
          <w:lang w:val="en-GB"/>
        </w:rPr>
        <w:t xml:space="preserve"> the obligation presented by the closed call. On the other hand, open calls such as invitations or requests call for </w:t>
      </w:r>
      <w:r w:rsidR="0072482D" w:rsidRPr="007B5CCA">
        <w:rPr>
          <w:lang w:val="en-GB"/>
        </w:rPr>
        <w:t xml:space="preserve">an </w:t>
      </w:r>
      <w:r w:rsidRPr="007B5CCA">
        <w:rPr>
          <w:lang w:val="en-GB"/>
        </w:rPr>
        <w:t xml:space="preserve">illocutionary response, </w:t>
      </w:r>
      <w:r w:rsidR="0072482D" w:rsidRPr="007B5CCA">
        <w:rPr>
          <w:lang w:val="en-GB"/>
        </w:rPr>
        <w:t>often realized by</w:t>
      </w:r>
      <w:r w:rsidRPr="007B5CCA">
        <w:rPr>
          <w:lang w:val="en-GB"/>
        </w:rPr>
        <w:t xml:space="preserve"> </w:t>
      </w:r>
      <w:r w:rsidRPr="007B5CCA">
        <w:rPr>
          <w:lang w:val="en-GB"/>
        </w:rPr>
        <w:lastRenderedPageBreak/>
        <w:t>acceptance or refusal. Therefore, refusals are considered second-turn illocutions carried out in response to open calls (</w:t>
      </w:r>
      <w:r w:rsidR="00675343">
        <w:rPr>
          <w:lang w:val="en-GB"/>
        </w:rPr>
        <w:t>ibid.</w:t>
      </w:r>
      <w:r w:rsidRPr="007B5CCA">
        <w:rPr>
          <w:lang w:val="en-GB"/>
        </w:rPr>
        <w:t>).</w:t>
      </w:r>
    </w:p>
    <w:p w14:paraId="61DB11A5" w14:textId="7C647026" w:rsidR="00EE215B" w:rsidRPr="007B5CCA" w:rsidRDefault="00E95C85" w:rsidP="00E95C85">
      <w:pPr>
        <w:pStyle w:val="Nadpis3text"/>
        <w:rPr>
          <w:lang w:val="en-GB"/>
        </w:rPr>
      </w:pPr>
      <w:bookmarkStart w:id="30" w:name="_Toc166169727"/>
      <w:r w:rsidRPr="007B5CCA">
        <w:rPr>
          <w:lang w:val="en-GB"/>
        </w:rPr>
        <w:t>Open Calls and Authority</w:t>
      </w:r>
      <w:bookmarkEnd w:id="30"/>
    </w:p>
    <w:p w14:paraId="57CE8951" w14:textId="63261BD1" w:rsidR="007B17BE" w:rsidRPr="00614FF8" w:rsidRDefault="00E95C85" w:rsidP="007B17BE">
      <w:pPr>
        <w:pStyle w:val="Textprce"/>
        <w:rPr>
          <w:color w:val="auto"/>
          <w:lang w:val="en-GB"/>
        </w:rPr>
      </w:pPr>
      <w:r w:rsidRPr="00614FF8">
        <w:rPr>
          <w:color w:val="auto"/>
          <w:lang w:val="en-GB"/>
        </w:rPr>
        <w:t xml:space="preserve">Caponetto proposes that when an addressee is met with an open call, they are entitled to a choice of either accepting or refusing the call (2023, 6). She mentions that this claim stands even in </w:t>
      </w:r>
      <w:r w:rsidR="000F29DD" w:rsidRPr="00614FF8">
        <w:rPr>
          <w:color w:val="auto"/>
          <w:lang w:val="en-GB"/>
        </w:rPr>
        <w:t xml:space="preserve">asymmetrical contexts (for instance, when </w:t>
      </w:r>
      <w:r w:rsidR="0072482D" w:rsidRPr="00614FF8">
        <w:rPr>
          <w:color w:val="auto"/>
          <w:lang w:val="en-GB"/>
        </w:rPr>
        <w:t xml:space="preserve">a </w:t>
      </w:r>
      <w:r w:rsidR="000F29DD" w:rsidRPr="00614FF8">
        <w:rPr>
          <w:color w:val="auto"/>
          <w:lang w:val="en-GB"/>
        </w:rPr>
        <w:t>boss requests something from their employee). However, she elaborates that in such contexts</w:t>
      </w:r>
      <w:r w:rsidR="00AA7CFD">
        <w:rPr>
          <w:color w:val="auto"/>
          <w:lang w:val="en-GB"/>
        </w:rPr>
        <w:t>,</w:t>
      </w:r>
      <w:r w:rsidR="000F29DD" w:rsidRPr="00614FF8">
        <w:rPr>
          <w:color w:val="auto"/>
          <w:lang w:val="en-GB"/>
        </w:rPr>
        <w:t xml:space="preserve"> it is important to distinguish between</w:t>
      </w:r>
      <w:r w:rsidR="006141E9" w:rsidRPr="00614FF8">
        <w:rPr>
          <w:color w:val="auto"/>
          <w:lang w:val="en-GB"/>
        </w:rPr>
        <w:t xml:space="preserve"> a</w:t>
      </w:r>
      <w:r w:rsidR="000F29DD" w:rsidRPr="00614FF8">
        <w:rPr>
          <w:color w:val="auto"/>
          <w:lang w:val="en-GB"/>
        </w:rPr>
        <w:t xml:space="preserve"> genuine request (open call) and</w:t>
      </w:r>
      <w:r w:rsidR="006141E9" w:rsidRPr="00614FF8">
        <w:rPr>
          <w:color w:val="auto"/>
          <w:lang w:val="en-GB"/>
        </w:rPr>
        <w:t xml:space="preserve"> an</w:t>
      </w:r>
      <w:r w:rsidR="000F29DD" w:rsidRPr="00614FF8">
        <w:rPr>
          <w:color w:val="auto"/>
          <w:lang w:val="en-GB"/>
        </w:rPr>
        <w:t xml:space="preserve"> indirect order (closed call) (</w:t>
      </w:r>
      <w:r w:rsidR="008B0C42">
        <w:rPr>
          <w:color w:val="auto"/>
          <w:lang w:val="en-GB"/>
        </w:rPr>
        <w:t>ibid.</w:t>
      </w:r>
      <w:r w:rsidR="006141E9" w:rsidRPr="00614FF8">
        <w:rPr>
          <w:color w:val="auto"/>
          <w:lang w:val="en-GB"/>
        </w:rPr>
        <w:t>)</w:t>
      </w:r>
      <w:r w:rsidR="000F29DD" w:rsidRPr="00614FF8">
        <w:rPr>
          <w:color w:val="auto"/>
          <w:lang w:val="en-GB"/>
        </w:rPr>
        <w:t>.</w:t>
      </w:r>
      <w:r w:rsidR="007B17BE" w:rsidRPr="00614FF8">
        <w:rPr>
          <w:color w:val="auto"/>
          <w:lang w:val="en-GB"/>
        </w:rPr>
        <w:t xml:space="preserve"> </w:t>
      </w:r>
      <w:r w:rsidR="005B5E3A" w:rsidRPr="00614FF8">
        <w:rPr>
          <w:color w:val="auto"/>
          <w:lang w:val="en-GB"/>
        </w:rPr>
        <w:t>Caponetto argues</w:t>
      </w:r>
      <w:r w:rsidR="007B17BE" w:rsidRPr="00614FF8">
        <w:rPr>
          <w:color w:val="auto"/>
          <w:lang w:val="en-GB"/>
        </w:rPr>
        <w:t xml:space="preserve"> that to rightfully refuse or accept an open call, </w:t>
      </w:r>
      <w:r w:rsidR="005B5E3A" w:rsidRPr="00614FF8">
        <w:rPr>
          <w:color w:val="auto"/>
          <w:lang w:val="en-GB"/>
        </w:rPr>
        <w:t xml:space="preserve">the called individual needs to </w:t>
      </w:r>
      <w:r w:rsidR="00E321CE" w:rsidRPr="00614FF8">
        <w:rPr>
          <w:color w:val="auto"/>
          <w:lang w:val="en-GB"/>
        </w:rPr>
        <w:t>fulfil</w:t>
      </w:r>
      <w:r w:rsidR="005B5E3A" w:rsidRPr="00614FF8">
        <w:rPr>
          <w:color w:val="auto"/>
          <w:lang w:val="en-GB"/>
        </w:rPr>
        <w:t xml:space="preserve"> a single condition</w:t>
      </w:r>
      <w:r w:rsidR="007B17BE" w:rsidRPr="00614FF8">
        <w:rPr>
          <w:color w:val="auto"/>
          <w:lang w:val="en-GB"/>
        </w:rPr>
        <w:t xml:space="preserve">, the </w:t>
      </w:r>
      <w:r w:rsidR="007B17BE" w:rsidRPr="00614FF8">
        <w:rPr>
          <w:i/>
          <w:iCs/>
          <w:color w:val="auto"/>
          <w:lang w:val="en-GB"/>
        </w:rPr>
        <w:t>addressee condition</w:t>
      </w:r>
      <w:r w:rsidR="00614FF8" w:rsidRPr="00614FF8">
        <w:rPr>
          <w:color w:val="auto"/>
          <w:lang w:val="en-GB"/>
        </w:rPr>
        <w:t>.</w:t>
      </w:r>
      <w:r w:rsidR="005B5E3A" w:rsidRPr="00614FF8">
        <w:rPr>
          <w:color w:val="auto"/>
          <w:lang w:val="en-GB"/>
        </w:rPr>
        <w:t xml:space="preserve"> The addressee </w:t>
      </w:r>
      <w:r w:rsidR="002B20D2" w:rsidRPr="00614FF8">
        <w:rPr>
          <w:color w:val="auto"/>
          <w:lang w:val="en-GB"/>
        </w:rPr>
        <w:t>condition is fulfilled when the called individual is the one being directly addressed or when they have been authorised by the person being addressed to respond on their behalf (</w:t>
      </w:r>
      <w:r w:rsidR="008B0C42">
        <w:rPr>
          <w:color w:val="auto"/>
          <w:lang w:val="en-GB"/>
        </w:rPr>
        <w:t>ibid.</w:t>
      </w:r>
      <w:r w:rsidR="007B17BE" w:rsidRPr="00614FF8">
        <w:rPr>
          <w:color w:val="auto"/>
          <w:lang w:val="en-GB"/>
        </w:rPr>
        <w:t>).</w:t>
      </w:r>
      <w:r w:rsidR="00231942" w:rsidRPr="00614FF8">
        <w:rPr>
          <w:color w:val="auto"/>
          <w:lang w:val="en-GB"/>
        </w:rPr>
        <w:t xml:space="preserve"> Simply put, if an individual is directly called upon or is authorised to respond for someone else, they have the right to accept or refuse the call</w:t>
      </w:r>
      <w:r w:rsidR="00614FF8" w:rsidRPr="00614FF8">
        <w:rPr>
          <w:color w:val="auto"/>
          <w:lang w:val="en-GB"/>
        </w:rPr>
        <w:t xml:space="preserve">. </w:t>
      </w:r>
      <w:r w:rsidR="002F5AA0" w:rsidRPr="00614FF8">
        <w:rPr>
          <w:color w:val="auto"/>
          <w:lang w:val="en-GB"/>
        </w:rPr>
        <w:t xml:space="preserve">However, mere </w:t>
      </w:r>
      <w:r w:rsidR="00E321CE" w:rsidRPr="00614FF8">
        <w:rPr>
          <w:color w:val="auto"/>
          <w:lang w:val="en-GB"/>
        </w:rPr>
        <w:t>fulfilment</w:t>
      </w:r>
      <w:r w:rsidR="002F5AA0" w:rsidRPr="00614FF8">
        <w:rPr>
          <w:color w:val="auto"/>
          <w:lang w:val="en-GB"/>
        </w:rPr>
        <w:t xml:space="preserve"> of the </w:t>
      </w:r>
      <w:r w:rsidR="00FD6B37" w:rsidRPr="00614FF8">
        <w:rPr>
          <w:color w:val="auto"/>
          <w:lang w:val="en-GB"/>
        </w:rPr>
        <w:t>addressee</w:t>
      </w:r>
      <w:r w:rsidR="002F5AA0" w:rsidRPr="00614FF8">
        <w:rPr>
          <w:color w:val="auto"/>
          <w:lang w:val="en-GB"/>
        </w:rPr>
        <w:t xml:space="preserve"> condition is not sufficient in all cases of responding to an open call. Caponetto mentions that in certain cases, to respond to specific requests, one must have a certain level of authority. To illustrate this fact, she provides the following examples (2023,</w:t>
      </w:r>
      <w:r w:rsidR="00050FE4" w:rsidRPr="00614FF8">
        <w:rPr>
          <w:color w:val="auto"/>
          <w:lang w:val="en-GB"/>
        </w:rPr>
        <w:t xml:space="preserve"> </w:t>
      </w:r>
      <w:r w:rsidR="002F5AA0" w:rsidRPr="00614FF8">
        <w:rPr>
          <w:color w:val="auto"/>
          <w:lang w:val="en-GB"/>
        </w:rPr>
        <w:t>6):</w:t>
      </w:r>
    </w:p>
    <w:p w14:paraId="23989BBA" w14:textId="4F663984" w:rsidR="002F5AA0" w:rsidRPr="00614FF8" w:rsidRDefault="002F5AA0">
      <w:pPr>
        <w:pStyle w:val="Textprce"/>
        <w:numPr>
          <w:ilvl w:val="0"/>
          <w:numId w:val="8"/>
        </w:numPr>
        <w:rPr>
          <w:color w:val="auto"/>
          <w:lang w:val="en-GB"/>
        </w:rPr>
      </w:pPr>
      <w:r w:rsidRPr="00614FF8">
        <w:rPr>
          <w:color w:val="auto"/>
          <w:lang w:val="en-GB"/>
        </w:rPr>
        <w:t>Would you take out the trash, please?</w:t>
      </w:r>
    </w:p>
    <w:p w14:paraId="2662C2FA" w14:textId="117A05C7" w:rsidR="002F5AA0" w:rsidRPr="00614FF8" w:rsidRDefault="002F5AA0">
      <w:pPr>
        <w:pStyle w:val="Textprce"/>
        <w:numPr>
          <w:ilvl w:val="0"/>
          <w:numId w:val="8"/>
        </w:numPr>
        <w:rPr>
          <w:color w:val="auto"/>
          <w:lang w:val="en-GB"/>
        </w:rPr>
      </w:pPr>
      <w:r w:rsidRPr="00614FF8">
        <w:rPr>
          <w:color w:val="auto"/>
          <w:lang w:val="en-GB"/>
        </w:rPr>
        <w:t>Can I borrow your laptop for a second?</w:t>
      </w:r>
    </w:p>
    <w:p w14:paraId="7198DE12" w14:textId="65EC3524" w:rsidR="003B0F2E" w:rsidRPr="007B5CCA" w:rsidRDefault="00EF143E" w:rsidP="002F5AA0">
      <w:pPr>
        <w:pStyle w:val="Textprce"/>
        <w:rPr>
          <w:lang w:val="en-GB"/>
        </w:rPr>
      </w:pPr>
      <w:r w:rsidRPr="00614FF8">
        <w:rPr>
          <w:color w:val="auto"/>
          <w:lang w:val="en-GB"/>
        </w:rPr>
        <w:t xml:space="preserve">In example (e), one can observe a </w:t>
      </w:r>
      <w:r w:rsidRPr="00614FF8">
        <w:rPr>
          <w:i/>
          <w:iCs/>
          <w:color w:val="auto"/>
          <w:lang w:val="en-GB"/>
        </w:rPr>
        <w:t>simple request</w:t>
      </w:r>
      <w:r w:rsidRPr="00614FF8">
        <w:rPr>
          <w:color w:val="auto"/>
          <w:lang w:val="en-GB"/>
        </w:rPr>
        <w:t>. The requester asks the requestee to carry out a certain task. Example (f)</w:t>
      </w:r>
      <w:r w:rsidR="00AA7CFD">
        <w:rPr>
          <w:color w:val="auto"/>
          <w:lang w:val="en-GB"/>
        </w:rPr>
        <w:t>,</w:t>
      </w:r>
      <w:r w:rsidRPr="00614FF8">
        <w:rPr>
          <w:color w:val="auto"/>
          <w:lang w:val="en-GB"/>
        </w:rPr>
        <w:t xml:space="preserve"> however, demonstrates a </w:t>
      </w:r>
      <w:r w:rsidRPr="00614FF8">
        <w:rPr>
          <w:i/>
          <w:iCs/>
          <w:color w:val="auto"/>
          <w:lang w:val="en-GB"/>
        </w:rPr>
        <w:t>request for permission</w:t>
      </w:r>
      <w:r w:rsidRPr="007B5CCA">
        <w:rPr>
          <w:lang w:val="en-GB"/>
        </w:rPr>
        <w:t xml:space="preserve">. By uttering (f), the requester seeks to get permission from the requestee to act a certain way. </w:t>
      </w:r>
      <w:r w:rsidR="003B0F2E" w:rsidRPr="007B5CCA">
        <w:rPr>
          <w:lang w:val="en-GB"/>
        </w:rPr>
        <w:t>To</w:t>
      </w:r>
      <w:r w:rsidRPr="007B5CCA">
        <w:rPr>
          <w:lang w:val="en-GB"/>
        </w:rPr>
        <w:t xml:space="preserve"> distinguish whether an utterance is a simple request or </w:t>
      </w:r>
      <w:r w:rsidR="0072482D" w:rsidRPr="007B5CCA">
        <w:rPr>
          <w:lang w:val="en-GB"/>
        </w:rPr>
        <w:t xml:space="preserve">a </w:t>
      </w:r>
      <w:r w:rsidRPr="007B5CCA">
        <w:rPr>
          <w:lang w:val="en-GB"/>
        </w:rPr>
        <w:t xml:space="preserve">request for permission, Caponetto proposes to examine which individual will be the one performing the activity in question. In a simple request, the agent of the activity (once the request is granted) is the requestee. In contrast, in </w:t>
      </w:r>
      <w:r w:rsidR="0072482D" w:rsidRPr="007B5CCA">
        <w:rPr>
          <w:lang w:val="en-GB"/>
        </w:rPr>
        <w:t xml:space="preserve">a </w:t>
      </w:r>
      <w:r w:rsidRPr="007B5CCA">
        <w:rPr>
          <w:lang w:val="en-GB"/>
        </w:rPr>
        <w:t>request for permission, the agent of the activity (once the permission is granted) is the requester (</w:t>
      </w:r>
      <w:r w:rsidR="008B0C42">
        <w:rPr>
          <w:lang w:val="en-GB"/>
        </w:rPr>
        <w:t>ibid.</w:t>
      </w:r>
      <w:r w:rsidRPr="007B5CCA">
        <w:rPr>
          <w:lang w:val="en-GB"/>
        </w:rPr>
        <w:t>).</w:t>
      </w:r>
      <w:r w:rsidR="003B0F2E" w:rsidRPr="007B5CCA">
        <w:rPr>
          <w:lang w:val="en-GB"/>
        </w:rPr>
        <w:t xml:space="preserve"> In relation to the topic of authority, Monica Cowart proposes that it is appropriate and even required to request permission when the activity in question is </w:t>
      </w:r>
      <w:r w:rsidR="003B0F2E" w:rsidRPr="007B5CCA">
        <w:rPr>
          <w:i/>
          <w:iCs/>
          <w:lang w:val="en-GB"/>
        </w:rPr>
        <w:t>in the requestee’s jurisdiction</w:t>
      </w:r>
      <w:r w:rsidR="003B0F2E" w:rsidRPr="007B5CCA">
        <w:rPr>
          <w:lang w:val="en-GB"/>
        </w:rPr>
        <w:t xml:space="preserve"> (Cowart 2004,</w:t>
      </w:r>
      <w:r w:rsidR="00050FE4" w:rsidRPr="007B5CCA">
        <w:rPr>
          <w:lang w:val="en-GB"/>
        </w:rPr>
        <w:t xml:space="preserve"> </w:t>
      </w:r>
      <w:r w:rsidR="003B0F2E" w:rsidRPr="007B5CCA">
        <w:rPr>
          <w:lang w:val="en-GB"/>
        </w:rPr>
        <w:t xml:space="preserve">512). As the laptop in example (f) belongs to </w:t>
      </w:r>
      <w:r w:rsidR="0072482D" w:rsidRPr="007B5CCA">
        <w:rPr>
          <w:lang w:val="en-GB"/>
        </w:rPr>
        <w:t xml:space="preserve">the </w:t>
      </w:r>
      <w:r w:rsidR="003B0F2E" w:rsidRPr="007B5CCA">
        <w:rPr>
          <w:lang w:val="en-GB"/>
        </w:rPr>
        <w:t>requestee’s jurisdiction</w:t>
      </w:r>
      <w:r w:rsidR="00021B37" w:rsidRPr="007B5CCA">
        <w:rPr>
          <w:lang w:val="en-GB"/>
        </w:rPr>
        <w:t xml:space="preserve">, the requester cannot rightfully perform the action of borrowing it without the requestee’s permission. It falls under the requestee’s authority. In contrast, the </w:t>
      </w:r>
      <w:r w:rsidR="00021B37" w:rsidRPr="007B5CCA">
        <w:rPr>
          <w:lang w:val="en-GB"/>
        </w:rPr>
        <w:lastRenderedPageBreak/>
        <w:t>action mentioned in example (e) (taking out the trash) does not fall under any exclusive authority of the requestee (Caponetto 2023,</w:t>
      </w:r>
      <w:r w:rsidR="00050FE4" w:rsidRPr="007B5CCA">
        <w:rPr>
          <w:lang w:val="en-GB"/>
        </w:rPr>
        <w:t xml:space="preserve"> </w:t>
      </w:r>
      <w:r w:rsidR="00021B37" w:rsidRPr="007B5CCA">
        <w:rPr>
          <w:lang w:val="en-GB"/>
        </w:rPr>
        <w:t>7).</w:t>
      </w:r>
    </w:p>
    <w:p w14:paraId="11EAB494" w14:textId="7E307346" w:rsidR="00241F31" w:rsidRPr="007B5CCA" w:rsidRDefault="00021B37" w:rsidP="00241F31">
      <w:pPr>
        <w:pStyle w:val="Textprce"/>
        <w:rPr>
          <w:lang w:val="en-GB"/>
        </w:rPr>
      </w:pPr>
      <w:r w:rsidRPr="007B5CCA">
        <w:rPr>
          <w:lang w:val="en-GB"/>
        </w:rPr>
        <w:tab/>
      </w:r>
      <w:r w:rsidR="002B700B" w:rsidRPr="007B5CCA">
        <w:rPr>
          <w:lang w:val="en-GB"/>
        </w:rPr>
        <w:t xml:space="preserve">Therefore, </w:t>
      </w:r>
      <w:r w:rsidR="00CC199E" w:rsidRPr="007B5CCA">
        <w:rPr>
          <w:lang w:val="en-GB"/>
        </w:rPr>
        <w:t xml:space="preserve">one is not entitled to refuse or grant a request for permission if the activity in question does not fall under their authority. For instance, if the laptop belonged to another individual </w:t>
      </w:r>
      <w:r w:rsidR="0072482D" w:rsidRPr="007B5CCA">
        <w:rPr>
          <w:lang w:val="en-GB"/>
        </w:rPr>
        <w:t>who</w:t>
      </w:r>
      <w:r w:rsidR="00CC199E" w:rsidRPr="007B5CCA">
        <w:rPr>
          <w:lang w:val="en-GB"/>
        </w:rPr>
        <w:t xml:space="preserve"> is neither the requester </w:t>
      </w:r>
      <w:r w:rsidR="00241F31" w:rsidRPr="007B5CCA">
        <w:rPr>
          <w:lang w:val="en-GB"/>
        </w:rPr>
        <w:t>nor</w:t>
      </w:r>
      <w:r w:rsidR="00CC199E" w:rsidRPr="007B5CCA">
        <w:rPr>
          <w:lang w:val="en-GB"/>
        </w:rPr>
        <w:t xml:space="preserve"> the requestee, the permission of that other individual would be needed for the laptop to be handed over. To refuse or accept a permission request, an </w:t>
      </w:r>
      <w:r w:rsidR="00CC199E" w:rsidRPr="007B5CCA">
        <w:rPr>
          <w:i/>
          <w:iCs/>
          <w:lang w:val="en-GB"/>
        </w:rPr>
        <w:t>authority condition</w:t>
      </w:r>
      <w:r w:rsidR="00CC199E" w:rsidRPr="007B5CCA">
        <w:rPr>
          <w:lang w:val="en-GB"/>
        </w:rPr>
        <w:t xml:space="preserve"> must be satisfied (</w:t>
      </w:r>
      <w:r w:rsidR="008B0C42">
        <w:rPr>
          <w:lang w:val="en-GB"/>
        </w:rPr>
        <w:t>ibid.</w:t>
      </w:r>
      <w:r w:rsidR="00CC199E" w:rsidRPr="007B5CCA">
        <w:rPr>
          <w:lang w:val="en-GB"/>
        </w:rPr>
        <w:t>).</w:t>
      </w:r>
      <w:r w:rsidR="00241F31" w:rsidRPr="007B5CCA">
        <w:rPr>
          <w:lang w:val="en-GB"/>
        </w:rPr>
        <w:t xml:space="preserve"> Caponetto provides a definition of such </w:t>
      </w:r>
      <w:r w:rsidR="0072482D" w:rsidRPr="007B5CCA">
        <w:rPr>
          <w:lang w:val="en-GB"/>
        </w:rPr>
        <w:t xml:space="preserve">a </w:t>
      </w:r>
      <w:r w:rsidR="00241F31" w:rsidRPr="007B5CCA">
        <w:rPr>
          <w:lang w:val="en-GB"/>
        </w:rPr>
        <w:t>condition: “The speaker has authority over the activity represented in the proposition—or has been authorized to reply on their behalf by the one who has that authority” (</w:t>
      </w:r>
      <w:r w:rsidR="008B0C42">
        <w:rPr>
          <w:lang w:val="en-GB"/>
        </w:rPr>
        <w:t>ibid.</w:t>
      </w:r>
      <w:r w:rsidR="00241F31" w:rsidRPr="007B5CCA">
        <w:rPr>
          <w:lang w:val="en-GB"/>
        </w:rPr>
        <w:t>).</w:t>
      </w:r>
    </w:p>
    <w:p w14:paraId="3AEA6F46" w14:textId="3F654493" w:rsidR="00241F31" w:rsidRPr="007B5CCA" w:rsidRDefault="00241F31" w:rsidP="00241F31">
      <w:pPr>
        <w:pStyle w:val="Textprce"/>
        <w:rPr>
          <w:lang w:val="en-GB"/>
        </w:rPr>
      </w:pPr>
      <w:r w:rsidRPr="007B5CCA">
        <w:rPr>
          <w:lang w:val="en-GB"/>
        </w:rPr>
        <w:tab/>
      </w:r>
      <w:r w:rsidR="00A02BEE" w:rsidRPr="007B5CCA">
        <w:rPr>
          <w:lang w:val="en-GB"/>
        </w:rPr>
        <w:t>To summarise, refusals are negative responses to open calls</w:t>
      </w:r>
      <w:r w:rsidR="00614FF8">
        <w:rPr>
          <w:lang w:val="en-GB"/>
        </w:rPr>
        <w:t xml:space="preserve">. </w:t>
      </w:r>
      <w:r w:rsidR="00A02BEE" w:rsidRPr="007B5CCA">
        <w:rPr>
          <w:lang w:val="en-GB"/>
        </w:rPr>
        <w:t>Usually (except for permission requests), simply being the one called is enough to felicitously refuse an open call.</w:t>
      </w:r>
      <w:r w:rsidR="00614FF8">
        <w:rPr>
          <w:lang w:val="en-GB"/>
        </w:rPr>
        <w:t xml:space="preserve"> (Caponetto 2023, 6)</w:t>
      </w:r>
      <w:r w:rsidR="00A02BEE" w:rsidRPr="007B5CCA">
        <w:rPr>
          <w:lang w:val="en-GB"/>
        </w:rPr>
        <w:t xml:space="preserve"> However, with permission requests, it is necessary that the requestee holds authority over the activity in question. Without the possession of authority, the refusal cannot count as felicitous</w:t>
      </w:r>
      <w:r w:rsidR="00DC0009" w:rsidRPr="007B5CCA">
        <w:rPr>
          <w:lang w:val="en-GB"/>
        </w:rPr>
        <w:t xml:space="preserve">. Thus, the criteria for a successful refusal change according to the first-turn illocutions. As such, if permission requests </w:t>
      </w:r>
      <w:r w:rsidR="0072482D" w:rsidRPr="007B5CCA">
        <w:rPr>
          <w:lang w:val="en-GB"/>
        </w:rPr>
        <w:t>precede</w:t>
      </w:r>
      <w:r w:rsidR="00DC0009" w:rsidRPr="007B5CCA">
        <w:rPr>
          <w:lang w:val="en-GB"/>
        </w:rPr>
        <w:t xml:space="preserve"> a refusal, the refusal counts as an authoritative illocutionary act (Caponetto 2023,</w:t>
      </w:r>
      <w:r w:rsidR="00050FE4" w:rsidRPr="007B5CCA">
        <w:rPr>
          <w:lang w:val="en-GB"/>
        </w:rPr>
        <w:t xml:space="preserve"> </w:t>
      </w:r>
      <w:r w:rsidR="00DC0009" w:rsidRPr="007B5CCA">
        <w:rPr>
          <w:lang w:val="en-GB"/>
        </w:rPr>
        <w:t>2-7</w:t>
      </w:r>
      <w:r w:rsidR="00614FF8">
        <w:rPr>
          <w:lang w:val="en-GB"/>
        </w:rPr>
        <w:t>).</w:t>
      </w:r>
    </w:p>
    <w:p w14:paraId="601D4F96" w14:textId="1A20EA81" w:rsidR="007369B3" w:rsidRPr="007B5CCA" w:rsidRDefault="007369B3" w:rsidP="007369B3">
      <w:pPr>
        <w:pStyle w:val="Nadpis3text"/>
        <w:rPr>
          <w:lang w:val="en-GB"/>
        </w:rPr>
      </w:pPr>
      <w:bookmarkStart w:id="31" w:name="_Toc166169728"/>
      <w:r w:rsidRPr="007B5CCA">
        <w:rPr>
          <w:lang w:val="en-GB"/>
        </w:rPr>
        <w:t>Potential Issues</w:t>
      </w:r>
      <w:bookmarkEnd w:id="31"/>
    </w:p>
    <w:p w14:paraId="220A094A" w14:textId="74B59E06" w:rsidR="007369B3" w:rsidRPr="00281B1D" w:rsidRDefault="007369B3" w:rsidP="005705CE">
      <w:pPr>
        <w:pStyle w:val="Textprce"/>
        <w:rPr>
          <w:lang w:val="en-GB"/>
        </w:rPr>
      </w:pPr>
      <w:r w:rsidRPr="007B5CCA">
        <w:rPr>
          <w:lang w:val="en-GB"/>
        </w:rPr>
        <w:t xml:space="preserve">This chapter will briefly cover </w:t>
      </w:r>
      <w:r w:rsidR="003D3CC7" w:rsidRPr="007B5CCA">
        <w:rPr>
          <w:lang w:val="en-GB"/>
        </w:rPr>
        <w:t>a few</w:t>
      </w:r>
      <w:r w:rsidRPr="007B5CCA">
        <w:rPr>
          <w:lang w:val="en-GB"/>
        </w:rPr>
        <w:t xml:space="preserve"> potential objections to the theory of refusals proposed in </w:t>
      </w:r>
      <w:r w:rsidR="003D065E">
        <w:rPr>
          <w:lang w:val="en-GB"/>
        </w:rPr>
        <w:t>C</w:t>
      </w:r>
      <w:r w:rsidRPr="007B5CCA">
        <w:rPr>
          <w:lang w:val="en-GB"/>
        </w:rPr>
        <w:t xml:space="preserve">hapter </w:t>
      </w:r>
      <w:r w:rsidR="00281B1D">
        <w:rPr>
          <w:lang w:val="en-GB"/>
        </w:rPr>
        <w:t>3.3</w:t>
      </w:r>
      <w:r w:rsidR="008B0C42">
        <w:rPr>
          <w:lang w:val="en-GB"/>
        </w:rPr>
        <w:t>.</w:t>
      </w:r>
    </w:p>
    <w:p w14:paraId="2DF228DD" w14:textId="5A13CA53" w:rsidR="007369B3" w:rsidRPr="007B5CCA" w:rsidRDefault="007369B3" w:rsidP="003D3CC7">
      <w:pPr>
        <w:pStyle w:val="Textprce"/>
        <w:ind w:firstLine="576"/>
        <w:rPr>
          <w:lang w:val="en-GB"/>
        </w:rPr>
      </w:pPr>
      <w:r w:rsidRPr="007B5CCA">
        <w:rPr>
          <w:lang w:val="en-GB"/>
        </w:rPr>
        <w:t>One such potential objection may claim that refusals can be performed without any preceding calls. Thus, such objection argues against the claim that refusals are second-turn illocutions.</w:t>
      </w:r>
      <w:r w:rsidR="00C270EA" w:rsidRPr="007B5CCA">
        <w:rPr>
          <w:lang w:val="en-GB"/>
        </w:rPr>
        <w:t xml:space="preserve"> Caponetto provides </w:t>
      </w:r>
      <w:r w:rsidR="0072482D" w:rsidRPr="007B5CCA">
        <w:rPr>
          <w:lang w:val="en-GB"/>
        </w:rPr>
        <w:t>an</w:t>
      </w:r>
      <w:r w:rsidR="00C270EA" w:rsidRPr="007B5CCA">
        <w:rPr>
          <w:lang w:val="en-GB"/>
        </w:rPr>
        <w:t xml:space="preserve"> example where an office worker has established a habitual request with their intern. The request </w:t>
      </w:r>
      <w:r w:rsidR="0072482D" w:rsidRPr="007B5CCA">
        <w:rPr>
          <w:lang w:val="en-GB"/>
        </w:rPr>
        <w:t>is</w:t>
      </w:r>
      <w:r w:rsidR="00C270EA" w:rsidRPr="007B5CCA">
        <w:rPr>
          <w:lang w:val="en-GB"/>
        </w:rPr>
        <w:t xml:space="preserve"> that every morning, the intern brings the worker a cup of coffee. However, one morning, once the intern sees the office worker in question, he expels a loud “No” (Caponetto 2023,</w:t>
      </w:r>
      <w:r w:rsidR="00050FE4" w:rsidRPr="007B5CCA">
        <w:rPr>
          <w:lang w:val="en-GB"/>
        </w:rPr>
        <w:t xml:space="preserve"> </w:t>
      </w:r>
      <w:r w:rsidR="00C270EA" w:rsidRPr="007B5CCA">
        <w:rPr>
          <w:lang w:val="en-GB"/>
        </w:rPr>
        <w:t xml:space="preserve">9). It could be argued that this example demonstrates a case of refusal performed in isolation. However, that is not the case. Caponetto proposes that even in this instance, the refusal is still performed as a second-turn illocution, stating that </w:t>
      </w:r>
      <w:r w:rsidR="003D3CC7" w:rsidRPr="007B5CCA">
        <w:rPr>
          <w:lang w:val="en-GB"/>
        </w:rPr>
        <w:t xml:space="preserve">the office worker and the intern have established a habitual request (a request/granting pair) that has become “a default </w:t>
      </w:r>
      <w:r w:rsidR="003D3CC7" w:rsidRPr="007B5CCA">
        <w:rPr>
          <w:i/>
          <w:iCs/>
          <w:lang w:val="en-GB"/>
        </w:rPr>
        <w:t>score</w:t>
      </w:r>
      <w:r w:rsidR="003D3CC7" w:rsidRPr="007B5CCA">
        <w:rPr>
          <w:lang w:val="en-GB"/>
        </w:rPr>
        <w:t xml:space="preserve"> component of their morning conversations” (Caponetto 2023,</w:t>
      </w:r>
      <w:r w:rsidR="00050FE4" w:rsidRPr="007B5CCA">
        <w:rPr>
          <w:lang w:val="en-GB"/>
        </w:rPr>
        <w:t xml:space="preserve"> </w:t>
      </w:r>
      <w:r w:rsidR="003D3CC7" w:rsidRPr="007B5CCA">
        <w:rPr>
          <w:lang w:val="en-GB"/>
        </w:rPr>
        <w:t>10). The refusal does not occur in isolation but only as the second part of the established request/granting pair between the two interlocutors (</w:t>
      </w:r>
      <w:r w:rsidR="008B0C42">
        <w:rPr>
          <w:lang w:val="en-GB"/>
        </w:rPr>
        <w:t>ibid.</w:t>
      </w:r>
      <w:r w:rsidR="003D3CC7" w:rsidRPr="007B5CCA">
        <w:rPr>
          <w:lang w:val="en-GB"/>
        </w:rPr>
        <w:t xml:space="preserve">). The notion of </w:t>
      </w:r>
      <w:r w:rsidR="003D3CC7" w:rsidRPr="007B5CCA">
        <w:rPr>
          <w:i/>
          <w:iCs/>
          <w:lang w:val="en-GB"/>
        </w:rPr>
        <w:lastRenderedPageBreak/>
        <w:t>score</w:t>
      </w:r>
      <w:r w:rsidR="003D3CC7" w:rsidRPr="007B5CCA">
        <w:rPr>
          <w:lang w:val="en-GB"/>
        </w:rPr>
        <w:t xml:space="preserve"> is covered in the work of Lewis </w:t>
      </w:r>
      <w:r w:rsidR="00231942">
        <w:rPr>
          <w:lang w:val="en-GB"/>
        </w:rPr>
        <w:t>(</w:t>
      </w:r>
      <w:r w:rsidR="003D3CC7" w:rsidRPr="007B5CCA">
        <w:rPr>
          <w:lang w:val="en-GB"/>
        </w:rPr>
        <w:t>1979</w:t>
      </w:r>
      <w:r w:rsidR="00231942">
        <w:rPr>
          <w:lang w:val="en-GB"/>
        </w:rPr>
        <w:t>)</w:t>
      </w:r>
      <w:r w:rsidR="003D3CC7" w:rsidRPr="007B5CCA">
        <w:rPr>
          <w:lang w:val="en-GB"/>
        </w:rPr>
        <w:t xml:space="preserve">. </w:t>
      </w:r>
      <w:r w:rsidR="00FE3F8E" w:rsidRPr="007B5CCA">
        <w:rPr>
          <w:lang w:val="en-GB"/>
        </w:rPr>
        <w:t xml:space="preserve">Briefly put, </w:t>
      </w:r>
      <w:r w:rsidR="0072482D" w:rsidRPr="007B5CCA">
        <w:rPr>
          <w:lang w:val="en-GB"/>
        </w:rPr>
        <w:t xml:space="preserve">the </w:t>
      </w:r>
      <w:r w:rsidR="00FE3F8E" w:rsidRPr="007B5CCA">
        <w:rPr>
          <w:lang w:val="en-GB"/>
        </w:rPr>
        <w:t>conversational score consists of sets of presuppositions, facts about salience, etc. Conversational score tracks what is considered appropriate in an ongoing conversation (Lewis 1979,</w:t>
      </w:r>
      <w:r w:rsidR="00050FE4" w:rsidRPr="007B5CCA">
        <w:rPr>
          <w:lang w:val="en-GB"/>
        </w:rPr>
        <w:t xml:space="preserve"> </w:t>
      </w:r>
      <w:r w:rsidR="00FE3F8E" w:rsidRPr="007B5CCA">
        <w:rPr>
          <w:lang w:val="en-GB"/>
        </w:rPr>
        <w:t xml:space="preserve">344-347). </w:t>
      </w:r>
      <w:r w:rsidR="003D065E">
        <w:rPr>
          <w:lang w:val="en-GB"/>
        </w:rPr>
        <w:t>It</w:t>
      </w:r>
      <w:r w:rsidR="00FE3F8E" w:rsidRPr="007B5CCA">
        <w:rPr>
          <w:lang w:val="en-GB"/>
        </w:rPr>
        <w:t xml:space="preserve"> tracks information concerning habitually performed speech acts. Once a speech act enters a conversational score and becomes habitual, its perlocutionary effect may take place even without any utterance being spoken out loud (</w:t>
      </w:r>
      <w:r w:rsidR="003D065E">
        <w:rPr>
          <w:lang w:val="en-GB"/>
        </w:rPr>
        <w:t>ibid.</w:t>
      </w:r>
      <w:r w:rsidR="00FE3F8E" w:rsidRPr="007B5CCA">
        <w:rPr>
          <w:lang w:val="en-GB"/>
        </w:rPr>
        <w:t>).</w:t>
      </w:r>
      <w:r w:rsidR="008C2C8D" w:rsidRPr="007B5CCA">
        <w:rPr>
          <w:lang w:val="en-GB"/>
        </w:rPr>
        <w:t xml:space="preserve"> Caponetto argues that the intern’s refusal is a response to </w:t>
      </w:r>
      <w:r w:rsidR="0072482D" w:rsidRPr="007B5CCA">
        <w:rPr>
          <w:lang w:val="en-GB"/>
        </w:rPr>
        <w:t xml:space="preserve">a </w:t>
      </w:r>
      <w:r w:rsidR="008C2C8D" w:rsidRPr="007B5CCA">
        <w:rPr>
          <w:lang w:val="en-GB"/>
        </w:rPr>
        <w:t>previous open call that lies in the</w:t>
      </w:r>
      <w:r w:rsidR="003D065E">
        <w:rPr>
          <w:lang w:val="en-GB"/>
        </w:rPr>
        <w:t xml:space="preserve"> score </w:t>
      </w:r>
      <w:r w:rsidR="008C2C8D" w:rsidRPr="007B5CCA">
        <w:rPr>
          <w:lang w:val="en-GB"/>
        </w:rPr>
        <w:t>of the two participants. The intern responds to an implicit call (Caponetto 2023,</w:t>
      </w:r>
      <w:r w:rsidR="00050FE4" w:rsidRPr="007B5CCA">
        <w:rPr>
          <w:lang w:val="en-GB"/>
        </w:rPr>
        <w:t xml:space="preserve"> </w:t>
      </w:r>
      <w:r w:rsidR="008C2C8D" w:rsidRPr="007B5CCA">
        <w:rPr>
          <w:lang w:val="en-GB"/>
        </w:rPr>
        <w:t>10).</w:t>
      </w:r>
    </w:p>
    <w:p w14:paraId="15AB83E9" w14:textId="4445A8D8" w:rsidR="008C2C8D" w:rsidRPr="007B5CCA" w:rsidRDefault="008C2C8D" w:rsidP="003D3CC7">
      <w:pPr>
        <w:pStyle w:val="Textprce"/>
        <w:ind w:firstLine="576"/>
        <w:rPr>
          <w:lang w:val="en-GB"/>
        </w:rPr>
      </w:pPr>
      <w:r w:rsidRPr="007B5CCA">
        <w:rPr>
          <w:lang w:val="en-GB"/>
        </w:rPr>
        <w:t>Another possible objection may claim that it is possible for a refusal to take place in response to closed calls</w:t>
      </w:r>
      <w:r w:rsidR="00766BCB" w:rsidRPr="007B5CCA">
        <w:rPr>
          <w:lang w:val="en-GB"/>
        </w:rPr>
        <w:t>, such as orders or commands. A possible example may happen when an insubordinate soldier refuses to follow their superior general’s commands.</w:t>
      </w:r>
      <w:r w:rsidR="004B5B82" w:rsidRPr="007B5CCA">
        <w:rPr>
          <w:lang w:val="en-GB"/>
        </w:rPr>
        <w:t xml:space="preserve"> According to the theory covered in </w:t>
      </w:r>
      <w:r w:rsidR="003D065E">
        <w:rPr>
          <w:lang w:val="en-GB"/>
        </w:rPr>
        <w:t>C</w:t>
      </w:r>
      <w:r w:rsidR="004B5B82" w:rsidRPr="007B5CCA">
        <w:rPr>
          <w:lang w:val="en-GB"/>
        </w:rPr>
        <w:t>hapter</w:t>
      </w:r>
      <w:r w:rsidR="003D065E">
        <w:rPr>
          <w:lang w:val="en-GB"/>
        </w:rPr>
        <w:t xml:space="preserve"> 3.3.2, </w:t>
      </w:r>
      <w:r w:rsidR="004B5B82" w:rsidRPr="007B5CCA">
        <w:rPr>
          <w:lang w:val="en-GB"/>
        </w:rPr>
        <w:t>the insubordinate soldier should not be able to refuse their general’s orders. Caponetto argues that closed calls inherently impute an obligation to obey (2023,</w:t>
      </w:r>
      <w:r w:rsidR="00050FE4" w:rsidRPr="007B5CCA">
        <w:rPr>
          <w:lang w:val="en-GB"/>
        </w:rPr>
        <w:t xml:space="preserve"> </w:t>
      </w:r>
      <w:r w:rsidR="004B5B82" w:rsidRPr="007B5CCA">
        <w:rPr>
          <w:lang w:val="en-GB"/>
        </w:rPr>
        <w:t>12).</w:t>
      </w:r>
      <w:r w:rsidR="00016EDB" w:rsidRPr="007B5CCA">
        <w:rPr>
          <w:lang w:val="en-GB"/>
        </w:rPr>
        <w:t xml:space="preserve"> According to her, in case of orders, the addressee acknowledges the obligation to obey, and acceptance is not required for the obligation to arise. When an individual decides to refuse an order</w:t>
      </w:r>
      <w:r w:rsidR="003D065E">
        <w:rPr>
          <w:lang w:val="en-GB"/>
        </w:rPr>
        <w:t>,</w:t>
      </w:r>
      <w:r w:rsidR="00016EDB" w:rsidRPr="007B5CCA">
        <w:rPr>
          <w:lang w:val="en-GB"/>
        </w:rPr>
        <w:t xml:space="preserve"> the illocutionary force that is taking place is one of </w:t>
      </w:r>
      <w:r w:rsidR="00016EDB" w:rsidRPr="007B5CCA">
        <w:rPr>
          <w:i/>
          <w:iCs/>
          <w:lang w:val="en-GB"/>
        </w:rPr>
        <w:t>announcement of disobedience</w:t>
      </w:r>
      <w:r w:rsidR="00016EDB" w:rsidRPr="007B5CCA">
        <w:rPr>
          <w:lang w:val="en-GB"/>
        </w:rPr>
        <w:t xml:space="preserve"> rather than that of refusal (</w:t>
      </w:r>
      <w:r w:rsidR="003D065E">
        <w:rPr>
          <w:lang w:val="en-GB"/>
        </w:rPr>
        <w:t>ibid.</w:t>
      </w:r>
      <w:r w:rsidR="00016EDB" w:rsidRPr="007B5CCA">
        <w:rPr>
          <w:lang w:val="en-GB"/>
        </w:rPr>
        <w:t xml:space="preserve">). In contrast, in the case of open calls, the obligation is not inherently present and rather stems from the requestee’s </w:t>
      </w:r>
      <w:r w:rsidR="00016EDB" w:rsidRPr="007B5CCA">
        <w:rPr>
          <w:i/>
          <w:iCs/>
          <w:lang w:val="en-GB"/>
        </w:rPr>
        <w:t>granting</w:t>
      </w:r>
      <w:r w:rsidR="00016EDB" w:rsidRPr="007B5CCA">
        <w:rPr>
          <w:lang w:val="en-GB"/>
        </w:rPr>
        <w:t xml:space="preserve"> of the request (</w:t>
      </w:r>
      <w:r w:rsidR="003D065E">
        <w:rPr>
          <w:lang w:val="en-GB"/>
        </w:rPr>
        <w:t>ibid.</w:t>
      </w:r>
      <w:r w:rsidR="00016EDB" w:rsidRPr="007B5CCA">
        <w:rPr>
          <w:lang w:val="en-GB"/>
        </w:rPr>
        <w:t>).</w:t>
      </w:r>
    </w:p>
    <w:p w14:paraId="53D33E5C" w14:textId="1177BDE6" w:rsidR="003D3CC7" w:rsidRPr="007B5CCA" w:rsidRDefault="0044602C" w:rsidP="002D737B">
      <w:pPr>
        <w:pStyle w:val="Textprce"/>
        <w:ind w:firstLine="576"/>
        <w:rPr>
          <w:lang w:val="en-GB"/>
        </w:rPr>
      </w:pPr>
      <w:r w:rsidRPr="007B5CCA">
        <w:rPr>
          <w:lang w:val="en-GB"/>
        </w:rPr>
        <w:t xml:space="preserve">Caponetto mentions and covers a few additional potential issues concerning the theory covered in </w:t>
      </w:r>
      <w:r w:rsidR="003D065E">
        <w:rPr>
          <w:lang w:val="en-GB"/>
        </w:rPr>
        <w:t>C</w:t>
      </w:r>
      <w:r w:rsidR="00E01008">
        <w:rPr>
          <w:lang w:val="en-GB"/>
        </w:rPr>
        <w:t>hapter 3.3</w:t>
      </w:r>
      <w:r w:rsidR="00AA7CFD">
        <w:rPr>
          <w:lang w:val="en-GB"/>
        </w:rPr>
        <w:t>. H</w:t>
      </w:r>
      <w:r w:rsidRPr="007B5CCA">
        <w:rPr>
          <w:lang w:val="en-GB"/>
        </w:rPr>
        <w:t>owever, for the sake of brevity, those issues will not be covered in this thesis. For additional literature covering the topic mentioned in this chapter, I refer to the work of Caponetto (2023,</w:t>
      </w:r>
      <w:r w:rsidR="00050FE4" w:rsidRPr="007B5CCA">
        <w:rPr>
          <w:lang w:val="en-GB"/>
        </w:rPr>
        <w:t xml:space="preserve"> </w:t>
      </w:r>
      <w:r w:rsidRPr="007B5CCA">
        <w:rPr>
          <w:lang w:val="en-GB"/>
        </w:rPr>
        <w:t>13-17).</w:t>
      </w:r>
    </w:p>
    <w:p w14:paraId="1595C1E9" w14:textId="613DD21C" w:rsidR="00E7549F" w:rsidRPr="007B5CCA" w:rsidRDefault="005D4F7A" w:rsidP="00E7549F">
      <w:pPr>
        <w:pStyle w:val="Nadpis2text"/>
        <w:rPr>
          <w:lang w:val="en-GB"/>
        </w:rPr>
      </w:pPr>
      <w:bookmarkStart w:id="32" w:name="_Toc166169729"/>
      <w:r w:rsidRPr="007B5CCA">
        <w:rPr>
          <w:lang w:val="en-GB"/>
        </w:rPr>
        <w:t>Refusal Strategies</w:t>
      </w:r>
      <w:bookmarkEnd w:id="32"/>
    </w:p>
    <w:p w14:paraId="1CF89E27" w14:textId="5E649139" w:rsidR="001C2820" w:rsidRPr="007B5CCA" w:rsidRDefault="00FF4BF6" w:rsidP="001C2820">
      <w:pPr>
        <w:pStyle w:val="Textprce"/>
        <w:rPr>
          <w:lang w:val="en-GB"/>
        </w:rPr>
      </w:pPr>
      <w:r w:rsidRPr="007B5CCA">
        <w:rPr>
          <w:lang w:val="en-GB"/>
        </w:rPr>
        <w:t xml:space="preserve">The act of refusal is a fundamental part of daily communication and there </w:t>
      </w:r>
      <w:r w:rsidR="00E321CE" w:rsidRPr="007B5CCA">
        <w:rPr>
          <w:lang w:val="en-GB"/>
        </w:rPr>
        <w:t>is</w:t>
      </w:r>
      <w:r w:rsidRPr="007B5CCA">
        <w:rPr>
          <w:lang w:val="en-GB"/>
        </w:rPr>
        <w:t xml:space="preserve"> </w:t>
      </w:r>
      <w:r w:rsidR="0072482D" w:rsidRPr="007B5CCA">
        <w:rPr>
          <w:lang w:val="en-GB"/>
        </w:rPr>
        <w:t xml:space="preserve">a </w:t>
      </w:r>
      <w:r w:rsidRPr="007B5CCA">
        <w:rPr>
          <w:lang w:val="en-GB"/>
        </w:rPr>
        <w:t xml:space="preserve">plethora </w:t>
      </w:r>
      <w:r w:rsidR="00FD6B37" w:rsidRPr="007B5CCA">
        <w:rPr>
          <w:lang w:val="en-GB"/>
        </w:rPr>
        <w:t xml:space="preserve">of </w:t>
      </w:r>
      <w:r w:rsidRPr="007B5CCA">
        <w:rPr>
          <w:lang w:val="en-GB"/>
        </w:rPr>
        <w:t xml:space="preserve">possible </w:t>
      </w:r>
      <w:r w:rsidR="00A63CDF">
        <w:rPr>
          <w:lang w:val="en-GB"/>
        </w:rPr>
        <w:t>ways by which such</w:t>
      </w:r>
      <w:r w:rsidRPr="007B5CCA">
        <w:rPr>
          <w:lang w:val="en-GB"/>
        </w:rPr>
        <w:t xml:space="preserve"> an act can be carried out. This chapter </w:t>
      </w:r>
      <w:r w:rsidR="008E685D" w:rsidRPr="007B5CCA">
        <w:rPr>
          <w:lang w:val="en-GB"/>
        </w:rPr>
        <w:t>aims to provide</w:t>
      </w:r>
      <w:r w:rsidRPr="007B5CCA">
        <w:rPr>
          <w:lang w:val="en-GB"/>
        </w:rPr>
        <w:t xml:space="preserve"> a</w:t>
      </w:r>
      <w:r w:rsidR="008E685D" w:rsidRPr="007B5CCA">
        <w:rPr>
          <w:lang w:val="en-GB"/>
        </w:rPr>
        <w:t xml:space="preserve"> comprehensive</w:t>
      </w:r>
      <w:r w:rsidRPr="007B5CCA">
        <w:rPr>
          <w:lang w:val="en-GB"/>
        </w:rPr>
        <w:t xml:space="preserve"> overview of possible strategies that individuals employ</w:t>
      </w:r>
      <w:r w:rsidR="008E685D" w:rsidRPr="007B5CCA">
        <w:rPr>
          <w:lang w:val="en-GB"/>
        </w:rPr>
        <w:t xml:space="preserve"> as they </w:t>
      </w:r>
      <w:r w:rsidRPr="007B5CCA">
        <w:rPr>
          <w:lang w:val="en-GB"/>
        </w:rPr>
        <w:t>navigat</w:t>
      </w:r>
      <w:r w:rsidR="008E685D" w:rsidRPr="007B5CCA">
        <w:rPr>
          <w:lang w:val="en-GB"/>
        </w:rPr>
        <w:t>e</w:t>
      </w:r>
      <w:r w:rsidRPr="007B5CCA">
        <w:rPr>
          <w:lang w:val="en-GB"/>
        </w:rPr>
        <w:t xml:space="preserve"> their way through the difficulties</w:t>
      </w:r>
      <w:r w:rsidR="008E685D" w:rsidRPr="007B5CCA">
        <w:rPr>
          <w:lang w:val="en-GB"/>
        </w:rPr>
        <w:t xml:space="preserve"> involved in</w:t>
      </w:r>
      <w:r w:rsidRPr="007B5CCA">
        <w:rPr>
          <w:lang w:val="en-GB"/>
        </w:rPr>
        <w:t xml:space="preserve"> </w:t>
      </w:r>
      <w:r w:rsidR="008E685D" w:rsidRPr="007B5CCA">
        <w:rPr>
          <w:lang w:val="en-GB"/>
        </w:rPr>
        <w:t>executing</w:t>
      </w:r>
      <w:r w:rsidRPr="007B5CCA">
        <w:rPr>
          <w:lang w:val="en-GB"/>
        </w:rPr>
        <w:t xml:space="preserve"> acts of refusal.</w:t>
      </w:r>
    </w:p>
    <w:p w14:paraId="770CB651" w14:textId="350A8BA9" w:rsidR="00CF460A" w:rsidRPr="007B5CCA" w:rsidRDefault="00FF4BF6" w:rsidP="001C2820">
      <w:pPr>
        <w:pStyle w:val="Textprce"/>
        <w:rPr>
          <w:lang w:val="en-GB"/>
        </w:rPr>
      </w:pPr>
      <w:r w:rsidRPr="007B5CCA">
        <w:rPr>
          <w:lang w:val="en-GB"/>
        </w:rPr>
        <w:tab/>
        <w:t>As mentioned</w:t>
      </w:r>
      <w:r w:rsidR="00CF460A" w:rsidRPr="007B5CCA">
        <w:rPr>
          <w:lang w:val="en-GB"/>
        </w:rPr>
        <w:t xml:space="preserve"> in</w:t>
      </w:r>
      <w:r w:rsidR="003D065E">
        <w:rPr>
          <w:lang w:val="en-GB"/>
        </w:rPr>
        <w:t xml:space="preserve"> C</w:t>
      </w:r>
      <w:r w:rsidR="00B33958" w:rsidRPr="00A63CDF">
        <w:rPr>
          <w:lang w:val="en-GB"/>
        </w:rPr>
        <w:t>hapter</w:t>
      </w:r>
      <w:r w:rsidR="00CF460A" w:rsidRPr="00A63CDF">
        <w:rPr>
          <w:lang w:val="en-GB"/>
        </w:rPr>
        <w:t xml:space="preserve"> 3.1</w:t>
      </w:r>
      <w:r w:rsidRPr="00A63CDF">
        <w:rPr>
          <w:lang w:val="en-GB"/>
        </w:rPr>
        <w:t>,</w:t>
      </w:r>
      <w:r w:rsidR="00CF460A" w:rsidRPr="00A63CDF">
        <w:rPr>
          <w:lang w:val="en-GB"/>
        </w:rPr>
        <w:t xml:space="preserve"> in</w:t>
      </w:r>
      <w:r w:rsidR="00CF460A" w:rsidRPr="007B5CCA">
        <w:rPr>
          <w:lang w:val="en-GB"/>
        </w:rPr>
        <w:t xml:space="preserve"> terms of pragmatic research, the topic of refusals has been met with relatively little attention compared to other speech acts such as complaints, </w:t>
      </w:r>
      <w:r w:rsidR="00CF460A" w:rsidRPr="007B5CCA">
        <w:rPr>
          <w:lang w:val="en-GB"/>
        </w:rPr>
        <w:lastRenderedPageBreak/>
        <w:t>apologies, or requests (Safont et al. 2009, 139)</w:t>
      </w:r>
      <w:r w:rsidR="008E685D" w:rsidRPr="007B5CCA">
        <w:rPr>
          <w:lang w:val="en-GB"/>
        </w:rPr>
        <w:t>.</w:t>
      </w:r>
      <w:r w:rsidR="00CF460A" w:rsidRPr="007B5CCA">
        <w:rPr>
          <w:lang w:val="en-GB"/>
        </w:rPr>
        <w:t xml:space="preserve"> This statement holds true especially in </w:t>
      </w:r>
      <w:r w:rsidR="00AA7CFD">
        <w:rPr>
          <w:lang w:val="en-GB"/>
        </w:rPr>
        <w:t>ESL settings and, to a lesser degree,</w:t>
      </w:r>
      <w:r w:rsidR="00CF460A" w:rsidRPr="007B5CCA">
        <w:rPr>
          <w:lang w:val="en-GB"/>
        </w:rPr>
        <w:t xml:space="preserve"> EFL settings (</w:t>
      </w:r>
      <w:r w:rsidR="003D065E">
        <w:rPr>
          <w:lang w:val="en-GB"/>
        </w:rPr>
        <w:t>ibid.</w:t>
      </w:r>
      <w:r w:rsidR="00CF460A" w:rsidRPr="007B5CCA">
        <w:rPr>
          <w:lang w:val="en-GB"/>
        </w:rPr>
        <w:t>).</w:t>
      </w:r>
    </w:p>
    <w:p w14:paraId="6B9B5B56" w14:textId="7EC7E656" w:rsidR="00CD64B8" w:rsidRPr="007B5CCA" w:rsidRDefault="00CD64B8" w:rsidP="001C2820">
      <w:pPr>
        <w:pStyle w:val="Textprce"/>
        <w:rPr>
          <w:lang w:val="en-GB"/>
        </w:rPr>
      </w:pPr>
      <w:r w:rsidRPr="007B5CCA">
        <w:rPr>
          <w:lang w:val="en-GB"/>
        </w:rPr>
        <w:tab/>
        <w:t xml:space="preserve">Among some of the earliest </w:t>
      </w:r>
      <w:r w:rsidR="0072482D" w:rsidRPr="007B5CCA">
        <w:rPr>
          <w:lang w:val="en-GB"/>
        </w:rPr>
        <w:t>attempts</w:t>
      </w:r>
      <w:r w:rsidRPr="007B5CCA">
        <w:rPr>
          <w:lang w:val="en-GB"/>
        </w:rPr>
        <w:t xml:space="preserve"> of classifying the complex act of refusals belongs the work of Ueda (1972).</w:t>
      </w:r>
      <w:r w:rsidR="00933A85" w:rsidRPr="007B5CCA">
        <w:rPr>
          <w:lang w:val="en-GB"/>
        </w:rPr>
        <w:t xml:space="preserve"> In his work, Ueda provided a list of 16 different ways the Japanese avoid directly saying “no</w:t>
      </w:r>
      <w:r w:rsidR="00AA7CFD">
        <w:rPr>
          <w:lang w:val="en-GB"/>
        </w:rPr>
        <w:t>.”</w:t>
      </w:r>
      <w:r w:rsidR="00933A85" w:rsidRPr="007B5CCA">
        <w:rPr>
          <w:lang w:val="en-GB"/>
        </w:rPr>
        <w:t xml:space="preserve"> Some of those strategies </w:t>
      </w:r>
      <w:r w:rsidR="0072482D" w:rsidRPr="007B5CCA">
        <w:rPr>
          <w:lang w:val="en-GB"/>
        </w:rPr>
        <w:t>are</w:t>
      </w:r>
      <w:r w:rsidR="00933A85" w:rsidRPr="007B5CCA">
        <w:rPr>
          <w:lang w:val="en-GB"/>
        </w:rPr>
        <w:t>, for instance, delaying answers, resorting to being silent</w:t>
      </w:r>
      <w:r w:rsidR="00AA7CFD">
        <w:rPr>
          <w:lang w:val="en-GB"/>
        </w:rPr>
        <w:t>,</w:t>
      </w:r>
      <w:r w:rsidR="00933A85" w:rsidRPr="007B5CCA">
        <w:rPr>
          <w:lang w:val="en-GB"/>
        </w:rPr>
        <w:t xml:space="preserve"> or providing a </w:t>
      </w:r>
      <w:r w:rsidR="0072482D" w:rsidRPr="007B5CCA">
        <w:rPr>
          <w:lang w:val="en-GB"/>
        </w:rPr>
        <w:t>counter-question</w:t>
      </w:r>
      <w:r w:rsidR="00933A85" w:rsidRPr="007B5CCA">
        <w:rPr>
          <w:lang w:val="en-GB"/>
        </w:rPr>
        <w:t xml:space="preserve"> (</w:t>
      </w:r>
      <w:r w:rsidR="00E61534">
        <w:rPr>
          <w:lang w:val="en-GB"/>
        </w:rPr>
        <w:t>ibid.</w:t>
      </w:r>
      <w:r w:rsidR="00933A85" w:rsidRPr="007B5CCA">
        <w:rPr>
          <w:lang w:val="en-GB"/>
        </w:rPr>
        <w:t>).</w:t>
      </w:r>
    </w:p>
    <w:p w14:paraId="2D7F6ACD" w14:textId="7F979D45" w:rsidR="002054D6" w:rsidRPr="007B5CCA" w:rsidRDefault="00933A85" w:rsidP="001C2820">
      <w:pPr>
        <w:pStyle w:val="Textprce"/>
        <w:rPr>
          <w:lang w:val="en-GB"/>
        </w:rPr>
      </w:pPr>
      <w:r w:rsidRPr="007B5CCA">
        <w:rPr>
          <w:lang w:val="en-GB"/>
        </w:rPr>
        <w:tab/>
      </w:r>
      <w:r w:rsidR="00C87062" w:rsidRPr="007B5CCA">
        <w:rPr>
          <w:lang w:val="en-GB"/>
        </w:rPr>
        <w:t xml:space="preserve">Joan Rubin provided further elaboration on the topic of refusals and established </w:t>
      </w:r>
      <w:r w:rsidR="00AA7CFD">
        <w:rPr>
          <w:lang w:val="en-GB"/>
        </w:rPr>
        <w:t>nine</w:t>
      </w:r>
      <w:r w:rsidR="00C87062" w:rsidRPr="007B5CCA">
        <w:rPr>
          <w:lang w:val="en-GB"/>
        </w:rPr>
        <w:t xml:space="preserve"> different ways of refusing that are prevalent across a wider array of cultures (1981,</w:t>
      </w:r>
      <w:r w:rsidR="00050FE4" w:rsidRPr="007B5CCA">
        <w:rPr>
          <w:lang w:val="en-GB"/>
        </w:rPr>
        <w:t xml:space="preserve"> </w:t>
      </w:r>
      <w:r w:rsidR="00C87062" w:rsidRPr="007B5CCA">
        <w:rPr>
          <w:lang w:val="en-GB"/>
        </w:rPr>
        <w:t xml:space="preserve">6-9). The </w:t>
      </w:r>
      <w:r w:rsidR="00AA7CFD">
        <w:rPr>
          <w:lang w:val="en-GB"/>
        </w:rPr>
        <w:t>nine</w:t>
      </w:r>
      <w:r w:rsidR="00C87062" w:rsidRPr="007B5CCA">
        <w:rPr>
          <w:lang w:val="en-GB"/>
        </w:rPr>
        <w:t xml:space="preserve"> ways of refusing are as follows (</w:t>
      </w:r>
      <w:r w:rsidR="00E61534">
        <w:rPr>
          <w:lang w:val="en-GB"/>
        </w:rPr>
        <w:t>ibid.</w:t>
      </w:r>
      <w:r w:rsidR="00C87062" w:rsidRPr="007B5CCA">
        <w:rPr>
          <w:lang w:val="en-GB"/>
        </w:rPr>
        <w:t>):</w:t>
      </w:r>
    </w:p>
    <w:p w14:paraId="5045DFFB" w14:textId="77777777" w:rsidR="002054D6" w:rsidRPr="007B5CCA" w:rsidRDefault="002054D6" w:rsidP="002054D6">
      <w:pPr>
        <w:pStyle w:val="Textprce"/>
        <w:spacing w:after="0"/>
        <w:rPr>
          <w:lang w:val="en-GB"/>
        </w:rPr>
      </w:pPr>
    </w:p>
    <w:p w14:paraId="15211CF3" w14:textId="5048E29B" w:rsidR="00C87062" w:rsidRPr="007B5CCA" w:rsidRDefault="00C87062">
      <w:pPr>
        <w:pStyle w:val="Textprce"/>
        <w:numPr>
          <w:ilvl w:val="0"/>
          <w:numId w:val="9"/>
        </w:numPr>
        <w:spacing w:after="0"/>
        <w:ind w:left="1060" w:hanging="357"/>
        <w:rPr>
          <w:lang w:val="en-GB"/>
        </w:rPr>
      </w:pPr>
      <w:r w:rsidRPr="007B5CCA">
        <w:rPr>
          <w:lang w:val="en-GB"/>
        </w:rPr>
        <w:t>Be silent, hesitate, show a lack of enthusiasm</w:t>
      </w:r>
    </w:p>
    <w:p w14:paraId="46140C41" w14:textId="38967681" w:rsidR="00C87062" w:rsidRPr="007B5CCA" w:rsidRDefault="00C87062">
      <w:pPr>
        <w:pStyle w:val="Textprce"/>
        <w:numPr>
          <w:ilvl w:val="0"/>
          <w:numId w:val="9"/>
        </w:numPr>
        <w:spacing w:after="0"/>
        <w:ind w:left="1060" w:hanging="357"/>
        <w:rPr>
          <w:lang w:val="en-GB"/>
        </w:rPr>
      </w:pPr>
      <w:r w:rsidRPr="007B5CCA">
        <w:rPr>
          <w:lang w:val="en-GB"/>
        </w:rPr>
        <w:t>Offer an alternative</w:t>
      </w:r>
    </w:p>
    <w:p w14:paraId="27D84636" w14:textId="4FA2EE22" w:rsidR="00C87062" w:rsidRPr="007B5CCA" w:rsidRDefault="00C87062">
      <w:pPr>
        <w:pStyle w:val="Textprce"/>
        <w:numPr>
          <w:ilvl w:val="0"/>
          <w:numId w:val="9"/>
        </w:numPr>
        <w:spacing w:after="0"/>
        <w:ind w:left="1060" w:hanging="357"/>
        <w:rPr>
          <w:lang w:val="en-GB"/>
        </w:rPr>
      </w:pPr>
      <w:r w:rsidRPr="007B5CCA">
        <w:rPr>
          <w:lang w:val="en-GB"/>
        </w:rPr>
        <w:t>Postponement (delaying answers)</w:t>
      </w:r>
    </w:p>
    <w:p w14:paraId="152A8EA1" w14:textId="3F3782D5" w:rsidR="00C87062" w:rsidRPr="007B5CCA" w:rsidRDefault="00C87062">
      <w:pPr>
        <w:pStyle w:val="Textprce"/>
        <w:numPr>
          <w:ilvl w:val="0"/>
          <w:numId w:val="9"/>
        </w:numPr>
        <w:spacing w:after="0"/>
        <w:ind w:left="1060" w:hanging="357"/>
        <w:rPr>
          <w:lang w:val="en-GB"/>
        </w:rPr>
      </w:pPr>
      <w:r w:rsidRPr="007B5CCA">
        <w:rPr>
          <w:lang w:val="en-GB"/>
        </w:rPr>
        <w:t>Put the blame on a third party or something over which you have no control</w:t>
      </w:r>
    </w:p>
    <w:p w14:paraId="7011198F" w14:textId="797601FF" w:rsidR="00C87062" w:rsidRPr="007B5CCA" w:rsidRDefault="00C87062">
      <w:pPr>
        <w:pStyle w:val="Textprce"/>
        <w:numPr>
          <w:ilvl w:val="0"/>
          <w:numId w:val="9"/>
        </w:numPr>
        <w:spacing w:after="0"/>
        <w:ind w:left="1060" w:hanging="357"/>
        <w:rPr>
          <w:lang w:val="en-GB"/>
        </w:rPr>
      </w:pPr>
      <w:r w:rsidRPr="007B5CCA">
        <w:rPr>
          <w:lang w:val="en-GB"/>
        </w:rPr>
        <w:t>Avoidance</w:t>
      </w:r>
    </w:p>
    <w:p w14:paraId="748F5EF0" w14:textId="0402C617" w:rsidR="00C87062" w:rsidRPr="007B5CCA" w:rsidRDefault="00C87062">
      <w:pPr>
        <w:pStyle w:val="Textprce"/>
        <w:numPr>
          <w:ilvl w:val="0"/>
          <w:numId w:val="9"/>
        </w:numPr>
        <w:spacing w:after="0"/>
        <w:ind w:left="1060" w:hanging="357"/>
        <w:rPr>
          <w:lang w:val="en-GB"/>
        </w:rPr>
      </w:pPr>
      <w:r w:rsidRPr="007B5CCA">
        <w:rPr>
          <w:lang w:val="en-GB"/>
        </w:rPr>
        <w:t>General acceptance of an offer but giving no details</w:t>
      </w:r>
    </w:p>
    <w:p w14:paraId="0775567E" w14:textId="756021EF" w:rsidR="00C87062" w:rsidRPr="007B5CCA" w:rsidRDefault="00C87062">
      <w:pPr>
        <w:pStyle w:val="Textprce"/>
        <w:numPr>
          <w:ilvl w:val="0"/>
          <w:numId w:val="9"/>
        </w:numPr>
        <w:spacing w:after="0"/>
        <w:ind w:left="1060" w:hanging="357"/>
        <w:rPr>
          <w:lang w:val="en-GB"/>
        </w:rPr>
      </w:pPr>
      <w:r w:rsidRPr="007B5CCA">
        <w:rPr>
          <w:lang w:val="en-GB"/>
        </w:rPr>
        <w:t>Divert and distract the addressee</w:t>
      </w:r>
    </w:p>
    <w:p w14:paraId="0D1B2B0D" w14:textId="396867BA" w:rsidR="00C87062" w:rsidRPr="007B5CCA" w:rsidRDefault="00C87062">
      <w:pPr>
        <w:pStyle w:val="Textprce"/>
        <w:numPr>
          <w:ilvl w:val="0"/>
          <w:numId w:val="9"/>
        </w:numPr>
        <w:spacing w:after="0"/>
        <w:ind w:left="1060" w:hanging="357"/>
        <w:rPr>
          <w:lang w:val="en-GB"/>
        </w:rPr>
      </w:pPr>
      <w:r w:rsidRPr="007B5CCA">
        <w:rPr>
          <w:lang w:val="en-GB"/>
        </w:rPr>
        <w:t>General acceptance with excuses</w:t>
      </w:r>
    </w:p>
    <w:p w14:paraId="1DEF5894" w14:textId="55124831" w:rsidR="00C87062" w:rsidRPr="007B5CCA" w:rsidRDefault="00C87062">
      <w:pPr>
        <w:pStyle w:val="Textprce"/>
        <w:numPr>
          <w:ilvl w:val="0"/>
          <w:numId w:val="9"/>
        </w:numPr>
        <w:spacing w:after="0"/>
        <w:ind w:left="1060" w:hanging="357"/>
        <w:rPr>
          <w:lang w:val="en-GB"/>
        </w:rPr>
      </w:pPr>
      <w:r w:rsidRPr="007B5CCA">
        <w:rPr>
          <w:lang w:val="en-GB"/>
        </w:rPr>
        <w:t xml:space="preserve">Say What is offered is </w:t>
      </w:r>
      <w:proofErr w:type="gramStart"/>
      <w:r w:rsidRPr="007B5CCA">
        <w:rPr>
          <w:lang w:val="en-GB"/>
        </w:rPr>
        <w:t>inappropriate</w:t>
      </w:r>
      <w:proofErr w:type="gramEnd"/>
    </w:p>
    <w:p w14:paraId="17054750" w14:textId="77777777" w:rsidR="002054D6" w:rsidRPr="007B5CCA" w:rsidRDefault="002054D6" w:rsidP="001C2820">
      <w:pPr>
        <w:pStyle w:val="Textprce"/>
        <w:rPr>
          <w:lang w:val="en-GB"/>
        </w:rPr>
      </w:pPr>
    </w:p>
    <w:p w14:paraId="25076AED" w14:textId="27D6DB2E" w:rsidR="0056429B" w:rsidRPr="007B5CCA" w:rsidRDefault="008E685D" w:rsidP="001C2820">
      <w:pPr>
        <w:pStyle w:val="Textprce"/>
        <w:rPr>
          <w:lang w:val="en-GB"/>
        </w:rPr>
      </w:pPr>
      <w:r w:rsidRPr="007B5CCA">
        <w:rPr>
          <w:lang w:val="en-GB"/>
        </w:rPr>
        <w:tab/>
      </w:r>
      <w:r w:rsidR="002054D6" w:rsidRPr="007B5CCA">
        <w:rPr>
          <w:lang w:val="en-GB"/>
        </w:rPr>
        <w:t>The earlier works mentioned set the ground for t</w:t>
      </w:r>
      <w:r w:rsidRPr="007B5CCA">
        <w:rPr>
          <w:lang w:val="en-GB"/>
        </w:rPr>
        <w:t>he work of Beebe et al</w:t>
      </w:r>
      <w:r w:rsidR="00AA7CFD">
        <w:rPr>
          <w:lang w:val="en-GB"/>
        </w:rPr>
        <w:t>.</w:t>
      </w:r>
      <w:r w:rsidR="00BF372F">
        <w:rPr>
          <w:lang w:val="en-GB"/>
        </w:rPr>
        <w:t xml:space="preserve"> (1990)</w:t>
      </w:r>
      <w:r w:rsidRPr="007B5CCA">
        <w:rPr>
          <w:lang w:val="en-GB"/>
        </w:rPr>
        <w:t>.</w:t>
      </w:r>
      <w:r w:rsidR="002054D6" w:rsidRPr="007B5CCA">
        <w:rPr>
          <w:lang w:val="en-GB"/>
        </w:rPr>
        <w:t xml:space="preserve"> </w:t>
      </w:r>
      <w:r w:rsidR="00BF372F">
        <w:rPr>
          <w:lang w:val="en-GB"/>
        </w:rPr>
        <w:t>In their work, Beebe et al. provided a classification of the complex act of refusals</w:t>
      </w:r>
      <w:r w:rsidR="00E61534">
        <w:rPr>
          <w:lang w:val="en-GB"/>
        </w:rPr>
        <w:t xml:space="preserve">. </w:t>
      </w:r>
      <w:r w:rsidR="00D77B73" w:rsidRPr="007B5CCA">
        <w:rPr>
          <w:lang w:val="en-GB"/>
        </w:rPr>
        <w:t>The work of Beebe</w:t>
      </w:r>
      <w:r w:rsidR="00B02DF1" w:rsidRPr="007B5CCA">
        <w:rPr>
          <w:lang w:val="en-GB"/>
        </w:rPr>
        <w:t xml:space="preserve"> et al.</w:t>
      </w:r>
      <w:r w:rsidR="00D77B73" w:rsidRPr="007B5CCA">
        <w:rPr>
          <w:lang w:val="en-GB"/>
        </w:rPr>
        <w:t xml:space="preserve"> is concerned with refusals in the field of ESL </w:t>
      </w:r>
      <w:r w:rsidR="00B02DF1" w:rsidRPr="007B5CCA">
        <w:rPr>
          <w:lang w:val="en-GB"/>
        </w:rPr>
        <w:t>pragmatics;</w:t>
      </w:r>
      <w:r w:rsidR="00D77B73" w:rsidRPr="007B5CCA">
        <w:rPr>
          <w:lang w:val="en-GB"/>
        </w:rPr>
        <w:t xml:space="preserve"> however, </w:t>
      </w:r>
      <w:r w:rsidR="00D42AAC" w:rsidRPr="007B5CCA">
        <w:rPr>
          <w:lang w:val="en-GB"/>
        </w:rPr>
        <w:t>according to Safont et al. (2009, 144)</w:t>
      </w:r>
      <w:r w:rsidR="00D77B73" w:rsidRPr="007B5CCA">
        <w:rPr>
          <w:lang w:val="en-GB"/>
        </w:rPr>
        <w:t xml:space="preserve">, </w:t>
      </w:r>
      <w:r w:rsidR="00D42AAC" w:rsidRPr="007B5CCA">
        <w:rPr>
          <w:lang w:val="en-GB"/>
        </w:rPr>
        <w:t>their</w:t>
      </w:r>
      <w:r w:rsidR="00D77B73" w:rsidRPr="007B5CCA">
        <w:rPr>
          <w:lang w:val="en-GB"/>
        </w:rPr>
        <w:t xml:space="preserve"> classification of refusals is </w:t>
      </w:r>
      <w:proofErr w:type="gramStart"/>
      <w:r w:rsidR="00D77B73" w:rsidRPr="007B5CCA">
        <w:rPr>
          <w:lang w:val="en-GB"/>
        </w:rPr>
        <w:t>a valuable asset</w:t>
      </w:r>
      <w:proofErr w:type="gramEnd"/>
      <w:r w:rsidR="00D77B73" w:rsidRPr="007B5CCA">
        <w:rPr>
          <w:lang w:val="en-GB"/>
        </w:rPr>
        <w:t xml:space="preserve"> that can</w:t>
      </w:r>
      <w:r w:rsidR="00D42AAC" w:rsidRPr="007B5CCA">
        <w:rPr>
          <w:lang w:val="en-GB"/>
        </w:rPr>
        <w:t xml:space="preserve"> and </w:t>
      </w:r>
      <w:r w:rsidR="00B33958" w:rsidRPr="007B5CCA">
        <w:rPr>
          <w:lang w:val="en-GB"/>
        </w:rPr>
        <w:t>has</w:t>
      </w:r>
      <w:r w:rsidR="00D42AAC" w:rsidRPr="007B5CCA">
        <w:rPr>
          <w:lang w:val="en-GB"/>
        </w:rPr>
        <w:t xml:space="preserve"> been</w:t>
      </w:r>
      <w:r w:rsidR="00D77B73" w:rsidRPr="007B5CCA">
        <w:rPr>
          <w:lang w:val="en-GB"/>
        </w:rPr>
        <w:t xml:space="preserve"> applied to cross-cultural research of refusals</w:t>
      </w:r>
      <w:r w:rsidR="00B02DF1" w:rsidRPr="007B5CCA">
        <w:rPr>
          <w:lang w:val="en-GB"/>
        </w:rPr>
        <w:t xml:space="preserve"> </w:t>
      </w:r>
      <w:r w:rsidR="00D42AAC" w:rsidRPr="007B5CCA">
        <w:rPr>
          <w:lang w:val="en-GB"/>
        </w:rPr>
        <w:t>as wel</w:t>
      </w:r>
      <w:r w:rsidR="00E61534">
        <w:rPr>
          <w:lang w:val="en-GB"/>
        </w:rPr>
        <w:t>l</w:t>
      </w:r>
      <w:r w:rsidR="00D77B73" w:rsidRPr="007B5CCA">
        <w:rPr>
          <w:lang w:val="en-GB"/>
        </w:rPr>
        <w:t>.</w:t>
      </w:r>
      <w:r w:rsidR="00B02DF1" w:rsidRPr="007B5CCA">
        <w:rPr>
          <w:lang w:val="en-GB"/>
        </w:rPr>
        <w:t xml:space="preserve"> For instance, the studies of Nelson et al. (2002), the study of Verzella</w:t>
      </w:r>
      <w:r w:rsidR="00050FE4" w:rsidRPr="007B5CCA">
        <w:rPr>
          <w:lang w:val="en-GB"/>
        </w:rPr>
        <w:t xml:space="preserve"> </w:t>
      </w:r>
      <w:r w:rsidR="002E37DF" w:rsidRPr="007B5CCA">
        <w:rPr>
          <w:lang w:val="en-GB"/>
        </w:rPr>
        <w:t>and</w:t>
      </w:r>
      <w:r w:rsidR="00B02DF1" w:rsidRPr="007B5CCA">
        <w:rPr>
          <w:lang w:val="en-GB"/>
        </w:rPr>
        <w:t xml:space="preserve"> Tommaso (2020)</w:t>
      </w:r>
      <w:r w:rsidR="00983C56" w:rsidRPr="007B5CCA">
        <w:rPr>
          <w:lang w:val="en-GB"/>
        </w:rPr>
        <w:t>, and many others (Safont et al. 2009,</w:t>
      </w:r>
      <w:r w:rsidR="00050FE4" w:rsidRPr="007B5CCA">
        <w:rPr>
          <w:lang w:val="en-GB"/>
        </w:rPr>
        <w:t xml:space="preserve"> </w:t>
      </w:r>
      <w:r w:rsidR="00983C56" w:rsidRPr="007B5CCA">
        <w:rPr>
          <w:lang w:val="en-GB"/>
        </w:rPr>
        <w:t>142)</w:t>
      </w:r>
      <w:r w:rsidR="00BF372F">
        <w:rPr>
          <w:lang w:val="en-GB"/>
        </w:rPr>
        <w:t xml:space="preserve"> utilise the classification developed by Beebe et al</w:t>
      </w:r>
      <w:r w:rsidR="00AA7CFD">
        <w:rPr>
          <w:lang w:val="en-GB"/>
        </w:rPr>
        <w:t>.</w:t>
      </w:r>
      <w:r w:rsidR="00BF372F">
        <w:rPr>
          <w:lang w:val="en-GB"/>
        </w:rPr>
        <w:t xml:space="preserve"> (1990)</w:t>
      </w:r>
      <w:r w:rsidR="00983C56" w:rsidRPr="007B5CCA">
        <w:rPr>
          <w:lang w:val="en-GB"/>
        </w:rPr>
        <w:t>.</w:t>
      </w:r>
    </w:p>
    <w:p w14:paraId="78D7D5A4" w14:textId="2A1A7A49" w:rsidR="002F2008" w:rsidRPr="007B5CCA" w:rsidRDefault="0056429B" w:rsidP="0056429B">
      <w:pPr>
        <w:pStyle w:val="Textprce"/>
        <w:ind w:firstLine="709"/>
        <w:rPr>
          <w:color w:val="FF0000"/>
          <w:lang w:val="en-GB"/>
        </w:rPr>
      </w:pPr>
      <w:r w:rsidRPr="007B5CCA">
        <w:rPr>
          <w:lang w:val="en-GB"/>
        </w:rPr>
        <w:t xml:space="preserve">To provide a classification of refusals, Beebe et al. </w:t>
      </w:r>
      <w:r w:rsidR="008468A5" w:rsidRPr="007B5CCA">
        <w:rPr>
          <w:lang w:val="en-GB"/>
        </w:rPr>
        <w:t>conducted a study on</w:t>
      </w:r>
      <w:r w:rsidRPr="007B5CCA">
        <w:rPr>
          <w:lang w:val="en-GB"/>
        </w:rPr>
        <w:t xml:space="preserve"> how Japanese learners of English refused invitations, requests, offers</w:t>
      </w:r>
      <w:r w:rsidR="0072482D" w:rsidRPr="007B5CCA">
        <w:rPr>
          <w:lang w:val="en-GB"/>
        </w:rPr>
        <w:t>,</w:t>
      </w:r>
      <w:r w:rsidRPr="007B5CCA">
        <w:rPr>
          <w:lang w:val="en-GB"/>
        </w:rPr>
        <w:t xml:space="preserve"> and suggestions by means of </w:t>
      </w:r>
      <w:r w:rsidR="00E61534">
        <w:rPr>
          <w:lang w:val="en-GB"/>
        </w:rPr>
        <w:t xml:space="preserve">a </w:t>
      </w:r>
      <w:r w:rsidRPr="007B5CCA">
        <w:rPr>
          <w:lang w:val="en-GB"/>
        </w:rPr>
        <w:t>DCT questionnaire</w:t>
      </w:r>
      <w:r w:rsidR="0088139B" w:rsidRPr="007B5CCA">
        <w:rPr>
          <w:lang w:val="en-GB"/>
        </w:rPr>
        <w:t xml:space="preserve"> </w:t>
      </w:r>
      <w:r w:rsidR="00E61534">
        <w:rPr>
          <w:lang w:val="en-GB"/>
        </w:rPr>
        <w:t>(see Chapter 4.1)</w:t>
      </w:r>
      <w:r w:rsidRPr="007B5CCA">
        <w:rPr>
          <w:lang w:val="en-GB"/>
        </w:rPr>
        <w:t xml:space="preserve">. The individual refusals were analysed and </w:t>
      </w:r>
      <w:r w:rsidR="008468A5" w:rsidRPr="007B5CCA">
        <w:rPr>
          <w:lang w:val="en-GB"/>
        </w:rPr>
        <w:t>categorised</w:t>
      </w:r>
      <w:r w:rsidRPr="007B5CCA">
        <w:rPr>
          <w:lang w:val="en-GB"/>
        </w:rPr>
        <w:t xml:space="preserve"> into individual semantic formulas (expressions employed to perform a refusal) and adjuncts (expressions that </w:t>
      </w:r>
      <w:r w:rsidR="008468A5" w:rsidRPr="007B5CCA">
        <w:rPr>
          <w:lang w:val="en-GB"/>
        </w:rPr>
        <w:t>supplement</w:t>
      </w:r>
      <w:r w:rsidRPr="007B5CCA">
        <w:rPr>
          <w:lang w:val="en-GB"/>
        </w:rPr>
        <w:t xml:space="preserve"> the refusals but </w:t>
      </w:r>
      <w:r w:rsidR="0072482D" w:rsidRPr="007B5CCA">
        <w:rPr>
          <w:lang w:val="en-GB"/>
        </w:rPr>
        <w:t xml:space="preserve">are </w:t>
      </w:r>
      <w:r w:rsidR="008468A5" w:rsidRPr="007B5CCA">
        <w:rPr>
          <w:lang w:val="en-GB"/>
        </w:rPr>
        <w:t xml:space="preserve">not sufficient to perform </w:t>
      </w:r>
      <w:r w:rsidR="0072482D" w:rsidRPr="007B5CCA">
        <w:rPr>
          <w:lang w:val="en-GB"/>
        </w:rPr>
        <w:t xml:space="preserve">a </w:t>
      </w:r>
      <w:r w:rsidR="008468A5" w:rsidRPr="007B5CCA">
        <w:rPr>
          <w:lang w:val="en-GB"/>
        </w:rPr>
        <w:lastRenderedPageBreak/>
        <w:t xml:space="preserve">refusal by themselves). </w:t>
      </w:r>
      <w:r w:rsidR="00F43BF1" w:rsidRPr="007B5CCA">
        <w:rPr>
          <w:lang w:val="en-GB"/>
        </w:rPr>
        <w:t>The classification provided by Beebe et al. is as follows (1990,</w:t>
      </w:r>
      <w:r w:rsidR="00050FE4" w:rsidRPr="007B5CCA">
        <w:rPr>
          <w:lang w:val="en-GB"/>
        </w:rPr>
        <w:t xml:space="preserve"> </w:t>
      </w:r>
      <w:r w:rsidR="00F43BF1" w:rsidRPr="007B5CCA">
        <w:rPr>
          <w:lang w:val="en-GB"/>
        </w:rPr>
        <w:t>72-73):</w:t>
      </w:r>
    </w:p>
    <w:p w14:paraId="0A053F46" w14:textId="45430BDF" w:rsidR="00CF460A" w:rsidRPr="007B5CCA" w:rsidRDefault="008468A5" w:rsidP="00F43BF1">
      <w:pPr>
        <w:pStyle w:val="Textprce"/>
        <w:jc w:val="center"/>
        <w:rPr>
          <w:lang w:val="en-GB"/>
        </w:rPr>
      </w:pPr>
      <w:r w:rsidRPr="007B5CCA">
        <w:rPr>
          <w:noProof/>
          <w:lang w:val="en-GB"/>
        </w:rPr>
        <w:drawing>
          <wp:inline distT="0" distB="0" distL="0" distR="0" wp14:anchorId="382B523D" wp14:editId="22AB935A">
            <wp:extent cx="4336386" cy="7100515"/>
            <wp:effectExtent l="0" t="0" r="7620" b="5715"/>
            <wp:docPr id="1332583794" name="Obrázek 2" descr="Obsah obrázku text, Písmo, dopis, dokumen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83794" name="Obrázek 2" descr="Obsah obrázku text, Písmo, dopis, dokument&#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4345381" cy="7115244"/>
                    </a:xfrm>
                    <a:prstGeom prst="rect">
                      <a:avLst/>
                    </a:prstGeom>
                  </pic:spPr>
                </pic:pic>
              </a:graphicData>
            </a:graphic>
          </wp:inline>
        </w:drawing>
      </w:r>
    </w:p>
    <w:p w14:paraId="3251C5C4" w14:textId="5EB01A20" w:rsidR="00F43BF1" w:rsidRPr="007B5CCA" w:rsidRDefault="00F43BF1" w:rsidP="00F43BF1">
      <w:pPr>
        <w:pStyle w:val="Titulek"/>
        <w:rPr>
          <w:lang w:val="en-GB"/>
        </w:rPr>
      </w:pPr>
      <w:bookmarkStart w:id="33" w:name="_Toc166169758"/>
      <w:r w:rsidRPr="007B5CCA">
        <w:rPr>
          <w:lang w:val="en-GB"/>
        </w:rPr>
        <w:t xml:space="preserve">Figure </w:t>
      </w:r>
      <w:r w:rsidRPr="007B5CCA">
        <w:rPr>
          <w:lang w:val="en-GB"/>
        </w:rPr>
        <w:fldChar w:fldCharType="begin"/>
      </w:r>
      <w:r w:rsidRPr="007B5CCA">
        <w:rPr>
          <w:lang w:val="en-GB"/>
        </w:rPr>
        <w:instrText xml:space="preserve"> SEQ Figure \* ARABIC </w:instrText>
      </w:r>
      <w:r w:rsidRPr="007B5CCA">
        <w:rPr>
          <w:lang w:val="en-GB"/>
        </w:rPr>
        <w:fldChar w:fldCharType="separate"/>
      </w:r>
      <w:r w:rsidR="00871A04" w:rsidRPr="007B5CCA">
        <w:rPr>
          <w:noProof/>
          <w:lang w:val="en-GB"/>
        </w:rPr>
        <w:t>2</w:t>
      </w:r>
      <w:r w:rsidRPr="007B5CCA">
        <w:rPr>
          <w:lang w:val="en-GB"/>
        </w:rPr>
        <w:fldChar w:fldCharType="end"/>
      </w:r>
      <w:r w:rsidRPr="007B5CCA">
        <w:rPr>
          <w:lang w:val="en-GB"/>
        </w:rPr>
        <w:t>. Classification of Refusals by Beebe et al. (1990, 72-73).</w:t>
      </w:r>
      <w:bookmarkEnd w:id="33"/>
    </w:p>
    <w:p w14:paraId="6791C448" w14:textId="77777777" w:rsidR="0056429B" w:rsidRPr="007B5CCA" w:rsidRDefault="00330D5B" w:rsidP="00330D5B">
      <w:pPr>
        <w:pStyle w:val="Textprce"/>
        <w:rPr>
          <w:lang w:val="en-GB"/>
        </w:rPr>
      </w:pPr>
      <w:r w:rsidRPr="007B5CCA">
        <w:rPr>
          <w:lang w:val="en-GB"/>
        </w:rPr>
        <w:tab/>
      </w:r>
    </w:p>
    <w:p w14:paraId="69FEA728" w14:textId="1ABF30CC" w:rsidR="00BE11BD" w:rsidRPr="007B5CCA" w:rsidRDefault="00330D5B" w:rsidP="00E65C25">
      <w:pPr>
        <w:pStyle w:val="Textprce"/>
        <w:ind w:firstLine="709"/>
        <w:rPr>
          <w:lang w:val="en-GB"/>
        </w:rPr>
      </w:pPr>
      <w:r w:rsidRPr="007B5CCA">
        <w:rPr>
          <w:lang w:val="en-GB"/>
        </w:rPr>
        <w:lastRenderedPageBreak/>
        <w:t>Despite its importance, the classification of refusals provided by Beebe et al. has met with a degree of criticism</w:t>
      </w:r>
      <w:r w:rsidR="003C0AD9">
        <w:rPr>
          <w:lang w:val="en-GB"/>
        </w:rPr>
        <w:t>, p</w:t>
      </w:r>
      <w:r w:rsidRPr="007B5CCA">
        <w:rPr>
          <w:lang w:val="en-GB"/>
        </w:rPr>
        <w:t>articularly regarding its complexity</w:t>
      </w:r>
      <w:r w:rsidR="00352517" w:rsidRPr="007B5CCA">
        <w:rPr>
          <w:lang w:val="en-GB"/>
        </w:rPr>
        <w:t xml:space="preserve"> (Nelson et al. 2002; Verzella</w:t>
      </w:r>
      <w:r w:rsidR="00050FE4" w:rsidRPr="007B5CCA">
        <w:rPr>
          <w:lang w:val="en-GB"/>
        </w:rPr>
        <w:t xml:space="preserve"> </w:t>
      </w:r>
      <w:r w:rsidR="002E37DF" w:rsidRPr="007B5CCA">
        <w:rPr>
          <w:lang w:val="en-GB"/>
        </w:rPr>
        <w:t>and</w:t>
      </w:r>
      <w:r w:rsidR="00050FE4" w:rsidRPr="007B5CCA">
        <w:rPr>
          <w:lang w:val="en-GB"/>
        </w:rPr>
        <w:t xml:space="preserve"> </w:t>
      </w:r>
      <w:r w:rsidR="00352517" w:rsidRPr="007B5CCA">
        <w:rPr>
          <w:lang w:val="en-GB"/>
        </w:rPr>
        <w:t>Tomasso 2020)</w:t>
      </w:r>
      <w:r w:rsidRPr="007B5CCA">
        <w:rPr>
          <w:lang w:val="en-GB"/>
        </w:rPr>
        <w:t>. As such, researchers that utilise the classification of refusals by Beebe et al. tend to modify it to better suit the purpose of their studies (Nelson et al. 2002; Verzella</w:t>
      </w:r>
      <w:r w:rsidR="00050FE4" w:rsidRPr="007B5CCA">
        <w:rPr>
          <w:lang w:val="en-GB"/>
        </w:rPr>
        <w:t xml:space="preserve"> </w:t>
      </w:r>
      <w:r w:rsidR="002E37DF" w:rsidRPr="007B5CCA">
        <w:rPr>
          <w:lang w:val="en-GB"/>
        </w:rPr>
        <w:t>and</w:t>
      </w:r>
      <w:r w:rsidR="00050FE4" w:rsidRPr="007B5CCA">
        <w:rPr>
          <w:lang w:val="en-GB"/>
        </w:rPr>
        <w:t xml:space="preserve"> </w:t>
      </w:r>
      <w:r w:rsidRPr="007B5CCA">
        <w:rPr>
          <w:lang w:val="en-GB"/>
        </w:rPr>
        <w:t>Tomasso 2020).</w:t>
      </w:r>
      <w:r w:rsidR="00BF372F">
        <w:rPr>
          <w:lang w:val="en-GB"/>
        </w:rPr>
        <w:t xml:space="preserve"> Similarly, this thesis also adopts a modified version of </w:t>
      </w:r>
      <w:r w:rsidR="003C0AD9">
        <w:rPr>
          <w:lang w:val="en-GB"/>
        </w:rPr>
        <w:t xml:space="preserve">the </w:t>
      </w:r>
      <w:r w:rsidR="00BF372F">
        <w:rPr>
          <w:lang w:val="en-GB"/>
        </w:rPr>
        <w:t>classification proposed by Beebe et al.</w:t>
      </w:r>
      <w:r w:rsidR="003C0AD9">
        <w:rPr>
          <w:lang w:val="en-GB"/>
        </w:rPr>
        <w:t xml:space="preserve"> (1990). The final version of the classification used in this thesis can </w:t>
      </w:r>
      <w:r w:rsidR="003C0AD9" w:rsidRPr="003C0AD9">
        <w:rPr>
          <w:color w:val="auto"/>
          <w:lang w:val="en-GB"/>
        </w:rPr>
        <w:t>be found in Chapter 4.</w:t>
      </w:r>
      <w:r w:rsidR="00E61534">
        <w:rPr>
          <w:color w:val="auto"/>
          <w:lang w:val="en-GB"/>
        </w:rPr>
        <w:t>4</w:t>
      </w:r>
      <w:r w:rsidR="003C0AD9" w:rsidRPr="003C0AD9">
        <w:rPr>
          <w:color w:val="auto"/>
          <w:lang w:val="en-GB"/>
        </w:rPr>
        <w:t>.</w:t>
      </w:r>
    </w:p>
    <w:p w14:paraId="0CA1FB3D" w14:textId="02FD2488" w:rsidR="00983C56" w:rsidRPr="007B5CCA" w:rsidRDefault="00BE11BD" w:rsidP="00BE11BD">
      <w:pPr>
        <w:pStyle w:val="Nadpis2text"/>
        <w:rPr>
          <w:lang w:val="en-GB"/>
        </w:rPr>
      </w:pPr>
      <w:bookmarkStart w:id="34" w:name="_Toc166169730"/>
      <w:r w:rsidRPr="007B5CCA">
        <w:rPr>
          <w:lang w:val="en-GB"/>
        </w:rPr>
        <w:t>Rationale for the Current Study</w:t>
      </w:r>
      <w:bookmarkEnd w:id="34"/>
    </w:p>
    <w:p w14:paraId="7B7356A3" w14:textId="1D462C32" w:rsidR="001E0D8E" w:rsidRPr="007B5CCA" w:rsidRDefault="009B28CC" w:rsidP="009B28CC">
      <w:pPr>
        <w:pStyle w:val="Textprce"/>
        <w:rPr>
          <w:lang w:val="en-GB"/>
        </w:rPr>
      </w:pPr>
      <w:r w:rsidRPr="007B5CCA">
        <w:rPr>
          <w:lang w:val="en-GB"/>
        </w:rPr>
        <w:t xml:space="preserve">According to numerous scholars, a possible way of decreasing the occurrence of pragmatic failure is to encourage students </w:t>
      </w:r>
      <w:r w:rsidR="00B33958" w:rsidRPr="007B5CCA">
        <w:rPr>
          <w:lang w:val="en-GB"/>
        </w:rPr>
        <w:t>to learn</w:t>
      </w:r>
      <w:r w:rsidRPr="007B5CCA">
        <w:rPr>
          <w:lang w:val="en-GB"/>
        </w:rPr>
        <w:t xml:space="preserve"> the pragmalinguistic aspects of the learned language (</w:t>
      </w:r>
      <w:r w:rsidR="00991B17" w:rsidRPr="007B5CCA">
        <w:rPr>
          <w:lang w:val="en-GB"/>
        </w:rPr>
        <w:t xml:space="preserve">Kasper 1997; </w:t>
      </w:r>
      <w:r w:rsidR="008675C9" w:rsidRPr="007B5CCA">
        <w:rPr>
          <w:lang w:val="en-GB"/>
        </w:rPr>
        <w:t>Olshtain and Cohen 1983</w:t>
      </w:r>
      <w:r w:rsidR="00A41041" w:rsidRPr="007B5CCA">
        <w:rPr>
          <w:lang w:val="en-GB"/>
        </w:rPr>
        <w:t>; Nelson et al. 2002</w:t>
      </w:r>
      <w:r w:rsidR="008675C9" w:rsidRPr="007B5CCA">
        <w:rPr>
          <w:lang w:val="en-GB"/>
        </w:rPr>
        <w:t>)</w:t>
      </w:r>
      <w:r w:rsidRPr="007B5CCA">
        <w:rPr>
          <w:lang w:val="en-GB"/>
        </w:rPr>
        <w:t>.</w:t>
      </w:r>
      <w:r w:rsidR="00A41041" w:rsidRPr="007B5CCA">
        <w:rPr>
          <w:lang w:val="en-GB"/>
        </w:rPr>
        <w:t xml:space="preserve"> </w:t>
      </w:r>
      <w:proofErr w:type="gramStart"/>
      <w:r w:rsidR="00B33958" w:rsidRPr="007B5CCA">
        <w:rPr>
          <w:lang w:val="en-GB"/>
        </w:rPr>
        <w:t>A number</w:t>
      </w:r>
      <w:r w:rsidR="00A41041" w:rsidRPr="007B5CCA">
        <w:rPr>
          <w:lang w:val="en-GB"/>
        </w:rPr>
        <w:t xml:space="preserve"> of</w:t>
      </w:r>
      <w:proofErr w:type="gramEnd"/>
      <w:r w:rsidR="00A41041" w:rsidRPr="007B5CCA">
        <w:rPr>
          <w:lang w:val="en-GB"/>
        </w:rPr>
        <w:t xml:space="preserve"> second</w:t>
      </w:r>
      <w:r w:rsidR="00FC10FD" w:rsidRPr="007B5CCA">
        <w:rPr>
          <w:lang w:val="en-GB"/>
        </w:rPr>
        <w:t>-</w:t>
      </w:r>
      <w:r w:rsidR="00A41041" w:rsidRPr="007B5CCA">
        <w:rPr>
          <w:lang w:val="en-GB"/>
        </w:rPr>
        <w:t xml:space="preserve">language educators have pointed out that teaching pragmalinguistic information is a field that is often overlooked in the educational process (Morain 1983, Helt 1982). </w:t>
      </w:r>
      <w:r w:rsidR="001D67C8" w:rsidRPr="007B5CCA">
        <w:rPr>
          <w:lang w:val="en-GB"/>
        </w:rPr>
        <w:t>Second</w:t>
      </w:r>
      <w:r w:rsidR="00FC10FD" w:rsidRPr="007B5CCA">
        <w:rPr>
          <w:lang w:val="en-GB"/>
        </w:rPr>
        <w:t>-</w:t>
      </w:r>
      <w:r w:rsidR="001D67C8" w:rsidRPr="007B5CCA">
        <w:rPr>
          <w:lang w:val="en-GB"/>
        </w:rPr>
        <w:t>language teachers often overlook the differences in the field of pragmalinguistic</w:t>
      </w:r>
      <w:r w:rsidR="00380A18" w:rsidRPr="007B5CCA">
        <w:rPr>
          <w:lang w:val="en-GB"/>
        </w:rPr>
        <w:t xml:space="preserve"> aspects</w:t>
      </w:r>
      <w:r w:rsidR="001D67C8" w:rsidRPr="007B5CCA">
        <w:rPr>
          <w:lang w:val="en-GB"/>
        </w:rPr>
        <w:t xml:space="preserve"> and are not consciously aware of them</w:t>
      </w:r>
      <w:r w:rsidR="00E61534">
        <w:rPr>
          <w:lang w:val="en-GB"/>
        </w:rPr>
        <w:t>.</w:t>
      </w:r>
      <w:r w:rsidR="00380A18" w:rsidRPr="007B5CCA">
        <w:rPr>
          <w:lang w:val="en-GB"/>
        </w:rPr>
        <w:t xml:space="preserve"> </w:t>
      </w:r>
      <w:r w:rsidR="00E61534">
        <w:rPr>
          <w:lang w:val="en-GB"/>
        </w:rPr>
        <w:t>A</w:t>
      </w:r>
      <w:r w:rsidR="00380A18" w:rsidRPr="007B5CCA">
        <w:rPr>
          <w:lang w:val="en-GB"/>
        </w:rPr>
        <w:t xml:space="preserve">s a result, </w:t>
      </w:r>
      <w:r w:rsidR="00E65C25" w:rsidRPr="007B5CCA">
        <w:rPr>
          <w:lang w:val="en-GB"/>
        </w:rPr>
        <w:t>such</w:t>
      </w:r>
      <w:r w:rsidR="00380A18" w:rsidRPr="007B5CCA">
        <w:rPr>
          <w:lang w:val="en-GB"/>
        </w:rPr>
        <w:t xml:space="preserve"> aspects are not transferred to the students. This reality holds true with native and non-native teachers alike (Nelson et al. 2002</w:t>
      </w:r>
      <w:r w:rsidR="00FC10FD" w:rsidRPr="007B5CCA">
        <w:rPr>
          <w:lang w:val="en-GB"/>
        </w:rPr>
        <w:t>, 164</w:t>
      </w:r>
      <w:r w:rsidR="00380A18" w:rsidRPr="007B5CCA">
        <w:rPr>
          <w:lang w:val="en-GB"/>
        </w:rPr>
        <w:t>; Wolfson 1989).</w:t>
      </w:r>
    </w:p>
    <w:p w14:paraId="008BC26A" w14:textId="633F4DB9" w:rsidR="001E0D8E" w:rsidRPr="007B5CCA" w:rsidRDefault="00FC10FD" w:rsidP="001E0D8E">
      <w:pPr>
        <w:pStyle w:val="Textprce"/>
        <w:ind w:firstLine="360"/>
        <w:rPr>
          <w:lang w:val="en-GB"/>
        </w:rPr>
      </w:pPr>
      <w:r w:rsidRPr="007B5CCA">
        <w:rPr>
          <w:lang w:val="en-GB"/>
        </w:rPr>
        <w:t xml:space="preserve">According to Nelson, pragmatic competence is a field of great relevance that is often </w:t>
      </w:r>
      <w:r w:rsidR="00E65C25" w:rsidRPr="007B5CCA">
        <w:rPr>
          <w:lang w:val="en-GB"/>
        </w:rPr>
        <w:t>not met with enough attention</w:t>
      </w:r>
      <w:r w:rsidRPr="007B5CCA">
        <w:rPr>
          <w:lang w:val="en-GB"/>
        </w:rPr>
        <w:t xml:space="preserve"> (Nelson et al. 2002, 164). Nelson provides a list of literature (Thomas 1983; Wolfson 1981, 1989) to put forward the notion that native speakers show greater tolerance to syntactic, phonological, and lexical errors made by second</w:t>
      </w:r>
      <w:r w:rsidR="001E0D8E" w:rsidRPr="007B5CCA">
        <w:rPr>
          <w:lang w:val="en-GB"/>
        </w:rPr>
        <w:t>-</w:t>
      </w:r>
      <w:r w:rsidRPr="007B5CCA">
        <w:rPr>
          <w:lang w:val="en-GB"/>
        </w:rPr>
        <w:t xml:space="preserve">language speakers </w:t>
      </w:r>
      <w:r w:rsidR="001E0D8E" w:rsidRPr="007B5CCA">
        <w:rPr>
          <w:lang w:val="en-GB"/>
        </w:rPr>
        <w:t>compared to their tolerance</w:t>
      </w:r>
      <w:r w:rsidRPr="007B5CCA">
        <w:rPr>
          <w:lang w:val="en-GB"/>
        </w:rPr>
        <w:t xml:space="preserve"> </w:t>
      </w:r>
      <w:r w:rsidR="001E0D8E" w:rsidRPr="007B5CCA">
        <w:rPr>
          <w:lang w:val="en-GB"/>
        </w:rPr>
        <w:t>of</w:t>
      </w:r>
      <w:r w:rsidRPr="007B5CCA">
        <w:rPr>
          <w:lang w:val="en-GB"/>
        </w:rPr>
        <w:t xml:space="preserve"> pragmatic errors</w:t>
      </w:r>
      <w:r w:rsidR="001E0D8E" w:rsidRPr="007B5CCA">
        <w:rPr>
          <w:lang w:val="en-GB"/>
        </w:rPr>
        <w:t xml:space="preserve"> (</w:t>
      </w:r>
      <w:r w:rsidR="00E61534">
        <w:rPr>
          <w:lang w:val="en-GB"/>
        </w:rPr>
        <w:t>ibid.</w:t>
      </w:r>
      <w:r w:rsidR="001E0D8E" w:rsidRPr="007B5CCA">
        <w:rPr>
          <w:lang w:val="en-GB"/>
        </w:rPr>
        <w:t>)</w:t>
      </w:r>
      <w:r w:rsidRPr="007B5CCA">
        <w:rPr>
          <w:lang w:val="en-GB"/>
        </w:rPr>
        <w:t xml:space="preserve">. </w:t>
      </w:r>
    </w:p>
    <w:p w14:paraId="65CD0CF6" w14:textId="77777777" w:rsidR="007D20BA" w:rsidRDefault="00A8583A" w:rsidP="007D20BA">
      <w:pPr>
        <w:pStyle w:val="Textprce"/>
        <w:ind w:firstLine="360"/>
        <w:rPr>
          <w:lang w:val="en-GB"/>
        </w:rPr>
      </w:pPr>
      <w:r w:rsidRPr="007B5CCA">
        <w:rPr>
          <w:lang w:val="en-GB"/>
        </w:rPr>
        <w:t>Research in the field of speech acts has met with criticism for its perceived ethnocentricity</w:t>
      </w:r>
      <w:r w:rsidR="00ED31D1" w:rsidRPr="007B5CCA">
        <w:rPr>
          <w:lang w:val="en-GB"/>
        </w:rPr>
        <w:t>, m</w:t>
      </w:r>
      <w:r w:rsidRPr="007B5CCA">
        <w:rPr>
          <w:lang w:val="en-GB"/>
        </w:rPr>
        <w:t xml:space="preserve">ainly since </w:t>
      </w:r>
      <w:r w:rsidR="00B33958" w:rsidRPr="007B5CCA">
        <w:rPr>
          <w:lang w:val="en-GB"/>
        </w:rPr>
        <w:t xml:space="preserve">a </w:t>
      </w:r>
      <w:r w:rsidRPr="007B5CCA">
        <w:rPr>
          <w:lang w:val="en-GB"/>
        </w:rPr>
        <w:t>predominant number of studies focuses mostly on varieties of English</w:t>
      </w:r>
      <w:r w:rsidR="007D20BA">
        <w:rPr>
          <w:lang w:val="en-GB"/>
        </w:rPr>
        <w:t xml:space="preserve">. For instance, such criticism can be observed in the work of Blum-Kulka et al. (1989) or the work of Rose (1994). </w:t>
      </w:r>
    </w:p>
    <w:p w14:paraId="175626EF" w14:textId="59DF61C9" w:rsidR="007D20BA" w:rsidRPr="007B5CCA" w:rsidRDefault="00A8583A" w:rsidP="007D20BA">
      <w:pPr>
        <w:pStyle w:val="Textprce"/>
        <w:ind w:firstLine="360"/>
        <w:rPr>
          <w:lang w:val="en-GB"/>
        </w:rPr>
      </w:pPr>
      <w:r w:rsidRPr="007B5CCA">
        <w:rPr>
          <w:lang w:val="en-GB"/>
        </w:rPr>
        <w:t>The present study is relevant as it focuses on the topic of refusals in the Czech language as well as in the English language. As such, the results</w:t>
      </w:r>
      <w:r w:rsidR="007D20BA">
        <w:rPr>
          <w:lang w:val="en-GB"/>
        </w:rPr>
        <w:t xml:space="preserve"> of the following </w:t>
      </w:r>
      <w:r w:rsidR="00E61534">
        <w:rPr>
          <w:lang w:val="en-GB"/>
        </w:rPr>
        <w:t>study</w:t>
      </w:r>
      <w:r w:rsidRPr="007B5CCA">
        <w:rPr>
          <w:lang w:val="en-GB"/>
        </w:rPr>
        <w:t xml:space="preserve"> will lead to a better understanding of the similarities and differences of </w:t>
      </w:r>
      <w:r w:rsidR="007D20BA">
        <w:rPr>
          <w:lang w:val="en-GB"/>
        </w:rPr>
        <w:t>the complex act of refusal</w:t>
      </w:r>
      <w:r w:rsidRPr="007B5CCA">
        <w:rPr>
          <w:lang w:val="en-GB"/>
        </w:rPr>
        <w:t xml:space="preserve"> </w:t>
      </w:r>
      <w:r w:rsidR="007D20BA">
        <w:rPr>
          <w:lang w:val="en-GB"/>
        </w:rPr>
        <w:t>between</w:t>
      </w:r>
      <w:r w:rsidRPr="007B5CCA">
        <w:rPr>
          <w:lang w:val="en-GB"/>
        </w:rPr>
        <w:t xml:space="preserve"> both languages.</w:t>
      </w:r>
    </w:p>
    <w:p w14:paraId="58CC5392" w14:textId="0B4B3171" w:rsidR="00FC63CA" w:rsidRPr="007B5CCA" w:rsidRDefault="00FC63CA" w:rsidP="007643B8">
      <w:pPr>
        <w:pStyle w:val="Textprce"/>
        <w:rPr>
          <w:lang w:val="en-GB"/>
        </w:rPr>
      </w:pPr>
    </w:p>
    <w:tbl>
      <w:tblPr>
        <w:tblW w:w="4738" w:type="dxa"/>
        <w:jc w:val="center"/>
        <w:tblCellMar>
          <w:left w:w="70" w:type="dxa"/>
          <w:right w:w="70" w:type="dxa"/>
        </w:tblCellMar>
        <w:tblLook w:val="0000" w:firstRow="0" w:lastRow="0" w:firstColumn="0" w:lastColumn="0" w:noHBand="0" w:noVBand="0"/>
      </w:tblPr>
      <w:tblGrid>
        <w:gridCol w:w="616"/>
        <w:gridCol w:w="4122"/>
      </w:tblGrid>
      <w:tr w:rsidR="00134829" w:rsidRPr="007B5CCA" w14:paraId="67A5C0C4" w14:textId="77777777" w:rsidTr="009271C6">
        <w:trPr>
          <w:trHeight w:val="8387"/>
          <w:jc w:val="center"/>
        </w:trPr>
        <w:tc>
          <w:tcPr>
            <w:tcW w:w="616" w:type="dxa"/>
          </w:tcPr>
          <w:p w14:paraId="1A6D11A1" w14:textId="77777777" w:rsidR="00134829" w:rsidRPr="007B5CCA" w:rsidRDefault="00134829" w:rsidP="009271C6">
            <w:pPr>
              <w:pStyle w:val="st-slice"/>
              <w:jc w:val="center"/>
              <w:rPr>
                <w:lang w:val="en-GB"/>
              </w:rPr>
            </w:pPr>
          </w:p>
        </w:tc>
        <w:tc>
          <w:tcPr>
            <w:tcW w:w="4122" w:type="dxa"/>
          </w:tcPr>
          <w:p w14:paraId="654A1F75" w14:textId="60C9BC0E" w:rsidR="00134829" w:rsidRPr="007B5CCA" w:rsidRDefault="009271C6" w:rsidP="009271C6">
            <w:pPr>
              <w:pStyle w:val="st"/>
              <w:numPr>
                <w:ilvl w:val="0"/>
                <w:numId w:val="0"/>
              </w:numPr>
              <w:ind w:left="20"/>
              <w:jc w:val="center"/>
              <w:rPr>
                <w:lang w:val="en-GB"/>
              </w:rPr>
            </w:pPr>
            <w:bookmarkStart w:id="35" w:name="_Toc166169731"/>
            <w:r w:rsidRPr="007B5CCA">
              <w:rPr>
                <w:lang w:val="en-GB"/>
              </w:rPr>
              <w:t>Practical Part</w:t>
            </w:r>
            <w:bookmarkEnd w:id="35"/>
          </w:p>
        </w:tc>
      </w:tr>
    </w:tbl>
    <w:p w14:paraId="5CE1034E" w14:textId="77777777" w:rsidR="008219A3" w:rsidRPr="007B5CCA" w:rsidRDefault="008219A3">
      <w:pPr>
        <w:rPr>
          <w:color w:val="000000" w:themeColor="text1"/>
          <w:lang w:val="en-GB"/>
        </w:rPr>
      </w:pPr>
    </w:p>
    <w:p w14:paraId="3F48BAF3" w14:textId="66D0B11F" w:rsidR="002C5DD9" w:rsidRPr="007B5CCA" w:rsidRDefault="009C3AED" w:rsidP="008219A3">
      <w:pPr>
        <w:pStyle w:val="Nadpis1text"/>
        <w:rPr>
          <w:lang w:val="en-GB"/>
        </w:rPr>
      </w:pPr>
      <w:bookmarkStart w:id="36" w:name="_Toc166169732"/>
      <w:r>
        <w:rPr>
          <w:lang w:val="en-GB"/>
        </w:rPr>
        <w:lastRenderedPageBreak/>
        <w:t xml:space="preserve">Study </w:t>
      </w:r>
      <w:r w:rsidR="009271C6" w:rsidRPr="007B5CCA">
        <w:rPr>
          <w:lang w:val="en-GB"/>
        </w:rPr>
        <w:t>Introduction</w:t>
      </w:r>
      <w:bookmarkEnd w:id="36"/>
    </w:p>
    <w:p w14:paraId="0BEC580E" w14:textId="4A70007E" w:rsidR="000408C9" w:rsidRPr="00614FF8" w:rsidRDefault="009271C6" w:rsidP="005705CE">
      <w:pPr>
        <w:pStyle w:val="Textprce"/>
        <w:rPr>
          <w:color w:val="auto"/>
          <w:lang w:val="en-GB"/>
        </w:rPr>
      </w:pPr>
      <w:r w:rsidRPr="00614FF8">
        <w:rPr>
          <w:color w:val="auto"/>
          <w:lang w:val="en-GB"/>
        </w:rPr>
        <w:t>Based on</w:t>
      </w:r>
      <w:r w:rsidR="00A26217" w:rsidRPr="00614FF8">
        <w:rPr>
          <w:color w:val="auto"/>
          <w:lang w:val="en-GB"/>
        </w:rPr>
        <w:t xml:space="preserve"> the</w:t>
      </w:r>
      <w:r w:rsidRPr="00614FF8">
        <w:rPr>
          <w:color w:val="auto"/>
          <w:lang w:val="en-GB"/>
        </w:rPr>
        <w:t xml:space="preserve"> theory and literature </w:t>
      </w:r>
      <w:r w:rsidR="005F0F2F" w:rsidRPr="00614FF8">
        <w:rPr>
          <w:color w:val="auto"/>
          <w:lang w:val="en-GB"/>
        </w:rPr>
        <w:t>reviewed</w:t>
      </w:r>
      <w:r w:rsidRPr="00614FF8">
        <w:rPr>
          <w:color w:val="auto"/>
          <w:lang w:val="en-GB"/>
        </w:rPr>
        <w:t xml:space="preserve"> in the theoretical part, </w:t>
      </w:r>
      <w:r w:rsidR="00A26217" w:rsidRPr="00614FF8">
        <w:rPr>
          <w:color w:val="auto"/>
          <w:lang w:val="en-GB"/>
        </w:rPr>
        <w:t>this part of the thesis aim</w:t>
      </w:r>
      <w:r w:rsidR="005F0F2F" w:rsidRPr="00614FF8">
        <w:rPr>
          <w:color w:val="auto"/>
          <w:lang w:val="en-GB"/>
        </w:rPr>
        <w:t>s</w:t>
      </w:r>
      <w:r w:rsidR="00A26217" w:rsidRPr="00614FF8">
        <w:rPr>
          <w:color w:val="auto"/>
          <w:lang w:val="en-GB"/>
        </w:rPr>
        <w:t xml:space="preserve"> to examine</w:t>
      </w:r>
      <w:r w:rsidR="005F0F2F" w:rsidRPr="00614FF8">
        <w:rPr>
          <w:color w:val="auto"/>
          <w:lang w:val="en-GB"/>
        </w:rPr>
        <w:t xml:space="preserve"> the differing approaches of Czech and English speakers towards the act of refusing</w:t>
      </w:r>
      <w:r w:rsidR="00A26217" w:rsidRPr="00614FF8">
        <w:rPr>
          <w:color w:val="auto"/>
          <w:lang w:val="en-GB"/>
        </w:rPr>
        <w:t>.</w:t>
      </w:r>
      <w:r w:rsidR="000408C9" w:rsidRPr="00614FF8">
        <w:rPr>
          <w:color w:val="auto"/>
          <w:lang w:val="en-GB"/>
        </w:rPr>
        <w:t xml:space="preserve"> As such, the author of the thesis will attempt to answer the following research questions:</w:t>
      </w:r>
    </w:p>
    <w:p w14:paraId="4B0482BC" w14:textId="0B3D239B" w:rsidR="000408C9" w:rsidRPr="00614FF8" w:rsidRDefault="000408C9">
      <w:pPr>
        <w:pStyle w:val="Textprce"/>
        <w:numPr>
          <w:ilvl w:val="0"/>
          <w:numId w:val="25"/>
        </w:numPr>
        <w:rPr>
          <w:color w:val="auto"/>
          <w:lang w:val="en-GB"/>
        </w:rPr>
      </w:pPr>
      <w:r w:rsidRPr="00614FF8">
        <w:rPr>
          <w:color w:val="auto"/>
          <w:lang w:val="en-GB"/>
        </w:rPr>
        <w:t>Does the frequency of direct and indirect strateg</w:t>
      </w:r>
      <w:r w:rsidR="00923286" w:rsidRPr="00614FF8">
        <w:rPr>
          <w:color w:val="auto"/>
          <w:lang w:val="en-GB"/>
        </w:rPr>
        <w:t>ies of refusal</w:t>
      </w:r>
      <w:r w:rsidR="00E07975" w:rsidRPr="00614FF8">
        <w:rPr>
          <w:color w:val="auto"/>
          <w:lang w:val="en-GB"/>
        </w:rPr>
        <w:t>s</w:t>
      </w:r>
      <w:r w:rsidRPr="00614FF8">
        <w:rPr>
          <w:color w:val="auto"/>
          <w:lang w:val="en-GB"/>
        </w:rPr>
        <w:t xml:space="preserve"> differ between English and Czech?</w:t>
      </w:r>
    </w:p>
    <w:p w14:paraId="70D5E5BA" w14:textId="03E6659E" w:rsidR="000408C9" w:rsidRPr="00614FF8" w:rsidRDefault="000408C9">
      <w:pPr>
        <w:pStyle w:val="Textprce"/>
        <w:numPr>
          <w:ilvl w:val="0"/>
          <w:numId w:val="25"/>
        </w:numPr>
        <w:rPr>
          <w:color w:val="auto"/>
          <w:lang w:val="en-GB"/>
        </w:rPr>
      </w:pPr>
      <w:r w:rsidRPr="00614FF8">
        <w:rPr>
          <w:color w:val="auto"/>
          <w:lang w:val="en-GB"/>
        </w:rPr>
        <w:t xml:space="preserve">Do speakers of </w:t>
      </w:r>
      <w:r w:rsidR="00923286" w:rsidRPr="00614FF8">
        <w:rPr>
          <w:color w:val="auto"/>
          <w:lang w:val="en-GB"/>
        </w:rPr>
        <w:t xml:space="preserve">the </w:t>
      </w:r>
      <w:r w:rsidRPr="00614FF8">
        <w:rPr>
          <w:color w:val="auto"/>
          <w:lang w:val="en-GB"/>
        </w:rPr>
        <w:t>mentioned language groups emplo</w:t>
      </w:r>
      <w:r w:rsidR="00923286" w:rsidRPr="00614FF8">
        <w:rPr>
          <w:color w:val="auto"/>
          <w:lang w:val="en-GB"/>
        </w:rPr>
        <w:t>y</w:t>
      </w:r>
      <w:r w:rsidRPr="00614FF8">
        <w:rPr>
          <w:color w:val="auto"/>
          <w:lang w:val="en-GB"/>
        </w:rPr>
        <w:t xml:space="preserve"> different indirect strategies</w:t>
      </w:r>
      <w:r w:rsidR="00923286" w:rsidRPr="00614FF8">
        <w:rPr>
          <w:color w:val="auto"/>
          <w:lang w:val="en-GB"/>
        </w:rPr>
        <w:t xml:space="preserve"> of refusals</w:t>
      </w:r>
      <w:r w:rsidRPr="00614FF8">
        <w:rPr>
          <w:color w:val="auto"/>
          <w:lang w:val="en-GB"/>
        </w:rPr>
        <w:t>?</w:t>
      </w:r>
    </w:p>
    <w:p w14:paraId="030F3EDD" w14:textId="66564D83" w:rsidR="000408C9" w:rsidRPr="00614FF8" w:rsidRDefault="00E07975">
      <w:pPr>
        <w:pStyle w:val="Textprce"/>
        <w:numPr>
          <w:ilvl w:val="0"/>
          <w:numId w:val="25"/>
        </w:numPr>
        <w:rPr>
          <w:color w:val="auto"/>
          <w:lang w:val="en-GB"/>
        </w:rPr>
      </w:pPr>
      <w:r w:rsidRPr="00614FF8">
        <w:rPr>
          <w:color w:val="auto"/>
          <w:lang w:val="en-GB"/>
        </w:rPr>
        <w:t>Does the gender of the refusing individual</w:t>
      </w:r>
      <w:r w:rsidR="000408C9" w:rsidRPr="00614FF8">
        <w:rPr>
          <w:color w:val="auto"/>
          <w:lang w:val="en-GB"/>
        </w:rPr>
        <w:t xml:space="preserve"> </w:t>
      </w:r>
      <w:r w:rsidRPr="00614FF8">
        <w:rPr>
          <w:color w:val="auto"/>
          <w:lang w:val="en-GB"/>
        </w:rPr>
        <w:t>influence</w:t>
      </w:r>
      <w:r w:rsidR="000408C9" w:rsidRPr="00614FF8">
        <w:rPr>
          <w:color w:val="auto"/>
          <w:lang w:val="en-GB"/>
        </w:rPr>
        <w:t xml:space="preserve"> the choice of</w:t>
      </w:r>
      <w:r w:rsidRPr="00614FF8">
        <w:rPr>
          <w:color w:val="auto"/>
          <w:lang w:val="en-GB"/>
        </w:rPr>
        <w:t xml:space="preserve"> their</w:t>
      </w:r>
      <w:r w:rsidR="000408C9" w:rsidRPr="00614FF8">
        <w:rPr>
          <w:color w:val="auto"/>
          <w:lang w:val="en-GB"/>
        </w:rPr>
        <w:t xml:space="preserve"> refusal strategies?</w:t>
      </w:r>
    </w:p>
    <w:p w14:paraId="7D2C6ED7" w14:textId="68F57F27" w:rsidR="004A5E9F" w:rsidRPr="00614FF8" w:rsidRDefault="00CE2ACB" w:rsidP="005705CE">
      <w:pPr>
        <w:pStyle w:val="Textprce"/>
        <w:rPr>
          <w:color w:val="auto"/>
          <w:lang w:val="en-GB"/>
        </w:rPr>
      </w:pPr>
      <w:r>
        <w:rPr>
          <w:color w:val="auto"/>
          <w:lang w:val="en-GB"/>
        </w:rPr>
        <w:t>A small-scale research study has been carried out to answer these questions. All recorded data for the current thesis can be found in the</w:t>
      </w:r>
      <w:r w:rsidR="00E514C8">
        <w:rPr>
          <w:color w:val="auto"/>
          <w:lang w:val="en-GB"/>
        </w:rPr>
        <w:t xml:space="preserve"> attached </w:t>
      </w:r>
      <w:r w:rsidR="00E003E6">
        <w:rPr>
          <w:color w:val="auto"/>
          <w:lang w:val="en-GB"/>
        </w:rPr>
        <w:t>documents</w:t>
      </w:r>
      <w:r w:rsidR="00930192">
        <w:rPr>
          <w:color w:val="auto"/>
          <w:lang w:val="en-GB"/>
        </w:rPr>
        <w:t xml:space="preserve"> </w:t>
      </w:r>
      <w:r>
        <w:rPr>
          <w:color w:val="auto"/>
          <w:lang w:val="en-GB"/>
        </w:rPr>
        <w:t>of this thesis.</w:t>
      </w:r>
    </w:p>
    <w:p w14:paraId="750A9C97" w14:textId="32A03DDC" w:rsidR="008219A3" w:rsidRPr="007B5CCA" w:rsidRDefault="005F0F2F" w:rsidP="005E4F62">
      <w:pPr>
        <w:pStyle w:val="Nadpis2text"/>
        <w:rPr>
          <w:lang w:val="en-GB"/>
        </w:rPr>
      </w:pPr>
      <w:bookmarkStart w:id="37" w:name="_Toc166169733"/>
      <w:r w:rsidRPr="007B5CCA">
        <w:rPr>
          <w:lang w:val="en-GB"/>
        </w:rPr>
        <w:t>Methodology</w:t>
      </w:r>
      <w:bookmarkEnd w:id="37"/>
    </w:p>
    <w:p w14:paraId="33264F3B" w14:textId="1FD55BC0" w:rsidR="008219A3" w:rsidRPr="007B5CCA" w:rsidRDefault="004A5E9F" w:rsidP="00977AB1">
      <w:pPr>
        <w:pStyle w:val="Textprce"/>
        <w:rPr>
          <w:lang w:val="en-GB"/>
        </w:rPr>
      </w:pPr>
      <w:r w:rsidRPr="007B5CCA">
        <w:rPr>
          <w:lang w:val="en-GB"/>
        </w:rPr>
        <w:t xml:space="preserve">The following chapter provides information concerning the small-scale research </w:t>
      </w:r>
      <w:r w:rsidR="00E61534">
        <w:rPr>
          <w:lang w:val="en-GB"/>
        </w:rPr>
        <w:t xml:space="preserve">study </w:t>
      </w:r>
      <w:r w:rsidRPr="007B5CCA">
        <w:rPr>
          <w:lang w:val="en-GB"/>
        </w:rPr>
        <w:t>mentioned above, focusing on the methodologies employed, th</w:t>
      </w:r>
      <w:r w:rsidR="0047529D" w:rsidRPr="007B5CCA">
        <w:rPr>
          <w:lang w:val="en-GB"/>
        </w:rPr>
        <w:t>e</w:t>
      </w:r>
      <w:r w:rsidRPr="007B5CCA">
        <w:rPr>
          <w:lang w:val="en-GB"/>
        </w:rPr>
        <w:t xml:space="preserve"> participant</w:t>
      </w:r>
      <w:r w:rsidR="0047529D" w:rsidRPr="007B5CCA">
        <w:rPr>
          <w:lang w:val="en-GB"/>
        </w:rPr>
        <w:t xml:space="preserve"> selection criteria,</w:t>
      </w:r>
      <w:r w:rsidRPr="007B5CCA">
        <w:rPr>
          <w:lang w:val="en-GB"/>
        </w:rPr>
        <w:t xml:space="preserve"> as well as</w:t>
      </w:r>
      <w:r w:rsidR="0047529D" w:rsidRPr="007B5CCA">
        <w:rPr>
          <w:lang w:val="en-GB"/>
        </w:rPr>
        <w:t xml:space="preserve"> limitations and challenges encountered during the process of the research</w:t>
      </w:r>
      <w:r w:rsidRPr="007B5CCA">
        <w:rPr>
          <w:lang w:val="en-GB"/>
        </w:rPr>
        <w:t>.</w:t>
      </w:r>
    </w:p>
    <w:p w14:paraId="267B0709" w14:textId="414ED67F" w:rsidR="006C1334" w:rsidRPr="007B5CCA" w:rsidRDefault="00AA7CFD" w:rsidP="004A5E9F">
      <w:pPr>
        <w:pStyle w:val="Textprce"/>
        <w:ind w:firstLine="576"/>
        <w:rPr>
          <w:lang w:val="en-GB"/>
        </w:rPr>
      </w:pPr>
      <w:r>
        <w:rPr>
          <w:lang w:val="en-GB"/>
        </w:rPr>
        <w:t>The stepping stones from which this study departed were</w:t>
      </w:r>
      <w:r w:rsidR="0047529D" w:rsidRPr="007B5CCA">
        <w:rPr>
          <w:lang w:val="en-GB"/>
        </w:rPr>
        <w:t xml:space="preserve"> the works of Beebe et al. (1990) and Nelson et al. (2002). </w:t>
      </w:r>
      <w:r w:rsidR="00B65F0D" w:rsidRPr="007B5CCA">
        <w:rPr>
          <w:lang w:val="en-GB"/>
        </w:rPr>
        <w:t xml:space="preserve">The work of Beebe et al. has been touched upon previously in </w:t>
      </w:r>
      <w:r w:rsidR="00CE4D89">
        <w:rPr>
          <w:lang w:val="en-GB"/>
        </w:rPr>
        <w:t>C</w:t>
      </w:r>
      <w:r w:rsidR="00B65F0D" w:rsidRPr="00F5177C">
        <w:rPr>
          <w:lang w:val="en-GB"/>
        </w:rPr>
        <w:t>hapter 3.</w:t>
      </w:r>
      <w:r w:rsidR="00CE4D89">
        <w:rPr>
          <w:lang w:val="en-GB"/>
        </w:rPr>
        <w:t>4</w:t>
      </w:r>
      <w:r w:rsidR="00B65F0D" w:rsidRPr="00F5177C">
        <w:rPr>
          <w:lang w:val="en-GB"/>
        </w:rPr>
        <w:t>.</w:t>
      </w:r>
      <w:r w:rsidR="00B65F0D" w:rsidRPr="007B5CCA">
        <w:rPr>
          <w:lang w:val="en-GB"/>
        </w:rPr>
        <w:t xml:space="preserve"> While the focus of </w:t>
      </w:r>
      <w:r w:rsidR="00115F81" w:rsidRPr="007B5CCA">
        <w:rPr>
          <w:lang w:val="en-GB"/>
        </w:rPr>
        <w:t>their</w:t>
      </w:r>
      <w:r w:rsidR="00B65F0D" w:rsidRPr="007B5CCA">
        <w:rPr>
          <w:lang w:val="en-GB"/>
        </w:rPr>
        <w:t xml:space="preserve"> research (ESL linguistics) was different than the focus of this thesis, </w:t>
      </w:r>
      <w:r w:rsidR="00115F81" w:rsidRPr="007B5CCA">
        <w:rPr>
          <w:lang w:val="en-GB"/>
        </w:rPr>
        <w:t>their</w:t>
      </w:r>
      <w:r w:rsidR="00B65F0D" w:rsidRPr="007B5CCA">
        <w:rPr>
          <w:lang w:val="en-GB"/>
        </w:rPr>
        <w:t xml:space="preserve"> classification of refusals proved to be </w:t>
      </w:r>
      <w:proofErr w:type="gramStart"/>
      <w:r w:rsidR="00B65F0D" w:rsidRPr="007B5CCA">
        <w:rPr>
          <w:lang w:val="en-GB"/>
        </w:rPr>
        <w:t>a valuable asset</w:t>
      </w:r>
      <w:proofErr w:type="gramEnd"/>
      <w:r w:rsidR="00B65F0D" w:rsidRPr="007B5CCA">
        <w:rPr>
          <w:lang w:val="en-GB"/>
        </w:rPr>
        <w:t xml:space="preserve"> </w:t>
      </w:r>
      <w:r>
        <w:rPr>
          <w:lang w:val="en-GB"/>
        </w:rPr>
        <w:t>from which to draw</w:t>
      </w:r>
      <w:r w:rsidR="00B65F0D" w:rsidRPr="007B5CCA">
        <w:rPr>
          <w:lang w:val="en-GB"/>
        </w:rPr>
        <w:t>.</w:t>
      </w:r>
    </w:p>
    <w:p w14:paraId="276CBA9D" w14:textId="47C79F64" w:rsidR="0088139B" w:rsidRPr="007B5CCA" w:rsidRDefault="006C1334" w:rsidP="00482F25">
      <w:pPr>
        <w:pStyle w:val="Textprce"/>
        <w:ind w:firstLine="709"/>
        <w:rPr>
          <w:lang w:val="en-GB"/>
        </w:rPr>
      </w:pPr>
      <w:r w:rsidRPr="007B5CCA">
        <w:rPr>
          <w:lang w:val="en-GB"/>
        </w:rPr>
        <w:t xml:space="preserve">The research carried out by Nelson et al. (2002) served as an inspiration for the current research in a few aspects. In </w:t>
      </w:r>
      <w:r w:rsidR="00482F25">
        <w:rPr>
          <w:lang w:val="en-GB"/>
        </w:rPr>
        <w:t>their research,</w:t>
      </w:r>
      <w:r w:rsidRPr="007B5CCA">
        <w:rPr>
          <w:lang w:val="en-GB"/>
        </w:rPr>
        <w:t xml:space="preserve"> Nelson et al. examine the</w:t>
      </w:r>
      <w:r w:rsidR="00115F81" w:rsidRPr="007B5CCA">
        <w:rPr>
          <w:lang w:val="en-GB"/>
        </w:rPr>
        <w:t xml:space="preserve"> differences and similarities between Egyptian Arabic and American English refusals</w:t>
      </w:r>
      <w:r w:rsidR="00496B6A" w:rsidRPr="007B5CCA">
        <w:rPr>
          <w:lang w:val="en-GB"/>
        </w:rPr>
        <w:t>. This thesis aims to examine the differences and similarities of refusals between Czech and English speakers in a similar manner.</w:t>
      </w:r>
    </w:p>
    <w:p w14:paraId="72D58790" w14:textId="75EA87ED" w:rsidR="0088139B" w:rsidRPr="007B5CCA" w:rsidRDefault="00505234" w:rsidP="00482F25">
      <w:pPr>
        <w:pStyle w:val="Textprce"/>
        <w:ind w:firstLine="709"/>
        <w:rPr>
          <w:lang w:val="en-GB"/>
        </w:rPr>
      </w:pPr>
      <w:r>
        <w:rPr>
          <w:lang w:val="en-GB"/>
        </w:rPr>
        <w:t>Similar</w:t>
      </w:r>
      <w:r w:rsidR="00C84312">
        <w:rPr>
          <w:lang w:val="en-GB"/>
        </w:rPr>
        <w:t>ly</w:t>
      </w:r>
      <w:r w:rsidR="00DA4FEC" w:rsidRPr="007B5CCA">
        <w:rPr>
          <w:lang w:val="en-GB"/>
        </w:rPr>
        <w:t xml:space="preserve"> to the work of Nelson et al. (2002), this research collected data </w:t>
      </w:r>
      <w:r w:rsidR="00B33958" w:rsidRPr="007B5CCA">
        <w:rPr>
          <w:lang w:val="en-GB"/>
        </w:rPr>
        <w:t>using</w:t>
      </w:r>
      <w:r w:rsidR="00DA4FEC" w:rsidRPr="007B5CCA">
        <w:rPr>
          <w:lang w:val="en-GB"/>
        </w:rPr>
        <w:t xml:space="preserve"> a</w:t>
      </w:r>
      <w:r w:rsidR="00AA09BC">
        <w:rPr>
          <w:lang w:val="en-GB"/>
        </w:rPr>
        <w:t xml:space="preserve"> </w:t>
      </w:r>
      <w:r w:rsidR="00DA4FEC" w:rsidRPr="007B5CCA">
        <w:rPr>
          <w:lang w:val="en-GB"/>
        </w:rPr>
        <w:t>DCT questionnaire</w:t>
      </w:r>
      <w:r w:rsidR="00081638" w:rsidRPr="007B5CCA">
        <w:rPr>
          <w:lang w:val="en-GB"/>
        </w:rPr>
        <w:t>. Kasper introduces DCTs as</w:t>
      </w:r>
      <w:r w:rsidR="00C84312">
        <w:rPr>
          <w:lang w:val="en-GB"/>
        </w:rPr>
        <w:t xml:space="preserve"> a</w:t>
      </w:r>
      <w:r w:rsidR="00081638" w:rsidRPr="007B5CCA">
        <w:rPr>
          <w:lang w:val="en-GB"/>
        </w:rPr>
        <w:t xml:space="preserve"> </w:t>
      </w:r>
      <w:r w:rsidR="004469F4" w:rsidRPr="007B5CCA">
        <w:rPr>
          <w:lang w:val="en-GB"/>
        </w:rPr>
        <w:t>data</w:t>
      </w:r>
      <w:r w:rsidR="008B2999" w:rsidRPr="007B5CCA">
        <w:rPr>
          <w:lang w:val="en-GB"/>
        </w:rPr>
        <w:t xml:space="preserve"> </w:t>
      </w:r>
      <w:r w:rsidR="004469F4" w:rsidRPr="007B5CCA">
        <w:rPr>
          <w:lang w:val="en-GB"/>
        </w:rPr>
        <w:t xml:space="preserve">collection tool defined as: “…a situational description and a brief dialogue which has one turn as an open slot. The context </w:t>
      </w:r>
      <w:r w:rsidR="004469F4" w:rsidRPr="007B5CCA">
        <w:rPr>
          <w:lang w:val="en-GB"/>
        </w:rPr>
        <w:lastRenderedPageBreak/>
        <w:t xml:space="preserve">given in the scenario is designed to constrain the open turn so that it elicits the desired communicative </w:t>
      </w:r>
      <w:r w:rsidR="004469F4" w:rsidRPr="007B5CCA">
        <w:rPr>
          <w:color w:val="auto"/>
          <w:lang w:val="en-GB"/>
        </w:rPr>
        <w:t>act” (Kasper 2008, 292</w:t>
      </w:r>
      <w:r w:rsidR="002C4FD3" w:rsidRPr="007B5CCA">
        <w:rPr>
          <w:color w:val="auto"/>
          <w:lang w:val="en-GB"/>
        </w:rPr>
        <w:t>)</w:t>
      </w:r>
      <w:r w:rsidR="00CE4D89">
        <w:rPr>
          <w:color w:val="auto"/>
          <w:lang w:val="en-GB"/>
        </w:rPr>
        <w:t>.</w:t>
      </w:r>
      <w:r w:rsidR="004469F4" w:rsidRPr="007B5CCA">
        <w:rPr>
          <w:color w:val="auto"/>
          <w:lang w:val="en-GB"/>
        </w:rPr>
        <w:t xml:space="preserve"> Furthermore</w:t>
      </w:r>
      <w:r w:rsidR="004469F4" w:rsidRPr="007B5CCA">
        <w:rPr>
          <w:lang w:val="en-GB"/>
        </w:rPr>
        <w:t xml:space="preserve">, Kasper states that in </w:t>
      </w:r>
      <w:r w:rsidR="00B33958" w:rsidRPr="007B5CCA">
        <w:rPr>
          <w:lang w:val="en-GB"/>
        </w:rPr>
        <w:t xml:space="preserve">the </w:t>
      </w:r>
      <w:r w:rsidR="004469F4" w:rsidRPr="007B5CCA">
        <w:rPr>
          <w:lang w:val="en-GB"/>
        </w:rPr>
        <w:t>classic DCT format, a rejoinder to terminate the exchange is utilised (Kasper 2008, 292). However, she elaborates that the format of DCT has been variously modified, particularly stating that</w:t>
      </w:r>
      <w:r w:rsidR="008B2999" w:rsidRPr="007B5CCA">
        <w:rPr>
          <w:lang w:val="en-GB"/>
        </w:rPr>
        <w:t xml:space="preserve"> in </w:t>
      </w:r>
      <w:r w:rsidR="00B33958" w:rsidRPr="007B5CCA">
        <w:rPr>
          <w:lang w:val="en-GB"/>
        </w:rPr>
        <w:t xml:space="preserve">the </w:t>
      </w:r>
      <w:r w:rsidR="008B2999" w:rsidRPr="007B5CCA">
        <w:rPr>
          <w:lang w:val="en-GB"/>
        </w:rPr>
        <w:t>case of open response formats, no rejoinder is utilised (Kasper 2008, 292). Such is the case of this thesis.</w:t>
      </w:r>
    </w:p>
    <w:p w14:paraId="439E4438" w14:textId="532B6CDB" w:rsidR="000D4621" w:rsidRPr="007B5CCA" w:rsidRDefault="008B2999" w:rsidP="00C006DE">
      <w:pPr>
        <w:pStyle w:val="Textprce"/>
        <w:rPr>
          <w:color w:val="auto"/>
          <w:lang w:val="en-GB"/>
        </w:rPr>
      </w:pPr>
      <w:r w:rsidRPr="007B5CCA">
        <w:rPr>
          <w:lang w:val="en-GB"/>
        </w:rPr>
        <w:tab/>
        <w:t xml:space="preserve">DCT as a data collection tool is widely used across </w:t>
      </w:r>
      <w:r w:rsidR="00B33958" w:rsidRPr="007B5CCA">
        <w:rPr>
          <w:lang w:val="en-GB"/>
        </w:rPr>
        <w:t xml:space="preserve">a </w:t>
      </w:r>
      <w:r w:rsidRPr="007B5CCA">
        <w:rPr>
          <w:lang w:val="en-GB"/>
        </w:rPr>
        <w:t>plethora of studies (Beebe et al. 1990, Nelson 2002, Verzella and Tommaso 2020, Eslami 2010).</w:t>
      </w:r>
      <w:r w:rsidR="00D55B46" w:rsidRPr="007B5CCA">
        <w:rPr>
          <w:lang w:val="en-GB"/>
        </w:rPr>
        <w:t xml:space="preserve"> However, DCT questionnaires are accompanied </w:t>
      </w:r>
      <w:r w:rsidR="00B33958" w:rsidRPr="007B5CCA">
        <w:rPr>
          <w:lang w:val="en-GB"/>
        </w:rPr>
        <w:t>by</w:t>
      </w:r>
      <w:r w:rsidR="00D55B46" w:rsidRPr="007B5CCA">
        <w:rPr>
          <w:lang w:val="en-GB"/>
        </w:rPr>
        <w:t xml:space="preserve"> </w:t>
      </w:r>
      <w:r w:rsidR="00505234">
        <w:rPr>
          <w:lang w:val="en-GB"/>
        </w:rPr>
        <w:t>some</w:t>
      </w:r>
      <w:r w:rsidR="00D55B46" w:rsidRPr="007B5CCA">
        <w:rPr>
          <w:lang w:val="en-GB"/>
        </w:rPr>
        <w:t xml:space="preserve"> notable drawbacks as well. Kasper mentions that DCTs and </w:t>
      </w:r>
      <w:r w:rsidR="00B33958" w:rsidRPr="007B5CCA">
        <w:rPr>
          <w:lang w:val="en-GB"/>
        </w:rPr>
        <w:t>questionnaires</w:t>
      </w:r>
      <w:r w:rsidR="00AA7CFD">
        <w:rPr>
          <w:lang w:val="en-GB"/>
        </w:rPr>
        <w:t>,</w:t>
      </w:r>
      <w:r w:rsidR="00B33958" w:rsidRPr="007B5CCA">
        <w:rPr>
          <w:lang w:val="en-GB"/>
        </w:rPr>
        <w:t xml:space="preserve"> in general,</w:t>
      </w:r>
      <w:r w:rsidR="00D55B46" w:rsidRPr="007B5CCA">
        <w:rPr>
          <w:lang w:val="en-GB"/>
        </w:rPr>
        <w:t xml:space="preserve"> do not elicit authentic language use and behaviour data but rather intuitional data based on self-reports (2008, 297). This notion is further supported by academics such as Rose and Kwai-fun (2001, 155) or Válková (2008, 141). According to them, questionnaires collect self-report</w:t>
      </w:r>
      <w:r w:rsidR="003E1E9D" w:rsidRPr="007B5CCA">
        <w:rPr>
          <w:lang w:val="en-GB"/>
        </w:rPr>
        <w:t>ed</w:t>
      </w:r>
      <w:r w:rsidR="00D55B46" w:rsidRPr="007B5CCA">
        <w:rPr>
          <w:lang w:val="en-GB"/>
        </w:rPr>
        <w:t xml:space="preserve"> accounts of past actions recalled by respondents, </w:t>
      </w:r>
      <w:r w:rsidR="003E1E9D" w:rsidRPr="007B5CCA">
        <w:rPr>
          <w:lang w:val="en-GB"/>
        </w:rPr>
        <w:t xml:space="preserve">as well as hypothetical or prospective responses </w:t>
      </w:r>
      <w:r w:rsidR="003E1E9D" w:rsidRPr="007B5CCA">
        <w:rPr>
          <w:color w:val="auto"/>
          <w:lang w:val="en-GB"/>
        </w:rPr>
        <w:t>(Rose and Kwai-fun 2001, 155; Válková 2008, 141).</w:t>
      </w:r>
      <w:r w:rsidR="000D4621" w:rsidRPr="007B5CCA">
        <w:rPr>
          <w:color w:val="auto"/>
          <w:lang w:val="en-GB"/>
        </w:rPr>
        <w:t xml:space="preserve"> Nelson et al. add that “what people </w:t>
      </w:r>
      <w:r w:rsidR="000D4621" w:rsidRPr="007B5CCA">
        <w:rPr>
          <w:i/>
          <w:iCs/>
          <w:color w:val="auto"/>
          <w:lang w:val="en-GB"/>
        </w:rPr>
        <w:t>claim</w:t>
      </w:r>
      <w:r w:rsidR="000D4621" w:rsidRPr="007B5CCA">
        <w:rPr>
          <w:color w:val="auto"/>
          <w:lang w:val="en-GB"/>
        </w:rPr>
        <w:t xml:space="preserve"> they would say in a hypothetical situation is not necessarily what they </w:t>
      </w:r>
      <w:r w:rsidR="000D4621" w:rsidRPr="007B5CCA">
        <w:rPr>
          <w:i/>
          <w:iCs/>
          <w:color w:val="auto"/>
          <w:lang w:val="en-GB"/>
        </w:rPr>
        <w:t>actually would say</w:t>
      </w:r>
      <w:r w:rsidR="000D4621" w:rsidRPr="007B5CCA">
        <w:rPr>
          <w:color w:val="auto"/>
          <w:lang w:val="en-GB"/>
        </w:rPr>
        <w:t xml:space="preserve"> in </w:t>
      </w:r>
      <w:r w:rsidR="00B33958" w:rsidRPr="007B5CCA">
        <w:rPr>
          <w:color w:val="auto"/>
          <w:lang w:val="en-GB"/>
        </w:rPr>
        <w:t xml:space="preserve">a </w:t>
      </w:r>
      <w:r w:rsidR="000D4621" w:rsidRPr="007B5CCA">
        <w:rPr>
          <w:color w:val="auto"/>
          <w:lang w:val="en-GB"/>
        </w:rPr>
        <w:t>real situation.”</w:t>
      </w:r>
      <w:r w:rsidR="00AB1F47" w:rsidRPr="007B5CCA">
        <w:rPr>
          <w:color w:val="auto"/>
          <w:lang w:val="en-GB"/>
        </w:rPr>
        <w:t xml:space="preserve"> (2002, 168).</w:t>
      </w:r>
    </w:p>
    <w:p w14:paraId="1FFE89E7" w14:textId="5473BA98" w:rsidR="00DA4FEC" w:rsidRPr="007B5CCA" w:rsidRDefault="000D4621" w:rsidP="00C006DE">
      <w:pPr>
        <w:pStyle w:val="Textprce"/>
        <w:rPr>
          <w:lang w:val="en-GB"/>
        </w:rPr>
      </w:pPr>
      <w:r w:rsidRPr="007B5CCA">
        <w:rPr>
          <w:lang w:val="en-GB"/>
        </w:rPr>
        <w:tab/>
      </w:r>
      <w:r w:rsidR="00B33958" w:rsidRPr="007B5CCA">
        <w:rPr>
          <w:lang w:val="en-GB"/>
        </w:rPr>
        <w:t>Despite</w:t>
      </w:r>
      <w:r w:rsidRPr="007B5CCA">
        <w:rPr>
          <w:lang w:val="en-GB"/>
        </w:rPr>
        <w:t xml:space="preserve"> such drawbacks, Kasper proposes that “pragmatic intuition can be a legitimate object of research; for instance, in studies of pragmatic development or language testing. </w:t>
      </w:r>
      <w:proofErr w:type="gramStart"/>
      <w:r w:rsidRPr="007B5CCA">
        <w:rPr>
          <w:lang w:val="en-GB"/>
        </w:rPr>
        <w:t>As long as</w:t>
      </w:r>
      <w:proofErr w:type="gramEnd"/>
      <w:r w:rsidRPr="007B5CCA">
        <w:rPr>
          <w:lang w:val="en-GB"/>
        </w:rPr>
        <w:t xml:space="preserve"> there is a clear understanding of what DCT data can and cannot deliver, DCTs remain a valuable instrument in the researcher's toolkit.” (2008, 294).</w:t>
      </w:r>
      <w:r w:rsidR="00A0048F" w:rsidRPr="007B5CCA">
        <w:rPr>
          <w:lang w:val="en-GB"/>
        </w:rPr>
        <w:t xml:space="preserve"> </w:t>
      </w:r>
      <w:r w:rsidR="00CE4D89">
        <w:rPr>
          <w:lang w:val="en-GB"/>
        </w:rPr>
        <w:t>Moreover</w:t>
      </w:r>
      <w:r w:rsidR="00A0048F" w:rsidRPr="007B5CCA">
        <w:rPr>
          <w:lang w:val="en-GB"/>
        </w:rPr>
        <w:t xml:space="preserve">, according to Trosborg, DCT is a great tool </w:t>
      </w:r>
      <w:r w:rsidR="00505234">
        <w:rPr>
          <w:lang w:val="en-GB"/>
        </w:rPr>
        <w:t>that allows</w:t>
      </w:r>
      <w:r w:rsidR="00A0048F" w:rsidRPr="007B5CCA">
        <w:rPr>
          <w:lang w:val="en-GB"/>
        </w:rPr>
        <w:t xml:space="preserve"> researchers to amass </w:t>
      </w:r>
      <w:r w:rsidR="00B33958" w:rsidRPr="007B5CCA">
        <w:rPr>
          <w:lang w:val="en-GB"/>
        </w:rPr>
        <w:t xml:space="preserve">a </w:t>
      </w:r>
      <w:r w:rsidR="00A0048F" w:rsidRPr="007B5CCA">
        <w:rPr>
          <w:lang w:val="en-GB"/>
        </w:rPr>
        <w:t xml:space="preserve">greater amount of data in a shorter </w:t>
      </w:r>
      <w:proofErr w:type="gramStart"/>
      <w:r w:rsidR="00B33958" w:rsidRPr="007B5CCA">
        <w:rPr>
          <w:lang w:val="en-GB"/>
        </w:rPr>
        <w:t>period</w:t>
      </w:r>
      <w:r w:rsidR="00C84312">
        <w:rPr>
          <w:lang w:val="en-GB"/>
        </w:rPr>
        <w:t xml:space="preserve"> of time</w:t>
      </w:r>
      <w:proofErr w:type="gramEnd"/>
      <w:r w:rsidR="00A0048F" w:rsidRPr="007B5CCA">
        <w:rPr>
          <w:color w:val="auto"/>
          <w:lang w:val="en-GB"/>
        </w:rPr>
        <w:t xml:space="preserve"> (Trosborg 2010, 28)</w:t>
      </w:r>
      <w:r w:rsidR="00C84312">
        <w:rPr>
          <w:color w:val="auto"/>
          <w:lang w:val="en-GB"/>
        </w:rPr>
        <w:t>.</w:t>
      </w:r>
    </w:p>
    <w:p w14:paraId="1EA9CB78" w14:textId="001523B2" w:rsidR="0071083E" w:rsidRPr="007B5CCA" w:rsidRDefault="00496B6A" w:rsidP="00496B6A">
      <w:pPr>
        <w:pStyle w:val="Textprce"/>
        <w:ind w:firstLine="709"/>
        <w:rPr>
          <w:lang w:val="en-GB"/>
        </w:rPr>
      </w:pPr>
      <w:r w:rsidRPr="007B5CCA">
        <w:rPr>
          <w:lang w:val="en-GB"/>
        </w:rPr>
        <w:t xml:space="preserve"> </w:t>
      </w:r>
      <w:r w:rsidR="007F4C93" w:rsidRPr="007B5CCA">
        <w:rPr>
          <w:lang w:val="en-GB"/>
        </w:rPr>
        <w:t>In their work</w:t>
      </w:r>
      <w:r w:rsidRPr="007B5CCA">
        <w:rPr>
          <w:lang w:val="en-GB"/>
        </w:rPr>
        <w:t xml:space="preserve">, Nelson et al. (2002) employed a modified version of DCT </w:t>
      </w:r>
      <w:r w:rsidR="007F4C93" w:rsidRPr="007B5CCA">
        <w:rPr>
          <w:lang w:val="en-GB"/>
        </w:rPr>
        <w:t>originally developed</w:t>
      </w:r>
      <w:r w:rsidRPr="007B5CCA">
        <w:rPr>
          <w:lang w:val="en-GB"/>
        </w:rPr>
        <w:t xml:space="preserve"> by Beebe et al. (1990). In their research, Nelson et al. gathered data by presenting situations to their respondents</w:t>
      </w:r>
      <w:r w:rsidR="00AB1F47" w:rsidRPr="007B5CCA">
        <w:rPr>
          <w:lang w:val="en-GB"/>
        </w:rPr>
        <w:t>, eliciting spoken refusals</w:t>
      </w:r>
      <w:r w:rsidRPr="007B5CCA">
        <w:rPr>
          <w:lang w:val="en-GB"/>
        </w:rPr>
        <w:t>.</w:t>
      </w:r>
      <w:r w:rsidR="00AB1F47" w:rsidRPr="007B5CCA">
        <w:rPr>
          <w:lang w:val="en-GB"/>
        </w:rPr>
        <w:t xml:space="preserve"> Instead of filling in a written questionnaire, the interviewer read the situation aloud to the respondents, whose responses were recorded on</w:t>
      </w:r>
      <w:r w:rsidR="00C84312">
        <w:rPr>
          <w:lang w:val="en-GB"/>
        </w:rPr>
        <w:t xml:space="preserve"> an</w:t>
      </w:r>
      <w:r w:rsidR="00AB1F47" w:rsidRPr="007B5CCA">
        <w:rPr>
          <w:lang w:val="en-GB"/>
        </w:rPr>
        <w:t xml:space="preserve"> audiotape (2002, 168).</w:t>
      </w:r>
      <w:r w:rsidRPr="007B5CCA">
        <w:rPr>
          <w:lang w:val="en-GB"/>
        </w:rPr>
        <w:t xml:space="preserve"> </w:t>
      </w:r>
      <w:r w:rsidR="00D04BA2">
        <w:rPr>
          <w:lang w:val="en-GB"/>
        </w:rPr>
        <w:t>The respondents were prompted to envision themselves in said situations and were instructed to refuse a certain proposition.</w:t>
      </w:r>
      <w:r w:rsidR="00C84312">
        <w:rPr>
          <w:lang w:val="en-GB"/>
        </w:rPr>
        <w:t xml:space="preserve"> S</w:t>
      </w:r>
      <w:r w:rsidR="00AB1F47" w:rsidRPr="007B5CCA">
        <w:rPr>
          <w:lang w:val="en-GB"/>
        </w:rPr>
        <w:t xml:space="preserve">poken role-play more closely resembles </w:t>
      </w:r>
      <w:r w:rsidR="00B33958" w:rsidRPr="007B5CCA">
        <w:rPr>
          <w:lang w:val="en-GB"/>
        </w:rPr>
        <w:t>real-life</w:t>
      </w:r>
      <w:r w:rsidR="00AB1F47" w:rsidRPr="007B5CCA">
        <w:rPr>
          <w:lang w:val="en-GB"/>
        </w:rPr>
        <w:t xml:space="preserve"> communication compared to written role-play (</w:t>
      </w:r>
      <w:r w:rsidR="00AA09BC">
        <w:rPr>
          <w:lang w:val="en-GB"/>
        </w:rPr>
        <w:t>ibid.</w:t>
      </w:r>
      <w:r w:rsidR="00AB1F47" w:rsidRPr="007B5CCA">
        <w:rPr>
          <w:lang w:val="en-GB"/>
        </w:rPr>
        <w:t>).</w:t>
      </w:r>
      <w:r w:rsidR="0071083E" w:rsidRPr="007B5CCA">
        <w:rPr>
          <w:lang w:val="en-GB"/>
        </w:rPr>
        <w:t xml:space="preserve"> To support this claim, Nelson et al. point to the research carried out by Beebe </w:t>
      </w:r>
      <w:r w:rsidR="0071083E" w:rsidRPr="007B5CCA">
        <w:rPr>
          <w:color w:val="auto"/>
          <w:lang w:val="en-GB"/>
        </w:rPr>
        <w:t>and Cumming</w:t>
      </w:r>
      <w:r w:rsidR="00BB1007" w:rsidRPr="007B5CCA">
        <w:rPr>
          <w:color w:val="auto"/>
          <w:lang w:val="en-GB"/>
        </w:rPr>
        <w:t xml:space="preserve">s </w:t>
      </w:r>
      <w:r w:rsidR="00D04BA2">
        <w:rPr>
          <w:color w:val="auto"/>
          <w:lang w:val="en-GB"/>
        </w:rPr>
        <w:t>(</w:t>
      </w:r>
      <w:r w:rsidR="00BB1007" w:rsidRPr="007B5CCA">
        <w:rPr>
          <w:color w:val="auto"/>
          <w:lang w:val="en-GB"/>
        </w:rPr>
        <w:t>1995</w:t>
      </w:r>
      <w:r w:rsidR="00D04BA2">
        <w:rPr>
          <w:color w:val="auto"/>
          <w:lang w:val="en-GB"/>
        </w:rPr>
        <w:t>)</w:t>
      </w:r>
      <w:r w:rsidR="0071083E" w:rsidRPr="007B5CCA">
        <w:rPr>
          <w:color w:val="auto"/>
          <w:lang w:val="en-GB"/>
        </w:rPr>
        <w:t xml:space="preserve">. They compared two different methods of response </w:t>
      </w:r>
      <w:r w:rsidR="00BC52E5" w:rsidRPr="007B5CCA">
        <w:rPr>
          <w:color w:val="auto"/>
          <w:lang w:val="en-GB"/>
        </w:rPr>
        <w:t>elicitation</w:t>
      </w:r>
      <w:r w:rsidR="00BC52E5">
        <w:rPr>
          <w:color w:val="auto"/>
          <w:lang w:val="en-GB"/>
        </w:rPr>
        <w:t>:</w:t>
      </w:r>
      <w:r w:rsidR="0071083E" w:rsidRPr="007B5CCA">
        <w:rPr>
          <w:color w:val="auto"/>
          <w:lang w:val="en-GB"/>
        </w:rPr>
        <w:t xml:space="preserve"> spoken responses over </w:t>
      </w:r>
      <w:r w:rsidR="00BC52E5">
        <w:rPr>
          <w:color w:val="auto"/>
          <w:lang w:val="en-GB"/>
        </w:rPr>
        <w:t xml:space="preserve">the </w:t>
      </w:r>
      <w:r w:rsidR="0071083E" w:rsidRPr="007B5CCA">
        <w:rPr>
          <w:color w:val="auto"/>
          <w:lang w:val="en-GB"/>
        </w:rPr>
        <w:t xml:space="preserve">telephone </w:t>
      </w:r>
      <w:r w:rsidR="00C84312">
        <w:rPr>
          <w:lang w:val="en-GB"/>
        </w:rPr>
        <w:t>to</w:t>
      </w:r>
      <w:r w:rsidR="0071083E" w:rsidRPr="007B5CCA">
        <w:rPr>
          <w:lang w:val="en-GB"/>
        </w:rPr>
        <w:t xml:space="preserve"> written questionnaire responses (Beebe and Cummings </w:t>
      </w:r>
      <w:r w:rsidR="00BB1007" w:rsidRPr="007B5CCA">
        <w:rPr>
          <w:lang w:val="en-GB"/>
        </w:rPr>
        <w:t>1995</w:t>
      </w:r>
      <w:r w:rsidR="0071083E" w:rsidRPr="007B5CCA">
        <w:rPr>
          <w:lang w:val="en-GB"/>
        </w:rPr>
        <w:t xml:space="preserve">). According </w:t>
      </w:r>
      <w:r w:rsidR="0071083E" w:rsidRPr="007B5CCA">
        <w:rPr>
          <w:lang w:val="en-GB"/>
        </w:rPr>
        <w:lastRenderedPageBreak/>
        <w:t xml:space="preserve">to the results of their research, the respondents talked four times as much over </w:t>
      </w:r>
      <w:r w:rsidR="00B33958" w:rsidRPr="007B5CCA">
        <w:rPr>
          <w:lang w:val="en-GB"/>
        </w:rPr>
        <w:t xml:space="preserve">the </w:t>
      </w:r>
      <w:r w:rsidR="0071083E" w:rsidRPr="007B5CCA">
        <w:rPr>
          <w:lang w:val="en-GB"/>
        </w:rPr>
        <w:t xml:space="preserve">telephone </w:t>
      </w:r>
      <w:r w:rsidR="00505234">
        <w:rPr>
          <w:lang w:val="en-GB"/>
        </w:rPr>
        <w:t>as</w:t>
      </w:r>
      <w:r w:rsidR="0071083E" w:rsidRPr="007B5CCA">
        <w:rPr>
          <w:lang w:val="en-GB"/>
        </w:rPr>
        <w:t xml:space="preserve"> they wrote in the written questionnaire (Beebe and Cummings 1995; Nelson et al. </w:t>
      </w:r>
      <w:r w:rsidR="007E09E3">
        <w:rPr>
          <w:lang w:val="en-GB"/>
        </w:rPr>
        <w:t xml:space="preserve">2002, </w:t>
      </w:r>
      <w:r w:rsidR="0071083E" w:rsidRPr="007B5CCA">
        <w:rPr>
          <w:lang w:val="en-GB"/>
        </w:rPr>
        <w:t>168).</w:t>
      </w:r>
    </w:p>
    <w:p w14:paraId="0B647028" w14:textId="1B2079F5" w:rsidR="00496B6A" w:rsidRPr="007B5CCA" w:rsidRDefault="00496B6A" w:rsidP="00496B6A">
      <w:pPr>
        <w:pStyle w:val="Textprce"/>
        <w:ind w:firstLine="709"/>
        <w:rPr>
          <w:lang w:val="en-GB"/>
        </w:rPr>
      </w:pPr>
      <w:r w:rsidRPr="007B5CCA">
        <w:rPr>
          <w:lang w:val="en-GB"/>
        </w:rPr>
        <w:t xml:space="preserve">Nelson et al. amassed </w:t>
      </w:r>
      <w:r w:rsidR="00B33958" w:rsidRPr="007B5CCA">
        <w:rPr>
          <w:lang w:val="en-GB"/>
        </w:rPr>
        <w:t>a</w:t>
      </w:r>
      <w:r w:rsidRPr="007B5CCA">
        <w:rPr>
          <w:lang w:val="en-GB"/>
        </w:rPr>
        <w:t xml:space="preserve"> total amount of 548 refusals from 55 participants (Nelson et al. 2002</w:t>
      </w:r>
      <w:r w:rsidR="00AB1F47" w:rsidRPr="007B5CCA">
        <w:rPr>
          <w:lang w:val="en-GB"/>
        </w:rPr>
        <w:t>, 167</w:t>
      </w:r>
      <w:r w:rsidRPr="007B5CCA">
        <w:rPr>
          <w:lang w:val="en-GB"/>
        </w:rPr>
        <w:t xml:space="preserve">). The amassed refusals were then coded and analysed according to their simplified classification of refusals, which was derived from </w:t>
      </w:r>
      <w:r w:rsidR="00B33958" w:rsidRPr="007B5CCA">
        <w:rPr>
          <w:lang w:val="en-GB"/>
        </w:rPr>
        <w:t xml:space="preserve">a </w:t>
      </w:r>
      <w:r w:rsidRPr="007B5CCA">
        <w:rPr>
          <w:lang w:val="en-GB"/>
        </w:rPr>
        <w:t xml:space="preserve">more complex classification provided by Beebe et al. (Nelson 2002, 170-171). The original classification by Beebe et al. (1990) can be found in this thesis in </w:t>
      </w:r>
      <w:r w:rsidR="003D065E">
        <w:rPr>
          <w:lang w:val="en-GB"/>
        </w:rPr>
        <w:t>C</w:t>
      </w:r>
      <w:r w:rsidRPr="007B5CCA">
        <w:rPr>
          <w:lang w:val="en-GB"/>
        </w:rPr>
        <w:t>hapter</w:t>
      </w:r>
      <w:r w:rsidR="00C84312">
        <w:rPr>
          <w:lang w:val="en-GB"/>
        </w:rPr>
        <w:t xml:space="preserve"> 3.</w:t>
      </w:r>
      <w:r w:rsidR="007E09E3">
        <w:rPr>
          <w:lang w:val="en-GB"/>
        </w:rPr>
        <w:t>4</w:t>
      </w:r>
      <w:r w:rsidRPr="007B5CCA">
        <w:rPr>
          <w:lang w:val="en-GB"/>
        </w:rPr>
        <w:t xml:space="preserve">. The simplified classification employed by Nelson et al. is as follows: </w:t>
      </w:r>
    </w:p>
    <w:p w14:paraId="1203DC18" w14:textId="0CE8BBFA" w:rsidR="00496B6A" w:rsidRPr="007B5CCA" w:rsidRDefault="00496B6A" w:rsidP="00871A04">
      <w:pPr>
        <w:pStyle w:val="Textprce"/>
        <w:ind w:firstLine="709"/>
        <w:rPr>
          <w:lang w:val="en-GB"/>
        </w:rPr>
      </w:pPr>
      <w:r w:rsidRPr="007B5CCA">
        <w:rPr>
          <w:lang w:val="en-GB"/>
        </w:rPr>
        <w:t xml:space="preserve"> </w:t>
      </w:r>
      <w:r w:rsidRPr="007B5CCA">
        <w:rPr>
          <w:noProof/>
          <w:lang w:val="en-GB"/>
        </w:rPr>
        <w:drawing>
          <wp:inline distT="0" distB="0" distL="0" distR="0" wp14:anchorId="5F86439A" wp14:editId="275719AE">
            <wp:extent cx="4395470" cy="2084705"/>
            <wp:effectExtent l="0" t="0" r="5080" b="0"/>
            <wp:docPr id="199864995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5470" cy="2084705"/>
                    </a:xfrm>
                    <a:prstGeom prst="rect">
                      <a:avLst/>
                    </a:prstGeom>
                    <a:noFill/>
                  </pic:spPr>
                </pic:pic>
              </a:graphicData>
            </a:graphic>
          </wp:inline>
        </w:drawing>
      </w:r>
    </w:p>
    <w:p w14:paraId="691501BE" w14:textId="628A9BAC" w:rsidR="00871A04" w:rsidRPr="007B5CCA" w:rsidRDefault="00871A04" w:rsidP="00871A04">
      <w:pPr>
        <w:pStyle w:val="Titulek"/>
        <w:rPr>
          <w:lang w:val="en-GB"/>
        </w:rPr>
      </w:pPr>
      <w:bookmarkStart w:id="38" w:name="_Toc166169759"/>
      <w:r w:rsidRPr="007B5CCA">
        <w:rPr>
          <w:lang w:val="en-GB"/>
        </w:rPr>
        <w:t xml:space="preserve">Figure </w:t>
      </w:r>
      <w:r w:rsidRPr="007B5CCA">
        <w:rPr>
          <w:lang w:val="en-GB"/>
        </w:rPr>
        <w:fldChar w:fldCharType="begin"/>
      </w:r>
      <w:r w:rsidRPr="007B5CCA">
        <w:rPr>
          <w:lang w:val="en-GB"/>
        </w:rPr>
        <w:instrText xml:space="preserve"> SEQ Figure \* ARABIC </w:instrText>
      </w:r>
      <w:r w:rsidRPr="007B5CCA">
        <w:rPr>
          <w:lang w:val="en-GB"/>
        </w:rPr>
        <w:fldChar w:fldCharType="separate"/>
      </w:r>
      <w:r w:rsidRPr="007B5CCA">
        <w:rPr>
          <w:noProof/>
          <w:lang w:val="en-GB"/>
        </w:rPr>
        <w:t>3</w:t>
      </w:r>
      <w:r w:rsidRPr="007B5CCA">
        <w:rPr>
          <w:lang w:val="en-GB"/>
        </w:rPr>
        <w:fldChar w:fldCharType="end"/>
      </w:r>
      <w:r w:rsidRPr="007B5CCA">
        <w:rPr>
          <w:lang w:val="en-GB"/>
        </w:rPr>
        <w:t>. Classification of refusals by Nelson et al. (2002, 171)</w:t>
      </w:r>
      <w:bookmarkEnd w:id="38"/>
    </w:p>
    <w:p w14:paraId="6070F44E" w14:textId="77777777" w:rsidR="007F4C93" w:rsidRPr="007B5CCA" w:rsidRDefault="007F4C93" w:rsidP="00DA4FEC">
      <w:pPr>
        <w:pStyle w:val="Textprce"/>
        <w:ind w:firstLine="709"/>
        <w:rPr>
          <w:lang w:val="en-GB"/>
        </w:rPr>
      </w:pPr>
    </w:p>
    <w:p w14:paraId="38BF7CF0" w14:textId="1B433997" w:rsidR="00DA4FEC" w:rsidRPr="007B5CCA" w:rsidRDefault="00DA4FEC" w:rsidP="00DA4FEC">
      <w:pPr>
        <w:pStyle w:val="Textprce"/>
        <w:ind w:firstLine="709"/>
        <w:rPr>
          <w:color w:val="FF0000"/>
          <w:lang w:val="en-GB"/>
        </w:rPr>
      </w:pPr>
      <w:r w:rsidRPr="007B5CCA">
        <w:rPr>
          <w:lang w:val="en-GB"/>
        </w:rPr>
        <w:t>Just as in the work of Nelson et al. (2002), the respondents</w:t>
      </w:r>
      <w:r w:rsidR="007F4C93" w:rsidRPr="007B5CCA">
        <w:rPr>
          <w:lang w:val="en-GB"/>
        </w:rPr>
        <w:t xml:space="preserve"> </w:t>
      </w:r>
      <w:r w:rsidR="00173287">
        <w:rPr>
          <w:lang w:val="en-GB"/>
        </w:rPr>
        <w:t>of the current study</w:t>
      </w:r>
      <w:r w:rsidRPr="007B5CCA">
        <w:rPr>
          <w:lang w:val="en-GB"/>
        </w:rPr>
        <w:t xml:space="preserve"> were put into situations </w:t>
      </w:r>
      <w:r w:rsidR="00173287">
        <w:rPr>
          <w:lang w:val="en-GB"/>
        </w:rPr>
        <w:t>instructed</w:t>
      </w:r>
      <w:r w:rsidRPr="007B5CCA">
        <w:rPr>
          <w:lang w:val="en-GB"/>
        </w:rPr>
        <w:t xml:space="preserve"> to refuse a certain proposition. The respondents were met with eight different situations, each characterised by variations in speech acts proposed to them by their hypothetical interlocutor and by the gender of </w:t>
      </w:r>
      <w:r w:rsidR="00B33958" w:rsidRPr="007B5CCA">
        <w:rPr>
          <w:lang w:val="en-GB"/>
        </w:rPr>
        <w:t xml:space="preserve">the </w:t>
      </w:r>
      <w:r w:rsidRPr="007B5CCA">
        <w:rPr>
          <w:lang w:val="en-GB"/>
        </w:rPr>
        <w:t>said interlocutor. The speech acts included</w:t>
      </w:r>
      <w:r w:rsidR="00D04BA2">
        <w:rPr>
          <w:lang w:val="en-GB"/>
        </w:rPr>
        <w:t xml:space="preserve"> </w:t>
      </w:r>
      <w:r w:rsidRPr="007B5CCA">
        <w:rPr>
          <w:lang w:val="en-GB"/>
        </w:rPr>
        <w:t>requests, invitations, offers, and suggestions</w:t>
      </w:r>
      <w:r w:rsidR="00D04BA2">
        <w:rPr>
          <w:lang w:val="en-GB"/>
        </w:rPr>
        <w:t>;</w:t>
      </w:r>
      <w:r w:rsidRPr="007B5CCA">
        <w:rPr>
          <w:lang w:val="en-GB"/>
        </w:rPr>
        <w:t xml:space="preserve"> with two instances of each speech act type.</w:t>
      </w:r>
      <w:r w:rsidR="00333423">
        <w:rPr>
          <w:lang w:val="en-GB"/>
        </w:rPr>
        <w:t xml:space="preserve"> </w:t>
      </w:r>
      <w:r w:rsidR="00B81B44">
        <w:rPr>
          <w:lang w:val="en-GB"/>
        </w:rPr>
        <w:t>All</w:t>
      </w:r>
      <w:r w:rsidR="00333423">
        <w:rPr>
          <w:lang w:val="en-GB"/>
        </w:rPr>
        <w:t xml:space="preserve"> the mentioned speech acts fall under Searle’s classification of directives (see Chapter 1.3) and were performed as first-turn speech act</w:t>
      </w:r>
      <w:r w:rsidR="00B81B44">
        <w:rPr>
          <w:lang w:val="en-GB"/>
        </w:rPr>
        <w:t>s</w:t>
      </w:r>
      <w:r w:rsidR="00333423">
        <w:rPr>
          <w:lang w:val="en-GB"/>
        </w:rPr>
        <w:t xml:space="preserve"> (see Chapter</w:t>
      </w:r>
      <w:r w:rsidR="00B81B44">
        <w:rPr>
          <w:lang w:val="en-GB"/>
        </w:rPr>
        <w:t xml:space="preserve"> 3.3.2)</w:t>
      </w:r>
      <w:r w:rsidR="004B724A">
        <w:rPr>
          <w:lang w:val="en-GB"/>
        </w:rPr>
        <w:t xml:space="preserve">. </w:t>
      </w:r>
      <w:r w:rsidRPr="007B5CCA">
        <w:rPr>
          <w:lang w:val="en-GB"/>
        </w:rPr>
        <w:t xml:space="preserve">One of the situations in each speech act pair featured a male interlocutor, while </w:t>
      </w:r>
      <w:r w:rsidR="00B81B44">
        <w:rPr>
          <w:lang w:val="en-GB"/>
        </w:rPr>
        <w:t>the other</w:t>
      </w:r>
      <w:r w:rsidRPr="007B5CCA">
        <w:rPr>
          <w:lang w:val="en-GB"/>
        </w:rPr>
        <w:t xml:space="preserve"> involved a female interlocutor. In the final questionnaire, the situations were ordered randomly to ensure the respondents w</w:t>
      </w:r>
      <w:r w:rsidR="0053042A" w:rsidRPr="007B5CCA">
        <w:rPr>
          <w:lang w:val="en-GB"/>
        </w:rPr>
        <w:t>ould</w:t>
      </w:r>
      <w:r w:rsidRPr="007B5CCA">
        <w:rPr>
          <w:lang w:val="en-GB"/>
        </w:rPr>
        <w:t xml:space="preserve"> not observe any</w:t>
      </w:r>
      <w:r w:rsidR="0053042A" w:rsidRPr="007B5CCA">
        <w:rPr>
          <w:lang w:val="en-GB"/>
        </w:rPr>
        <w:t xml:space="preserve"> overreaching</w:t>
      </w:r>
      <w:r w:rsidRPr="007B5CCA">
        <w:rPr>
          <w:lang w:val="en-GB"/>
        </w:rPr>
        <w:t xml:space="preserve"> patterns </w:t>
      </w:r>
      <w:r w:rsidR="00AA7CFD">
        <w:rPr>
          <w:lang w:val="en-GB"/>
        </w:rPr>
        <w:t>that</w:t>
      </w:r>
      <w:r w:rsidRPr="007B5CCA">
        <w:rPr>
          <w:lang w:val="en-GB"/>
        </w:rPr>
        <w:t xml:space="preserve"> </w:t>
      </w:r>
      <w:r w:rsidR="0053042A" w:rsidRPr="007B5CCA">
        <w:rPr>
          <w:lang w:val="en-GB"/>
        </w:rPr>
        <w:t>could</w:t>
      </w:r>
      <w:r w:rsidRPr="007B5CCA">
        <w:rPr>
          <w:lang w:val="en-GB"/>
        </w:rPr>
        <w:t xml:space="preserve"> influence their </w:t>
      </w:r>
      <w:r w:rsidR="00B33958" w:rsidRPr="007B5CCA">
        <w:rPr>
          <w:lang w:val="en-GB"/>
        </w:rPr>
        <w:t>decision-making</w:t>
      </w:r>
      <w:r w:rsidRPr="007B5CCA">
        <w:rPr>
          <w:lang w:val="en-GB"/>
        </w:rPr>
        <w:t>.</w:t>
      </w:r>
      <w:r w:rsidR="002F4E09" w:rsidRPr="007B5CCA">
        <w:rPr>
          <w:lang w:val="en-GB"/>
        </w:rPr>
        <w:t xml:space="preserve"> Individual situations </w:t>
      </w:r>
      <w:r w:rsidR="00173287">
        <w:rPr>
          <w:lang w:val="en-GB"/>
        </w:rPr>
        <w:t xml:space="preserve">can be viewed in the APPENDICES section of the current study and are analysed in </w:t>
      </w:r>
      <w:r w:rsidR="00B81B44">
        <w:rPr>
          <w:lang w:val="en-GB"/>
        </w:rPr>
        <w:t>C</w:t>
      </w:r>
      <w:r w:rsidR="00173287">
        <w:rPr>
          <w:lang w:val="en-GB"/>
        </w:rPr>
        <w:t xml:space="preserve">hapter 5. </w:t>
      </w:r>
    </w:p>
    <w:p w14:paraId="0C1BD585" w14:textId="2C922368" w:rsidR="002F4E09" w:rsidRPr="007B5CCA" w:rsidRDefault="002F4E09" w:rsidP="002F4E09">
      <w:pPr>
        <w:pStyle w:val="Nadpis2text"/>
        <w:rPr>
          <w:lang w:val="en-GB"/>
        </w:rPr>
      </w:pPr>
      <w:bookmarkStart w:id="39" w:name="_Toc166169734"/>
      <w:r w:rsidRPr="007B5CCA">
        <w:rPr>
          <w:lang w:val="en-GB"/>
        </w:rPr>
        <w:lastRenderedPageBreak/>
        <w:t>Participants</w:t>
      </w:r>
      <w:bookmarkEnd w:id="39"/>
    </w:p>
    <w:p w14:paraId="25F0D69C" w14:textId="59F0C702" w:rsidR="009E259F" w:rsidRPr="007B5CCA" w:rsidRDefault="0053042A" w:rsidP="009E259F">
      <w:pPr>
        <w:pStyle w:val="Textprce"/>
        <w:rPr>
          <w:lang w:val="en-GB"/>
        </w:rPr>
      </w:pPr>
      <w:r w:rsidRPr="007B5CCA">
        <w:rPr>
          <w:lang w:val="en-GB"/>
        </w:rPr>
        <w:t xml:space="preserve">A total </w:t>
      </w:r>
      <w:r w:rsidR="00173287">
        <w:rPr>
          <w:lang w:val="en-GB"/>
        </w:rPr>
        <w:t>number</w:t>
      </w:r>
      <w:r w:rsidRPr="007B5CCA">
        <w:rPr>
          <w:lang w:val="en-GB"/>
        </w:rPr>
        <w:t xml:space="preserve"> of </w:t>
      </w:r>
      <w:r w:rsidR="00954289">
        <w:rPr>
          <w:lang w:val="en-GB"/>
        </w:rPr>
        <w:t>46</w:t>
      </w:r>
      <w:r w:rsidRPr="007B5CCA">
        <w:rPr>
          <w:lang w:val="en-GB"/>
        </w:rPr>
        <w:t xml:space="preserve"> respondents participated in this small-scale research</w:t>
      </w:r>
      <w:r w:rsidR="007E09E3">
        <w:rPr>
          <w:lang w:val="en-GB"/>
        </w:rPr>
        <w:t xml:space="preserve"> study</w:t>
      </w:r>
      <w:r w:rsidR="00AA7CFD">
        <w:rPr>
          <w:lang w:val="en-GB"/>
        </w:rPr>
        <w:t>. H</w:t>
      </w:r>
      <w:r w:rsidR="00AD2424">
        <w:rPr>
          <w:lang w:val="en-GB"/>
        </w:rPr>
        <w:t>owever,</w:t>
      </w:r>
      <w:r w:rsidR="00B81B44">
        <w:rPr>
          <w:lang w:val="en-GB"/>
        </w:rPr>
        <w:t xml:space="preserve"> </w:t>
      </w:r>
      <w:r w:rsidR="00AD2424">
        <w:rPr>
          <w:lang w:val="en-GB"/>
        </w:rPr>
        <w:t>o</w:t>
      </w:r>
      <w:r w:rsidR="00B81B44">
        <w:rPr>
          <w:lang w:val="en-GB"/>
        </w:rPr>
        <w:t xml:space="preserve">ut of the </w:t>
      </w:r>
      <w:r w:rsidR="00954289">
        <w:rPr>
          <w:lang w:val="en-GB"/>
        </w:rPr>
        <w:t>46</w:t>
      </w:r>
      <w:r w:rsidR="00B81B44">
        <w:rPr>
          <w:lang w:val="en-GB"/>
        </w:rPr>
        <w:t xml:space="preserve"> respondents, only 40 were deemed acceptable and selected for the current study</w:t>
      </w:r>
      <w:r w:rsidR="00AD2424">
        <w:rPr>
          <w:lang w:val="en-GB"/>
        </w:rPr>
        <w:t xml:space="preserve"> (the omission of </w:t>
      </w:r>
      <w:proofErr w:type="gramStart"/>
      <w:r w:rsidR="00AD2424">
        <w:rPr>
          <w:lang w:val="en-GB"/>
        </w:rPr>
        <w:t>particular participants</w:t>
      </w:r>
      <w:proofErr w:type="gramEnd"/>
      <w:r w:rsidR="00AD2424">
        <w:rPr>
          <w:lang w:val="en-GB"/>
        </w:rPr>
        <w:t xml:space="preserve"> is explained in the following Chapter 4.</w:t>
      </w:r>
      <w:r w:rsidR="007E09E3">
        <w:rPr>
          <w:lang w:val="en-GB"/>
        </w:rPr>
        <w:t>3</w:t>
      </w:r>
      <w:r w:rsidR="00AD2424">
        <w:rPr>
          <w:lang w:val="en-GB"/>
        </w:rPr>
        <w:t>)</w:t>
      </w:r>
      <w:r w:rsidR="00B81B44">
        <w:rPr>
          <w:lang w:val="en-GB"/>
        </w:rPr>
        <w:t>.</w:t>
      </w:r>
      <w:r w:rsidRPr="007B5CCA">
        <w:rPr>
          <w:lang w:val="en-GB"/>
        </w:rPr>
        <w:t xml:space="preserve"> Out of th</w:t>
      </w:r>
      <w:r w:rsidR="00B81B44">
        <w:rPr>
          <w:lang w:val="en-GB"/>
        </w:rPr>
        <w:t>e remaining 40</w:t>
      </w:r>
      <w:r w:rsidRPr="007B5CCA">
        <w:rPr>
          <w:lang w:val="en-GB"/>
        </w:rPr>
        <w:t xml:space="preserve"> respondents, 20 claimed to be native speakers of Czech</w:t>
      </w:r>
      <w:r w:rsidR="00B33958" w:rsidRPr="007B5CCA">
        <w:rPr>
          <w:lang w:val="en-GB"/>
        </w:rPr>
        <w:t>,</w:t>
      </w:r>
      <w:r w:rsidRPr="007B5CCA">
        <w:rPr>
          <w:lang w:val="en-GB"/>
        </w:rPr>
        <w:t xml:space="preserve"> and 20 respondents claimed to be native speakers of English. The Czech language group consisted of 10 men and </w:t>
      </w:r>
      <w:r w:rsidR="00AA7CFD">
        <w:rPr>
          <w:lang w:val="en-GB"/>
        </w:rPr>
        <w:t>10</w:t>
      </w:r>
      <w:r w:rsidRPr="007B5CCA">
        <w:rPr>
          <w:lang w:val="en-GB"/>
        </w:rPr>
        <w:t xml:space="preserve"> women, while the English language group consisted of 5 men and 15 women. The age of Czech respondents ranged from </w:t>
      </w:r>
      <w:r w:rsidR="009E259F" w:rsidRPr="007B5CCA">
        <w:rPr>
          <w:lang w:val="en-GB"/>
        </w:rPr>
        <w:t>22 to 27 years old</w:t>
      </w:r>
      <w:r w:rsidR="00AA7CFD">
        <w:rPr>
          <w:lang w:val="en-GB"/>
        </w:rPr>
        <w:t>,</w:t>
      </w:r>
      <w:r w:rsidR="009E259F" w:rsidRPr="007B5CCA">
        <w:rPr>
          <w:lang w:val="en-GB"/>
        </w:rPr>
        <w:t xml:space="preserve"> with </w:t>
      </w:r>
      <w:r w:rsidR="00B33958" w:rsidRPr="007B5CCA">
        <w:rPr>
          <w:lang w:val="en-GB"/>
        </w:rPr>
        <w:t>an</w:t>
      </w:r>
      <w:r w:rsidR="009E259F" w:rsidRPr="007B5CCA">
        <w:rPr>
          <w:lang w:val="en-GB"/>
        </w:rPr>
        <w:t xml:space="preserve"> average of 25.25. The age of English respondents ranged from 17 to 34 years old</w:t>
      </w:r>
      <w:r w:rsidR="00AA7CFD">
        <w:rPr>
          <w:lang w:val="en-GB"/>
        </w:rPr>
        <w:t>,</w:t>
      </w:r>
      <w:r w:rsidR="009E259F" w:rsidRPr="007B5CCA">
        <w:rPr>
          <w:lang w:val="en-GB"/>
        </w:rPr>
        <w:t xml:space="preserve"> with </w:t>
      </w:r>
      <w:r w:rsidR="00B33958" w:rsidRPr="007B5CCA">
        <w:rPr>
          <w:lang w:val="en-GB"/>
        </w:rPr>
        <w:t>an</w:t>
      </w:r>
      <w:r w:rsidR="009E259F" w:rsidRPr="007B5CCA">
        <w:rPr>
          <w:lang w:val="en-GB"/>
        </w:rPr>
        <w:t xml:space="preserve"> average of 23.65. All the respondents claimed to be college students or recent graduates (up to 2 years after graduation). </w:t>
      </w:r>
      <w:proofErr w:type="gramStart"/>
      <w:r w:rsidR="009E259F" w:rsidRPr="007B5CCA">
        <w:rPr>
          <w:lang w:val="en-GB"/>
        </w:rPr>
        <w:t>The majority of</w:t>
      </w:r>
      <w:proofErr w:type="gramEnd"/>
      <w:r w:rsidR="009E259F" w:rsidRPr="007B5CCA">
        <w:rPr>
          <w:lang w:val="en-GB"/>
        </w:rPr>
        <w:t xml:space="preserve"> </w:t>
      </w:r>
      <w:r w:rsidR="00B33958" w:rsidRPr="007B5CCA">
        <w:rPr>
          <w:lang w:val="en-GB"/>
        </w:rPr>
        <w:t>English-speaking</w:t>
      </w:r>
      <w:r w:rsidR="009E259F" w:rsidRPr="007B5CCA">
        <w:rPr>
          <w:lang w:val="en-GB"/>
        </w:rPr>
        <w:t xml:space="preserve"> respondents (13) claimed to be residents of the United States of America, 4 respondents claimed to be from the United Kingdom, and 3 respondents claimed to be specifically from England. The respondents were not asked to provide further information regarding their nationality.</w:t>
      </w:r>
    </w:p>
    <w:p w14:paraId="4E942F61" w14:textId="66BCB8C3" w:rsidR="0071083E" w:rsidRPr="008B7554" w:rsidRDefault="0071083E" w:rsidP="002F4E09">
      <w:pPr>
        <w:pStyle w:val="Nadpis2text"/>
        <w:rPr>
          <w:lang w:val="en-GB"/>
        </w:rPr>
      </w:pPr>
      <w:bookmarkStart w:id="40" w:name="_Toc166169735"/>
      <w:r w:rsidRPr="008B7554">
        <w:rPr>
          <w:lang w:val="en-GB"/>
        </w:rPr>
        <w:t>Limitations of the Current Study</w:t>
      </w:r>
      <w:bookmarkEnd w:id="40"/>
    </w:p>
    <w:p w14:paraId="6F5F2558" w14:textId="2589D0E8" w:rsidR="00977AB1" w:rsidRPr="008B7554" w:rsidRDefault="00977AB1" w:rsidP="00977AB1">
      <w:pPr>
        <w:pStyle w:val="Textprce"/>
        <w:rPr>
          <w:color w:val="auto"/>
          <w:lang w:val="en-GB"/>
        </w:rPr>
      </w:pPr>
      <w:r w:rsidRPr="008B7554">
        <w:rPr>
          <w:color w:val="auto"/>
          <w:lang w:val="en-GB"/>
        </w:rPr>
        <w:t xml:space="preserve">The current study has been accompanied by a few limitations. Due to the limited resources and reach </w:t>
      </w:r>
      <w:r w:rsidR="00173287" w:rsidRPr="008B7554">
        <w:rPr>
          <w:color w:val="auto"/>
          <w:lang w:val="en-GB"/>
        </w:rPr>
        <w:t>of the author of the current study</w:t>
      </w:r>
      <w:r w:rsidRPr="008B7554">
        <w:rPr>
          <w:color w:val="auto"/>
          <w:lang w:val="en-GB"/>
        </w:rPr>
        <w:t>, the DCT</w:t>
      </w:r>
      <w:r w:rsidR="00173287" w:rsidRPr="008B7554">
        <w:rPr>
          <w:color w:val="auto"/>
          <w:lang w:val="en-GB"/>
        </w:rPr>
        <w:t xml:space="preserve"> tool</w:t>
      </w:r>
      <w:r w:rsidRPr="008B7554">
        <w:rPr>
          <w:color w:val="auto"/>
          <w:lang w:val="en-GB"/>
        </w:rPr>
        <w:t xml:space="preserve"> </w:t>
      </w:r>
      <w:r w:rsidR="00173287" w:rsidRPr="008B7554">
        <w:rPr>
          <w:color w:val="auto"/>
          <w:lang w:val="en-GB"/>
        </w:rPr>
        <w:t>used</w:t>
      </w:r>
      <w:r w:rsidRPr="008B7554">
        <w:rPr>
          <w:color w:val="auto"/>
          <w:lang w:val="en-GB"/>
        </w:rPr>
        <w:t xml:space="preserve"> for data collection was of written nature rather than spoken, despite the drawbacks mentioned earlier in </w:t>
      </w:r>
      <w:r w:rsidR="00BC52E5" w:rsidRPr="008B7554">
        <w:rPr>
          <w:color w:val="auto"/>
          <w:lang w:val="en-GB"/>
        </w:rPr>
        <w:t>C</w:t>
      </w:r>
      <w:r w:rsidRPr="008B7554">
        <w:rPr>
          <w:color w:val="auto"/>
          <w:lang w:val="en-GB"/>
        </w:rPr>
        <w:t>hapter</w:t>
      </w:r>
      <w:r w:rsidR="00BC52E5" w:rsidRPr="008B7554">
        <w:rPr>
          <w:color w:val="auto"/>
          <w:lang w:val="en-GB"/>
        </w:rPr>
        <w:t xml:space="preserve"> 4.</w:t>
      </w:r>
      <w:r w:rsidR="007E09E3">
        <w:rPr>
          <w:color w:val="auto"/>
          <w:lang w:val="en-GB"/>
        </w:rPr>
        <w:t>1</w:t>
      </w:r>
      <w:r w:rsidRPr="008B7554">
        <w:rPr>
          <w:color w:val="auto"/>
          <w:lang w:val="en-GB"/>
        </w:rPr>
        <w:t>.</w:t>
      </w:r>
    </w:p>
    <w:p w14:paraId="1BE9DD51" w14:textId="48060D6C" w:rsidR="00496B6A" w:rsidRPr="008B7554" w:rsidRDefault="00DA4FEC" w:rsidP="00977AB1">
      <w:pPr>
        <w:pStyle w:val="Textprce"/>
        <w:ind w:firstLine="576"/>
        <w:rPr>
          <w:color w:val="auto"/>
          <w:lang w:val="en-GB"/>
        </w:rPr>
      </w:pPr>
      <w:r w:rsidRPr="008B7554">
        <w:rPr>
          <w:color w:val="auto"/>
          <w:lang w:val="en-GB"/>
        </w:rPr>
        <w:t>This thesis did not aim to examine the differences in refusal strategies stemming from social variables such as the status of the interlocutor or the rank of imposition. As such, an effort was made to keep the said social variables as balanced as possible</w:t>
      </w:r>
      <w:r w:rsidR="00173287" w:rsidRPr="008B7554">
        <w:rPr>
          <w:color w:val="auto"/>
          <w:lang w:val="en-GB"/>
        </w:rPr>
        <w:t xml:space="preserve"> </w:t>
      </w:r>
      <w:proofErr w:type="gramStart"/>
      <w:r w:rsidR="00173287" w:rsidRPr="008B7554">
        <w:rPr>
          <w:color w:val="auto"/>
          <w:lang w:val="en-GB"/>
        </w:rPr>
        <w:t>in order</w:t>
      </w:r>
      <w:r w:rsidRPr="008B7554">
        <w:rPr>
          <w:color w:val="auto"/>
          <w:lang w:val="en-GB"/>
        </w:rPr>
        <w:t xml:space="preserve"> to</w:t>
      </w:r>
      <w:proofErr w:type="gramEnd"/>
      <w:r w:rsidRPr="008B7554">
        <w:rPr>
          <w:color w:val="auto"/>
          <w:lang w:val="en-GB"/>
        </w:rPr>
        <w:t xml:space="preserve"> maintain a degree of uniformity in the respondents’ refusals. To achieve that, the social status of the hypothetical interlocutor was always set to be that of a friend, a colleague, or some sort of acquaintance in general. The degree of imposition in each situation was set to be rather ordinary as well. The situations </w:t>
      </w:r>
      <w:r w:rsidR="00EC3619" w:rsidRPr="008B7554">
        <w:rPr>
          <w:color w:val="auto"/>
          <w:lang w:val="en-GB"/>
        </w:rPr>
        <w:t>depicted</w:t>
      </w:r>
      <w:r w:rsidRPr="008B7554">
        <w:rPr>
          <w:color w:val="auto"/>
          <w:lang w:val="en-GB"/>
        </w:rPr>
        <w:t xml:space="preserve"> commonplace occurrences one might encounter in daily life without any exceptional circumstances</w:t>
      </w:r>
      <w:r w:rsidR="00EC3619" w:rsidRPr="008B7554">
        <w:rPr>
          <w:color w:val="auto"/>
          <w:lang w:val="en-GB"/>
        </w:rPr>
        <w:t>. Such situations include, for instance, a friend asking for a ride to work or a colleague inviting the participant to a ball (for an overview of all situations, see the APPENDICES section of the current thesis).</w:t>
      </w:r>
    </w:p>
    <w:p w14:paraId="1CF1A538" w14:textId="690AEA82" w:rsidR="00A67E08" w:rsidRPr="008B7554" w:rsidRDefault="00B33958" w:rsidP="00A67E08">
      <w:pPr>
        <w:pStyle w:val="Textprce"/>
        <w:ind w:firstLine="576"/>
        <w:rPr>
          <w:color w:val="auto"/>
          <w:lang w:val="en-GB"/>
        </w:rPr>
      </w:pPr>
      <w:r w:rsidRPr="008B7554">
        <w:rPr>
          <w:color w:val="auto"/>
          <w:lang w:val="en-GB"/>
        </w:rPr>
        <w:t>To</w:t>
      </w:r>
      <w:r w:rsidR="008F10DA" w:rsidRPr="008B7554">
        <w:rPr>
          <w:color w:val="auto"/>
          <w:lang w:val="en-GB"/>
        </w:rPr>
        <w:t xml:space="preserve"> obtain native speakers of English, the DCT questionnaire had to be submitted on </w:t>
      </w:r>
      <w:r w:rsidR="00CF3536" w:rsidRPr="008B7554">
        <w:rPr>
          <w:color w:val="auto"/>
          <w:lang w:val="en-GB"/>
        </w:rPr>
        <w:t>a few</w:t>
      </w:r>
      <w:r w:rsidR="008F10DA" w:rsidRPr="008B7554">
        <w:rPr>
          <w:color w:val="auto"/>
          <w:lang w:val="en-GB"/>
        </w:rPr>
        <w:t xml:space="preserve"> websites</w:t>
      </w:r>
      <w:r w:rsidR="006275C8" w:rsidRPr="008B7554">
        <w:rPr>
          <w:color w:val="auto"/>
          <w:lang w:val="en-GB"/>
        </w:rPr>
        <w:t xml:space="preserve"> </w:t>
      </w:r>
      <w:r w:rsidR="008F10DA" w:rsidRPr="008B7554">
        <w:rPr>
          <w:color w:val="auto"/>
          <w:lang w:val="en-GB"/>
        </w:rPr>
        <w:t>dedicated to survey exchange among scholars</w:t>
      </w:r>
      <w:r w:rsidR="006275C8" w:rsidRPr="008B7554">
        <w:rPr>
          <w:color w:val="auto"/>
          <w:lang w:val="en-GB"/>
        </w:rPr>
        <w:t xml:space="preserve"> and students</w:t>
      </w:r>
      <w:r w:rsidR="008F10DA" w:rsidRPr="008B7554">
        <w:rPr>
          <w:color w:val="auto"/>
          <w:lang w:val="en-GB"/>
        </w:rPr>
        <w:t xml:space="preserve">. </w:t>
      </w:r>
      <w:r w:rsidR="006275C8" w:rsidRPr="008B7554">
        <w:rPr>
          <w:color w:val="auto"/>
          <w:lang w:val="en-GB"/>
        </w:rPr>
        <w:t xml:space="preserve">The webpages were called </w:t>
      </w:r>
      <w:r w:rsidR="006275C8" w:rsidRPr="008B7554">
        <w:rPr>
          <w:i/>
          <w:iCs/>
          <w:color w:val="auto"/>
          <w:lang w:val="en-GB"/>
        </w:rPr>
        <w:t>SurveyCircle</w:t>
      </w:r>
      <w:r w:rsidR="006275C8" w:rsidRPr="008B7554">
        <w:rPr>
          <w:color w:val="auto"/>
          <w:lang w:val="en-GB"/>
        </w:rPr>
        <w:t xml:space="preserve"> (https://www.surveycircle.com/) and </w:t>
      </w:r>
      <w:r w:rsidR="006275C8" w:rsidRPr="008B7554">
        <w:rPr>
          <w:i/>
          <w:iCs/>
          <w:color w:val="auto"/>
          <w:lang w:val="en-GB"/>
        </w:rPr>
        <w:t>SurveySwap</w:t>
      </w:r>
      <w:r w:rsidR="006275C8" w:rsidRPr="008B7554">
        <w:rPr>
          <w:color w:val="auto"/>
          <w:lang w:val="en-GB"/>
        </w:rPr>
        <w:t xml:space="preserve"> </w:t>
      </w:r>
      <w:r w:rsidR="006275C8" w:rsidRPr="008B7554">
        <w:rPr>
          <w:color w:val="auto"/>
          <w:lang w:val="en-GB"/>
        </w:rPr>
        <w:lastRenderedPageBreak/>
        <w:t>(</w:t>
      </w:r>
      <w:hyperlink r:id="rId13" w:history="1">
        <w:r w:rsidR="006275C8" w:rsidRPr="008B7554">
          <w:rPr>
            <w:rStyle w:val="Hypertextovodkaz"/>
            <w:lang w:val="en-GB"/>
          </w:rPr>
          <w:t>https://surveyswap.io/</w:t>
        </w:r>
      </w:hyperlink>
      <w:r w:rsidR="006275C8" w:rsidRPr="008B7554">
        <w:rPr>
          <w:color w:val="auto"/>
          <w:lang w:val="en-GB"/>
        </w:rPr>
        <w:t>)</w:t>
      </w:r>
      <w:r w:rsidR="008F10DA" w:rsidRPr="008B7554">
        <w:rPr>
          <w:color w:val="auto"/>
          <w:lang w:val="en-GB"/>
        </w:rPr>
        <w:t xml:space="preserve">. </w:t>
      </w:r>
      <w:r w:rsidR="00CF3536" w:rsidRPr="008B7554">
        <w:rPr>
          <w:color w:val="auto"/>
          <w:lang w:val="en-GB"/>
        </w:rPr>
        <w:t>The survey exchange websites operate on the principle of mutual survey exchange among students and scholars</w:t>
      </w:r>
      <w:r w:rsidR="006275C8" w:rsidRPr="008B7554">
        <w:rPr>
          <w:color w:val="auto"/>
          <w:lang w:val="en-GB"/>
        </w:rPr>
        <w:t xml:space="preserve"> based on a point system. By filling out questionnaires, the user gets awarded points. The more points the user amasses, the more likely </w:t>
      </w:r>
      <w:r w:rsidR="00EF4461" w:rsidRPr="008B7554">
        <w:rPr>
          <w:color w:val="auto"/>
          <w:lang w:val="en-GB"/>
        </w:rPr>
        <w:t xml:space="preserve">his own questionnaire is to be recommended to other users on the platform. </w:t>
      </w:r>
      <w:r w:rsidR="00954289" w:rsidRPr="008B7554">
        <w:rPr>
          <w:color w:val="auto"/>
          <w:lang w:val="en-GB"/>
        </w:rPr>
        <w:t xml:space="preserve">However, while the point-based system offers incentives, it is not without its flaws. I have come across instances of individuals who were attempting to exploit the point-based system. </w:t>
      </w:r>
      <w:proofErr w:type="gramStart"/>
      <w:r w:rsidR="00954289" w:rsidRPr="008B7554">
        <w:rPr>
          <w:color w:val="auto"/>
          <w:lang w:val="en-GB"/>
        </w:rPr>
        <w:t>In order to</w:t>
      </w:r>
      <w:proofErr w:type="gramEnd"/>
      <w:r w:rsidR="00954289" w:rsidRPr="008B7554">
        <w:rPr>
          <w:color w:val="auto"/>
          <w:lang w:val="en-GB"/>
        </w:rPr>
        <w:t xml:space="preserve"> amass a sufficient </w:t>
      </w:r>
      <w:r w:rsidR="00E321CE" w:rsidRPr="008B7554">
        <w:rPr>
          <w:color w:val="auto"/>
          <w:lang w:val="en-GB"/>
        </w:rPr>
        <w:t>number</w:t>
      </w:r>
      <w:r w:rsidR="00954289" w:rsidRPr="008B7554">
        <w:rPr>
          <w:color w:val="auto"/>
          <w:lang w:val="en-GB"/>
        </w:rPr>
        <w:t xml:space="preserve"> of points, they would resort to responding to other users’ questionnaires without giving them sufficient consideration. I have encountered </w:t>
      </w:r>
      <w:proofErr w:type="gramStart"/>
      <w:r w:rsidR="009C3AED">
        <w:rPr>
          <w:color w:val="auto"/>
          <w:lang w:val="en-GB"/>
        </w:rPr>
        <w:t>a number of</w:t>
      </w:r>
      <w:proofErr w:type="gramEnd"/>
      <w:r w:rsidR="00954289" w:rsidRPr="008B7554">
        <w:rPr>
          <w:color w:val="auto"/>
          <w:lang w:val="en-GB"/>
        </w:rPr>
        <w:t xml:space="preserve"> such responses as well. To provide a few examples, one of the users filling out my questionnaire simply answered each question with a simple full-stop symbol. One other individual answered </w:t>
      </w:r>
      <w:r w:rsidR="00A67E08" w:rsidRPr="008B7554">
        <w:rPr>
          <w:color w:val="auto"/>
          <w:lang w:val="en-GB"/>
        </w:rPr>
        <w:t>all</w:t>
      </w:r>
      <w:r w:rsidR="00954289" w:rsidRPr="008B7554">
        <w:rPr>
          <w:color w:val="auto"/>
          <w:lang w:val="en-GB"/>
        </w:rPr>
        <w:t xml:space="preserve"> the questions in my questionnaire by copying the simple phrase “No, thanks.” Fortunately, the respondents attempting to exploit the point-based system were easily discernible, often completing the questionnaire in less than a minute. Consequently, </w:t>
      </w:r>
      <w:r w:rsidR="00A67E08" w:rsidRPr="008B7554">
        <w:rPr>
          <w:color w:val="auto"/>
          <w:lang w:val="en-GB"/>
        </w:rPr>
        <w:t>such responses were deemed unacceptable and excluded from the current study. As a result of this exploitation, a total of six respondents were excluded from the current study.</w:t>
      </w:r>
    </w:p>
    <w:p w14:paraId="16D56CB0" w14:textId="2E404B9D" w:rsidR="00A67E08" w:rsidRPr="00CC4CBE" w:rsidRDefault="00733043" w:rsidP="00733043">
      <w:pPr>
        <w:pStyle w:val="Textprce"/>
        <w:ind w:firstLine="576"/>
        <w:rPr>
          <w:color w:val="auto"/>
          <w:lang w:val="en-GB"/>
        </w:rPr>
      </w:pPr>
      <w:r w:rsidRPr="008B7554">
        <w:rPr>
          <w:color w:val="auto"/>
          <w:lang w:val="en-GB"/>
        </w:rPr>
        <w:t xml:space="preserve">Apart from the </w:t>
      </w:r>
      <w:proofErr w:type="gramStart"/>
      <w:r w:rsidRPr="008B7554">
        <w:rPr>
          <w:color w:val="auto"/>
          <w:lang w:val="en-GB"/>
        </w:rPr>
        <w:t>afore</w:t>
      </w:r>
      <w:r w:rsidR="00A67E08" w:rsidRPr="008B7554">
        <w:rPr>
          <w:color w:val="auto"/>
          <w:lang w:val="en-GB"/>
        </w:rPr>
        <w:t>mentioned webpages</w:t>
      </w:r>
      <w:proofErr w:type="gramEnd"/>
      <w:r w:rsidR="00A67E08" w:rsidRPr="008B7554">
        <w:rPr>
          <w:color w:val="auto"/>
          <w:lang w:val="en-GB"/>
        </w:rPr>
        <w:t xml:space="preserve">, the questionnaire for the current study </w:t>
      </w:r>
      <w:r w:rsidRPr="008B7554">
        <w:rPr>
          <w:color w:val="auto"/>
          <w:lang w:val="en-GB"/>
        </w:rPr>
        <w:t>was also distributed across</w:t>
      </w:r>
      <w:r w:rsidR="00A67E08" w:rsidRPr="008B7554">
        <w:rPr>
          <w:color w:val="auto"/>
          <w:lang w:val="en-GB"/>
        </w:rPr>
        <w:t xml:space="preserve"> </w:t>
      </w:r>
      <w:r w:rsidRPr="008B7554">
        <w:rPr>
          <w:color w:val="auto"/>
          <w:lang w:val="en-GB"/>
        </w:rPr>
        <w:t>various</w:t>
      </w:r>
      <w:r w:rsidR="00A67E08" w:rsidRPr="008B7554">
        <w:rPr>
          <w:color w:val="auto"/>
          <w:lang w:val="en-GB"/>
        </w:rPr>
        <w:t xml:space="preserve"> Facebook groups</w:t>
      </w:r>
      <w:r w:rsidR="008B7554" w:rsidRPr="008B7554">
        <w:rPr>
          <w:rStyle w:val="Znakapoznpodarou"/>
          <w:color w:val="auto"/>
          <w:lang w:val="en-GB"/>
        </w:rPr>
        <w:footnoteReference w:id="1"/>
      </w:r>
      <w:r w:rsidR="00A67E08" w:rsidRPr="008B7554">
        <w:rPr>
          <w:color w:val="auto"/>
          <w:lang w:val="en-GB"/>
        </w:rPr>
        <w:t xml:space="preserve"> </w:t>
      </w:r>
      <w:r w:rsidRPr="008B7554">
        <w:rPr>
          <w:color w:val="auto"/>
          <w:lang w:val="en-GB"/>
        </w:rPr>
        <w:t>dedicated to</w:t>
      </w:r>
      <w:r w:rsidR="00A67E08" w:rsidRPr="008B7554">
        <w:rPr>
          <w:color w:val="auto"/>
          <w:lang w:val="en-GB"/>
        </w:rPr>
        <w:t xml:space="preserve"> survey and questionnaire</w:t>
      </w:r>
      <w:r w:rsidR="008B7554" w:rsidRPr="008B7554">
        <w:rPr>
          <w:color w:val="auto"/>
          <w:lang w:val="en-GB"/>
        </w:rPr>
        <w:t xml:space="preserve"> exchange</w:t>
      </w:r>
      <w:r w:rsidRPr="008B7554">
        <w:rPr>
          <w:color w:val="auto"/>
          <w:lang w:val="en-GB"/>
        </w:rPr>
        <w:t xml:space="preserve">. As the exchange in these groups typically included personal communication with the respondents (through comment sections or direct messages), acquiring respondents </w:t>
      </w:r>
      <w:r w:rsidRPr="00CC4CBE">
        <w:rPr>
          <w:color w:val="auto"/>
          <w:lang w:val="en-GB"/>
        </w:rPr>
        <w:t>through these channels proved to be unproblematic.</w:t>
      </w:r>
    </w:p>
    <w:p w14:paraId="08A23C3D" w14:textId="13C48C67" w:rsidR="00977AB1" w:rsidRPr="00CC4CBE" w:rsidRDefault="006A7210" w:rsidP="00977AB1">
      <w:pPr>
        <w:pStyle w:val="Textprce"/>
        <w:ind w:firstLine="576"/>
        <w:rPr>
          <w:color w:val="auto"/>
          <w:lang w:val="en-GB"/>
        </w:rPr>
      </w:pPr>
      <w:r w:rsidRPr="00CC4CBE">
        <w:rPr>
          <w:color w:val="auto"/>
          <w:lang w:val="en-GB"/>
        </w:rPr>
        <w:t>Furthermore</w:t>
      </w:r>
      <w:r w:rsidR="00FE6454" w:rsidRPr="00CC4CBE">
        <w:rPr>
          <w:color w:val="auto"/>
          <w:lang w:val="en-GB"/>
        </w:rPr>
        <w:t xml:space="preserve">, the lack of English-speaking respondents resulted in an imbalanced composition of participants. </w:t>
      </w:r>
      <w:r w:rsidRPr="00CC4CBE">
        <w:rPr>
          <w:color w:val="auto"/>
          <w:lang w:val="en-GB"/>
        </w:rPr>
        <w:t>Ideally,</w:t>
      </w:r>
      <w:r w:rsidR="00FE6454" w:rsidRPr="00CC4CBE">
        <w:rPr>
          <w:color w:val="auto"/>
          <w:lang w:val="en-GB"/>
        </w:rPr>
        <w:t xml:space="preserve"> an equal representation of both </w:t>
      </w:r>
      <w:r w:rsidRPr="00CC4CBE">
        <w:rPr>
          <w:color w:val="auto"/>
          <w:lang w:val="en-GB"/>
        </w:rPr>
        <w:t>genders would be preferred</w:t>
      </w:r>
      <w:r w:rsidR="00FE6454" w:rsidRPr="00CC4CBE">
        <w:rPr>
          <w:color w:val="auto"/>
          <w:lang w:val="en-GB"/>
        </w:rPr>
        <w:t xml:space="preserve">. Additionally, it would be </w:t>
      </w:r>
      <w:r w:rsidR="0094234F" w:rsidRPr="00CC4CBE">
        <w:rPr>
          <w:color w:val="auto"/>
          <w:lang w:val="en-GB"/>
        </w:rPr>
        <w:t>advantageous</w:t>
      </w:r>
      <w:r w:rsidR="00FE6454" w:rsidRPr="00CC4CBE">
        <w:rPr>
          <w:color w:val="auto"/>
          <w:lang w:val="en-GB"/>
        </w:rPr>
        <w:t xml:space="preserve"> to </w:t>
      </w:r>
      <w:r w:rsidR="0094234F" w:rsidRPr="00CC4CBE">
        <w:rPr>
          <w:color w:val="auto"/>
          <w:lang w:val="en-GB"/>
        </w:rPr>
        <w:t>focus on</w:t>
      </w:r>
      <w:r w:rsidR="00FE6454" w:rsidRPr="00CC4CBE">
        <w:rPr>
          <w:color w:val="auto"/>
          <w:lang w:val="en-GB"/>
        </w:rPr>
        <w:t xml:space="preserve"> </w:t>
      </w:r>
      <w:r w:rsidRPr="00CC4CBE">
        <w:rPr>
          <w:color w:val="auto"/>
          <w:lang w:val="en-GB"/>
        </w:rPr>
        <w:t>English-speaking participants</w:t>
      </w:r>
      <w:r w:rsidR="00FE6454" w:rsidRPr="00CC4CBE">
        <w:rPr>
          <w:color w:val="auto"/>
          <w:lang w:val="en-GB"/>
        </w:rPr>
        <w:t xml:space="preserve"> originating from a single nation</w:t>
      </w:r>
      <w:r w:rsidR="0094234F" w:rsidRPr="00CC4CBE">
        <w:rPr>
          <w:color w:val="auto"/>
          <w:lang w:val="en-GB"/>
        </w:rPr>
        <w:t>.</w:t>
      </w:r>
    </w:p>
    <w:p w14:paraId="27561E3B" w14:textId="4AE89155" w:rsidR="00C006DE" w:rsidRPr="007B5CCA" w:rsidRDefault="006A7210" w:rsidP="00DE62C1">
      <w:pPr>
        <w:pStyle w:val="Textprce"/>
        <w:ind w:firstLine="576"/>
        <w:rPr>
          <w:lang w:val="en-GB"/>
        </w:rPr>
      </w:pPr>
      <w:r w:rsidRPr="00CC4CBE">
        <w:rPr>
          <w:color w:val="auto"/>
          <w:lang w:val="en-GB"/>
        </w:rPr>
        <w:t>Finally</w:t>
      </w:r>
      <w:r w:rsidR="006A14FF" w:rsidRPr="00CC4CBE">
        <w:rPr>
          <w:color w:val="auto"/>
          <w:lang w:val="en-GB"/>
        </w:rPr>
        <w:t xml:space="preserve">, </w:t>
      </w:r>
      <w:r w:rsidR="00173287" w:rsidRPr="00CC4CBE">
        <w:rPr>
          <w:color w:val="auto"/>
          <w:lang w:val="en-GB"/>
        </w:rPr>
        <w:t>larger-scale</w:t>
      </w:r>
      <w:r w:rsidR="006A14FF" w:rsidRPr="00CC4CBE">
        <w:rPr>
          <w:color w:val="auto"/>
          <w:lang w:val="en-GB"/>
        </w:rPr>
        <w:t xml:space="preserve"> </w:t>
      </w:r>
      <w:r w:rsidR="00E321CE" w:rsidRPr="00CC4CBE">
        <w:rPr>
          <w:color w:val="auto"/>
          <w:lang w:val="en-GB"/>
        </w:rPr>
        <w:t>research</w:t>
      </w:r>
      <w:r w:rsidR="00AF368D" w:rsidRPr="00CC4CBE">
        <w:rPr>
          <w:color w:val="auto"/>
          <w:lang w:val="en-GB"/>
        </w:rPr>
        <w:t xml:space="preserve"> usually</w:t>
      </w:r>
      <w:r w:rsidR="006A14FF" w:rsidRPr="00CC4CBE">
        <w:rPr>
          <w:color w:val="auto"/>
          <w:lang w:val="en-GB"/>
        </w:rPr>
        <w:t xml:space="preserve"> </w:t>
      </w:r>
      <w:r w:rsidR="00E321CE" w:rsidRPr="00CC4CBE">
        <w:rPr>
          <w:color w:val="auto"/>
          <w:lang w:val="en-GB"/>
        </w:rPr>
        <w:t>involves</w:t>
      </w:r>
      <w:r w:rsidR="00AF368D" w:rsidRPr="00CC4CBE">
        <w:rPr>
          <w:color w:val="auto"/>
          <w:lang w:val="en-GB"/>
        </w:rPr>
        <w:t xml:space="preserve"> a</w:t>
      </w:r>
      <w:r w:rsidR="006A14FF" w:rsidRPr="00CC4CBE">
        <w:rPr>
          <w:color w:val="auto"/>
          <w:lang w:val="en-GB"/>
        </w:rPr>
        <w:t xml:space="preserve"> greater number of researchers and </w:t>
      </w:r>
      <w:r w:rsidR="008D174F" w:rsidRPr="00CC4CBE">
        <w:rPr>
          <w:color w:val="auto"/>
          <w:lang w:val="en-GB"/>
        </w:rPr>
        <w:t>academics</w:t>
      </w:r>
      <w:r w:rsidR="00AF368D" w:rsidRPr="00CC4CBE">
        <w:rPr>
          <w:color w:val="auto"/>
          <w:lang w:val="en-GB"/>
        </w:rPr>
        <w:t xml:space="preserve"> </w:t>
      </w:r>
      <w:r w:rsidR="008D174F" w:rsidRPr="00CC4CBE">
        <w:rPr>
          <w:color w:val="auto"/>
          <w:lang w:val="en-GB"/>
        </w:rPr>
        <w:t>throughout various stages of the research process</w:t>
      </w:r>
      <w:r w:rsidR="00E232EB" w:rsidRPr="00CC4CBE">
        <w:rPr>
          <w:color w:val="auto"/>
          <w:lang w:val="en-GB"/>
        </w:rPr>
        <w:t xml:space="preserve"> (Nelson et al. 2002, Verzella and Tommaso, 2020, Beebe et al. 1990)</w:t>
      </w:r>
      <w:r w:rsidR="008D174F" w:rsidRPr="00CC4CBE">
        <w:rPr>
          <w:color w:val="auto"/>
          <w:lang w:val="en-GB"/>
        </w:rPr>
        <w:t xml:space="preserve">. </w:t>
      </w:r>
      <w:r w:rsidR="00173287" w:rsidRPr="00CC4CBE">
        <w:rPr>
          <w:color w:val="auto"/>
          <w:lang w:val="en-GB"/>
        </w:rPr>
        <w:t>In contrast</w:t>
      </w:r>
      <w:r w:rsidR="00AF368D" w:rsidRPr="00CC4CBE">
        <w:rPr>
          <w:color w:val="auto"/>
          <w:lang w:val="en-GB"/>
        </w:rPr>
        <w:t xml:space="preserve">, the DCT questionnaire for this thesis </w:t>
      </w:r>
      <w:r w:rsidR="008D174F" w:rsidRPr="00CC4CBE">
        <w:rPr>
          <w:color w:val="auto"/>
          <w:lang w:val="en-GB"/>
        </w:rPr>
        <w:t>was</w:t>
      </w:r>
      <w:r w:rsidR="00AF368D" w:rsidRPr="00CC4CBE">
        <w:rPr>
          <w:color w:val="auto"/>
          <w:lang w:val="en-GB"/>
        </w:rPr>
        <w:t xml:space="preserve"> constructed,</w:t>
      </w:r>
      <w:r w:rsidR="000E76A2" w:rsidRPr="00CC4CBE">
        <w:rPr>
          <w:color w:val="auto"/>
          <w:lang w:val="en-GB"/>
        </w:rPr>
        <w:t xml:space="preserve"> responses</w:t>
      </w:r>
      <w:r w:rsidR="00AF368D" w:rsidRPr="00CC4CBE">
        <w:rPr>
          <w:color w:val="auto"/>
          <w:lang w:val="en-GB"/>
        </w:rPr>
        <w:t xml:space="preserve"> recorded, and results coded by a single individual.</w:t>
      </w:r>
      <w:r w:rsidR="008D174F" w:rsidRPr="00CC4CBE">
        <w:rPr>
          <w:color w:val="auto"/>
          <w:lang w:val="en-GB"/>
        </w:rPr>
        <w:t xml:space="preserve"> This circumstance could potentially introduce the biases of the sole researcher into the current study, which may impact the final analysis outcomes. </w:t>
      </w:r>
      <w:r w:rsidR="00F80F22">
        <w:rPr>
          <w:color w:val="auto"/>
          <w:lang w:val="en-GB"/>
        </w:rPr>
        <w:t xml:space="preserve">Additionally, it is important to note </w:t>
      </w:r>
      <w:r w:rsidR="00F80F22">
        <w:rPr>
          <w:color w:val="auto"/>
          <w:lang w:val="en-GB"/>
        </w:rPr>
        <w:lastRenderedPageBreak/>
        <w:t xml:space="preserve">that considering the limited number of participants in the current study, </w:t>
      </w:r>
      <w:r w:rsidR="00AA7CFD">
        <w:rPr>
          <w:color w:val="auto"/>
          <w:lang w:val="en-GB"/>
        </w:rPr>
        <w:t xml:space="preserve">the </w:t>
      </w:r>
      <w:r w:rsidR="00F80F22">
        <w:rPr>
          <w:color w:val="auto"/>
          <w:lang w:val="en-GB"/>
        </w:rPr>
        <w:t xml:space="preserve">individual preferences of the respondents may have influenced the </w:t>
      </w:r>
      <w:proofErr w:type="gramStart"/>
      <w:r w:rsidR="00F80F22">
        <w:rPr>
          <w:color w:val="auto"/>
          <w:lang w:val="en-GB"/>
        </w:rPr>
        <w:t>final results</w:t>
      </w:r>
      <w:proofErr w:type="gramEnd"/>
      <w:r w:rsidR="00F80F22">
        <w:rPr>
          <w:color w:val="auto"/>
          <w:lang w:val="en-GB"/>
        </w:rPr>
        <w:t>.</w:t>
      </w:r>
      <w:r w:rsidR="008D1CD5">
        <w:rPr>
          <w:color w:val="auto"/>
          <w:lang w:val="en-GB"/>
        </w:rPr>
        <w:t xml:space="preserve"> As such,</w:t>
      </w:r>
      <w:r w:rsidR="00F80F22">
        <w:rPr>
          <w:color w:val="auto"/>
          <w:lang w:val="en-GB"/>
        </w:rPr>
        <w:t xml:space="preserve"> </w:t>
      </w:r>
      <w:r w:rsidR="008D1CD5">
        <w:rPr>
          <w:color w:val="auto"/>
          <w:lang w:val="en-GB"/>
        </w:rPr>
        <w:t>c</w:t>
      </w:r>
      <w:r w:rsidR="00F80F22" w:rsidRPr="00CC4CBE">
        <w:rPr>
          <w:color w:val="auto"/>
          <w:lang w:val="en-GB"/>
        </w:rPr>
        <w:t>onducting larger-scale research would be advantageous to support the claims of the current study.</w:t>
      </w:r>
    </w:p>
    <w:p w14:paraId="37518331" w14:textId="6685A208" w:rsidR="008219A3" w:rsidRPr="00CC4CBE" w:rsidRDefault="00C006DE" w:rsidP="008219A3">
      <w:pPr>
        <w:pStyle w:val="Nadpis2text"/>
        <w:rPr>
          <w:lang w:val="en-GB"/>
        </w:rPr>
      </w:pPr>
      <w:bookmarkStart w:id="41" w:name="_Toc166169736"/>
      <w:r w:rsidRPr="00CC4CBE">
        <w:rPr>
          <w:lang w:val="en-GB"/>
        </w:rPr>
        <w:t>Data Analysis</w:t>
      </w:r>
      <w:bookmarkEnd w:id="41"/>
    </w:p>
    <w:p w14:paraId="4D22B768" w14:textId="70C0CE23" w:rsidR="005D4073" w:rsidRPr="00CC4CBE" w:rsidRDefault="00DE62C1" w:rsidP="00DB471E">
      <w:pPr>
        <w:pStyle w:val="Textprce"/>
        <w:rPr>
          <w:color w:val="auto"/>
          <w:lang w:val="en-GB"/>
        </w:rPr>
      </w:pPr>
      <w:r w:rsidRPr="00CC4CBE">
        <w:rPr>
          <w:color w:val="auto"/>
          <w:lang w:val="en-GB"/>
        </w:rPr>
        <w:t>According to Cohen</w:t>
      </w:r>
      <w:r w:rsidR="00AA7CFD">
        <w:rPr>
          <w:color w:val="auto"/>
          <w:lang w:val="en-GB"/>
        </w:rPr>
        <w:t>, one of the main concerns of research on speech acts is establishing</w:t>
      </w:r>
      <w:r w:rsidRPr="00CC4CBE">
        <w:rPr>
          <w:color w:val="auto"/>
          <w:lang w:val="en-GB"/>
        </w:rPr>
        <w:t xml:space="preserve"> a set of strategies “typically used by native speakers of the target language” (1996, </w:t>
      </w:r>
      <w:r w:rsidR="00E525F2" w:rsidRPr="00CC4CBE">
        <w:rPr>
          <w:color w:val="auto"/>
          <w:lang w:val="en-GB"/>
        </w:rPr>
        <w:t>265</w:t>
      </w:r>
      <w:r w:rsidRPr="00CC4CBE">
        <w:rPr>
          <w:color w:val="auto"/>
          <w:lang w:val="en-GB"/>
        </w:rPr>
        <w:t xml:space="preserve">). A refusal strategy can be understood as a verbal action, such </w:t>
      </w:r>
      <w:r w:rsidR="00834E20" w:rsidRPr="00CC4CBE">
        <w:rPr>
          <w:color w:val="auto"/>
          <w:lang w:val="en-GB"/>
        </w:rPr>
        <w:t xml:space="preserve">as </w:t>
      </w:r>
      <w:r w:rsidR="00505234" w:rsidRPr="00CC4CBE">
        <w:rPr>
          <w:color w:val="auto"/>
          <w:lang w:val="en-GB"/>
        </w:rPr>
        <w:t xml:space="preserve">an </w:t>
      </w:r>
      <w:r w:rsidRPr="00CC4CBE">
        <w:rPr>
          <w:color w:val="auto"/>
          <w:lang w:val="en-GB"/>
        </w:rPr>
        <w:t xml:space="preserve">expression of regret or providing a reason, </w:t>
      </w:r>
      <w:r w:rsidR="00E321CE" w:rsidRPr="00CC4CBE">
        <w:rPr>
          <w:color w:val="auto"/>
          <w:lang w:val="en-GB"/>
        </w:rPr>
        <w:t>which</w:t>
      </w:r>
      <w:r w:rsidRPr="00CC4CBE">
        <w:rPr>
          <w:color w:val="auto"/>
          <w:lang w:val="en-GB"/>
        </w:rPr>
        <w:t xml:space="preserve"> acts as a part of the whole act of refusal (Nelson</w:t>
      </w:r>
      <w:r w:rsidR="00877790" w:rsidRPr="00CC4CBE">
        <w:rPr>
          <w:color w:val="auto"/>
          <w:lang w:val="en-GB"/>
        </w:rPr>
        <w:t xml:space="preserve"> et al.</w:t>
      </w:r>
      <w:r w:rsidRPr="00CC4CBE">
        <w:rPr>
          <w:color w:val="auto"/>
          <w:lang w:val="en-GB"/>
        </w:rPr>
        <w:t xml:space="preserve"> 2002, 170). </w:t>
      </w:r>
      <w:r w:rsidR="00505234" w:rsidRPr="00CC4CBE">
        <w:rPr>
          <w:color w:val="auto"/>
          <w:lang w:val="en-GB"/>
        </w:rPr>
        <w:t>To</w:t>
      </w:r>
      <w:r w:rsidRPr="00CC4CBE">
        <w:rPr>
          <w:color w:val="auto"/>
          <w:lang w:val="en-GB"/>
        </w:rPr>
        <w:t xml:space="preserve"> arrive at a set of strategies, individual refusing </w:t>
      </w:r>
      <w:r w:rsidR="00877790" w:rsidRPr="00CC4CBE">
        <w:rPr>
          <w:color w:val="auto"/>
          <w:lang w:val="en-GB"/>
        </w:rPr>
        <w:t>utterances of the respondents</w:t>
      </w:r>
      <w:r w:rsidRPr="00CC4CBE">
        <w:rPr>
          <w:color w:val="auto"/>
          <w:lang w:val="en-GB"/>
        </w:rPr>
        <w:t xml:space="preserve"> had to be divided into </w:t>
      </w:r>
      <w:r w:rsidRPr="00CC4CBE">
        <w:rPr>
          <w:i/>
          <w:iCs/>
          <w:color w:val="auto"/>
          <w:lang w:val="en-GB"/>
        </w:rPr>
        <w:t>idea units</w:t>
      </w:r>
      <w:r w:rsidRPr="00CC4CBE">
        <w:rPr>
          <w:color w:val="auto"/>
          <w:lang w:val="en-GB"/>
        </w:rPr>
        <w:t>.</w:t>
      </w:r>
      <w:r w:rsidR="00FC1A3A" w:rsidRPr="00CC4CBE">
        <w:rPr>
          <w:color w:val="auto"/>
          <w:lang w:val="en-GB"/>
        </w:rPr>
        <w:t xml:space="preserve"> Idea units are the smallest independent units of discourse meaning (Chafe 1980, 14-16). Such units are often combined to form larger units of meaning, such as sentences or paragraphs (Chafe 1980, 14-16; Beebe et al. 1990, 57). Speakers often structure the discourse of their speech around these idea units, and understanding their organisation can </w:t>
      </w:r>
      <w:r w:rsidR="00551308" w:rsidRPr="00CC4CBE">
        <w:rPr>
          <w:color w:val="auto"/>
          <w:lang w:val="en-GB"/>
        </w:rPr>
        <w:t>offer valuable</w:t>
      </w:r>
      <w:r w:rsidR="00FC1A3A" w:rsidRPr="00CC4CBE">
        <w:rPr>
          <w:color w:val="auto"/>
          <w:lang w:val="en-GB"/>
        </w:rPr>
        <w:t xml:space="preserve"> insight into how language is used to convey information and express thought (Chafe 1980).</w:t>
      </w:r>
      <w:r w:rsidR="00551308" w:rsidRPr="00CC4CBE">
        <w:rPr>
          <w:color w:val="auto"/>
          <w:lang w:val="en-GB"/>
        </w:rPr>
        <w:t xml:space="preserve"> </w:t>
      </w:r>
      <w:r w:rsidR="00A76AC6">
        <w:rPr>
          <w:color w:val="auto"/>
          <w:lang w:val="en-GB"/>
        </w:rPr>
        <w:t>For the current study, the individual refusing utterance were divided</w:t>
      </w:r>
      <w:r w:rsidR="00877790" w:rsidRPr="00CC4CBE">
        <w:rPr>
          <w:color w:val="auto"/>
          <w:lang w:val="en-GB"/>
        </w:rPr>
        <w:t xml:space="preserve"> into idea units </w:t>
      </w:r>
      <w:r w:rsidR="00551308" w:rsidRPr="00CC4CBE">
        <w:rPr>
          <w:color w:val="auto"/>
          <w:lang w:val="en-GB"/>
        </w:rPr>
        <w:t>based on</w:t>
      </w:r>
      <w:r w:rsidR="00877790" w:rsidRPr="00CC4CBE">
        <w:rPr>
          <w:color w:val="auto"/>
          <w:lang w:val="en-GB"/>
        </w:rPr>
        <w:t xml:space="preserve"> the examples provided by </w:t>
      </w:r>
      <w:r w:rsidR="00CC4CBE" w:rsidRPr="00CC4CBE">
        <w:rPr>
          <w:color w:val="auto"/>
          <w:lang w:val="en-GB"/>
        </w:rPr>
        <w:t>previous research on the topic.</w:t>
      </w:r>
      <w:r w:rsidR="00877790" w:rsidRPr="00CC4CBE">
        <w:rPr>
          <w:color w:val="auto"/>
          <w:lang w:val="en-GB"/>
        </w:rPr>
        <w:t xml:space="preserve"> (Beebe et al. 1990; Nelson et al. 2002). To exemplify, </w:t>
      </w:r>
      <w:r w:rsidR="00551308" w:rsidRPr="00CC4CBE">
        <w:rPr>
          <w:color w:val="auto"/>
          <w:lang w:val="en-GB"/>
        </w:rPr>
        <w:t>I provide an example of a division of a single instance</w:t>
      </w:r>
      <w:r w:rsidR="00260719">
        <w:rPr>
          <w:color w:val="auto"/>
          <w:lang w:val="en-GB"/>
        </w:rPr>
        <w:t xml:space="preserve"> of</w:t>
      </w:r>
      <w:r w:rsidR="00551308" w:rsidRPr="00CC4CBE">
        <w:rPr>
          <w:color w:val="auto"/>
          <w:lang w:val="en-GB"/>
        </w:rPr>
        <w:t xml:space="preserve"> refusal utterance into individual idea units. The recorded utterance was as follows: “I wish I could help, but I’m really swamped today! Could you try someone else?” The utterance was divided into three idea units illustrated below:</w:t>
      </w:r>
    </w:p>
    <w:p w14:paraId="34F783B5" w14:textId="42574527" w:rsidR="00C92542" w:rsidRPr="00CC4CBE" w:rsidRDefault="00C92542">
      <w:pPr>
        <w:pStyle w:val="Textprce"/>
        <w:numPr>
          <w:ilvl w:val="0"/>
          <w:numId w:val="12"/>
        </w:numPr>
        <w:rPr>
          <w:color w:val="auto"/>
          <w:lang w:val="en-GB"/>
        </w:rPr>
      </w:pPr>
      <w:r w:rsidRPr="00CC4CBE">
        <w:rPr>
          <w:color w:val="auto"/>
          <w:lang w:val="en-GB"/>
        </w:rPr>
        <w:t>a) I wish I could help</w:t>
      </w:r>
      <w:r w:rsidR="00260719">
        <w:rPr>
          <w:color w:val="auto"/>
          <w:lang w:val="en-GB"/>
        </w:rPr>
        <w:t>,</w:t>
      </w:r>
    </w:p>
    <w:p w14:paraId="3BA2A149" w14:textId="21516F24" w:rsidR="00C92542" w:rsidRPr="00CC4CBE" w:rsidRDefault="00C92542" w:rsidP="00C92542">
      <w:pPr>
        <w:pStyle w:val="Textprce"/>
        <w:ind w:left="720"/>
        <w:rPr>
          <w:color w:val="auto"/>
          <w:lang w:val="en-GB"/>
        </w:rPr>
      </w:pPr>
      <w:r w:rsidRPr="00CC4CBE">
        <w:rPr>
          <w:color w:val="auto"/>
          <w:lang w:val="en-GB"/>
        </w:rPr>
        <w:t>b) but I’m really swamped today!</w:t>
      </w:r>
    </w:p>
    <w:p w14:paraId="5D131C4B" w14:textId="61BA8700" w:rsidR="00C92542" w:rsidRPr="00CC4CBE" w:rsidRDefault="00C92542" w:rsidP="00C92542">
      <w:pPr>
        <w:pStyle w:val="Textprce"/>
        <w:ind w:left="720"/>
        <w:rPr>
          <w:color w:val="auto"/>
          <w:lang w:val="en-GB"/>
        </w:rPr>
      </w:pPr>
      <w:r w:rsidRPr="00CC4CBE">
        <w:rPr>
          <w:color w:val="auto"/>
          <w:lang w:val="en-GB"/>
        </w:rPr>
        <w:t>c)</w:t>
      </w:r>
      <w:r w:rsidR="00A2225A" w:rsidRPr="00CC4CBE">
        <w:rPr>
          <w:color w:val="auto"/>
          <w:lang w:val="en-GB"/>
        </w:rPr>
        <w:t xml:space="preserve"> Could you try someone else?</w:t>
      </w:r>
    </w:p>
    <w:p w14:paraId="741156C4" w14:textId="7670209E" w:rsidR="00A2225A" w:rsidRPr="00CC4CBE" w:rsidRDefault="00A2225A" w:rsidP="00A2225A">
      <w:pPr>
        <w:pStyle w:val="Textprce"/>
        <w:rPr>
          <w:color w:val="auto"/>
          <w:lang w:val="en-GB"/>
        </w:rPr>
      </w:pPr>
      <w:r w:rsidRPr="00CC4CBE">
        <w:rPr>
          <w:color w:val="auto"/>
          <w:lang w:val="en-GB"/>
        </w:rPr>
        <w:t xml:space="preserve">Each idea unit was subsequently coded as a specific </w:t>
      </w:r>
      <w:r w:rsidR="00551308" w:rsidRPr="00CC4CBE">
        <w:rPr>
          <w:color w:val="auto"/>
          <w:lang w:val="en-GB"/>
        </w:rPr>
        <w:t xml:space="preserve">refusal </w:t>
      </w:r>
      <w:r w:rsidRPr="00CC4CBE">
        <w:rPr>
          <w:color w:val="auto"/>
          <w:lang w:val="en-GB"/>
        </w:rPr>
        <w:t xml:space="preserve">strategy category. For instance, the </w:t>
      </w:r>
      <w:r w:rsidR="00551308" w:rsidRPr="00CC4CBE">
        <w:rPr>
          <w:color w:val="auto"/>
          <w:lang w:val="en-GB"/>
        </w:rPr>
        <w:t xml:space="preserve">idea units illustrated in the </w:t>
      </w:r>
      <w:r w:rsidRPr="00CC4CBE">
        <w:rPr>
          <w:color w:val="auto"/>
          <w:lang w:val="en-GB"/>
        </w:rPr>
        <w:t>previous</w:t>
      </w:r>
      <w:r w:rsidR="00551308" w:rsidRPr="00CC4CBE">
        <w:rPr>
          <w:color w:val="auto"/>
          <w:lang w:val="en-GB"/>
        </w:rPr>
        <w:t xml:space="preserve"> example</w:t>
      </w:r>
      <w:r w:rsidRPr="00CC4CBE">
        <w:rPr>
          <w:color w:val="auto"/>
          <w:lang w:val="en-GB"/>
        </w:rPr>
        <w:t xml:space="preserve"> w</w:t>
      </w:r>
      <w:r w:rsidR="00551308" w:rsidRPr="00CC4CBE">
        <w:rPr>
          <w:color w:val="auto"/>
          <w:lang w:val="en-GB"/>
        </w:rPr>
        <w:t>ere</w:t>
      </w:r>
      <w:r w:rsidRPr="00CC4CBE">
        <w:rPr>
          <w:color w:val="auto"/>
          <w:lang w:val="en-GB"/>
        </w:rPr>
        <w:t xml:space="preserve"> coded as follows:</w:t>
      </w:r>
    </w:p>
    <w:p w14:paraId="7E5971A3" w14:textId="2904BB5E" w:rsidR="00A2225A" w:rsidRPr="00CC4CBE" w:rsidRDefault="00A2225A">
      <w:pPr>
        <w:pStyle w:val="Textprce"/>
        <w:numPr>
          <w:ilvl w:val="0"/>
          <w:numId w:val="12"/>
        </w:numPr>
        <w:rPr>
          <w:color w:val="auto"/>
          <w:lang w:val="en-GB"/>
        </w:rPr>
      </w:pPr>
      <w:r w:rsidRPr="00CC4CBE">
        <w:rPr>
          <w:color w:val="auto"/>
          <w:lang w:val="en-GB"/>
        </w:rPr>
        <w:t>a) I wish I could help</w:t>
      </w:r>
      <w:r w:rsidR="00260719">
        <w:rPr>
          <w:color w:val="auto"/>
          <w:lang w:val="en-GB"/>
        </w:rPr>
        <w:t>,</w:t>
      </w:r>
      <w:r w:rsidRPr="00CC4CBE">
        <w:rPr>
          <w:color w:val="auto"/>
          <w:lang w:val="en-GB"/>
        </w:rPr>
        <w:t xml:space="preserve"> (statement of willingness)</w:t>
      </w:r>
    </w:p>
    <w:p w14:paraId="14BF110A" w14:textId="148C48AA" w:rsidR="00A2225A" w:rsidRPr="00CC4CBE" w:rsidRDefault="00A2225A" w:rsidP="00A2225A">
      <w:pPr>
        <w:pStyle w:val="Textprce"/>
        <w:ind w:left="720"/>
        <w:rPr>
          <w:color w:val="auto"/>
          <w:lang w:val="en-GB"/>
        </w:rPr>
      </w:pPr>
      <w:r w:rsidRPr="00CC4CBE">
        <w:rPr>
          <w:color w:val="auto"/>
          <w:lang w:val="en-GB"/>
        </w:rPr>
        <w:t>b) but I’m really swamped today! (reason)</w:t>
      </w:r>
    </w:p>
    <w:p w14:paraId="66D84F3C" w14:textId="17A7FDC4" w:rsidR="00A2225A" w:rsidRPr="00CC4CBE" w:rsidRDefault="00A2225A" w:rsidP="00A2225A">
      <w:pPr>
        <w:pStyle w:val="Textprce"/>
        <w:ind w:left="720"/>
        <w:rPr>
          <w:color w:val="auto"/>
          <w:lang w:val="en-GB"/>
        </w:rPr>
      </w:pPr>
      <w:r w:rsidRPr="00CC4CBE">
        <w:rPr>
          <w:color w:val="auto"/>
          <w:lang w:val="en-GB"/>
        </w:rPr>
        <w:t>c) Could you try someone else? (statement of alternative)</w:t>
      </w:r>
    </w:p>
    <w:p w14:paraId="23E7AAD6" w14:textId="4F635330" w:rsidR="00626251" w:rsidRPr="00CC4CBE" w:rsidRDefault="00A2225A" w:rsidP="00A2225A">
      <w:pPr>
        <w:pStyle w:val="Textprce"/>
        <w:rPr>
          <w:color w:val="auto"/>
          <w:lang w:val="en-GB"/>
        </w:rPr>
      </w:pPr>
      <w:r w:rsidRPr="00CC4CBE">
        <w:rPr>
          <w:color w:val="auto"/>
          <w:lang w:val="en-GB"/>
        </w:rPr>
        <w:t xml:space="preserve">To arrive at a definite set of refusal strategies, </w:t>
      </w:r>
      <w:r w:rsidR="00551308" w:rsidRPr="00CC4CBE">
        <w:rPr>
          <w:color w:val="auto"/>
          <w:lang w:val="en-GB"/>
        </w:rPr>
        <w:t>I</w:t>
      </w:r>
      <w:r w:rsidRPr="00CC4CBE">
        <w:rPr>
          <w:color w:val="auto"/>
          <w:lang w:val="en-GB"/>
        </w:rPr>
        <w:t xml:space="preserve"> departed from the </w:t>
      </w:r>
      <w:proofErr w:type="gramStart"/>
      <w:r w:rsidRPr="00CC4CBE">
        <w:rPr>
          <w:color w:val="auto"/>
          <w:lang w:val="en-GB"/>
        </w:rPr>
        <w:t>aforementioned classifications</w:t>
      </w:r>
      <w:proofErr w:type="gramEnd"/>
      <w:r w:rsidR="007F0E0F" w:rsidRPr="00CC4CBE">
        <w:rPr>
          <w:color w:val="auto"/>
          <w:lang w:val="en-GB"/>
        </w:rPr>
        <w:t xml:space="preserve"> of Nelson et al. (2002) and Beebe et al. (1990). Similarly to Nelson et al. </w:t>
      </w:r>
      <w:r w:rsidR="007F0E0F" w:rsidRPr="00CC4CBE">
        <w:rPr>
          <w:color w:val="auto"/>
          <w:lang w:val="en-GB"/>
        </w:rPr>
        <w:lastRenderedPageBreak/>
        <w:t xml:space="preserve">(2002), </w:t>
      </w:r>
      <w:r w:rsidR="00E03D34" w:rsidRPr="00CC4CBE">
        <w:rPr>
          <w:color w:val="auto"/>
          <w:lang w:val="en-GB"/>
        </w:rPr>
        <w:t>I</w:t>
      </w:r>
      <w:r w:rsidR="007F0E0F" w:rsidRPr="00CC4CBE">
        <w:rPr>
          <w:color w:val="auto"/>
          <w:lang w:val="en-GB"/>
        </w:rPr>
        <w:t xml:space="preserve"> deemed the classification of Beebe et al. (1990) too exhaustive. </w:t>
      </w:r>
      <w:r w:rsidR="00505234" w:rsidRPr="00CC4CBE">
        <w:rPr>
          <w:color w:val="auto"/>
          <w:lang w:val="en-GB"/>
        </w:rPr>
        <w:t>To</w:t>
      </w:r>
      <w:r w:rsidR="007F0E0F" w:rsidRPr="00CC4CBE">
        <w:rPr>
          <w:color w:val="auto"/>
          <w:lang w:val="en-GB"/>
        </w:rPr>
        <w:t xml:space="preserve"> arrive at a more effective and concise taxonomy, </w:t>
      </w:r>
      <w:r w:rsidR="00E03D34" w:rsidRPr="00CC4CBE">
        <w:rPr>
          <w:color w:val="auto"/>
          <w:lang w:val="en-GB"/>
        </w:rPr>
        <w:t>I decided to follow the example of Nelson et al. and</w:t>
      </w:r>
      <w:r w:rsidR="007F0E0F" w:rsidRPr="00CC4CBE">
        <w:rPr>
          <w:color w:val="auto"/>
          <w:lang w:val="en-GB"/>
        </w:rPr>
        <w:t xml:space="preserve"> </w:t>
      </w:r>
      <w:r w:rsidR="00CC4CBE" w:rsidRPr="00CC4CBE">
        <w:rPr>
          <w:color w:val="auto"/>
          <w:lang w:val="en-GB"/>
        </w:rPr>
        <w:t>merge</w:t>
      </w:r>
      <w:r w:rsidR="007F0E0F" w:rsidRPr="00CC4CBE">
        <w:rPr>
          <w:color w:val="auto"/>
          <w:lang w:val="en-GB"/>
        </w:rPr>
        <w:t xml:space="preserve"> similar categories</w:t>
      </w:r>
      <w:r w:rsidR="00E03D34" w:rsidRPr="00CC4CBE">
        <w:rPr>
          <w:color w:val="auto"/>
          <w:lang w:val="en-GB"/>
        </w:rPr>
        <w:t xml:space="preserve"> (2002)</w:t>
      </w:r>
      <w:r w:rsidR="007F0E0F" w:rsidRPr="00CC4CBE">
        <w:rPr>
          <w:color w:val="auto"/>
          <w:lang w:val="en-GB"/>
        </w:rPr>
        <w:t>.</w:t>
      </w:r>
      <w:r w:rsidR="00E03D34" w:rsidRPr="00CC4CBE">
        <w:rPr>
          <w:color w:val="auto"/>
          <w:lang w:val="en-GB"/>
        </w:rPr>
        <w:t xml:space="preserve"> If the full </w:t>
      </w:r>
      <w:r w:rsidR="00626251" w:rsidRPr="00CC4CBE">
        <w:rPr>
          <w:color w:val="auto"/>
          <w:lang w:val="en-GB"/>
        </w:rPr>
        <w:t xml:space="preserve">unmodified </w:t>
      </w:r>
      <w:r w:rsidR="00E03D34" w:rsidRPr="00CC4CBE">
        <w:rPr>
          <w:color w:val="auto"/>
          <w:lang w:val="en-GB"/>
        </w:rPr>
        <w:t xml:space="preserve">classification provided by Beebe et al. was used, it would result in </w:t>
      </w:r>
      <w:r w:rsidR="00626251" w:rsidRPr="00CC4CBE">
        <w:rPr>
          <w:color w:val="auto"/>
          <w:lang w:val="en-GB"/>
        </w:rPr>
        <w:t>insufficient data, with very few instances of each individual category recorded</w:t>
      </w:r>
      <w:r w:rsidR="00E03D34" w:rsidRPr="00CC4CBE">
        <w:rPr>
          <w:color w:val="auto"/>
          <w:lang w:val="en-GB"/>
        </w:rPr>
        <w:t>.</w:t>
      </w:r>
      <w:r w:rsidR="00626251" w:rsidRPr="00CC4CBE">
        <w:rPr>
          <w:color w:val="auto"/>
          <w:lang w:val="en-GB"/>
        </w:rPr>
        <w:t xml:space="preserve"> This scarcity of recorded data would undermine the reliability of the analysis results. To utilise the unmodified classification provided by Beebe et al. (1990), </w:t>
      </w:r>
      <w:r w:rsidR="006643DF" w:rsidRPr="00CC4CBE">
        <w:rPr>
          <w:color w:val="auto"/>
          <w:lang w:val="en-GB"/>
        </w:rPr>
        <w:t xml:space="preserve">a </w:t>
      </w:r>
      <w:r w:rsidR="00626251" w:rsidRPr="00CC4CBE">
        <w:rPr>
          <w:color w:val="auto"/>
          <w:lang w:val="en-GB"/>
        </w:rPr>
        <w:t>much larger study with a greater number of respondents would be necessary.</w:t>
      </w:r>
    </w:p>
    <w:p w14:paraId="16147981" w14:textId="2B3DC2AD" w:rsidR="00A2225A" w:rsidRPr="00CC4CBE" w:rsidRDefault="007F0E0F" w:rsidP="00260719">
      <w:pPr>
        <w:pStyle w:val="Textprce"/>
        <w:ind w:firstLine="360"/>
        <w:rPr>
          <w:color w:val="auto"/>
          <w:lang w:val="en-GB"/>
        </w:rPr>
      </w:pPr>
      <w:r w:rsidRPr="00CC4CBE">
        <w:rPr>
          <w:color w:val="auto"/>
          <w:lang w:val="en-GB"/>
        </w:rPr>
        <w:t>To provide an example</w:t>
      </w:r>
      <w:r w:rsidR="00626251" w:rsidRPr="00CC4CBE">
        <w:rPr>
          <w:color w:val="auto"/>
          <w:lang w:val="en-GB"/>
        </w:rPr>
        <w:t xml:space="preserve"> of category </w:t>
      </w:r>
      <w:r w:rsidR="00CC4CBE" w:rsidRPr="00CC4CBE">
        <w:rPr>
          <w:color w:val="auto"/>
          <w:lang w:val="en-GB"/>
        </w:rPr>
        <w:t>merge</w:t>
      </w:r>
      <w:r w:rsidRPr="00CC4CBE">
        <w:rPr>
          <w:color w:val="auto"/>
          <w:lang w:val="en-GB"/>
        </w:rPr>
        <w:t>, the classification of Beebe et al. (1990)</w:t>
      </w:r>
      <w:r w:rsidR="00626251" w:rsidRPr="00CC4CBE">
        <w:rPr>
          <w:color w:val="auto"/>
          <w:lang w:val="en-GB"/>
        </w:rPr>
        <w:t xml:space="preserve"> would classify</w:t>
      </w:r>
      <w:r w:rsidRPr="00CC4CBE">
        <w:rPr>
          <w:color w:val="auto"/>
          <w:lang w:val="en-GB"/>
        </w:rPr>
        <w:t xml:space="preserve"> the utterances “I refuse,” “I can’t,” and “No” as three separate categories of direct refusals. </w:t>
      </w:r>
      <w:r w:rsidR="001D38CC" w:rsidRPr="00CC4CBE">
        <w:rPr>
          <w:color w:val="auto"/>
          <w:lang w:val="en-GB"/>
        </w:rPr>
        <w:t xml:space="preserve">However, for the sake of clarity and effectiveness, </w:t>
      </w:r>
      <w:r w:rsidR="00626251" w:rsidRPr="00CC4CBE">
        <w:rPr>
          <w:color w:val="auto"/>
          <w:lang w:val="en-GB"/>
        </w:rPr>
        <w:t>I decided to follow the example of Nelson et al. (2002) and</w:t>
      </w:r>
      <w:r w:rsidR="001D38CC" w:rsidRPr="00CC4CBE">
        <w:rPr>
          <w:color w:val="auto"/>
          <w:lang w:val="en-GB"/>
        </w:rPr>
        <w:t xml:space="preserve"> coded </w:t>
      </w:r>
      <w:proofErr w:type="gramStart"/>
      <w:r w:rsidR="001D38CC" w:rsidRPr="00CC4CBE">
        <w:rPr>
          <w:color w:val="auto"/>
          <w:lang w:val="en-GB"/>
        </w:rPr>
        <w:t>all of</w:t>
      </w:r>
      <w:proofErr w:type="gramEnd"/>
      <w:r w:rsidR="001D38CC" w:rsidRPr="00CC4CBE">
        <w:rPr>
          <w:color w:val="auto"/>
          <w:lang w:val="en-GB"/>
        </w:rPr>
        <w:t xml:space="preserve"> the presented utterances simply as </w:t>
      </w:r>
      <w:r w:rsidR="001D38CC" w:rsidRPr="00260719">
        <w:rPr>
          <w:i/>
          <w:iCs/>
          <w:color w:val="auto"/>
          <w:lang w:val="en-GB"/>
        </w:rPr>
        <w:t>direct refusals</w:t>
      </w:r>
      <w:r w:rsidR="001D38CC" w:rsidRPr="00CC4CBE">
        <w:rPr>
          <w:color w:val="auto"/>
          <w:lang w:val="en-GB"/>
        </w:rPr>
        <w:t>, as they all indicate unwillingness.</w:t>
      </w:r>
      <w:r w:rsidR="00626251" w:rsidRPr="00CC4CBE">
        <w:rPr>
          <w:color w:val="auto"/>
          <w:lang w:val="en-GB"/>
        </w:rPr>
        <w:t xml:space="preserve"> Moreover, some categories included</w:t>
      </w:r>
      <w:r w:rsidR="001D38CC" w:rsidRPr="00CC4CBE">
        <w:rPr>
          <w:color w:val="auto"/>
          <w:lang w:val="en-GB"/>
        </w:rPr>
        <w:t xml:space="preserve"> </w:t>
      </w:r>
      <w:r w:rsidR="00626251" w:rsidRPr="00CC4CBE">
        <w:rPr>
          <w:color w:val="auto"/>
          <w:lang w:val="en-GB"/>
        </w:rPr>
        <w:t>i</w:t>
      </w:r>
      <w:r w:rsidR="001D38CC" w:rsidRPr="00CC4CBE">
        <w:rPr>
          <w:color w:val="auto"/>
          <w:lang w:val="en-GB"/>
        </w:rPr>
        <w:t xml:space="preserve">n the classification of Beebe et al. (1990) did not occur in any of the collected responses (such as </w:t>
      </w:r>
      <w:r w:rsidR="001D38CC" w:rsidRPr="00CC4CBE">
        <w:rPr>
          <w:i/>
          <w:iCs/>
          <w:color w:val="auto"/>
          <w:lang w:val="en-GB"/>
        </w:rPr>
        <w:t>setting condition for future</w:t>
      </w:r>
      <w:r w:rsidR="00260719">
        <w:rPr>
          <w:color w:val="auto"/>
          <w:lang w:val="en-GB"/>
        </w:rPr>
        <w:t xml:space="preserve"> </w:t>
      </w:r>
      <w:r w:rsidR="001D38CC" w:rsidRPr="00CC4CBE">
        <w:rPr>
          <w:color w:val="auto"/>
          <w:lang w:val="en-GB"/>
        </w:rPr>
        <w:t xml:space="preserve">or </w:t>
      </w:r>
      <w:r w:rsidR="001D38CC" w:rsidRPr="00CC4CBE">
        <w:rPr>
          <w:i/>
          <w:iCs/>
          <w:color w:val="auto"/>
          <w:lang w:val="en-GB"/>
        </w:rPr>
        <w:t>past acceptance</w:t>
      </w:r>
      <w:r w:rsidR="001D38CC" w:rsidRPr="00CC4CBE">
        <w:rPr>
          <w:color w:val="auto"/>
          <w:lang w:val="en-GB"/>
        </w:rPr>
        <w:t>). As a result, these categories were not included in the final classification scheme. The resulting classification of categories stands as follows:</w:t>
      </w:r>
    </w:p>
    <w:p w14:paraId="7BA01BA4" w14:textId="345D3112" w:rsidR="001D38CC" w:rsidRPr="007B5CCA" w:rsidRDefault="007A4544">
      <w:pPr>
        <w:pStyle w:val="Textprce"/>
        <w:numPr>
          <w:ilvl w:val="0"/>
          <w:numId w:val="13"/>
        </w:numPr>
        <w:rPr>
          <w:lang w:val="en-GB"/>
        </w:rPr>
      </w:pPr>
      <w:r w:rsidRPr="007B5CCA">
        <w:rPr>
          <w:lang w:val="en-GB"/>
        </w:rPr>
        <w:t xml:space="preserve">Direct </w:t>
      </w:r>
      <w:r w:rsidR="000E76A2">
        <w:rPr>
          <w:lang w:val="en-GB"/>
        </w:rPr>
        <w:t>strategies</w:t>
      </w:r>
      <w:r w:rsidRPr="007B5CCA">
        <w:rPr>
          <w:lang w:val="en-GB"/>
        </w:rPr>
        <w:t xml:space="preserve"> (e.g.</w:t>
      </w:r>
      <w:r w:rsidR="00AA7CFD">
        <w:rPr>
          <w:lang w:val="en-GB"/>
        </w:rPr>
        <w:t>,</w:t>
      </w:r>
      <w:r w:rsidRPr="007B5CCA">
        <w:rPr>
          <w:lang w:val="en-GB"/>
        </w:rPr>
        <w:t xml:space="preserve"> “I refuse,” “No”)</w:t>
      </w:r>
    </w:p>
    <w:p w14:paraId="1FCA0D3E" w14:textId="13667BA9" w:rsidR="007A4544" w:rsidRPr="007B5CCA" w:rsidRDefault="007A4544">
      <w:pPr>
        <w:pStyle w:val="Textprce"/>
        <w:numPr>
          <w:ilvl w:val="0"/>
          <w:numId w:val="13"/>
        </w:numPr>
        <w:rPr>
          <w:lang w:val="en-GB"/>
        </w:rPr>
      </w:pPr>
      <w:r w:rsidRPr="007B5CCA">
        <w:rPr>
          <w:lang w:val="en-GB"/>
        </w:rPr>
        <w:t>Indirect strategies</w:t>
      </w:r>
    </w:p>
    <w:p w14:paraId="4E50E1A5" w14:textId="76305AA6" w:rsidR="007A4544" w:rsidRPr="007B5CCA" w:rsidRDefault="007A4544">
      <w:pPr>
        <w:pStyle w:val="Textprce"/>
        <w:numPr>
          <w:ilvl w:val="1"/>
          <w:numId w:val="13"/>
        </w:numPr>
        <w:rPr>
          <w:lang w:val="en-GB"/>
        </w:rPr>
      </w:pPr>
      <w:r w:rsidRPr="007B5CCA">
        <w:rPr>
          <w:lang w:val="en-GB"/>
        </w:rPr>
        <w:t>Reason (e.g.</w:t>
      </w:r>
      <w:r w:rsidR="00AA7CFD">
        <w:rPr>
          <w:lang w:val="en-GB"/>
        </w:rPr>
        <w:t>,</w:t>
      </w:r>
      <w:r w:rsidRPr="007B5CCA">
        <w:rPr>
          <w:lang w:val="en-GB"/>
        </w:rPr>
        <w:t xml:space="preserve"> “I have already got a date planned.”)</w:t>
      </w:r>
    </w:p>
    <w:p w14:paraId="27A26CB9" w14:textId="38128DB6" w:rsidR="007A4544" w:rsidRPr="007B5CCA" w:rsidRDefault="007A4544">
      <w:pPr>
        <w:pStyle w:val="Textprce"/>
        <w:numPr>
          <w:ilvl w:val="1"/>
          <w:numId w:val="13"/>
        </w:numPr>
        <w:rPr>
          <w:lang w:val="en-GB"/>
        </w:rPr>
      </w:pPr>
      <w:r w:rsidRPr="007B5CCA">
        <w:rPr>
          <w:lang w:val="en-GB"/>
        </w:rPr>
        <w:t>Consideration of</w:t>
      </w:r>
      <w:r w:rsidR="00F9162C" w:rsidRPr="007B5CCA">
        <w:rPr>
          <w:lang w:val="en-GB"/>
        </w:rPr>
        <w:t xml:space="preserve"> interlocutor’s</w:t>
      </w:r>
      <w:r w:rsidRPr="007B5CCA">
        <w:rPr>
          <w:lang w:val="en-GB"/>
        </w:rPr>
        <w:t xml:space="preserve"> feelings (e.g.</w:t>
      </w:r>
      <w:r w:rsidR="00AA7CFD">
        <w:rPr>
          <w:lang w:val="en-GB"/>
        </w:rPr>
        <w:t>,</w:t>
      </w:r>
      <w:r w:rsidRPr="007B5CCA">
        <w:rPr>
          <w:lang w:val="en-GB"/>
        </w:rPr>
        <w:t xml:space="preserve"> “Thank you.”)</w:t>
      </w:r>
    </w:p>
    <w:p w14:paraId="672D0045" w14:textId="3AD35F40" w:rsidR="007A4544" w:rsidRPr="007B5CCA" w:rsidRDefault="007A4544">
      <w:pPr>
        <w:pStyle w:val="Textprce"/>
        <w:numPr>
          <w:ilvl w:val="1"/>
          <w:numId w:val="13"/>
        </w:numPr>
        <w:rPr>
          <w:lang w:val="en-GB"/>
        </w:rPr>
      </w:pPr>
      <w:r w:rsidRPr="007B5CCA">
        <w:rPr>
          <w:lang w:val="en-GB"/>
        </w:rPr>
        <w:t>Statement of willingness (e.g.</w:t>
      </w:r>
      <w:r w:rsidR="00AA7CFD">
        <w:rPr>
          <w:lang w:val="en-GB"/>
        </w:rPr>
        <w:t>,</w:t>
      </w:r>
      <w:r w:rsidRPr="007B5CCA">
        <w:rPr>
          <w:lang w:val="en-GB"/>
        </w:rPr>
        <w:t xml:space="preserve"> “I would love to.”)</w:t>
      </w:r>
    </w:p>
    <w:p w14:paraId="0E20D6A5" w14:textId="59F9F5D0" w:rsidR="007A4544" w:rsidRPr="007B5CCA" w:rsidRDefault="007A4544">
      <w:pPr>
        <w:pStyle w:val="Textprce"/>
        <w:numPr>
          <w:ilvl w:val="1"/>
          <w:numId w:val="13"/>
        </w:numPr>
        <w:rPr>
          <w:lang w:val="en-GB"/>
        </w:rPr>
      </w:pPr>
      <w:r w:rsidRPr="007B5CCA">
        <w:rPr>
          <w:lang w:val="en-GB"/>
        </w:rPr>
        <w:t>Let the interlocutor of the hook (e.g.</w:t>
      </w:r>
      <w:r w:rsidR="00AA7CFD">
        <w:rPr>
          <w:lang w:val="en-GB"/>
        </w:rPr>
        <w:t>,</w:t>
      </w:r>
      <w:r w:rsidRPr="007B5CCA">
        <w:rPr>
          <w:lang w:val="en-GB"/>
        </w:rPr>
        <w:t xml:space="preserve"> “Don’t worry about it.”)</w:t>
      </w:r>
    </w:p>
    <w:p w14:paraId="7C6AB8B1" w14:textId="6558050D" w:rsidR="007A4544" w:rsidRPr="007B5CCA" w:rsidRDefault="007A4544">
      <w:pPr>
        <w:pStyle w:val="Textprce"/>
        <w:numPr>
          <w:ilvl w:val="1"/>
          <w:numId w:val="13"/>
        </w:numPr>
        <w:rPr>
          <w:lang w:val="en-GB"/>
        </w:rPr>
      </w:pPr>
      <w:r w:rsidRPr="007B5CCA">
        <w:rPr>
          <w:lang w:val="en-GB"/>
        </w:rPr>
        <w:t>Statement of regret (e.g.</w:t>
      </w:r>
      <w:r w:rsidR="00AA7CFD">
        <w:rPr>
          <w:lang w:val="en-GB"/>
        </w:rPr>
        <w:t>,</w:t>
      </w:r>
      <w:r w:rsidRPr="007B5CCA">
        <w:rPr>
          <w:lang w:val="en-GB"/>
        </w:rPr>
        <w:t xml:space="preserve"> “I’m so sorry.”)</w:t>
      </w:r>
    </w:p>
    <w:p w14:paraId="37ECF576" w14:textId="7CC6B16A" w:rsidR="007A4544" w:rsidRPr="007B5CCA" w:rsidRDefault="007A4544">
      <w:pPr>
        <w:pStyle w:val="Textprce"/>
        <w:numPr>
          <w:ilvl w:val="1"/>
          <w:numId w:val="13"/>
        </w:numPr>
        <w:rPr>
          <w:lang w:val="en-GB"/>
        </w:rPr>
      </w:pPr>
      <w:r w:rsidRPr="007B5CCA">
        <w:rPr>
          <w:lang w:val="en-GB"/>
        </w:rPr>
        <w:t>Hedging (e.g.</w:t>
      </w:r>
      <w:r w:rsidR="00AA7CFD">
        <w:rPr>
          <w:lang w:val="en-GB"/>
        </w:rPr>
        <w:t>,</w:t>
      </w:r>
      <w:r w:rsidRPr="007B5CCA">
        <w:rPr>
          <w:lang w:val="en-GB"/>
        </w:rPr>
        <w:t xml:space="preserve"> “I’m not sure.”)</w:t>
      </w:r>
    </w:p>
    <w:p w14:paraId="69CF04AB" w14:textId="6D912CB6" w:rsidR="007A4544" w:rsidRPr="007B5CCA" w:rsidRDefault="007A4544">
      <w:pPr>
        <w:pStyle w:val="Textprce"/>
        <w:numPr>
          <w:ilvl w:val="1"/>
          <w:numId w:val="13"/>
        </w:numPr>
        <w:rPr>
          <w:lang w:val="en-GB"/>
        </w:rPr>
      </w:pPr>
      <w:r w:rsidRPr="007B5CCA">
        <w:rPr>
          <w:lang w:val="en-GB"/>
        </w:rPr>
        <w:t>Statement of principle (e.g.</w:t>
      </w:r>
      <w:r w:rsidR="00AA7CFD">
        <w:rPr>
          <w:lang w:val="en-GB"/>
        </w:rPr>
        <w:t>,</w:t>
      </w:r>
      <w:r w:rsidRPr="007B5CCA">
        <w:rPr>
          <w:lang w:val="en-GB"/>
        </w:rPr>
        <w:t xml:space="preserve"> “It wasn’t really my thing.”)</w:t>
      </w:r>
    </w:p>
    <w:p w14:paraId="6BC74112" w14:textId="756D3009" w:rsidR="007A4544" w:rsidRPr="007B5CCA" w:rsidRDefault="007A4544">
      <w:pPr>
        <w:pStyle w:val="Textprce"/>
        <w:numPr>
          <w:ilvl w:val="1"/>
          <w:numId w:val="13"/>
        </w:numPr>
        <w:rPr>
          <w:lang w:val="en-GB"/>
        </w:rPr>
      </w:pPr>
      <w:r w:rsidRPr="007B5CCA">
        <w:rPr>
          <w:lang w:val="en-GB"/>
        </w:rPr>
        <w:t>Self-defence (e.g.</w:t>
      </w:r>
      <w:r w:rsidR="00AA7CFD">
        <w:rPr>
          <w:lang w:val="en-GB"/>
        </w:rPr>
        <w:t>,</w:t>
      </w:r>
      <w:r w:rsidRPr="007B5CCA">
        <w:rPr>
          <w:lang w:val="en-GB"/>
        </w:rPr>
        <w:t xml:space="preserve"> “</w:t>
      </w:r>
      <w:r w:rsidR="00E71D4C" w:rsidRPr="007B5CCA">
        <w:rPr>
          <w:lang w:val="en-GB"/>
        </w:rPr>
        <w:t>I would rather pay my half.”)</w:t>
      </w:r>
    </w:p>
    <w:p w14:paraId="429508B0" w14:textId="78D8B517" w:rsidR="007A4544" w:rsidRPr="007B5CCA" w:rsidRDefault="007A4544">
      <w:pPr>
        <w:pStyle w:val="Textprce"/>
        <w:numPr>
          <w:ilvl w:val="1"/>
          <w:numId w:val="13"/>
        </w:numPr>
        <w:rPr>
          <w:lang w:val="en-GB"/>
        </w:rPr>
      </w:pPr>
      <w:r w:rsidRPr="007B5CCA">
        <w:rPr>
          <w:lang w:val="en-GB"/>
        </w:rPr>
        <w:t>Repetition</w:t>
      </w:r>
      <w:r w:rsidR="00E71D4C" w:rsidRPr="007B5CCA">
        <w:rPr>
          <w:lang w:val="en-GB"/>
        </w:rPr>
        <w:t xml:space="preserve"> (e.g.</w:t>
      </w:r>
      <w:r w:rsidR="00AA7CFD">
        <w:rPr>
          <w:lang w:val="en-GB"/>
        </w:rPr>
        <w:t>,</w:t>
      </w:r>
      <w:r w:rsidR="00E71D4C" w:rsidRPr="007B5CCA">
        <w:rPr>
          <w:lang w:val="en-GB"/>
        </w:rPr>
        <w:t xml:space="preserve"> “Yoga, eh?”)</w:t>
      </w:r>
    </w:p>
    <w:p w14:paraId="2CCA6DF2" w14:textId="2CA81BE2" w:rsidR="007A4544" w:rsidRPr="007B5CCA" w:rsidRDefault="007A4544">
      <w:pPr>
        <w:pStyle w:val="Textprce"/>
        <w:numPr>
          <w:ilvl w:val="1"/>
          <w:numId w:val="13"/>
        </w:numPr>
        <w:rPr>
          <w:lang w:val="en-GB"/>
        </w:rPr>
      </w:pPr>
      <w:r w:rsidRPr="007B5CCA">
        <w:rPr>
          <w:lang w:val="en-GB"/>
        </w:rPr>
        <w:t>Statement of alternative</w:t>
      </w:r>
      <w:r w:rsidR="00E71D4C" w:rsidRPr="007B5CCA">
        <w:rPr>
          <w:lang w:val="en-GB"/>
        </w:rPr>
        <w:t xml:space="preserve"> (e.g.</w:t>
      </w:r>
      <w:r w:rsidR="00AA7CFD">
        <w:rPr>
          <w:lang w:val="en-GB"/>
        </w:rPr>
        <w:t>,</w:t>
      </w:r>
      <w:r w:rsidR="00E71D4C" w:rsidRPr="007B5CCA">
        <w:rPr>
          <w:lang w:val="en-GB"/>
        </w:rPr>
        <w:t xml:space="preserve"> “I’ll treat you instead.”)</w:t>
      </w:r>
    </w:p>
    <w:p w14:paraId="5CBB7E0D" w14:textId="48426F90" w:rsidR="007A4544" w:rsidRPr="007B5CCA" w:rsidRDefault="007A4544">
      <w:pPr>
        <w:pStyle w:val="Textprce"/>
        <w:numPr>
          <w:ilvl w:val="1"/>
          <w:numId w:val="13"/>
        </w:numPr>
        <w:rPr>
          <w:lang w:val="en-GB"/>
        </w:rPr>
      </w:pPr>
      <w:r w:rsidRPr="007B5CCA">
        <w:rPr>
          <w:lang w:val="en-GB"/>
        </w:rPr>
        <w:t xml:space="preserve">Acceptance that </w:t>
      </w:r>
      <w:r w:rsidR="004E714F" w:rsidRPr="007B5CCA">
        <w:rPr>
          <w:lang w:val="en-GB"/>
        </w:rPr>
        <w:t>acts</w:t>
      </w:r>
      <w:r w:rsidRPr="007B5CCA">
        <w:rPr>
          <w:lang w:val="en-GB"/>
        </w:rPr>
        <w:t xml:space="preserve"> as a refusal</w:t>
      </w:r>
      <w:r w:rsidR="00E71D4C" w:rsidRPr="007B5CCA">
        <w:rPr>
          <w:lang w:val="en-GB"/>
        </w:rPr>
        <w:t xml:space="preserve"> (e.g.</w:t>
      </w:r>
      <w:r w:rsidR="00AA7CFD">
        <w:rPr>
          <w:lang w:val="en-GB"/>
        </w:rPr>
        <w:t>,</w:t>
      </w:r>
      <w:r w:rsidR="00E71D4C" w:rsidRPr="007B5CCA">
        <w:rPr>
          <w:lang w:val="en-GB"/>
        </w:rPr>
        <w:t xml:space="preserve"> “I’ve tried it already.”)</w:t>
      </w:r>
    </w:p>
    <w:p w14:paraId="36891C61" w14:textId="37BEC593" w:rsidR="007A4544" w:rsidRDefault="007A4544">
      <w:pPr>
        <w:pStyle w:val="Textprce"/>
        <w:numPr>
          <w:ilvl w:val="1"/>
          <w:numId w:val="13"/>
        </w:numPr>
        <w:rPr>
          <w:lang w:val="en-GB"/>
        </w:rPr>
      </w:pPr>
      <w:r w:rsidRPr="007B5CCA">
        <w:rPr>
          <w:lang w:val="en-GB"/>
        </w:rPr>
        <w:t>Criticism</w:t>
      </w:r>
      <w:r w:rsidR="00E71D4C" w:rsidRPr="007B5CCA">
        <w:rPr>
          <w:lang w:val="en-GB"/>
        </w:rPr>
        <w:t xml:space="preserve"> (e.g.</w:t>
      </w:r>
      <w:r w:rsidR="00AA7CFD">
        <w:rPr>
          <w:lang w:val="en-GB"/>
        </w:rPr>
        <w:t>,</w:t>
      </w:r>
      <w:r w:rsidR="00E71D4C" w:rsidRPr="007B5CCA">
        <w:rPr>
          <w:lang w:val="en-GB"/>
        </w:rPr>
        <w:t xml:space="preserve"> “You should have taken it more seriously.”)</w:t>
      </w:r>
    </w:p>
    <w:p w14:paraId="56D7840F" w14:textId="2F47E89D" w:rsidR="00871A04" w:rsidRPr="00EB259C" w:rsidRDefault="00AE71A8" w:rsidP="00871A04">
      <w:pPr>
        <w:pStyle w:val="Textprce"/>
        <w:numPr>
          <w:ilvl w:val="0"/>
          <w:numId w:val="13"/>
        </w:numPr>
        <w:rPr>
          <w:lang w:val="en-GB"/>
        </w:rPr>
      </w:pPr>
      <w:r>
        <w:rPr>
          <w:lang w:val="en-GB"/>
        </w:rPr>
        <w:lastRenderedPageBreak/>
        <w:t>Adjuncts</w:t>
      </w:r>
    </w:p>
    <w:p w14:paraId="453A5A26" w14:textId="7B622389" w:rsidR="0065682E" w:rsidRPr="00CC4CBE" w:rsidRDefault="00871A04" w:rsidP="00EB259C">
      <w:pPr>
        <w:pStyle w:val="Textprce"/>
        <w:rPr>
          <w:color w:val="auto"/>
          <w:lang w:val="en-GB"/>
        </w:rPr>
      </w:pPr>
      <w:r w:rsidRPr="00CC4CBE">
        <w:rPr>
          <w:color w:val="auto"/>
          <w:lang w:val="en-GB"/>
        </w:rPr>
        <w:t xml:space="preserve">Adjuncts are closely related to refusals and are often incorporated into refusing utterances. </w:t>
      </w:r>
      <w:r w:rsidR="004C6EC3" w:rsidRPr="00CC4CBE">
        <w:rPr>
          <w:color w:val="auto"/>
          <w:lang w:val="en-GB"/>
        </w:rPr>
        <w:t>Adjuncts are phrases such as fillers or statements of opinions or feelings (Beebe et al. 1990</w:t>
      </w:r>
      <w:r w:rsidR="007D0A2E" w:rsidRPr="00CC4CBE">
        <w:rPr>
          <w:color w:val="auto"/>
          <w:lang w:val="en-GB"/>
        </w:rPr>
        <w:t>, 57</w:t>
      </w:r>
      <w:r w:rsidR="004C6EC3" w:rsidRPr="00CC4CBE">
        <w:rPr>
          <w:color w:val="auto"/>
          <w:lang w:val="en-GB"/>
        </w:rPr>
        <w:t>).</w:t>
      </w:r>
      <w:r w:rsidR="0065682E" w:rsidRPr="00CC4CBE">
        <w:rPr>
          <w:color w:val="auto"/>
          <w:lang w:val="en-GB"/>
        </w:rPr>
        <w:t xml:space="preserve"> Beebe et al. </w:t>
      </w:r>
      <w:r w:rsidR="00830811" w:rsidRPr="00CC4CBE">
        <w:rPr>
          <w:color w:val="auto"/>
          <w:lang w:val="en-GB"/>
        </w:rPr>
        <w:t>refer to</w:t>
      </w:r>
      <w:r w:rsidR="0065682E" w:rsidRPr="00CC4CBE">
        <w:rPr>
          <w:color w:val="auto"/>
          <w:lang w:val="en-GB"/>
        </w:rPr>
        <w:t xml:space="preserve"> adjuncts as remarks that could not stand alone and function as refusals (</w:t>
      </w:r>
      <w:r w:rsidR="00260719">
        <w:rPr>
          <w:color w:val="auto"/>
          <w:lang w:val="en-GB"/>
        </w:rPr>
        <w:t>ibid.</w:t>
      </w:r>
      <w:r w:rsidR="0065682E" w:rsidRPr="00CC4CBE">
        <w:rPr>
          <w:color w:val="auto"/>
          <w:lang w:val="en-GB"/>
        </w:rPr>
        <w:t>). Beebe et al. provide an example of adjuncts stating that the respondents of their study often expressed their positive feelings (such as “</w:t>
      </w:r>
      <w:r w:rsidR="00AE71A8" w:rsidRPr="00CC4CBE">
        <w:rPr>
          <w:color w:val="auto"/>
          <w:lang w:val="en-GB"/>
        </w:rPr>
        <w:t>That’s a good idea</w:t>
      </w:r>
      <w:r w:rsidR="0065682E" w:rsidRPr="00CC4CBE">
        <w:rPr>
          <w:color w:val="auto"/>
          <w:lang w:val="en-GB"/>
        </w:rPr>
        <w:t>…”) before providing their excuse (</w:t>
      </w:r>
      <w:r w:rsidR="00260719">
        <w:rPr>
          <w:color w:val="auto"/>
          <w:lang w:val="en-GB"/>
        </w:rPr>
        <w:t>ibid.</w:t>
      </w:r>
      <w:r w:rsidR="0065682E" w:rsidRPr="00CC4CBE">
        <w:rPr>
          <w:color w:val="auto"/>
          <w:lang w:val="en-GB"/>
        </w:rPr>
        <w:t>). If the statement of positive feelings would not be followed by an excuse (such as “</w:t>
      </w:r>
      <w:r w:rsidR="007D0A2E" w:rsidRPr="00CC4CBE">
        <w:rPr>
          <w:color w:val="auto"/>
          <w:lang w:val="en-GB"/>
        </w:rPr>
        <w:t>…but I have to work late”), then the standalone expression of positive feelings could be considered as an acceptance (</w:t>
      </w:r>
      <w:r w:rsidR="00260719">
        <w:rPr>
          <w:color w:val="auto"/>
          <w:lang w:val="en-GB"/>
        </w:rPr>
        <w:t>ibid.</w:t>
      </w:r>
      <w:r w:rsidR="007D0A2E" w:rsidRPr="00CC4CBE">
        <w:rPr>
          <w:color w:val="auto"/>
          <w:lang w:val="en-GB"/>
        </w:rPr>
        <w:t>).</w:t>
      </w:r>
    </w:p>
    <w:p w14:paraId="3EA34E01" w14:textId="3887670B" w:rsidR="007D0A2E" w:rsidRPr="00CC4CBE" w:rsidRDefault="007D0A2E" w:rsidP="007D0A2E">
      <w:pPr>
        <w:pStyle w:val="Textprce"/>
        <w:ind w:firstLine="709"/>
        <w:rPr>
          <w:color w:val="auto"/>
          <w:lang w:val="en-GB"/>
        </w:rPr>
      </w:pPr>
      <w:r w:rsidRPr="00CC4CBE">
        <w:rPr>
          <w:color w:val="auto"/>
          <w:lang w:val="en-GB"/>
        </w:rPr>
        <w:t>Given the frequent occurrence of adjuncts in the collected data and because of their close connection to the concept of refusals, they will be included in the analysis of the current study despite not being traditionally classified as refusal strategies (Beebe et al. 1990).</w:t>
      </w:r>
    </w:p>
    <w:p w14:paraId="0D56907D" w14:textId="33F5110E" w:rsidR="00853641" w:rsidRPr="007B5CCA" w:rsidRDefault="00853641" w:rsidP="00AE71A8">
      <w:pPr>
        <w:pStyle w:val="Nadpis1text"/>
        <w:rPr>
          <w:lang w:val="en-GB"/>
        </w:rPr>
      </w:pPr>
      <w:bookmarkStart w:id="42" w:name="_Toc166169737"/>
      <w:r w:rsidRPr="00AE71A8">
        <w:lastRenderedPageBreak/>
        <w:t>Results</w:t>
      </w:r>
      <w:bookmarkEnd w:id="42"/>
    </w:p>
    <w:p w14:paraId="060BCC53" w14:textId="791531FB" w:rsidR="00BD0596" w:rsidRPr="00CC4CBE" w:rsidRDefault="00BD0596" w:rsidP="005705CE">
      <w:pPr>
        <w:pStyle w:val="Textprce"/>
        <w:rPr>
          <w:color w:val="auto"/>
          <w:lang w:val="en-GB"/>
        </w:rPr>
      </w:pPr>
      <w:r w:rsidRPr="00CC4CBE">
        <w:rPr>
          <w:color w:val="auto"/>
          <w:lang w:val="en-GB"/>
        </w:rPr>
        <w:t xml:space="preserve">The following chapter will provide a complete breakdown of </w:t>
      </w:r>
      <w:r w:rsidR="00505234" w:rsidRPr="00CC4CBE">
        <w:rPr>
          <w:color w:val="auto"/>
          <w:lang w:val="en-GB"/>
        </w:rPr>
        <w:t xml:space="preserve">the </w:t>
      </w:r>
      <w:r w:rsidR="005705CE" w:rsidRPr="00CC4CBE">
        <w:rPr>
          <w:color w:val="auto"/>
          <w:lang w:val="en-GB"/>
        </w:rPr>
        <w:t>findings of the current study.</w:t>
      </w:r>
      <w:r w:rsidRPr="00CC4CBE">
        <w:rPr>
          <w:color w:val="auto"/>
          <w:lang w:val="en-GB"/>
        </w:rPr>
        <w:t xml:space="preserve"> It will </w:t>
      </w:r>
      <w:r w:rsidR="00DE2F13" w:rsidRPr="00CC4CBE">
        <w:rPr>
          <w:color w:val="auto"/>
          <w:lang w:val="en-GB"/>
        </w:rPr>
        <w:t>provide an overview of</w:t>
      </w:r>
      <w:r w:rsidRPr="00CC4CBE">
        <w:rPr>
          <w:color w:val="auto"/>
          <w:lang w:val="en-GB"/>
        </w:rPr>
        <w:t xml:space="preserve"> the refusal strategies</w:t>
      </w:r>
      <w:r w:rsidR="005705CE" w:rsidRPr="00CC4CBE">
        <w:rPr>
          <w:color w:val="auto"/>
          <w:lang w:val="en-GB"/>
        </w:rPr>
        <w:t xml:space="preserve"> utilised by both </w:t>
      </w:r>
      <w:r w:rsidR="00112F0E" w:rsidRPr="00CC4CBE">
        <w:rPr>
          <w:color w:val="auto"/>
          <w:lang w:val="en-GB"/>
        </w:rPr>
        <w:t>language-speaking</w:t>
      </w:r>
      <w:r w:rsidR="005705CE" w:rsidRPr="00CC4CBE">
        <w:rPr>
          <w:color w:val="auto"/>
          <w:lang w:val="en-GB"/>
        </w:rPr>
        <w:t xml:space="preserve"> groups</w:t>
      </w:r>
      <w:r w:rsidRPr="00CC4CBE">
        <w:rPr>
          <w:color w:val="auto"/>
          <w:lang w:val="en-GB"/>
        </w:rPr>
        <w:t xml:space="preserve">, aiming to identify any discernible </w:t>
      </w:r>
      <w:r w:rsidR="00BB4346">
        <w:rPr>
          <w:color w:val="auto"/>
          <w:lang w:val="en-GB"/>
        </w:rPr>
        <w:t>variations</w:t>
      </w:r>
      <w:r w:rsidRPr="00CC4CBE">
        <w:rPr>
          <w:color w:val="auto"/>
          <w:lang w:val="en-GB"/>
        </w:rPr>
        <w:t xml:space="preserve"> </w:t>
      </w:r>
      <w:r w:rsidR="005705CE" w:rsidRPr="00CC4CBE">
        <w:rPr>
          <w:color w:val="auto"/>
          <w:lang w:val="en-GB"/>
        </w:rPr>
        <w:t>between the frequencies of utilised refusal strategies</w:t>
      </w:r>
      <w:r w:rsidRPr="00CC4CBE">
        <w:rPr>
          <w:color w:val="auto"/>
          <w:lang w:val="en-GB"/>
        </w:rPr>
        <w:t xml:space="preserve">. Additionally, the </w:t>
      </w:r>
      <w:r w:rsidR="00827999" w:rsidRPr="00CC4CBE">
        <w:rPr>
          <w:color w:val="auto"/>
          <w:lang w:val="en-GB"/>
        </w:rPr>
        <w:t>overview</w:t>
      </w:r>
      <w:r w:rsidRPr="00CC4CBE">
        <w:rPr>
          <w:color w:val="auto"/>
          <w:lang w:val="en-GB"/>
        </w:rPr>
        <w:t xml:space="preserve"> will explore the potential impact of the gender of the respondents on their choice of refusal strategies.</w:t>
      </w:r>
    </w:p>
    <w:p w14:paraId="0CC9F812" w14:textId="411B2766" w:rsidR="00853641" w:rsidRPr="00CC4CBE" w:rsidRDefault="00226B90" w:rsidP="00853641">
      <w:pPr>
        <w:pStyle w:val="Nadpis2text"/>
        <w:rPr>
          <w:lang w:val="en-GB"/>
        </w:rPr>
      </w:pPr>
      <w:bookmarkStart w:id="43" w:name="_Toc166169738"/>
      <w:r w:rsidRPr="00CC4CBE">
        <w:rPr>
          <w:lang w:val="en-GB"/>
        </w:rPr>
        <w:t xml:space="preserve">Overall </w:t>
      </w:r>
      <w:r w:rsidR="00505234" w:rsidRPr="00CC4CBE">
        <w:rPr>
          <w:lang w:val="en-GB"/>
        </w:rPr>
        <w:t>F</w:t>
      </w:r>
      <w:r w:rsidR="00853641" w:rsidRPr="00CC4CBE">
        <w:rPr>
          <w:lang w:val="en-GB"/>
        </w:rPr>
        <w:t xml:space="preserve">requency of </w:t>
      </w:r>
      <w:r w:rsidR="00505234" w:rsidRPr="00CC4CBE">
        <w:rPr>
          <w:lang w:val="en-GB"/>
        </w:rPr>
        <w:t>S</w:t>
      </w:r>
      <w:r w:rsidR="00853641" w:rsidRPr="00CC4CBE">
        <w:rPr>
          <w:lang w:val="en-GB"/>
        </w:rPr>
        <w:t xml:space="preserve">trategies </w:t>
      </w:r>
      <w:r w:rsidR="00505234" w:rsidRPr="00CC4CBE">
        <w:rPr>
          <w:lang w:val="en-GB"/>
        </w:rPr>
        <w:t>U</w:t>
      </w:r>
      <w:r w:rsidR="00853641" w:rsidRPr="00CC4CBE">
        <w:rPr>
          <w:lang w:val="en-GB"/>
        </w:rPr>
        <w:t>sed</w:t>
      </w:r>
      <w:bookmarkEnd w:id="43"/>
    </w:p>
    <w:p w14:paraId="06FC0F4B" w14:textId="3D88F553" w:rsidR="00853641" w:rsidRPr="00FF4A2F" w:rsidRDefault="00853641" w:rsidP="005705CE">
      <w:pPr>
        <w:pStyle w:val="Textprce"/>
        <w:rPr>
          <w:color w:val="auto"/>
          <w:lang w:val="en-GB"/>
        </w:rPr>
      </w:pPr>
      <w:r w:rsidRPr="00CC4CBE">
        <w:rPr>
          <w:color w:val="auto"/>
          <w:lang w:val="en-GB"/>
        </w:rPr>
        <w:t xml:space="preserve">The following chapter will attempt to answer the question </w:t>
      </w:r>
      <w:r w:rsidR="00505234" w:rsidRPr="00CC4CBE">
        <w:rPr>
          <w:color w:val="auto"/>
          <w:lang w:val="en-GB"/>
        </w:rPr>
        <w:t xml:space="preserve">of </w:t>
      </w:r>
      <w:r w:rsidRPr="00CC4CBE">
        <w:rPr>
          <w:color w:val="auto"/>
          <w:lang w:val="en-GB"/>
        </w:rPr>
        <w:t xml:space="preserve">whether the frequency of direct and indirect strategy use </w:t>
      </w:r>
      <w:r w:rsidR="00505234" w:rsidRPr="00CC4CBE">
        <w:rPr>
          <w:color w:val="auto"/>
          <w:lang w:val="en-GB"/>
        </w:rPr>
        <w:t>differs</w:t>
      </w:r>
      <w:r w:rsidRPr="00CC4CBE">
        <w:rPr>
          <w:color w:val="auto"/>
          <w:lang w:val="en-GB"/>
        </w:rPr>
        <w:t xml:space="preserve"> between both languages. </w:t>
      </w:r>
      <w:r w:rsidR="00505234" w:rsidRPr="00CC4CBE">
        <w:rPr>
          <w:color w:val="auto"/>
          <w:lang w:val="en-GB"/>
        </w:rPr>
        <w:t>To</w:t>
      </w:r>
      <w:r w:rsidRPr="00CC4CBE">
        <w:rPr>
          <w:color w:val="auto"/>
          <w:lang w:val="en-GB"/>
        </w:rPr>
        <w:t xml:space="preserve"> </w:t>
      </w:r>
      <w:r w:rsidR="000E76A2" w:rsidRPr="00CC4CBE">
        <w:rPr>
          <w:color w:val="auto"/>
          <w:lang w:val="en-GB"/>
        </w:rPr>
        <w:t>compare values concretely and concisely</w:t>
      </w:r>
      <w:r w:rsidRPr="00CC4CBE">
        <w:rPr>
          <w:color w:val="auto"/>
          <w:lang w:val="en-GB"/>
        </w:rPr>
        <w:t xml:space="preserve">, </w:t>
      </w:r>
      <w:r w:rsidR="00505234" w:rsidRPr="00CC4CBE">
        <w:rPr>
          <w:color w:val="auto"/>
          <w:lang w:val="en-GB"/>
        </w:rPr>
        <w:t xml:space="preserve">a </w:t>
      </w:r>
      <w:r w:rsidRPr="00CC4CBE">
        <w:rPr>
          <w:color w:val="auto"/>
          <w:lang w:val="en-GB"/>
        </w:rPr>
        <w:t>statistical mean</w:t>
      </w:r>
      <w:r w:rsidR="003F60D7">
        <w:rPr>
          <w:color w:val="auto"/>
          <w:lang w:val="en-GB"/>
        </w:rPr>
        <w:t xml:space="preserve"> was used</w:t>
      </w:r>
      <w:r w:rsidRPr="00CC4CBE">
        <w:rPr>
          <w:color w:val="auto"/>
          <w:lang w:val="en-GB"/>
        </w:rPr>
        <w:t xml:space="preserve">. The mean is the average of a set of values, calculated by adding all the values together and then dividing by the total number of values. For instance, if a refusal strategy </w:t>
      </w:r>
      <w:r w:rsidR="000E76A2" w:rsidRPr="00CC4CBE">
        <w:rPr>
          <w:color w:val="auto"/>
          <w:lang w:val="en-GB"/>
        </w:rPr>
        <w:t>“</w:t>
      </w:r>
      <w:r w:rsidRPr="00CC4CBE">
        <w:rPr>
          <w:color w:val="auto"/>
          <w:lang w:val="en-GB"/>
        </w:rPr>
        <w:t>A</w:t>
      </w:r>
      <w:r w:rsidR="000E76A2" w:rsidRPr="00CC4CBE">
        <w:rPr>
          <w:color w:val="auto"/>
          <w:lang w:val="en-GB"/>
        </w:rPr>
        <w:t>”</w:t>
      </w:r>
      <w:r w:rsidRPr="00CC4CBE">
        <w:rPr>
          <w:color w:val="auto"/>
          <w:lang w:val="en-GB"/>
        </w:rPr>
        <w:t xml:space="preserve"> occurred a total of 4 times across the refusals of 10 different respondents, the calculation would be 4/10, resulting in a mean of x = 0.4.</w:t>
      </w:r>
      <w:r w:rsidR="007D2EB7" w:rsidRPr="00CC4CBE">
        <w:rPr>
          <w:color w:val="auto"/>
          <w:lang w:val="en-GB"/>
        </w:rPr>
        <w:t xml:space="preserve"> In the body of the </w:t>
      </w:r>
      <w:r w:rsidR="007D2EB7" w:rsidRPr="00FF4A2F">
        <w:rPr>
          <w:color w:val="auto"/>
          <w:lang w:val="en-GB"/>
        </w:rPr>
        <w:t>text, the statistical mean will be signified by the letter “</w:t>
      </w:r>
      <w:r w:rsidR="007D2EB7" w:rsidRPr="00FF4A2F">
        <w:rPr>
          <w:i/>
          <w:iCs/>
          <w:color w:val="auto"/>
          <w:lang w:val="en-GB"/>
        </w:rPr>
        <w:t>x</w:t>
      </w:r>
      <w:r w:rsidR="001E4C63" w:rsidRPr="00FF4A2F">
        <w:rPr>
          <w:color w:val="auto"/>
          <w:lang w:val="en-GB"/>
        </w:rPr>
        <w:t>.”</w:t>
      </w:r>
      <w:r w:rsidR="007D2EB7" w:rsidRPr="00FF4A2F">
        <w:rPr>
          <w:color w:val="auto"/>
          <w:lang w:val="en-GB"/>
        </w:rPr>
        <w:t xml:space="preserve"> For better brevity of the tables, means will be represented by </w:t>
      </w:r>
      <w:r w:rsidR="006643DF" w:rsidRPr="00FF4A2F">
        <w:rPr>
          <w:color w:val="auto"/>
          <w:lang w:val="en-GB"/>
        </w:rPr>
        <w:t xml:space="preserve">a </w:t>
      </w:r>
      <w:r w:rsidR="007D2EB7" w:rsidRPr="00FF4A2F">
        <w:rPr>
          <w:color w:val="auto"/>
          <w:lang w:val="en-GB"/>
        </w:rPr>
        <w:t>numeral in parentheses, omitting the letter “</w:t>
      </w:r>
      <w:r w:rsidR="007D2EB7" w:rsidRPr="00FF4A2F">
        <w:rPr>
          <w:i/>
          <w:iCs/>
          <w:color w:val="auto"/>
          <w:lang w:val="en-GB"/>
        </w:rPr>
        <w:t>x</w:t>
      </w:r>
      <w:r w:rsidR="001E4C63" w:rsidRPr="00FF4A2F">
        <w:rPr>
          <w:i/>
          <w:iCs/>
          <w:color w:val="auto"/>
          <w:lang w:val="en-GB"/>
        </w:rPr>
        <w:t>.</w:t>
      </w:r>
      <w:r w:rsidR="007D2EB7" w:rsidRPr="00FF4A2F">
        <w:rPr>
          <w:color w:val="auto"/>
          <w:lang w:val="en-GB"/>
        </w:rPr>
        <w:t>”</w:t>
      </w:r>
    </w:p>
    <w:tbl>
      <w:tblPr>
        <w:tblStyle w:val="Mkatabulky"/>
        <w:tblW w:w="0" w:type="auto"/>
        <w:tblLook w:val="04A0" w:firstRow="1" w:lastRow="0" w:firstColumn="1" w:lastColumn="0" w:noHBand="0" w:noVBand="1"/>
      </w:tblPr>
      <w:tblGrid>
        <w:gridCol w:w="2351"/>
        <w:gridCol w:w="2192"/>
        <w:gridCol w:w="2238"/>
        <w:gridCol w:w="1996"/>
      </w:tblGrid>
      <w:tr w:rsidR="00FF4A2F" w:rsidRPr="00FF4A2F" w14:paraId="7D505F41" w14:textId="27C7B784" w:rsidTr="00DB0E55">
        <w:tc>
          <w:tcPr>
            <w:tcW w:w="2351" w:type="dxa"/>
          </w:tcPr>
          <w:p w14:paraId="2E7E15D1" w14:textId="5954B241" w:rsidR="00DB0E55" w:rsidRPr="00FF4A2F" w:rsidRDefault="00DB0E55" w:rsidP="00210C85">
            <w:pPr>
              <w:pStyle w:val="Textprce"/>
              <w:jc w:val="center"/>
              <w:rPr>
                <w:b/>
                <w:bCs/>
                <w:color w:val="auto"/>
                <w:sz w:val="22"/>
                <w:szCs w:val="22"/>
                <w:lang w:val="en-GB"/>
              </w:rPr>
            </w:pPr>
            <w:r w:rsidRPr="00FF4A2F">
              <w:rPr>
                <w:b/>
                <w:bCs/>
                <w:color w:val="auto"/>
                <w:sz w:val="22"/>
                <w:szCs w:val="22"/>
                <w:lang w:val="en-GB"/>
              </w:rPr>
              <w:t xml:space="preserve">Total strategy occurrence </w:t>
            </w:r>
          </w:p>
        </w:tc>
        <w:tc>
          <w:tcPr>
            <w:tcW w:w="2192" w:type="dxa"/>
          </w:tcPr>
          <w:p w14:paraId="3617BBFB" w14:textId="1E3FAC0A" w:rsidR="00DB0E55" w:rsidRPr="00FF4A2F" w:rsidRDefault="00DB0E55" w:rsidP="00210C85">
            <w:pPr>
              <w:pStyle w:val="Textprce"/>
              <w:jc w:val="center"/>
              <w:rPr>
                <w:b/>
                <w:bCs/>
                <w:color w:val="auto"/>
                <w:sz w:val="22"/>
                <w:szCs w:val="22"/>
                <w:lang w:val="en-GB"/>
              </w:rPr>
            </w:pPr>
            <w:r w:rsidRPr="00FF4A2F">
              <w:rPr>
                <w:b/>
                <w:bCs/>
                <w:color w:val="auto"/>
                <w:sz w:val="22"/>
                <w:szCs w:val="22"/>
                <w:lang w:val="en-GB"/>
              </w:rPr>
              <w:t>Czech</w:t>
            </w:r>
          </w:p>
        </w:tc>
        <w:tc>
          <w:tcPr>
            <w:tcW w:w="2238" w:type="dxa"/>
          </w:tcPr>
          <w:p w14:paraId="479369D8" w14:textId="2DED5FAF" w:rsidR="00DB0E55" w:rsidRPr="00FF4A2F" w:rsidRDefault="00DB0E55" w:rsidP="00210C85">
            <w:pPr>
              <w:pStyle w:val="Textprce"/>
              <w:jc w:val="center"/>
              <w:rPr>
                <w:b/>
                <w:bCs/>
                <w:color w:val="auto"/>
                <w:sz w:val="22"/>
                <w:szCs w:val="22"/>
                <w:lang w:val="en-GB"/>
              </w:rPr>
            </w:pPr>
            <w:r w:rsidRPr="00FF4A2F">
              <w:rPr>
                <w:b/>
                <w:bCs/>
                <w:color w:val="auto"/>
                <w:sz w:val="22"/>
                <w:szCs w:val="22"/>
                <w:lang w:val="en-GB"/>
              </w:rPr>
              <w:t>English</w:t>
            </w:r>
          </w:p>
        </w:tc>
        <w:tc>
          <w:tcPr>
            <w:tcW w:w="1996" w:type="dxa"/>
          </w:tcPr>
          <w:p w14:paraId="33D8196C" w14:textId="0ADD0F30" w:rsidR="00DB0E55" w:rsidRPr="00FF4A2F" w:rsidRDefault="00DB0E55" w:rsidP="00210C85">
            <w:pPr>
              <w:pStyle w:val="Textprce"/>
              <w:jc w:val="center"/>
              <w:rPr>
                <w:b/>
                <w:bCs/>
                <w:color w:val="auto"/>
                <w:sz w:val="22"/>
                <w:szCs w:val="22"/>
                <w:lang w:val="en-GB"/>
              </w:rPr>
            </w:pPr>
            <w:r w:rsidRPr="00FF4A2F">
              <w:rPr>
                <w:b/>
                <w:bCs/>
                <w:color w:val="auto"/>
                <w:sz w:val="22"/>
                <w:szCs w:val="22"/>
                <w:lang w:val="en-GB"/>
              </w:rPr>
              <w:t>Full group</w:t>
            </w:r>
          </w:p>
        </w:tc>
      </w:tr>
      <w:tr w:rsidR="00FF4A2F" w:rsidRPr="00FF4A2F" w14:paraId="2A3124F0" w14:textId="04540F3E" w:rsidTr="00DB0E55">
        <w:tc>
          <w:tcPr>
            <w:tcW w:w="2351" w:type="dxa"/>
          </w:tcPr>
          <w:p w14:paraId="0F632E03" w14:textId="1784C92B" w:rsidR="00DB0E55" w:rsidRPr="00FF4A2F" w:rsidRDefault="00DB0E55" w:rsidP="00210C85">
            <w:pPr>
              <w:pStyle w:val="Textprce"/>
              <w:jc w:val="center"/>
              <w:rPr>
                <w:b/>
                <w:bCs/>
                <w:color w:val="auto"/>
                <w:sz w:val="22"/>
                <w:szCs w:val="22"/>
                <w:lang w:val="en-GB"/>
              </w:rPr>
            </w:pPr>
            <w:r w:rsidRPr="00FF4A2F">
              <w:rPr>
                <w:b/>
                <w:bCs/>
                <w:color w:val="auto"/>
                <w:sz w:val="22"/>
                <w:szCs w:val="22"/>
                <w:lang w:val="en-GB"/>
              </w:rPr>
              <w:t>Direct strategies</w:t>
            </w:r>
          </w:p>
        </w:tc>
        <w:tc>
          <w:tcPr>
            <w:tcW w:w="2192" w:type="dxa"/>
          </w:tcPr>
          <w:p w14:paraId="6AE8E40E" w14:textId="51AFE64F" w:rsidR="00DB0E55" w:rsidRPr="00FF4A2F" w:rsidRDefault="00DB0E55" w:rsidP="00210C85">
            <w:pPr>
              <w:pStyle w:val="Textprce"/>
              <w:jc w:val="center"/>
              <w:rPr>
                <w:color w:val="auto"/>
                <w:sz w:val="22"/>
                <w:szCs w:val="22"/>
                <w:lang w:val="en-GB"/>
              </w:rPr>
            </w:pPr>
            <w:r w:rsidRPr="00FF4A2F">
              <w:rPr>
                <w:color w:val="auto"/>
                <w:sz w:val="22"/>
                <w:szCs w:val="22"/>
                <w:lang w:val="en-GB"/>
              </w:rPr>
              <w:t>60 (3)</w:t>
            </w:r>
          </w:p>
        </w:tc>
        <w:tc>
          <w:tcPr>
            <w:tcW w:w="2238" w:type="dxa"/>
          </w:tcPr>
          <w:p w14:paraId="0381EB6B" w14:textId="5723A96B" w:rsidR="00DB0E55" w:rsidRPr="00FF4A2F" w:rsidRDefault="00DB0E55" w:rsidP="00210C85">
            <w:pPr>
              <w:pStyle w:val="Textprce"/>
              <w:jc w:val="center"/>
              <w:rPr>
                <w:color w:val="auto"/>
                <w:sz w:val="22"/>
                <w:szCs w:val="22"/>
                <w:lang w:val="en-GB"/>
              </w:rPr>
            </w:pPr>
            <w:r w:rsidRPr="00FF4A2F">
              <w:rPr>
                <w:color w:val="auto"/>
                <w:sz w:val="22"/>
                <w:szCs w:val="22"/>
                <w:lang w:val="en-GB"/>
              </w:rPr>
              <w:t>58 (2.9)</w:t>
            </w:r>
          </w:p>
        </w:tc>
        <w:tc>
          <w:tcPr>
            <w:tcW w:w="1996" w:type="dxa"/>
          </w:tcPr>
          <w:p w14:paraId="27D96A2F" w14:textId="57347312" w:rsidR="00DB0E55" w:rsidRPr="00FF4A2F" w:rsidRDefault="00DB0E55" w:rsidP="00210C85">
            <w:pPr>
              <w:pStyle w:val="Textprce"/>
              <w:jc w:val="center"/>
              <w:rPr>
                <w:color w:val="auto"/>
                <w:sz w:val="22"/>
                <w:szCs w:val="22"/>
                <w:lang w:val="en-GB"/>
              </w:rPr>
            </w:pPr>
            <w:r w:rsidRPr="00FF4A2F">
              <w:rPr>
                <w:color w:val="auto"/>
                <w:sz w:val="22"/>
                <w:szCs w:val="22"/>
                <w:lang w:val="en-GB"/>
              </w:rPr>
              <w:t>118 (2.95)</w:t>
            </w:r>
          </w:p>
        </w:tc>
      </w:tr>
      <w:tr w:rsidR="00FF4A2F" w:rsidRPr="00FF4A2F" w14:paraId="14782098" w14:textId="5ACB4A70" w:rsidTr="00DB0E55">
        <w:tc>
          <w:tcPr>
            <w:tcW w:w="2351" w:type="dxa"/>
          </w:tcPr>
          <w:p w14:paraId="3A62E673" w14:textId="73DA3824" w:rsidR="00DB0E55" w:rsidRPr="00FF4A2F" w:rsidRDefault="00DB0E55" w:rsidP="00210C85">
            <w:pPr>
              <w:pStyle w:val="Textprce"/>
              <w:jc w:val="center"/>
              <w:rPr>
                <w:b/>
                <w:bCs/>
                <w:color w:val="auto"/>
                <w:sz w:val="22"/>
                <w:szCs w:val="22"/>
                <w:lang w:val="en-GB"/>
              </w:rPr>
            </w:pPr>
            <w:r w:rsidRPr="00FF4A2F">
              <w:rPr>
                <w:b/>
                <w:bCs/>
                <w:color w:val="auto"/>
                <w:sz w:val="22"/>
                <w:szCs w:val="22"/>
                <w:lang w:val="en-GB"/>
              </w:rPr>
              <w:t>Indirect strategies</w:t>
            </w:r>
          </w:p>
        </w:tc>
        <w:tc>
          <w:tcPr>
            <w:tcW w:w="2192" w:type="dxa"/>
          </w:tcPr>
          <w:p w14:paraId="7F2FACC1" w14:textId="3E806B27" w:rsidR="00DB0E55" w:rsidRPr="00FF4A2F" w:rsidRDefault="00DB0E55" w:rsidP="00210C85">
            <w:pPr>
              <w:pStyle w:val="Textprce"/>
              <w:jc w:val="center"/>
              <w:rPr>
                <w:color w:val="auto"/>
                <w:sz w:val="22"/>
                <w:szCs w:val="22"/>
                <w:lang w:val="en-GB"/>
              </w:rPr>
            </w:pPr>
            <w:r w:rsidRPr="00FF4A2F">
              <w:rPr>
                <w:color w:val="auto"/>
                <w:sz w:val="22"/>
                <w:szCs w:val="22"/>
                <w:lang w:val="en-GB"/>
              </w:rPr>
              <w:t>370 (18.5)</w:t>
            </w:r>
          </w:p>
        </w:tc>
        <w:tc>
          <w:tcPr>
            <w:tcW w:w="2238" w:type="dxa"/>
          </w:tcPr>
          <w:p w14:paraId="6303664A" w14:textId="087BAC0F" w:rsidR="00DB0E55" w:rsidRPr="00FF4A2F" w:rsidRDefault="00DB0E55" w:rsidP="00210C85">
            <w:pPr>
              <w:pStyle w:val="Textprce"/>
              <w:jc w:val="center"/>
              <w:rPr>
                <w:color w:val="auto"/>
                <w:sz w:val="22"/>
                <w:szCs w:val="22"/>
                <w:lang w:val="en-GB"/>
              </w:rPr>
            </w:pPr>
            <w:r w:rsidRPr="00FF4A2F">
              <w:rPr>
                <w:color w:val="auto"/>
                <w:sz w:val="22"/>
                <w:szCs w:val="22"/>
                <w:lang w:val="en-GB"/>
              </w:rPr>
              <w:t>330 (16.5)</w:t>
            </w:r>
          </w:p>
        </w:tc>
        <w:tc>
          <w:tcPr>
            <w:tcW w:w="1996" w:type="dxa"/>
          </w:tcPr>
          <w:p w14:paraId="43F3A1D3" w14:textId="2CE3EF1D" w:rsidR="00DB0E55" w:rsidRPr="00FF4A2F" w:rsidRDefault="00DB0E55" w:rsidP="00210C85">
            <w:pPr>
              <w:pStyle w:val="Textprce"/>
              <w:jc w:val="center"/>
              <w:rPr>
                <w:color w:val="auto"/>
                <w:sz w:val="22"/>
                <w:szCs w:val="22"/>
                <w:lang w:val="en-GB"/>
              </w:rPr>
            </w:pPr>
            <w:r w:rsidRPr="00FF4A2F">
              <w:rPr>
                <w:color w:val="auto"/>
                <w:sz w:val="22"/>
                <w:szCs w:val="22"/>
                <w:lang w:val="en-GB"/>
              </w:rPr>
              <w:t>700 (17.5)</w:t>
            </w:r>
          </w:p>
        </w:tc>
      </w:tr>
      <w:tr w:rsidR="00FF4A2F" w:rsidRPr="00FF4A2F" w14:paraId="5D63F584" w14:textId="7493EE25" w:rsidTr="00DB0E55">
        <w:tc>
          <w:tcPr>
            <w:tcW w:w="2351" w:type="dxa"/>
          </w:tcPr>
          <w:p w14:paraId="5F87166C" w14:textId="479F6904" w:rsidR="00DB0E55" w:rsidRPr="00FF4A2F" w:rsidRDefault="00DB0E55" w:rsidP="00210C85">
            <w:pPr>
              <w:pStyle w:val="Textprce"/>
              <w:jc w:val="center"/>
              <w:rPr>
                <w:b/>
                <w:bCs/>
                <w:color w:val="auto"/>
                <w:sz w:val="22"/>
                <w:szCs w:val="22"/>
                <w:lang w:val="en-GB"/>
              </w:rPr>
            </w:pPr>
            <w:r w:rsidRPr="00FF4A2F">
              <w:rPr>
                <w:b/>
                <w:bCs/>
                <w:color w:val="auto"/>
                <w:sz w:val="22"/>
                <w:szCs w:val="22"/>
                <w:lang w:val="en-GB"/>
              </w:rPr>
              <w:t>Adjuncts</w:t>
            </w:r>
          </w:p>
        </w:tc>
        <w:tc>
          <w:tcPr>
            <w:tcW w:w="2192" w:type="dxa"/>
          </w:tcPr>
          <w:p w14:paraId="5C7417B5" w14:textId="74892255" w:rsidR="00DB0E55" w:rsidRPr="00FF4A2F" w:rsidRDefault="00DB0E55" w:rsidP="00210C85">
            <w:pPr>
              <w:pStyle w:val="Textprce"/>
              <w:jc w:val="center"/>
              <w:rPr>
                <w:color w:val="auto"/>
                <w:sz w:val="22"/>
                <w:szCs w:val="22"/>
                <w:lang w:val="en-GB"/>
              </w:rPr>
            </w:pPr>
            <w:r w:rsidRPr="00FF4A2F">
              <w:rPr>
                <w:color w:val="auto"/>
                <w:sz w:val="22"/>
                <w:szCs w:val="22"/>
                <w:lang w:val="en-GB"/>
              </w:rPr>
              <w:t>55 (2.75)</w:t>
            </w:r>
          </w:p>
        </w:tc>
        <w:tc>
          <w:tcPr>
            <w:tcW w:w="2238" w:type="dxa"/>
          </w:tcPr>
          <w:p w14:paraId="6CBE58DD" w14:textId="2D9D98B8" w:rsidR="00DB0E55" w:rsidRPr="00FF4A2F" w:rsidRDefault="00DB0E55" w:rsidP="00210C85">
            <w:pPr>
              <w:pStyle w:val="Textprce"/>
              <w:jc w:val="center"/>
              <w:rPr>
                <w:color w:val="auto"/>
                <w:sz w:val="22"/>
                <w:szCs w:val="22"/>
                <w:lang w:val="en-GB"/>
              </w:rPr>
            </w:pPr>
            <w:r w:rsidRPr="00FF4A2F">
              <w:rPr>
                <w:color w:val="auto"/>
                <w:sz w:val="22"/>
                <w:szCs w:val="22"/>
                <w:lang w:val="en-GB"/>
              </w:rPr>
              <w:t>69 (3.45)</w:t>
            </w:r>
          </w:p>
        </w:tc>
        <w:tc>
          <w:tcPr>
            <w:tcW w:w="1996" w:type="dxa"/>
          </w:tcPr>
          <w:p w14:paraId="6A24011E" w14:textId="12958711" w:rsidR="00DB0E55" w:rsidRPr="00FF4A2F" w:rsidRDefault="00DB0E55" w:rsidP="00210C85">
            <w:pPr>
              <w:pStyle w:val="Textprce"/>
              <w:jc w:val="center"/>
              <w:rPr>
                <w:color w:val="auto"/>
                <w:sz w:val="22"/>
                <w:szCs w:val="22"/>
                <w:lang w:val="en-GB"/>
              </w:rPr>
            </w:pPr>
            <w:r w:rsidRPr="00FF4A2F">
              <w:rPr>
                <w:color w:val="auto"/>
                <w:sz w:val="22"/>
                <w:szCs w:val="22"/>
                <w:lang w:val="en-GB"/>
              </w:rPr>
              <w:t>124 (3.1)</w:t>
            </w:r>
          </w:p>
        </w:tc>
      </w:tr>
    </w:tbl>
    <w:p w14:paraId="22E08BD3" w14:textId="237EA5D3" w:rsidR="005705CE" w:rsidRPr="00FF4A2F" w:rsidRDefault="009101B1" w:rsidP="006A43AA">
      <w:pPr>
        <w:pStyle w:val="Titulek"/>
        <w:rPr>
          <w:color w:val="auto"/>
          <w:lang w:val="en-GB"/>
        </w:rPr>
      </w:pPr>
      <w:bookmarkStart w:id="44" w:name="_Toc166169760"/>
      <w:r w:rsidRPr="00FF4A2F">
        <w:rPr>
          <w:color w:val="auto"/>
          <w:lang w:val="en-GB"/>
        </w:rPr>
        <w:t xml:space="preserve">Table </w:t>
      </w:r>
      <w:r w:rsidRPr="00FF4A2F">
        <w:rPr>
          <w:color w:val="auto"/>
          <w:lang w:val="en-GB"/>
        </w:rPr>
        <w:fldChar w:fldCharType="begin"/>
      </w:r>
      <w:r w:rsidRPr="00FF4A2F">
        <w:rPr>
          <w:color w:val="auto"/>
          <w:lang w:val="en-GB"/>
        </w:rPr>
        <w:instrText xml:space="preserve"> SEQ Table \* ARABIC </w:instrText>
      </w:r>
      <w:r w:rsidRPr="00FF4A2F">
        <w:rPr>
          <w:color w:val="auto"/>
          <w:lang w:val="en-GB"/>
        </w:rPr>
        <w:fldChar w:fldCharType="separate"/>
      </w:r>
      <w:r w:rsidR="007B5CCA" w:rsidRPr="00FF4A2F">
        <w:rPr>
          <w:noProof/>
          <w:color w:val="auto"/>
          <w:lang w:val="en-GB"/>
        </w:rPr>
        <w:t>1</w:t>
      </w:r>
      <w:r w:rsidRPr="00FF4A2F">
        <w:rPr>
          <w:color w:val="auto"/>
          <w:lang w:val="en-GB"/>
        </w:rPr>
        <w:fldChar w:fldCharType="end"/>
      </w:r>
      <w:r w:rsidRPr="00FF4A2F">
        <w:rPr>
          <w:color w:val="auto"/>
          <w:lang w:val="en-GB"/>
        </w:rPr>
        <w:t>. Overview of total refusal strat</w:t>
      </w:r>
      <w:r w:rsidR="005705CE" w:rsidRPr="00FF4A2F">
        <w:rPr>
          <w:color w:val="auto"/>
          <w:lang w:val="en-GB"/>
        </w:rPr>
        <w:t>e</w:t>
      </w:r>
      <w:r w:rsidRPr="00FF4A2F">
        <w:rPr>
          <w:color w:val="auto"/>
          <w:lang w:val="en-GB"/>
        </w:rPr>
        <w:t>g</w:t>
      </w:r>
      <w:r w:rsidR="00C045A6" w:rsidRPr="00FF4A2F">
        <w:rPr>
          <w:color w:val="auto"/>
          <w:lang w:val="en-GB"/>
        </w:rPr>
        <w:t>ies</w:t>
      </w:r>
      <w:r w:rsidRPr="00FF4A2F">
        <w:rPr>
          <w:color w:val="auto"/>
          <w:lang w:val="en-GB"/>
        </w:rPr>
        <w:t xml:space="preserve"> between</w:t>
      </w:r>
      <w:r w:rsidR="00AE71A8" w:rsidRPr="00FF4A2F">
        <w:rPr>
          <w:color w:val="auto"/>
          <w:lang w:val="en-GB"/>
        </w:rPr>
        <w:t xml:space="preserve"> both</w:t>
      </w:r>
      <w:r w:rsidRPr="00FF4A2F">
        <w:rPr>
          <w:color w:val="auto"/>
          <w:lang w:val="en-GB"/>
        </w:rPr>
        <w:t xml:space="preserve"> language</w:t>
      </w:r>
      <w:r w:rsidR="00AE71A8" w:rsidRPr="00FF4A2F">
        <w:rPr>
          <w:color w:val="auto"/>
          <w:lang w:val="en-GB"/>
        </w:rPr>
        <w:t xml:space="preserve"> groups</w:t>
      </w:r>
      <w:bookmarkEnd w:id="44"/>
    </w:p>
    <w:p w14:paraId="01E269F7" w14:textId="77777777" w:rsidR="003F60D7" w:rsidRPr="00EA0253" w:rsidRDefault="009101B1" w:rsidP="009101B1">
      <w:pPr>
        <w:pStyle w:val="Textprce"/>
        <w:rPr>
          <w:color w:val="auto"/>
          <w:lang w:val="en-GB"/>
        </w:rPr>
      </w:pPr>
      <w:r w:rsidRPr="00FF4A2F">
        <w:rPr>
          <w:color w:val="auto"/>
          <w:lang w:val="en-GB"/>
        </w:rPr>
        <w:tab/>
        <w:t>The attached table (</w:t>
      </w:r>
      <w:r w:rsidRPr="00FF4A2F">
        <w:rPr>
          <w:i/>
          <w:iCs/>
          <w:color w:val="auto"/>
          <w:lang w:val="en-GB"/>
        </w:rPr>
        <w:t>Table 1.)</w:t>
      </w:r>
      <w:r w:rsidRPr="00FF4A2F">
        <w:rPr>
          <w:color w:val="auto"/>
          <w:lang w:val="en-GB"/>
        </w:rPr>
        <w:t xml:space="preserve"> provides a comprehensive summary of the refusal strategies employed by respondents throughout the completion of the entire questionnaire (8 situations). </w:t>
      </w:r>
      <w:r w:rsidR="00DB0E55" w:rsidRPr="00FF4A2F">
        <w:rPr>
          <w:color w:val="auto"/>
          <w:lang w:val="en-GB"/>
        </w:rPr>
        <w:t xml:space="preserve">On average, both language groups employed substantially more indirect refusal </w:t>
      </w:r>
      <w:r w:rsidR="00DB0E55" w:rsidRPr="00EA0253">
        <w:rPr>
          <w:color w:val="auto"/>
          <w:lang w:val="en-GB"/>
        </w:rPr>
        <w:t>strategies than direct refusal strategies.</w:t>
      </w:r>
    </w:p>
    <w:p w14:paraId="449C4F45" w14:textId="4A38534F" w:rsidR="003F60D7" w:rsidRPr="00EA0253" w:rsidRDefault="003F60D7" w:rsidP="003F60D7">
      <w:pPr>
        <w:pStyle w:val="Textprce"/>
        <w:ind w:firstLine="709"/>
        <w:rPr>
          <w:color w:val="auto"/>
          <w:lang w:val="en-GB"/>
        </w:rPr>
      </w:pPr>
      <w:r w:rsidRPr="00EA0253">
        <w:rPr>
          <w:color w:val="auto"/>
          <w:lang w:val="en-GB"/>
        </w:rPr>
        <w:t>Direct strategies have always appeared in combination with indirect strategies</w:t>
      </w:r>
      <w:r w:rsidR="00AA7CFD">
        <w:rPr>
          <w:color w:val="auto"/>
          <w:lang w:val="en-GB"/>
        </w:rPr>
        <w:t>,</w:t>
      </w:r>
      <w:r w:rsidRPr="00EA0253">
        <w:rPr>
          <w:color w:val="auto"/>
          <w:lang w:val="en-GB"/>
        </w:rPr>
        <w:t xml:space="preserve"> with just a single exception. In situation 1, one Czech male respondent refused by a combination of two direct strategies. This example is mentioned in the chapter 5.2.1.</w:t>
      </w:r>
      <w:r w:rsidR="0032680C" w:rsidRPr="00EA0253">
        <w:rPr>
          <w:color w:val="auto"/>
          <w:lang w:val="en-GB"/>
        </w:rPr>
        <w:t xml:space="preserve"> On the other hand, refusals consisting of only indirect strategies were common. In fact, </w:t>
      </w:r>
      <w:proofErr w:type="gramStart"/>
      <w:r w:rsidR="0032680C" w:rsidRPr="00EA0253">
        <w:rPr>
          <w:color w:val="auto"/>
          <w:lang w:val="en-GB"/>
        </w:rPr>
        <w:t>the majority of</w:t>
      </w:r>
      <w:proofErr w:type="gramEnd"/>
      <w:r w:rsidR="00EA0253" w:rsidRPr="00EA0253">
        <w:rPr>
          <w:color w:val="auto"/>
          <w:lang w:val="en-GB"/>
        </w:rPr>
        <w:t xml:space="preserve"> the</w:t>
      </w:r>
      <w:r w:rsidR="0032680C" w:rsidRPr="00EA0253">
        <w:rPr>
          <w:color w:val="auto"/>
          <w:lang w:val="en-GB"/>
        </w:rPr>
        <w:t xml:space="preserve"> </w:t>
      </w:r>
      <w:r w:rsidR="0032680C" w:rsidRPr="00EA0253">
        <w:rPr>
          <w:color w:val="auto"/>
          <w:lang w:val="en-GB"/>
        </w:rPr>
        <w:lastRenderedPageBreak/>
        <w:t>recorded responses did not utilise a single direct strategy of refusal.</w:t>
      </w:r>
      <w:r w:rsidR="0005427C" w:rsidRPr="00EA0253">
        <w:rPr>
          <w:color w:val="auto"/>
          <w:lang w:val="en-GB"/>
        </w:rPr>
        <w:t xml:space="preserve"> Out of the total number of 320 recorded responses, only 115 utilised direct refusal strategies.</w:t>
      </w:r>
    </w:p>
    <w:p w14:paraId="675D99B6" w14:textId="05778C22" w:rsidR="00220FC1" w:rsidRPr="00FF4A2F" w:rsidRDefault="003F60D7" w:rsidP="003F60D7">
      <w:pPr>
        <w:pStyle w:val="Textprce"/>
        <w:ind w:firstLine="709"/>
        <w:rPr>
          <w:color w:val="auto"/>
          <w:lang w:val="en-GB"/>
        </w:rPr>
      </w:pPr>
      <w:r w:rsidRPr="00FF4A2F">
        <w:rPr>
          <w:color w:val="auto"/>
          <w:lang w:val="en-GB"/>
        </w:rPr>
        <w:t xml:space="preserve">Overall, the </w:t>
      </w:r>
      <w:r w:rsidR="00DB0E55" w:rsidRPr="00FF4A2F">
        <w:rPr>
          <w:color w:val="auto"/>
          <w:lang w:val="en-GB"/>
        </w:rPr>
        <w:t xml:space="preserve">Czech-speaking group employed </w:t>
      </w:r>
      <w:r w:rsidR="00505234" w:rsidRPr="00FF4A2F">
        <w:rPr>
          <w:color w:val="auto"/>
          <w:lang w:val="en-GB"/>
        </w:rPr>
        <w:t xml:space="preserve">a </w:t>
      </w:r>
      <w:r w:rsidR="00DB0E55" w:rsidRPr="00FF4A2F">
        <w:rPr>
          <w:color w:val="auto"/>
          <w:lang w:val="en-GB"/>
        </w:rPr>
        <w:t>slightly higher proportion of indirect versus direct strategies compared to the English-speaking group. The Czech-speaking group utilised</w:t>
      </w:r>
      <w:r w:rsidR="00EA0253">
        <w:rPr>
          <w:color w:val="auto"/>
          <w:lang w:val="en-GB"/>
        </w:rPr>
        <w:t>,</w:t>
      </w:r>
      <w:r w:rsidR="00DB0E55" w:rsidRPr="00FF4A2F">
        <w:rPr>
          <w:color w:val="auto"/>
          <w:lang w:val="en-GB"/>
        </w:rPr>
        <w:t xml:space="preserve"> on average</w:t>
      </w:r>
      <w:r w:rsidR="00EA0253">
        <w:rPr>
          <w:color w:val="auto"/>
          <w:lang w:val="en-GB"/>
        </w:rPr>
        <w:t>,</w:t>
      </w:r>
      <w:r w:rsidR="00DB0E55" w:rsidRPr="00FF4A2F">
        <w:rPr>
          <w:color w:val="auto"/>
          <w:lang w:val="en-GB"/>
        </w:rPr>
        <w:t xml:space="preserve"> 6.16 times more indirect strategies than direct strategies. The </w:t>
      </w:r>
      <w:r w:rsidR="00505234" w:rsidRPr="00FF4A2F">
        <w:rPr>
          <w:color w:val="auto"/>
          <w:lang w:val="en-GB"/>
        </w:rPr>
        <w:t>English-speaking</w:t>
      </w:r>
      <w:r w:rsidR="00DB0E55" w:rsidRPr="00FF4A2F">
        <w:rPr>
          <w:color w:val="auto"/>
          <w:lang w:val="en-GB"/>
        </w:rPr>
        <w:t xml:space="preserve"> group, on the other hand, utilised </w:t>
      </w:r>
      <w:r w:rsidR="00220FC1" w:rsidRPr="00FF4A2F">
        <w:rPr>
          <w:color w:val="auto"/>
          <w:lang w:val="en-GB"/>
        </w:rPr>
        <w:t>5.68 times more indirect strategies than direct strategies.</w:t>
      </w:r>
      <w:r w:rsidR="00DA31FB" w:rsidRPr="00FF4A2F">
        <w:rPr>
          <w:color w:val="auto"/>
          <w:lang w:val="en-GB"/>
        </w:rPr>
        <w:t xml:space="preserve"> </w:t>
      </w:r>
      <w:r w:rsidR="00220FC1" w:rsidRPr="00FF4A2F">
        <w:rPr>
          <w:color w:val="auto"/>
          <w:lang w:val="en-GB"/>
        </w:rPr>
        <w:t>The total amount of utilised direct strategies between the two language groups is nearly the same</w:t>
      </w:r>
      <w:r w:rsidR="00EA0253">
        <w:rPr>
          <w:color w:val="auto"/>
          <w:lang w:val="en-GB"/>
        </w:rPr>
        <w:t>,</w:t>
      </w:r>
      <w:r w:rsidR="00220FC1" w:rsidRPr="00FF4A2F">
        <w:rPr>
          <w:color w:val="auto"/>
          <w:lang w:val="en-GB"/>
        </w:rPr>
        <w:t xml:space="preserve"> and </w:t>
      </w:r>
      <w:r w:rsidR="00DE2F13" w:rsidRPr="00FF4A2F">
        <w:rPr>
          <w:color w:val="auto"/>
          <w:lang w:val="en-GB"/>
        </w:rPr>
        <w:t xml:space="preserve">the </w:t>
      </w:r>
      <w:r w:rsidR="00220FC1" w:rsidRPr="00FF4A2F">
        <w:rPr>
          <w:color w:val="auto"/>
          <w:lang w:val="en-GB"/>
        </w:rPr>
        <w:t>difference</w:t>
      </w:r>
      <w:r w:rsidR="00DE2F13" w:rsidRPr="00FF4A2F">
        <w:rPr>
          <w:color w:val="auto"/>
          <w:lang w:val="en-GB"/>
        </w:rPr>
        <w:t xml:space="preserve"> was not deemed</w:t>
      </w:r>
      <w:r w:rsidR="00220FC1" w:rsidRPr="00FF4A2F">
        <w:rPr>
          <w:color w:val="auto"/>
          <w:lang w:val="en-GB"/>
        </w:rPr>
        <w:t xml:space="preserve"> significant enough to </w:t>
      </w:r>
      <w:r w:rsidR="00DE2F13" w:rsidRPr="00FF4A2F">
        <w:rPr>
          <w:color w:val="auto"/>
          <w:lang w:val="en-GB"/>
        </w:rPr>
        <w:t>be provided with any further commentary.</w:t>
      </w:r>
    </w:p>
    <w:p w14:paraId="5D947D66" w14:textId="2FD139FE" w:rsidR="00220FC1" w:rsidRPr="00FF4A2F" w:rsidRDefault="00220FC1" w:rsidP="009101B1">
      <w:pPr>
        <w:pStyle w:val="Textprce"/>
        <w:rPr>
          <w:color w:val="auto"/>
          <w:lang w:val="en-GB"/>
        </w:rPr>
      </w:pPr>
      <w:r w:rsidRPr="00FF4A2F">
        <w:rPr>
          <w:color w:val="auto"/>
          <w:lang w:val="en-GB"/>
        </w:rPr>
        <w:tab/>
        <w:t>A noticeable difference worth mentioning</w:t>
      </w:r>
      <w:r w:rsidR="00BD0596" w:rsidRPr="00FF4A2F">
        <w:rPr>
          <w:color w:val="auto"/>
          <w:lang w:val="en-GB"/>
        </w:rPr>
        <w:t>,</w:t>
      </w:r>
      <w:r w:rsidRPr="00FF4A2F">
        <w:rPr>
          <w:color w:val="auto"/>
          <w:lang w:val="en-GB"/>
        </w:rPr>
        <w:t xml:space="preserve"> however, appears in the total amount of utilised adjuncts between the two language groups. </w:t>
      </w:r>
      <w:r w:rsidR="00BD0596" w:rsidRPr="00FF4A2F">
        <w:rPr>
          <w:color w:val="auto"/>
          <w:lang w:val="en-GB"/>
        </w:rPr>
        <w:t xml:space="preserve">The English-speaking group was observed to utilise </w:t>
      </w:r>
      <w:r w:rsidR="00827999" w:rsidRPr="00FF4A2F">
        <w:rPr>
          <w:color w:val="auto"/>
          <w:lang w:val="en-GB"/>
        </w:rPr>
        <w:t>approximately a quarter</w:t>
      </w:r>
      <w:r w:rsidR="00BD0596" w:rsidRPr="00FF4A2F">
        <w:rPr>
          <w:color w:val="auto"/>
          <w:lang w:val="en-GB"/>
        </w:rPr>
        <w:t xml:space="preserve"> more adjuncts than the Czech-speaking group.</w:t>
      </w:r>
    </w:p>
    <w:tbl>
      <w:tblPr>
        <w:tblStyle w:val="Mkatabulky"/>
        <w:tblW w:w="0" w:type="auto"/>
        <w:tblLook w:val="04A0" w:firstRow="1" w:lastRow="0" w:firstColumn="1" w:lastColumn="0" w:noHBand="0" w:noVBand="1"/>
      </w:tblPr>
      <w:tblGrid>
        <w:gridCol w:w="1980"/>
        <w:gridCol w:w="1559"/>
        <w:gridCol w:w="1559"/>
        <w:gridCol w:w="236"/>
        <w:gridCol w:w="1749"/>
        <w:gridCol w:w="1688"/>
      </w:tblGrid>
      <w:tr w:rsidR="00FF4A2F" w:rsidRPr="00FF4A2F" w14:paraId="53007192" w14:textId="77777777" w:rsidTr="00210C85">
        <w:tc>
          <w:tcPr>
            <w:tcW w:w="1980" w:type="dxa"/>
            <w:vMerge w:val="restart"/>
          </w:tcPr>
          <w:p w14:paraId="31FBCD82" w14:textId="547C35EE" w:rsidR="00B61B4D" w:rsidRPr="00FF4A2F" w:rsidRDefault="00B61B4D" w:rsidP="00B61B4D">
            <w:pPr>
              <w:pStyle w:val="Textprce"/>
              <w:jc w:val="center"/>
              <w:rPr>
                <w:b/>
                <w:bCs/>
                <w:color w:val="auto"/>
                <w:sz w:val="22"/>
                <w:szCs w:val="22"/>
                <w:lang w:val="en-GB"/>
              </w:rPr>
            </w:pPr>
            <w:r w:rsidRPr="00FF4A2F">
              <w:rPr>
                <w:b/>
                <w:bCs/>
                <w:color w:val="auto"/>
                <w:sz w:val="22"/>
                <w:szCs w:val="22"/>
                <w:lang w:val="en-GB"/>
              </w:rPr>
              <w:t xml:space="preserve">Total </w:t>
            </w:r>
            <w:r w:rsidR="00210C85" w:rsidRPr="00FF4A2F">
              <w:rPr>
                <w:b/>
                <w:bCs/>
                <w:color w:val="auto"/>
                <w:sz w:val="22"/>
                <w:szCs w:val="22"/>
                <w:lang w:val="en-GB"/>
              </w:rPr>
              <w:t>s</w:t>
            </w:r>
            <w:r w:rsidRPr="00FF4A2F">
              <w:rPr>
                <w:b/>
                <w:bCs/>
                <w:color w:val="auto"/>
                <w:sz w:val="22"/>
                <w:szCs w:val="22"/>
                <w:lang w:val="en-GB"/>
              </w:rPr>
              <w:t xml:space="preserve">trategy </w:t>
            </w:r>
            <w:r w:rsidR="00505234" w:rsidRPr="00FF4A2F">
              <w:rPr>
                <w:b/>
                <w:bCs/>
                <w:color w:val="auto"/>
                <w:sz w:val="22"/>
                <w:szCs w:val="22"/>
                <w:lang w:val="en-GB"/>
              </w:rPr>
              <w:t>occurrence</w:t>
            </w:r>
          </w:p>
        </w:tc>
        <w:tc>
          <w:tcPr>
            <w:tcW w:w="3118" w:type="dxa"/>
            <w:gridSpan w:val="2"/>
          </w:tcPr>
          <w:p w14:paraId="57BBD367" w14:textId="717F73B2" w:rsidR="00B61B4D" w:rsidRPr="00FF4A2F" w:rsidRDefault="00B61B4D" w:rsidP="00B61B4D">
            <w:pPr>
              <w:pStyle w:val="Textprce"/>
              <w:jc w:val="center"/>
              <w:rPr>
                <w:b/>
                <w:bCs/>
                <w:color w:val="auto"/>
                <w:sz w:val="22"/>
                <w:szCs w:val="22"/>
                <w:lang w:val="en-GB"/>
              </w:rPr>
            </w:pPr>
            <w:r w:rsidRPr="00FF4A2F">
              <w:rPr>
                <w:b/>
                <w:bCs/>
                <w:color w:val="auto"/>
                <w:sz w:val="22"/>
                <w:szCs w:val="22"/>
                <w:lang w:val="en-GB"/>
              </w:rPr>
              <w:t>Czech</w:t>
            </w:r>
          </w:p>
        </w:tc>
        <w:tc>
          <w:tcPr>
            <w:tcW w:w="236" w:type="dxa"/>
          </w:tcPr>
          <w:p w14:paraId="5BA9F7E6" w14:textId="77777777" w:rsidR="00B61B4D" w:rsidRPr="00FF4A2F" w:rsidRDefault="00B61B4D" w:rsidP="00B61B4D">
            <w:pPr>
              <w:pStyle w:val="Textprce"/>
              <w:jc w:val="center"/>
              <w:rPr>
                <w:color w:val="auto"/>
                <w:sz w:val="22"/>
                <w:szCs w:val="22"/>
                <w:lang w:val="en-GB"/>
              </w:rPr>
            </w:pPr>
          </w:p>
        </w:tc>
        <w:tc>
          <w:tcPr>
            <w:tcW w:w="3437" w:type="dxa"/>
            <w:gridSpan w:val="2"/>
          </w:tcPr>
          <w:p w14:paraId="3FEF1B8B" w14:textId="2EC034BA" w:rsidR="00B61B4D" w:rsidRPr="00FF4A2F" w:rsidRDefault="00B61B4D" w:rsidP="00B61B4D">
            <w:pPr>
              <w:pStyle w:val="Textprce"/>
              <w:jc w:val="center"/>
              <w:rPr>
                <w:b/>
                <w:bCs/>
                <w:color w:val="auto"/>
                <w:sz w:val="22"/>
                <w:szCs w:val="22"/>
                <w:lang w:val="en-GB"/>
              </w:rPr>
            </w:pPr>
            <w:r w:rsidRPr="00FF4A2F">
              <w:rPr>
                <w:b/>
                <w:bCs/>
                <w:color w:val="auto"/>
                <w:sz w:val="22"/>
                <w:szCs w:val="22"/>
                <w:lang w:val="en-GB"/>
              </w:rPr>
              <w:t>English</w:t>
            </w:r>
          </w:p>
        </w:tc>
      </w:tr>
      <w:tr w:rsidR="00FF4A2F" w:rsidRPr="00FF4A2F" w14:paraId="5AC76BF9" w14:textId="77777777" w:rsidTr="00210C85">
        <w:tc>
          <w:tcPr>
            <w:tcW w:w="1980" w:type="dxa"/>
            <w:vMerge/>
          </w:tcPr>
          <w:p w14:paraId="46DE38D6" w14:textId="6B44270D" w:rsidR="00B61B4D" w:rsidRPr="00FF4A2F" w:rsidRDefault="00B61B4D" w:rsidP="00B61B4D">
            <w:pPr>
              <w:pStyle w:val="Textprce"/>
              <w:jc w:val="center"/>
              <w:rPr>
                <w:color w:val="auto"/>
                <w:sz w:val="22"/>
                <w:szCs w:val="22"/>
                <w:lang w:val="en-GB"/>
              </w:rPr>
            </w:pPr>
          </w:p>
        </w:tc>
        <w:tc>
          <w:tcPr>
            <w:tcW w:w="1559" w:type="dxa"/>
          </w:tcPr>
          <w:p w14:paraId="56374A06" w14:textId="2BF845AE" w:rsidR="00B61B4D" w:rsidRPr="00FF4A2F" w:rsidRDefault="00B61B4D" w:rsidP="00B61B4D">
            <w:pPr>
              <w:pStyle w:val="Textprce"/>
              <w:jc w:val="center"/>
              <w:rPr>
                <w:b/>
                <w:bCs/>
                <w:color w:val="auto"/>
                <w:sz w:val="22"/>
                <w:szCs w:val="22"/>
                <w:lang w:val="en-GB"/>
              </w:rPr>
            </w:pPr>
            <w:r w:rsidRPr="00FF4A2F">
              <w:rPr>
                <w:b/>
                <w:bCs/>
                <w:color w:val="auto"/>
                <w:sz w:val="22"/>
                <w:szCs w:val="22"/>
                <w:lang w:val="en-GB"/>
              </w:rPr>
              <w:t>Men</w:t>
            </w:r>
          </w:p>
        </w:tc>
        <w:tc>
          <w:tcPr>
            <w:tcW w:w="1559" w:type="dxa"/>
          </w:tcPr>
          <w:p w14:paraId="221FB1AE" w14:textId="47B3B83E" w:rsidR="00B61B4D" w:rsidRPr="00FF4A2F" w:rsidRDefault="00B61B4D" w:rsidP="00B61B4D">
            <w:pPr>
              <w:pStyle w:val="Textprce"/>
              <w:jc w:val="center"/>
              <w:rPr>
                <w:b/>
                <w:bCs/>
                <w:color w:val="auto"/>
                <w:sz w:val="22"/>
                <w:szCs w:val="22"/>
                <w:lang w:val="en-GB"/>
              </w:rPr>
            </w:pPr>
            <w:r w:rsidRPr="00FF4A2F">
              <w:rPr>
                <w:b/>
                <w:bCs/>
                <w:color w:val="auto"/>
                <w:sz w:val="22"/>
                <w:szCs w:val="22"/>
                <w:lang w:val="en-GB"/>
              </w:rPr>
              <w:t>Women</w:t>
            </w:r>
          </w:p>
        </w:tc>
        <w:tc>
          <w:tcPr>
            <w:tcW w:w="236" w:type="dxa"/>
          </w:tcPr>
          <w:p w14:paraId="34F03076" w14:textId="77777777" w:rsidR="00B61B4D" w:rsidRPr="00FF4A2F" w:rsidRDefault="00B61B4D" w:rsidP="00B61B4D">
            <w:pPr>
              <w:pStyle w:val="Textprce"/>
              <w:jc w:val="center"/>
              <w:rPr>
                <w:color w:val="auto"/>
                <w:sz w:val="22"/>
                <w:szCs w:val="22"/>
                <w:lang w:val="en-GB"/>
              </w:rPr>
            </w:pPr>
          </w:p>
        </w:tc>
        <w:tc>
          <w:tcPr>
            <w:tcW w:w="1749" w:type="dxa"/>
          </w:tcPr>
          <w:p w14:paraId="7D7FE6F2" w14:textId="7CE44BB9" w:rsidR="00B61B4D" w:rsidRPr="00FF4A2F" w:rsidRDefault="00B61B4D" w:rsidP="00B61B4D">
            <w:pPr>
              <w:pStyle w:val="Textprce"/>
              <w:jc w:val="center"/>
              <w:rPr>
                <w:b/>
                <w:bCs/>
                <w:color w:val="auto"/>
                <w:sz w:val="22"/>
                <w:szCs w:val="22"/>
                <w:lang w:val="en-GB"/>
              </w:rPr>
            </w:pPr>
            <w:r w:rsidRPr="00FF4A2F">
              <w:rPr>
                <w:b/>
                <w:bCs/>
                <w:color w:val="auto"/>
                <w:sz w:val="22"/>
                <w:szCs w:val="22"/>
                <w:lang w:val="en-GB"/>
              </w:rPr>
              <w:t>Men</w:t>
            </w:r>
          </w:p>
        </w:tc>
        <w:tc>
          <w:tcPr>
            <w:tcW w:w="1688" w:type="dxa"/>
          </w:tcPr>
          <w:p w14:paraId="2ECBC814" w14:textId="33E61819" w:rsidR="00B61B4D" w:rsidRPr="00FF4A2F" w:rsidRDefault="00B61B4D" w:rsidP="00B61B4D">
            <w:pPr>
              <w:pStyle w:val="Textprce"/>
              <w:jc w:val="center"/>
              <w:rPr>
                <w:b/>
                <w:bCs/>
                <w:color w:val="auto"/>
                <w:sz w:val="22"/>
                <w:szCs w:val="22"/>
                <w:lang w:val="en-GB"/>
              </w:rPr>
            </w:pPr>
            <w:r w:rsidRPr="00FF4A2F">
              <w:rPr>
                <w:b/>
                <w:bCs/>
                <w:color w:val="auto"/>
                <w:sz w:val="22"/>
                <w:szCs w:val="22"/>
                <w:lang w:val="en-GB"/>
              </w:rPr>
              <w:t>Women</w:t>
            </w:r>
          </w:p>
        </w:tc>
      </w:tr>
      <w:tr w:rsidR="00FF4A2F" w:rsidRPr="00FF4A2F" w14:paraId="0E609D4F" w14:textId="77777777" w:rsidTr="00210C85">
        <w:tc>
          <w:tcPr>
            <w:tcW w:w="1980" w:type="dxa"/>
          </w:tcPr>
          <w:p w14:paraId="2F861EF4" w14:textId="6E3F3EB6" w:rsidR="00B61B4D" w:rsidRPr="00FF4A2F" w:rsidRDefault="00B61B4D" w:rsidP="00B61B4D">
            <w:pPr>
              <w:pStyle w:val="Textprce"/>
              <w:jc w:val="center"/>
              <w:rPr>
                <w:b/>
                <w:bCs/>
                <w:color w:val="auto"/>
                <w:sz w:val="22"/>
                <w:szCs w:val="22"/>
                <w:lang w:val="en-GB"/>
              </w:rPr>
            </w:pPr>
            <w:r w:rsidRPr="00FF4A2F">
              <w:rPr>
                <w:b/>
                <w:bCs/>
                <w:color w:val="auto"/>
                <w:sz w:val="22"/>
                <w:szCs w:val="22"/>
                <w:lang w:val="en-GB"/>
              </w:rPr>
              <w:t>Direct strategies</w:t>
            </w:r>
          </w:p>
        </w:tc>
        <w:tc>
          <w:tcPr>
            <w:tcW w:w="1559" w:type="dxa"/>
          </w:tcPr>
          <w:p w14:paraId="475E34E8" w14:textId="4C3EE833" w:rsidR="00B61B4D" w:rsidRPr="00FF4A2F" w:rsidRDefault="00B61B4D" w:rsidP="00B61B4D">
            <w:pPr>
              <w:pStyle w:val="Textprce"/>
              <w:jc w:val="center"/>
              <w:rPr>
                <w:color w:val="auto"/>
                <w:sz w:val="22"/>
                <w:szCs w:val="22"/>
                <w:lang w:val="en-GB"/>
              </w:rPr>
            </w:pPr>
            <w:r w:rsidRPr="00FF4A2F">
              <w:rPr>
                <w:color w:val="auto"/>
                <w:sz w:val="22"/>
                <w:szCs w:val="22"/>
                <w:lang w:val="en-GB"/>
              </w:rPr>
              <w:t>38 (3.8)</w:t>
            </w:r>
          </w:p>
        </w:tc>
        <w:tc>
          <w:tcPr>
            <w:tcW w:w="1559" w:type="dxa"/>
          </w:tcPr>
          <w:p w14:paraId="04207FF4" w14:textId="0F7051B3" w:rsidR="00B61B4D" w:rsidRPr="00FF4A2F" w:rsidRDefault="00B61B4D" w:rsidP="00B61B4D">
            <w:pPr>
              <w:pStyle w:val="Textprce"/>
              <w:jc w:val="center"/>
              <w:rPr>
                <w:color w:val="auto"/>
                <w:sz w:val="22"/>
                <w:szCs w:val="22"/>
                <w:lang w:val="en-GB"/>
              </w:rPr>
            </w:pPr>
            <w:r w:rsidRPr="00FF4A2F">
              <w:rPr>
                <w:color w:val="auto"/>
                <w:sz w:val="22"/>
                <w:szCs w:val="22"/>
                <w:lang w:val="en-GB"/>
              </w:rPr>
              <w:t>22 (2.2)</w:t>
            </w:r>
          </w:p>
        </w:tc>
        <w:tc>
          <w:tcPr>
            <w:tcW w:w="236" w:type="dxa"/>
          </w:tcPr>
          <w:p w14:paraId="6DD954AE" w14:textId="77777777" w:rsidR="00B61B4D" w:rsidRPr="00FF4A2F" w:rsidRDefault="00B61B4D" w:rsidP="00B61B4D">
            <w:pPr>
              <w:pStyle w:val="Textprce"/>
              <w:jc w:val="center"/>
              <w:rPr>
                <w:color w:val="auto"/>
                <w:sz w:val="22"/>
                <w:szCs w:val="22"/>
                <w:lang w:val="en-GB"/>
              </w:rPr>
            </w:pPr>
          </w:p>
        </w:tc>
        <w:tc>
          <w:tcPr>
            <w:tcW w:w="1749" w:type="dxa"/>
          </w:tcPr>
          <w:p w14:paraId="45929B62" w14:textId="2A5A2E73" w:rsidR="00B61B4D" w:rsidRPr="00FF4A2F" w:rsidRDefault="00B61B4D" w:rsidP="00B61B4D">
            <w:pPr>
              <w:pStyle w:val="Textprce"/>
              <w:jc w:val="center"/>
              <w:rPr>
                <w:color w:val="auto"/>
                <w:sz w:val="22"/>
                <w:szCs w:val="22"/>
                <w:lang w:val="en-GB"/>
              </w:rPr>
            </w:pPr>
            <w:r w:rsidRPr="00FF4A2F">
              <w:rPr>
                <w:color w:val="auto"/>
                <w:sz w:val="22"/>
                <w:szCs w:val="22"/>
                <w:lang w:val="en-GB"/>
              </w:rPr>
              <w:t>14 (2.8)</w:t>
            </w:r>
          </w:p>
        </w:tc>
        <w:tc>
          <w:tcPr>
            <w:tcW w:w="1688" w:type="dxa"/>
          </w:tcPr>
          <w:p w14:paraId="245FE854" w14:textId="74903BC6" w:rsidR="00B61B4D" w:rsidRPr="00FF4A2F" w:rsidRDefault="00B61B4D" w:rsidP="00B61B4D">
            <w:pPr>
              <w:pStyle w:val="Textprce"/>
              <w:jc w:val="center"/>
              <w:rPr>
                <w:color w:val="auto"/>
                <w:sz w:val="22"/>
                <w:szCs w:val="22"/>
                <w:lang w:val="en-GB"/>
              </w:rPr>
            </w:pPr>
            <w:r w:rsidRPr="00FF4A2F">
              <w:rPr>
                <w:color w:val="auto"/>
                <w:sz w:val="22"/>
                <w:szCs w:val="22"/>
                <w:lang w:val="en-GB"/>
              </w:rPr>
              <w:t>44 (2.93)</w:t>
            </w:r>
          </w:p>
        </w:tc>
      </w:tr>
      <w:tr w:rsidR="00FF4A2F" w:rsidRPr="00FF4A2F" w14:paraId="482888A1" w14:textId="77777777" w:rsidTr="00210C85">
        <w:tc>
          <w:tcPr>
            <w:tcW w:w="1980" w:type="dxa"/>
          </w:tcPr>
          <w:p w14:paraId="2B7F9B6B" w14:textId="2BD8EFC2" w:rsidR="00B61B4D" w:rsidRPr="00FF4A2F" w:rsidRDefault="00B61B4D" w:rsidP="00B61B4D">
            <w:pPr>
              <w:pStyle w:val="Textprce"/>
              <w:jc w:val="center"/>
              <w:rPr>
                <w:b/>
                <w:bCs/>
                <w:color w:val="auto"/>
                <w:sz w:val="22"/>
                <w:szCs w:val="22"/>
                <w:lang w:val="en-GB"/>
              </w:rPr>
            </w:pPr>
            <w:r w:rsidRPr="00FF4A2F">
              <w:rPr>
                <w:b/>
                <w:bCs/>
                <w:color w:val="auto"/>
                <w:sz w:val="22"/>
                <w:szCs w:val="22"/>
                <w:lang w:val="en-GB"/>
              </w:rPr>
              <w:t>Indirect strategies</w:t>
            </w:r>
          </w:p>
        </w:tc>
        <w:tc>
          <w:tcPr>
            <w:tcW w:w="1559" w:type="dxa"/>
          </w:tcPr>
          <w:p w14:paraId="597A28CB" w14:textId="274EBDB0" w:rsidR="00B61B4D" w:rsidRPr="00FF4A2F" w:rsidRDefault="00B61B4D" w:rsidP="00B61B4D">
            <w:pPr>
              <w:pStyle w:val="Textprce"/>
              <w:jc w:val="center"/>
              <w:rPr>
                <w:color w:val="auto"/>
                <w:sz w:val="22"/>
                <w:szCs w:val="22"/>
                <w:lang w:val="en-GB"/>
              </w:rPr>
            </w:pPr>
            <w:r w:rsidRPr="00FF4A2F">
              <w:rPr>
                <w:color w:val="auto"/>
                <w:sz w:val="22"/>
                <w:szCs w:val="22"/>
                <w:lang w:val="en-GB"/>
              </w:rPr>
              <w:t>175 (17.5)</w:t>
            </w:r>
          </w:p>
        </w:tc>
        <w:tc>
          <w:tcPr>
            <w:tcW w:w="1559" w:type="dxa"/>
          </w:tcPr>
          <w:p w14:paraId="3E7BD42E" w14:textId="78DDB379" w:rsidR="00B61B4D" w:rsidRPr="00FF4A2F" w:rsidRDefault="00B61B4D" w:rsidP="00B61B4D">
            <w:pPr>
              <w:pStyle w:val="Textprce"/>
              <w:jc w:val="center"/>
              <w:rPr>
                <w:color w:val="auto"/>
                <w:sz w:val="22"/>
                <w:szCs w:val="22"/>
                <w:lang w:val="en-GB"/>
              </w:rPr>
            </w:pPr>
            <w:r w:rsidRPr="00FF4A2F">
              <w:rPr>
                <w:color w:val="auto"/>
                <w:sz w:val="22"/>
                <w:szCs w:val="22"/>
                <w:lang w:val="en-GB"/>
              </w:rPr>
              <w:t>195 (19.5)</w:t>
            </w:r>
          </w:p>
        </w:tc>
        <w:tc>
          <w:tcPr>
            <w:tcW w:w="236" w:type="dxa"/>
          </w:tcPr>
          <w:p w14:paraId="2F87B9C9" w14:textId="77777777" w:rsidR="00B61B4D" w:rsidRPr="00FF4A2F" w:rsidRDefault="00B61B4D" w:rsidP="00B61B4D">
            <w:pPr>
              <w:pStyle w:val="Textprce"/>
              <w:jc w:val="center"/>
              <w:rPr>
                <w:color w:val="auto"/>
                <w:sz w:val="22"/>
                <w:szCs w:val="22"/>
                <w:lang w:val="en-GB"/>
              </w:rPr>
            </w:pPr>
          </w:p>
        </w:tc>
        <w:tc>
          <w:tcPr>
            <w:tcW w:w="1749" w:type="dxa"/>
          </w:tcPr>
          <w:p w14:paraId="04EF1C08" w14:textId="4FFC0873" w:rsidR="00B61B4D" w:rsidRPr="00FF4A2F" w:rsidRDefault="00B61B4D" w:rsidP="00B61B4D">
            <w:pPr>
              <w:pStyle w:val="Textprce"/>
              <w:jc w:val="center"/>
              <w:rPr>
                <w:color w:val="auto"/>
                <w:sz w:val="22"/>
                <w:szCs w:val="22"/>
                <w:lang w:val="en-GB"/>
              </w:rPr>
            </w:pPr>
            <w:r w:rsidRPr="00FF4A2F">
              <w:rPr>
                <w:color w:val="auto"/>
                <w:sz w:val="22"/>
                <w:szCs w:val="22"/>
                <w:lang w:val="en-GB"/>
              </w:rPr>
              <w:t>86 (17.2)</w:t>
            </w:r>
          </w:p>
        </w:tc>
        <w:tc>
          <w:tcPr>
            <w:tcW w:w="1688" w:type="dxa"/>
          </w:tcPr>
          <w:p w14:paraId="6413015F" w14:textId="12E9FE18" w:rsidR="00B61B4D" w:rsidRPr="00FF4A2F" w:rsidRDefault="00B61B4D" w:rsidP="00B61B4D">
            <w:pPr>
              <w:pStyle w:val="Textprce"/>
              <w:jc w:val="center"/>
              <w:rPr>
                <w:color w:val="auto"/>
                <w:sz w:val="22"/>
                <w:szCs w:val="22"/>
                <w:lang w:val="en-GB"/>
              </w:rPr>
            </w:pPr>
            <w:r w:rsidRPr="00FF4A2F">
              <w:rPr>
                <w:color w:val="auto"/>
                <w:sz w:val="22"/>
                <w:szCs w:val="22"/>
                <w:lang w:val="en-GB"/>
              </w:rPr>
              <w:t>244 (16.26)</w:t>
            </w:r>
          </w:p>
        </w:tc>
      </w:tr>
      <w:tr w:rsidR="00FF4A2F" w:rsidRPr="00FF4A2F" w14:paraId="5BAF3C62" w14:textId="77777777" w:rsidTr="00210C85">
        <w:tc>
          <w:tcPr>
            <w:tcW w:w="1980" w:type="dxa"/>
          </w:tcPr>
          <w:p w14:paraId="560E70A3" w14:textId="49AB0853" w:rsidR="00B61B4D" w:rsidRPr="00FF4A2F" w:rsidRDefault="00B61B4D" w:rsidP="00B61B4D">
            <w:pPr>
              <w:pStyle w:val="Textprce"/>
              <w:jc w:val="center"/>
              <w:rPr>
                <w:b/>
                <w:bCs/>
                <w:color w:val="auto"/>
                <w:sz w:val="22"/>
                <w:szCs w:val="22"/>
                <w:lang w:val="en-GB"/>
              </w:rPr>
            </w:pPr>
            <w:r w:rsidRPr="00FF4A2F">
              <w:rPr>
                <w:b/>
                <w:bCs/>
                <w:color w:val="auto"/>
                <w:sz w:val="22"/>
                <w:szCs w:val="22"/>
                <w:lang w:val="en-GB"/>
              </w:rPr>
              <w:t>Adjuncts</w:t>
            </w:r>
          </w:p>
        </w:tc>
        <w:tc>
          <w:tcPr>
            <w:tcW w:w="1559" w:type="dxa"/>
          </w:tcPr>
          <w:p w14:paraId="0304097E" w14:textId="3C08E09A" w:rsidR="00B61B4D" w:rsidRPr="00FF4A2F" w:rsidRDefault="00B61B4D" w:rsidP="00B61B4D">
            <w:pPr>
              <w:pStyle w:val="Textprce"/>
              <w:jc w:val="center"/>
              <w:rPr>
                <w:color w:val="auto"/>
                <w:sz w:val="22"/>
                <w:szCs w:val="22"/>
                <w:lang w:val="en-GB"/>
              </w:rPr>
            </w:pPr>
            <w:r w:rsidRPr="00FF4A2F">
              <w:rPr>
                <w:color w:val="auto"/>
                <w:sz w:val="22"/>
                <w:szCs w:val="22"/>
                <w:lang w:val="en-GB"/>
              </w:rPr>
              <w:t>17 (1.7)</w:t>
            </w:r>
          </w:p>
        </w:tc>
        <w:tc>
          <w:tcPr>
            <w:tcW w:w="1559" w:type="dxa"/>
          </w:tcPr>
          <w:p w14:paraId="4CECC5F1" w14:textId="7AE10955" w:rsidR="00B61B4D" w:rsidRPr="00FF4A2F" w:rsidRDefault="00B61B4D" w:rsidP="00B61B4D">
            <w:pPr>
              <w:pStyle w:val="Textprce"/>
              <w:jc w:val="center"/>
              <w:rPr>
                <w:color w:val="auto"/>
                <w:sz w:val="22"/>
                <w:szCs w:val="22"/>
                <w:lang w:val="en-GB"/>
              </w:rPr>
            </w:pPr>
            <w:r w:rsidRPr="00FF4A2F">
              <w:rPr>
                <w:color w:val="auto"/>
                <w:sz w:val="22"/>
                <w:szCs w:val="22"/>
                <w:lang w:val="en-GB"/>
              </w:rPr>
              <w:t>38 (3.8)</w:t>
            </w:r>
          </w:p>
        </w:tc>
        <w:tc>
          <w:tcPr>
            <w:tcW w:w="236" w:type="dxa"/>
          </w:tcPr>
          <w:p w14:paraId="32729DF9" w14:textId="77777777" w:rsidR="00B61B4D" w:rsidRPr="00FF4A2F" w:rsidRDefault="00B61B4D" w:rsidP="00B61B4D">
            <w:pPr>
              <w:pStyle w:val="Textprce"/>
              <w:jc w:val="center"/>
              <w:rPr>
                <w:color w:val="auto"/>
                <w:sz w:val="22"/>
                <w:szCs w:val="22"/>
                <w:lang w:val="en-GB"/>
              </w:rPr>
            </w:pPr>
          </w:p>
        </w:tc>
        <w:tc>
          <w:tcPr>
            <w:tcW w:w="1749" w:type="dxa"/>
          </w:tcPr>
          <w:p w14:paraId="722327C1" w14:textId="241CA497" w:rsidR="00B61B4D" w:rsidRPr="00FF4A2F" w:rsidRDefault="00B61B4D" w:rsidP="00B61B4D">
            <w:pPr>
              <w:pStyle w:val="Textprce"/>
              <w:jc w:val="center"/>
              <w:rPr>
                <w:color w:val="auto"/>
                <w:sz w:val="22"/>
                <w:szCs w:val="22"/>
                <w:lang w:val="en-GB"/>
              </w:rPr>
            </w:pPr>
            <w:r w:rsidRPr="00FF4A2F">
              <w:rPr>
                <w:color w:val="auto"/>
                <w:sz w:val="22"/>
                <w:szCs w:val="22"/>
                <w:lang w:val="en-GB"/>
              </w:rPr>
              <w:t>17 (3.4)</w:t>
            </w:r>
          </w:p>
        </w:tc>
        <w:tc>
          <w:tcPr>
            <w:tcW w:w="1688" w:type="dxa"/>
          </w:tcPr>
          <w:p w14:paraId="49B91032" w14:textId="31B39B86" w:rsidR="00B61B4D" w:rsidRPr="00FF4A2F" w:rsidRDefault="00B61B4D" w:rsidP="00B61B4D">
            <w:pPr>
              <w:pStyle w:val="Textprce"/>
              <w:jc w:val="center"/>
              <w:rPr>
                <w:color w:val="auto"/>
                <w:sz w:val="22"/>
                <w:szCs w:val="22"/>
                <w:lang w:val="en-GB"/>
              </w:rPr>
            </w:pPr>
            <w:r w:rsidRPr="00FF4A2F">
              <w:rPr>
                <w:color w:val="auto"/>
                <w:sz w:val="22"/>
                <w:szCs w:val="22"/>
                <w:lang w:val="en-GB"/>
              </w:rPr>
              <w:t>52 (3.46)</w:t>
            </w:r>
          </w:p>
        </w:tc>
      </w:tr>
    </w:tbl>
    <w:p w14:paraId="334B2B6D" w14:textId="17366819" w:rsidR="00C045A6" w:rsidRPr="00FF4A2F" w:rsidRDefault="00210C85" w:rsidP="006A43AA">
      <w:pPr>
        <w:pStyle w:val="Titulek"/>
        <w:rPr>
          <w:color w:val="auto"/>
          <w:lang w:val="en-GB"/>
        </w:rPr>
      </w:pPr>
      <w:bookmarkStart w:id="45" w:name="_Toc166169761"/>
      <w:r w:rsidRPr="00FF4A2F">
        <w:rPr>
          <w:color w:val="auto"/>
          <w:lang w:val="en-GB"/>
        </w:rPr>
        <w:t xml:space="preserve">Table </w:t>
      </w:r>
      <w:r w:rsidRPr="00FF4A2F">
        <w:rPr>
          <w:color w:val="auto"/>
          <w:lang w:val="en-GB"/>
        </w:rPr>
        <w:fldChar w:fldCharType="begin"/>
      </w:r>
      <w:r w:rsidRPr="00FF4A2F">
        <w:rPr>
          <w:color w:val="auto"/>
          <w:lang w:val="en-GB"/>
        </w:rPr>
        <w:instrText xml:space="preserve"> SEQ Table \* ARABIC </w:instrText>
      </w:r>
      <w:r w:rsidRPr="00FF4A2F">
        <w:rPr>
          <w:color w:val="auto"/>
          <w:lang w:val="en-GB"/>
        </w:rPr>
        <w:fldChar w:fldCharType="separate"/>
      </w:r>
      <w:r w:rsidR="007B5CCA" w:rsidRPr="00FF4A2F">
        <w:rPr>
          <w:noProof/>
          <w:color w:val="auto"/>
          <w:lang w:val="en-GB"/>
        </w:rPr>
        <w:t>2</w:t>
      </w:r>
      <w:r w:rsidRPr="00FF4A2F">
        <w:rPr>
          <w:color w:val="auto"/>
          <w:lang w:val="en-GB"/>
        </w:rPr>
        <w:fldChar w:fldCharType="end"/>
      </w:r>
      <w:r w:rsidRPr="00FF4A2F">
        <w:rPr>
          <w:color w:val="auto"/>
          <w:lang w:val="en-GB"/>
        </w:rPr>
        <w:t>. Overview of total refusal strategy us</w:t>
      </w:r>
      <w:r w:rsidR="00C045A6" w:rsidRPr="00FF4A2F">
        <w:rPr>
          <w:color w:val="auto"/>
          <w:lang w:val="en-GB"/>
        </w:rPr>
        <w:t>age</w:t>
      </w:r>
      <w:r w:rsidRPr="00FF4A2F">
        <w:rPr>
          <w:color w:val="auto"/>
          <w:lang w:val="en-GB"/>
        </w:rPr>
        <w:t xml:space="preserve"> based </w:t>
      </w:r>
      <w:r w:rsidR="00505234" w:rsidRPr="00FF4A2F">
        <w:rPr>
          <w:color w:val="auto"/>
          <w:lang w:val="en-GB"/>
        </w:rPr>
        <w:t>on</w:t>
      </w:r>
      <w:r w:rsidRPr="00FF4A2F">
        <w:rPr>
          <w:color w:val="auto"/>
          <w:lang w:val="en-GB"/>
        </w:rPr>
        <w:t xml:space="preserve"> gender</w:t>
      </w:r>
      <w:bookmarkEnd w:id="45"/>
    </w:p>
    <w:p w14:paraId="1DFFA239" w14:textId="5B43A179" w:rsidR="008E7D5D" w:rsidRPr="00FF4A2F" w:rsidRDefault="00210C85" w:rsidP="00210C85">
      <w:pPr>
        <w:pStyle w:val="Textprce"/>
        <w:rPr>
          <w:color w:val="auto"/>
          <w:lang w:val="en-GB"/>
        </w:rPr>
      </w:pPr>
      <w:r w:rsidRPr="00FF4A2F">
        <w:rPr>
          <w:color w:val="auto"/>
          <w:lang w:val="en-GB"/>
        </w:rPr>
        <w:tab/>
      </w:r>
      <w:r w:rsidR="00BD0596" w:rsidRPr="00FF4A2F">
        <w:rPr>
          <w:i/>
          <w:iCs/>
          <w:color w:val="auto"/>
          <w:lang w:val="en-GB"/>
        </w:rPr>
        <w:t>Table 2</w:t>
      </w:r>
      <w:r w:rsidR="00BD0596" w:rsidRPr="00FF4A2F">
        <w:rPr>
          <w:color w:val="auto"/>
          <w:lang w:val="en-GB"/>
        </w:rPr>
        <w:t xml:space="preserve">. </w:t>
      </w:r>
      <w:r w:rsidR="005705CE" w:rsidRPr="00FF4A2F">
        <w:rPr>
          <w:color w:val="auto"/>
          <w:lang w:val="en-GB"/>
        </w:rPr>
        <w:t xml:space="preserve">offers a more detailed </w:t>
      </w:r>
      <w:r w:rsidR="00AE71A8" w:rsidRPr="00FF4A2F">
        <w:rPr>
          <w:color w:val="auto"/>
          <w:lang w:val="en-GB"/>
        </w:rPr>
        <w:t>overview</w:t>
      </w:r>
      <w:r w:rsidR="005705CE" w:rsidRPr="00FF4A2F">
        <w:rPr>
          <w:color w:val="auto"/>
          <w:lang w:val="en-GB"/>
        </w:rPr>
        <w:t xml:space="preserve"> of how respondents’ gender potentially influences their choice of refusal strategies. </w:t>
      </w:r>
      <w:r w:rsidR="00A951A1" w:rsidRPr="00FF4A2F">
        <w:rPr>
          <w:color w:val="auto"/>
          <w:lang w:val="en-GB"/>
        </w:rPr>
        <w:t xml:space="preserve">At first glance, there is a </w:t>
      </w:r>
      <w:r w:rsidR="00BB4346">
        <w:rPr>
          <w:color w:val="auto"/>
          <w:lang w:val="en-GB"/>
        </w:rPr>
        <w:t>considerable</w:t>
      </w:r>
      <w:r w:rsidR="00A951A1" w:rsidRPr="00FF4A2F">
        <w:rPr>
          <w:color w:val="auto"/>
          <w:lang w:val="en-GB"/>
        </w:rPr>
        <w:t xml:space="preserve"> difference in the strategy us</w:t>
      </w:r>
      <w:r w:rsidR="00DE2F13" w:rsidRPr="00FF4A2F">
        <w:rPr>
          <w:color w:val="auto"/>
          <w:lang w:val="en-GB"/>
        </w:rPr>
        <w:t>age</w:t>
      </w:r>
      <w:r w:rsidR="00A951A1" w:rsidRPr="00FF4A2F">
        <w:rPr>
          <w:color w:val="auto"/>
          <w:lang w:val="en-GB"/>
        </w:rPr>
        <w:t xml:space="preserve"> between men and women within the Czech-speaking group. Men utilised substantially more direct strategies than women. </w:t>
      </w:r>
      <w:r w:rsidR="00D020E2" w:rsidRPr="00FF4A2F">
        <w:rPr>
          <w:color w:val="auto"/>
          <w:lang w:val="en-GB"/>
        </w:rPr>
        <w:t>The same trend was not observed in the English-speaking group.</w:t>
      </w:r>
    </w:p>
    <w:p w14:paraId="5E6E9425" w14:textId="559C656A" w:rsidR="008E7D5D" w:rsidRPr="00FF4A2F" w:rsidRDefault="00DE2F13" w:rsidP="008E7D5D">
      <w:pPr>
        <w:pStyle w:val="Textprce"/>
        <w:rPr>
          <w:color w:val="auto"/>
          <w:lang w:val="en-GB"/>
        </w:rPr>
      </w:pPr>
      <w:r w:rsidRPr="00FF4A2F">
        <w:rPr>
          <w:color w:val="auto"/>
          <w:lang w:val="en-GB"/>
        </w:rPr>
        <w:t>Moreover, a di</w:t>
      </w:r>
      <w:r w:rsidR="00EA0253">
        <w:rPr>
          <w:color w:val="auto"/>
          <w:lang w:val="en-GB"/>
        </w:rPr>
        <w:t>fference</w:t>
      </w:r>
      <w:r w:rsidRPr="00FF4A2F">
        <w:rPr>
          <w:color w:val="auto"/>
          <w:lang w:val="en-GB"/>
        </w:rPr>
        <w:t xml:space="preserve"> in the frequency of adjunct usage by Czech respondents can be observed.</w:t>
      </w:r>
      <w:r w:rsidR="008E7D5D" w:rsidRPr="00FF4A2F">
        <w:rPr>
          <w:color w:val="auto"/>
          <w:lang w:val="en-GB"/>
        </w:rPr>
        <w:t xml:space="preserve"> Czech-speaking women utilised</w:t>
      </w:r>
      <w:r w:rsidR="00EA0253">
        <w:rPr>
          <w:color w:val="auto"/>
          <w:lang w:val="en-GB"/>
        </w:rPr>
        <w:t>,</w:t>
      </w:r>
      <w:r w:rsidR="008E7D5D" w:rsidRPr="00FF4A2F">
        <w:rPr>
          <w:color w:val="auto"/>
          <w:lang w:val="en-GB"/>
        </w:rPr>
        <w:t xml:space="preserve"> on average</w:t>
      </w:r>
      <w:r w:rsidR="00EA0253">
        <w:rPr>
          <w:color w:val="auto"/>
          <w:lang w:val="en-GB"/>
        </w:rPr>
        <w:t>,</w:t>
      </w:r>
      <w:r w:rsidR="008E7D5D" w:rsidRPr="00FF4A2F">
        <w:rPr>
          <w:color w:val="auto"/>
          <w:lang w:val="en-GB"/>
        </w:rPr>
        <w:t xml:space="preserve"> over twice as many adjuncts than Czech-speaking men.</w:t>
      </w:r>
    </w:p>
    <w:p w14:paraId="5A8B8065" w14:textId="160E46C1" w:rsidR="0059685A" w:rsidRPr="00FF4A2F" w:rsidRDefault="008E7D5D" w:rsidP="00210C85">
      <w:pPr>
        <w:pStyle w:val="Textprce"/>
        <w:rPr>
          <w:color w:val="auto"/>
          <w:lang w:val="en-GB"/>
        </w:rPr>
      </w:pPr>
      <w:r w:rsidRPr="00FF4A2F">
        <w:rPr>
          <w:color w:val="auto"/>
          <w:lang w:val="en-GB"/>
        </w:rPr>
        <w:t xml:space="preserve">The English-speaking group of respondents showed no </w:t>
      </w:r>
      <w:r w:rsidR="00BB4346">
        <w:rPr>
          <w:color w:val="auto"/>
          <w:lang w:val="en-GB"/>
        </w:rPr>
        <w:t>considerable</w:t>
      </w:r>
      <w:r w:rsidRPr="00FF4A2F">
        <w:rPr>
          <w:color w:val="auto"/>
          <w:lang w:val="en-GB"/>
        </w:rPr>
        <w:t xml:space="preserve"> di</w:t>
      </w:r>
      <w:r w:rsidR="00EA0253">
        <w:rPr>
          <w:color w:val="auto"/>
          <w:lang w:val="en-GB"/>
        </w:rPr>
        <w:t>fference</w:t>
      </w:r>
      <w:r w:rsidRPr="00FF4A2F">
        <w:rPr>
          <w:color w:val="auto"/>
          <w:lang w:val="en-GB"/>
        </w:rPr>
        <w:t xml:space="preserve"> in the usage of refusal strategies based on the gender of respondents. However, this lack of </w:t>
      </w:r>
      <w:r w:rsidR="00EA0253">
        <w:rPr>
          <w:color w:val="auto"/>
          <w:lang w:val="en-GB"/>
        </w:rPr>
        <w:t>noticeable difference</w:t>
      </w:r>
      <w:r w:rsidRPr="00FF4A2F">
        <w:rPr>
          <w:color w:val="auto"/>
          <w:lang w:val="en-GB"/>
        </w:rPr>
        <w:t xml:space="preserve"> is relevant, as it highlights the inequality of strategy use between the genders of the Czech-speaking group.</w:t>
      </w:r>
      <w:r w:rsidR="0059685A" w:rsidRPr="00FF4A2F">
        <w:rPr>
          <w:color w:val="auto"/>
          <w:lang w:val="en-GB"/>
        </w:rPr>
        <w:tab/>
      </w:r>
    </w:p>
    <w:p w14:paraId="59985690" w14:textId="3DC17B4E" w:rsidR="004C6EC3" w:rsidRPr="00FF4A2F" w:rsidRDefault="0076669A" w:rsidP="004C6EC3">
      <w:pPr>
        <w:pStyle w:val="Nadpis2text"/>
        <w:rPr>
          <w:lang w:val="en-GB"/>
        </w:rPr>
      </w:pPr>
      <w:bookmarkStart w:id="46" w:name="_Toc166169739"/>
      <w:r w:rsidRPr="00FF4A2F">
        <w:rPr>
          <w:lang w:val="en-GB"/>
        </w:rPr>
        <w:lastRenderedPageBreak/>
        <w:t>Data Overview</w:t>
      </w:r>
      <w:bookmarkEnd w:id="46"/>
    </w:p>
    <w:p w14:paraId="0152264B" w14:textId="4C5AD92F" w:rsidR="00D40C90" w:rsidRPr="00FF4A2F" w:rsidRDefault="004C6EC3" w:rsidP="005166BB">
      <w:pPr>
        <w:pStyle w:val="Textprce"/>
        <w:rPr>
          <w:color w:val="auto"/>
          <w:lang w:val="en-GB"/>
        </w:rPr>
      </w:pPr>
      <w:r w:rsidRPr="00FF4A2F">
        <w:rPr>
          <w:color w:val="auto"/>
          <w:lang w:val="en-GB"/>
        </w:rPr>
        <w:t xml:space="preserve">The following chapter will </w:t>
      </w:r>
      <w:r w:rsidR="0068021A" w:rsidRPr="00FF4A2F">
        <w:rPr>
          <w:color w:val="auto"/>
          <w:lang w:val="en-GB"/>
        </w:rPr>
        <w:t xml:space="preserve">provide a deeper examination of the individual situations the respondents encountered while filling out the DCT questionnaire for the current study. </w:t>
      </w:r>
      <w:r w:rsidR="005705CE" w:rsidRPr="00FF4A2F">
        <w:rPr>
          <w:color w:val="auto"/>
          <w:lang w:val="en-GB"/>
        </w:rPr>
        <w:t>Each of the following</w:t>
      </w:r>
      <w:r w:rsidR="00D40C90" w:rsidRPr="00FF4A2F">
        <w:rPr>
          <w:color w:val="auto"/>
          <w:lang w:val="en-GB"/>
        </w:rPr>
        <w:t xml:space="preserve"> subchapters will provide tables depicting the total amount of strategies employed by respondents in individual situations. Any notable </w:t>
      </w:r>
      <w:r w:rsidR="00FF4A2F">
        <w:rPr>
          <w:color w:val="auto"/>
          <w:lang w:val="en-GB"/>
        </w:rPr>
        <w:t>observations</w:t>
      </w:r>
      <w:r w:rsidR="00D40C90" w:rsidRPr="00FF4A2F">
        <w:rPr>
          <w:color w:val="auto"/>
          <w:lang w:val="en-GB"/>
        </w:rPr>
        <w:t xml:space="preserve"> will be pointed out and covered</w:t>
      </w:r>
      <w:r w:rsidR="005166BB" w:rsidRPr="00FF4A2F">
        <w:rPr>
          <w:color w:val="auto"/>
          <w:lang w:val="en-GB"/>
        </w:rPr>
        <w:t>.</w:t>
      </w:r>
    </w:p>
    <w:p w14:paraId="4955F6F7" w14:textId="2400C609" w:rsidR="002038D2" w:rsidRPr="00FF4A2F" w:rsidRDefault="002038D2" w:rsidP="009D02EB">
      <w:pPr>
        <w:pStyle w:val="Textprce"/>
        <w:ind w:firstLine="576"/>
        <w:rPr>
          <w:color w:val="auto"/>
          <w:lang w:val="en-GB"/>
        </w:rPr>
      </w:pPr>
      <w:r w:rsidRPr="00FF4A2F">
        <w:rPr>
          <w:color w:val="auto"/>
          <w:lang w:val="en-GB"/>
        </w:rPr>
        <w:t xml:space="preserve">For </w:t>
      </w:r>
      <w:r w:rsidR="00C12A0E" w:rsidRPr="00FF4A2F">
        <w:rPr>
          <w:color w:val="auto"/>
          <w:lang w:val="en-GB"/>
        </w:rPr>
        <w:t>the</w:t>
      </w:r>
      <w:r w:rsidRPr="00FF4A2F">
        <w:rPr>
          <w:color w:val="auto"/>
          <w:lang w:val="en-GB"/>
        </w:rPr>
        <w:t xml:space="preserve"> exact wording of each situation, visit the APPENDICES section of the current thesis. </w:t>
      </w:r>
    </w:p>
    <w:p w14:paraId="77361E62" w14:textId="1F3C16C9" w:rsidR="0096323A" w:rsidRPr="00FF4A2F" w:rsidRDefault="0096323A" w:rsidP="0096323A">
      <w:pPr>
        <w:pStyle w:val="Nadpis3text"/>
        <w:rPr>
          <w:lang w:val="en-GB"/>
        </w:rPr>
      </w:pPr>
      <w:bookmarkStart w:id="47" w:name="_Toc166169740"/>
      <w:r w:rsidRPr="00FF4A2F">
        <w:rPr>
          <w:lang w:val="en-GB"/>
        </w:rPr>
        <w:t>Refusal</w:t>
      </w:r>
      <w:r w:rsidR="00D40C90" w:rsidRPr="00FF4A2F">
        <w:rPr>
          <w:lang w:val="en-GB"/>
        </w:rPr>
        <w:t>s</w:t>
      </w:r>
      <w:r w:rsidRPr="00FF4A2F">
        <w:rPr>
          <w:lang w:val="en-GB"/>
        </w:rPr>
        <w:t xml:space="preserve"> of </w:t>
      </w:r>
      <w:r w:rsidR="00505234" w:rsidRPr="00FF4A2F">
        <w:rPr>
          <w:lang w:val="en-GB"/>
        </w:rPr>
        <w:t>Requests</w:t>
      </w:r>
      <w:bookmarkEnd w:id="47"/>
    </w:p>
    <w:p w14:paraId="0377D3D4" w14:textId="574C4224" w:rsidR="0096323A" w:rsidRPr="00FF4A2F" w:rsidRDefault="0096323A" w:rsidP="0096323A">
      <w:pPr>
        <w:pStyle w:val="Textprce"/>
        <w:ind w:firstLine="709"/>
        <w:rPr>
          <w:color w:val="auto"/>
          <w:lang w:val="en-GB"/>
        </w:rPr>
      </w:pPr>
      <w:r w:rsidRPr="00FF4A2F">
        <w:rPr>
          <w:color w:val="auto"/>
          <w:lang w:val="en-GB"/>
        </w:rPr>
        <w:t>The first pair of</w:t>
      </w:r>
      <w:r w:rsidR="00C12A0E" w:rsidRPr="00FF4A2F">
        <w:rPr>
          <w:color w:val="auto"/>
          <w:lang w:val="en-GB"/>
        </w:rPr>
        <w:t xml:space="preserve"> analysed</w:t>
      </w:r>
      <w:r w:rsidRPr="00FF4A2F">
        <w:rPr>
          <w:color w:val="auto"/>
          <w:lang w:val="en-GB"/>
        </w:rPr>
        <w:t xml:space="preserve"> situations are situations numbered 1 and 6 </w:t>
      </w:r>
      <w:r w:rsidR="00C12A0E" w:rsidRPr="00FF4A2F">
        <w:rPr>
          <w:color w:val="auto"/>
          <w:lang w:val="en-GB"/>
        </w:rPr>
        <w:t>in</w:t>
      </w:r>
      <w:r w:rsidRPr="00FF4A2F">
        <w:rPr>
          <w:color w:val="auto"/>
          <w:lang w:val="en-GB"/>
        </w:rPr>
        <w:t xml:space="preserve"> the</w:t>
      </w:r>
      <w:r w:rsidR="00BC5B3D" w:rsidRPr="00FF4A2F">
        <w:rPr>
          <w:color w:val="auto"/>
          <w:lang w:val="en-GB"/>
        </w:rPr>
        <w:t xml:space="preserve"> </w:t>
      </w:r>
      <w:r w:rsidRPr="00FF4A2F">
        <w:rPr>
          <w:color w:val="auto"/>
          <w:lang w:val="en-GB"/>
        </w:rPr>
        <w:t xml:space="preserve">DCT questionnaire </w:t>
      </w:r>
      <w:r w:rsidR="0095236B" w:rsidRPr="00FF4A2F">
        <w:rPr>
          <w:color w:val="auto"/>
          <w:lang w:val="en-GB"/>
        </w:rPr>
        <w:t>for</w:t>
      </w:r>
      <w:r w:rsidRPr="00FF4A2F">
        <w:rPr>
          <w:color w:val="auto"/>
          <w:lang w:val="en-GB"/>
        </w:rPr>
        <w:t xml:space="preserve"> the current study. The first-turn speech act of the respondents’ hypothetical interlocutor is the speech act of request</w:t>
      </w:r>
      <w:r w:rsidR="00D40C90" w:rsidRPr="00FF4A2F">
        <w:rPr>
          <w:color w:val="auto"/>
          <w:lang w:val="en-GB"/>
        </w:rPr>
        <w:t>.</w:t>
      </w:r>
    </w:p>
    <w:p w14:paraId="7D9C9548" w14:textId="49C3505E" w:rsidR="00C12A0E" w:rsidRPr="00FF4A2F" w:rsidRDefault="009A0E18" w:rsidP="00C12A0E">
      <w:pPr>
        <w:pStyle w:val="Textprce"/>
        <w:ind w:firstLine="709"/>
        <w:rPr>
          <w:color w:val="auto"/>
          <w:lang w:val="en-GB"/>
        </w:rPr>
      </w:pPr>
      <w:r w:rsidRPr="00FF4A2F">
        <w:rPr>
          <w:color w:val="auto"/>
          <w:lang w:val="en-GB"/>
        </w:rPr>
        <w:t>In the first situation of the questionnaire, the respondents were tasked with refusing a request from their fellow classmate</w:t>
      </w:r>
      <w:r w:rsidR="002A1248" w:rsidRPr="00FF4A2F">
        <w:rPr>
          <w:color w:val="auto"/>
          <w:lang w:val="en-GB"/>
        </w:rPr>
        <w:t>,</w:t>
      </w:r>
      <w:r w:rsidRPr="00FF4A2F">
        <w:rPr>
          <w:color w:val="auto"/>
          <w:lang w:val="en-GB"/>
        </w:rPr>
        <w:t xml:space="preserve"> Tom</w:t>
      </w:r>
      <w:r w:rsidR="002A1248" w:rsidRPr="00FF4A2F">
        <w:rPr>
          <w:color w:val="auto"/>
          <w:lang w:val="en-GB"/>
        </w:rPr>
        <w:t>,</w:t>
      </w:r>
      <w:r w:rsidRPr="00FF4A2F">
        <w:rPr>
          <w:color w:val="auto"/>
          <w:lang w:val="en-GB"/>
        </w:rPr>
        <w:t xml:space="preserve"> to borrow their study materials. The recorded strategies were as follows:</w:t>
      </w:r>
    </w:p>
    <w:p w14:paraId="63AB6781" w14:textId="55FD4E54" w:rsidR="00C12A0E" w:rsidRPr="00FF4A2F" w:rsidRDefault="005228B5" w:rsidP="002A1248">
      <w:pPr>
        <w:pStyle w:val="Titulek"/>
        <w:rPr>
          <w:color w:val="auto"/>
          <w:lang w:val="en-GB"/>
        </w:rPr>
      </w:pPr>
      <w:r w:rsidRPr="00FF4A2F">
        <w:rPr>
          <w:noProof/>
          <w:color w:val="auto"/>
          <w:lang w:val="en-GB"/>
        </w:rPr>
        <w:drawing>
          <wp:inline distT="0" distB="0" distL="0" distR="0" wp14:anchorId="71B2D8C9" wp14:editId="61F64D54">
            <wp:extent cx="5579745" cy="2817495"/>
            <wp:effectExtent l="0" t="0" r="1905" b="1905"/>
            <wp:docPr id="1422415206" name="Obrázek 2"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15206" name="Obrázek 2" descr="Obsah obrázku text, snímek obrazovky, číslo, Písmo&#10;&#10;Popis byl vytvořen automaticky"/>
                    <pic:cNvPicPr/>
                  </pic:nvPicPr>
                  <pic:blipFill>
                    <a:blip r:embed="rId14">
                      <a:extLst>
                        <a:ext uri="{28A0092B-C50C-407E-A947-70E740481C1C}">
                          <a14:useLocalDpi xmlns:a14="http://schemas.microsoft.com/office/drawing/2010/main" val="0"/>
                        </a:ext>
                      </a:extLst>
                    </a:blip>
                    <a:stretch>
                      <a:fillRect/>
                    </a:stretch>
                  </pic:blipFill>
                  <pic:spPr>
                    <a:xfrm>
                      <a:off x="0" y="0"/>
                      <a:ext cx="5579745" cy="2817495"/>
                    </a:xfrm>
                    <a:prstGeom prst="rect">
                      <a:avLst/>
                    </a:prstGeom>
                  </pic:spPr>
                </pic:pic>
              </a:graphicData>
            </a:graphic>
          </wp:inline>
        </w:drawing>
      </w:r>
    </w:p>
    <w:p w14:paraId="6EAAAE42" w14:textId="0CDA500E" w:rsidR="00C12A0E" w:rsidRPr="00FF4A2F" w:rsidRDefault="002A1248" w:rsidP="00C12A0E">
      <w:pPr>
        <w:pStyle w:val="Titulek"/>
        <w:rPr>
          <w:color w:val="auto"/>
          <w:lang w:val="en-GB"/>
        </w:rPr>
      </w:pPr>
      <w:bookmarkStart w:id="48" w:name="_Toc166169762"/>
      <w:r w:rsidRPr="00FF4A2F">
        <w:rPr>
          <w:color w:val="auto"/>
          <w:lang w:val="en-GB"/>
        </w:rPr>
        <w:t xml:space="preserve">Table </w:t>
      </w:r>
      <w:r w:rsidRPr="00FF4A2F">
        <w:rPr>
          <w:color w:val="auto"/>
          <w:lang w:val="en-GB"/>
        </w:rPr>
        <w:fldChar w:fldCharType="begin"/>
      </w:r>
      <w:r w:rsidRPr="00FF4A2F">
        <w:rPr>
          <w:color w:val="auto"/>
          <w:lang w:val="en-GB"/>
        </w:rPr>
        <w:instrText xml:space="preserve"> SEQ Table \* ARABIC </w:instrText>
      </w:r>
      <w:r w:rsidRPr="00FF4A2F">
        <w:rPr>
          <w:color w:val="auto"/>
          <w:lang w:val="en-GB"/>
        </w:rPr>
        <w:fldChar w:fldCharType="separate"/>
      </w:r>
      <w:r w:rsidR="007B5CCA" w:rsidRPr="00FF4A2F">
        <w:rPr>
          <w:noProof/>
          <w:color w:val="auto"/>
          <w:lang w:val="en-GB"/>
        </w:rPr>
        <w:t>3</w:t>
      </w:r>
      <w:r w:rsidRPr="00FF4A2F">
        <w:rPr>
          <w:color w:val="auto"/>
          <w:lang w:val="en-GB"/>
        </w:rPr>
        <w:fldChar w:fldCharType="end"/>
      </w:r>
      <w:r w:rsidRPr="00FF4A2F">
        <w:rPr>
          <w:color w:val="auto"/>
          <w:lang w:val="en-GB"/>
        </w:rPr>
        <w:t>. Situation 1 analysis</w:t>
      </w:r>
      <w:bookmarkEnd w:id="48"/>
    </w:p>
    <w:p w14:paraId="2FAB650A" w14:textId="01F52F4A" w:rsidR="0032680C" w:rsidRPr="00FF4A2F" w:rsidRDefault="002A1248" w:rsidP="002A1248">
      <w:pPr>
        <w:pStyle w:val="Textprce"/>
        <w:ind w:firstLine="709"/>
        <w:rPr>
          <w:color w:val="auto"/>
          <w:lang w:val="en-GB"/>
        </w:rPr>
      </w:pPr>
      <w:r w:rsidRPr="00FF4A2F">
        <w:rPr>
          <w:color w:val="auto"/>
          <w:lang w:val="en-GB"/>
        </w:rPr>
        <w:t>At first glance, di</w:t>
      </w:r>
      <w:r w:rsidR="00FF4A2F" w:rsidRPr="00FF4A2F">
        <w:rPr>
          <w:color w:val="auto"/>
          <w:lang w:val="en-GB"/>
        </w:rPr>
        <w:t>fferences</w:t>
      </w:r>
      <w:r w:rsidRPr="00FF4A2F">
        <w:rPr>
          <w:color w:val="auto"/>
          <w:lang w:val="en-GB"/>
        </w:rPr>
        <w:t xml:space="preserve"> regarding the usage of direct refusal strategies are apparent.</w:t>
      </w:r>
      <w:r w:rsidR="00C12A0E" w:rsidRPr="00FF4A2F">
        <w:rPr>
          <w:color w:val="auto"/>
          <w:lang w:val="en-GB"/>
        </w:rPr>
        <w:t xml:space="preserve"> Czech men utilised over three times the </w:t>
      </w:r>
      <w:r w:rsidR="005228B5" w:rsidRPr="00FF4A2F">
        <w:rPr>
          <w:color w:val="auto"/>
          <w:lang w:val="en-GB"/>
        </w:rPr>
        <w:t>number</w:t>
      </w:r>
      <w:r w:rsidR="00C12A0E" w:rsidRPr="00FF4A2F">
        <w:rPr>
          <w:color w:val="auto"/>
          <w:lang w:val="en-GB"/>
        </w:rPr>
        <w:t xml:space="preserve"> of direct strategies than Czech women.</w:t>
      </w:r>
      <w:r w:rsidR="003F60D7" w:rsidRPr="00FF4A2F">
        <w:rPr>
          <w:color w:val="auto"/>
          <w:lang w:val="en-GB"/>
        </w:rPr>
        <w:t xml:space="preserve"> In one instance, a Czech man refused by </w:t>
      </w:r>
      <w:r w:rsidR="0032680C" w:rsidRPr="00FF4A2F">
        <w:rPr>
          <w:color w:val="auto"/>
          <w:lang w:val="en-GB"/>
        </w:rPr>
        <w:t>employing a combination of two direct strategies. His response was as follows:</w:t>
      </w:r>
    </w:p>
    <w:p w14:paraId="63948B48" w14:textId="5F314469" w:rsidR="0032680C" w:rsidRPr="00FF4A2F" w:rsidRDefault="0032680C">
      <w:pPr>
        <w:pStyle w:val="Textprce"/>
        <w:numPr>
          <w:ilvl w:val="0"/>
          <w:numId w:val="34"/>
        </w:numPr>
        <w:rPr>
          <w:color w:val="auto"/>
          <w:lang w:val="en-GB"/>
        </w:rPr>
      </w:pPr>
      <w:r w:rsidRPr="00FF4A2F">
        <w:rPr>
          <w:color w:val="auto"/>
          <w:lang w:val="en-GB"/>
        </w:rPr>
        <w:lastRenderedPageBreak/>
        <w:t>Ne / No (direct refusal)</w:t>
      </w:r>
    </w:p>
    <w:p w14:paraId="4D48790F" w14:textId="3E946D48" w:rsidR="0032680C" w:rsidRPr="00FF4A2F" w:rsidRDefault="0032680C">
      <w:pPr>
        <w:pStyle w:val="Textprce"/>
        <w:numPr>
          <w:ilvl w:val="0"/>
          <w:numId w:val="34"/>
        </w:numPr>
        <w:rPr>
          <w:color w:val="auto"/>
          <w:lang w:val="en-GB"/>
        </w:rPr>
      </w:pPr>
      <w:proofErr w:type="spellStart"/>
      <w:r w:rsidRPr="00FF4A2F">
        <w:rPr>
          <w:color w:val="auto"/>
          <w:lang w:val="en-GB"/>
        </w:rPr>
        <w:t>nemohl</w:t>
      </w:r>
      <w:proofErr w:type="spellEnd"/>
      <w:r w:rsidRPr="00FF4A2F">
        <w:rPr>
          <w:color w:val="auto"/>
          <w:lang w:val="en-GB"/>
        </w:rPr>
        <w:t xml:space="preserve">. / </w:t>
      </w:r>
      <w:proofErr w:type="gramStart"/>
      <w:r w:rsidRPr="00FF4A2F">
        <w:rPr>
          <w:color w:val="auto"/>
          <w:lang w:val="en-GB"/>
        </w:rPr>
        <w:t>you</w:t>
      </w:r>
      <w:proofErr w:type="gramEnd"/>
      <w:r w:rsidRPr="00FF4A2F">
        <w:rPr>
          <w:color w:val="auto"/>
          <w:lang w:val="en-GB"/>
        </w:rPr>
        <w:t xml:space="preserve"> can’t. (direct refusal)</w:t>
      </w:r>
    </w:p>
    <w:p w14:paraId="071088C0" w14:textId="02B3A18C" w:rsidR="002A1248" w:rsidRPr="00FF4A2F" w:rsidRDefault="00C12A0E" w:rsidP="002A1248">
      <w:pPr>
        <w:pStyle w:val="Textprce"/>
        <w:ind w:firstLine="709"/>
        <w:rPr>
          <w:color w:val="auto"/>
          <w:lang w:val="en-GB"/>
        </w:rPr>
      </w:pPr>
      <w:r w:rsidRPr="00FF4A2F">
        <w:rPr>
          <w:color w:val="auto"/>
          <w:lang w:val="en-GB"/>
        </w:rPr>
        <w:t xml:space="preserve">Interestingly, however, the English-speaking group exhibited </w:t>
      </w:r>
      <w:r w:rsidR="004E714F" w:rsidRPr="00FF4A2F">
        <w:rPr>
          <w:color w:val="auto"/>
          <w:lang w:val="en-GB"/>
        </w:rPr>
        <w:t xml:space="preserve">the opposite behaviour (although not to such a high degree). English-speaking women utilised twice as many direct strategies </w:t>
      </w:r>
      <w:r w:rsidR="00EA0253">
        <w:rPr>
          <w:color w:val="auto"/>
          <w:lang w:val="en-GB"/>
        </w:rPr>
        <w:t>as</w:t>
      </w:r>
      <w:r w:rsidR="004E714F" w:rsidRPr="00FF4A2F">
        <w:rPr>
          <w:color w:val="auto"/>
          <w:lang w:val="en-GB"/>
        </w:rPr>
        <w:t xml:space="preserve"> English-speaking men. However, the lack of direct refusal strategies utilised by English-speaking men could be coincidental due to the low</w:t>
      </w:r>
      <w:r w:rsidR="001B531A" w:rsidRPr="00FF4A2F">
        <w:rPr>
          <w:color w:val="auto"/>
          <w:lang w:val="en-GB"/>
        </w:rPr>
        <w:t>er</w:t>
      </w:r>
      <w:r w:rsidR="004E714F" w:rsidRPr="00FF4A2F">
        <w:rPr>
          <w:color w:val="auto"/>
          <w:lang w:val="en-GB"/>
        </w:rPr>
        <w:t xml:space="preserve"> </w:t>
      </w:r>
      <w:r w:rsidR="005228B5" w:rsidRPr="00FF4A2F">
        <w:rPr>
          <w:color w:val="auto"/>
          <w:lang w:val="en-GB"/>
        </w:rPr>
        <w:t>number</w:t>
      </w:r>
      <w:r w:rsidR="004E714F" w:rsidRPr="00FF4A2F">
        <w:rPr>
          <w:color w:val="auto"/>
          <w:lang w:val="en-GB"/>
        </w:rPr>
        <w:t xml:space="preserve"> of respondents.</w:t>
      </w:r>
    </w:p>
    <w:p w14:paraId="335E5287" w14:textId="7EFA43EA" w:rsidR="001B531A" w:rsidRPr="00FF4A2F" w:rsidRDefault="001B531A" w:rsidP="002A1248">
      <w:pPr>
        <w:pStyle w:val="Textprce"/>
        <w:ind w:firstLine="709"/>
        <w:rPr>
          <w:color w:val="auto"/>
          <w:lang w:val="en-GB"/>
        </w:rPr>
      </w:pPr>
      <w:r w:rsidRPr="00FF4A2F">
        <w:rPr>
          <w:color w:val="auto"/>
          <w:lang w:val="en-GB"/>
        </w:rPr>
        <w:t xml:space="preserve">The predominant indirect refusal strategies employed by all groups were the strategies of </w:t>
      </w:r>
      <w:r w:rsidRPr="00FF4A2F">
        <w:rPr>
          <w:i/>
          <w:iCs/>
          <w:color w:val="auto"/>
          <w:lang w:val="en-GB"/>
        </w:rPr>
        <w:t>reason</w:t>
      </w:r>
      <w:r w:rsidRPr="00FF4A2F">
        <w:rPr>
          <w:color w:val="auto"/>
          <w:lang w:val="en-GB"/>
        </w:rPr>
        <w:t xml:space="preserve"> (respondents often argued that they </w:t>
      </w:r>
      <w:r w:rsidR="001E4C63" w:rsidRPr="00FF4A2F">
        <w:rPr>
          <w:color w:val="auto"/>
          <w:lang w:val="en-GB"/>
        </w:rPr>
        <w:t>could not</w:t>
      </w:r>
      <w:r w:rsidRPr="00FF4A2F">
        <w:rPr>
          <w:color w:val="auto"/>
          <w:lang w:val="en-GB"/>
        </w:rPr>
        <w:t xml:space="preserve"> part with their study materials as they </w:t>
      </w:r>
      <w:r w:rsidR="00505234" w:rsidRPr="00FF4A2F">
        <w:rPr>
          <w:color w:val="auto"/>
          <w:lang w:val="en-GB"/>
        </w:rPr>
        <w:t>needed</w:t>
      </w:r>
      <w:r w:rsidRPr="00FF4A2F">
        <w:rPr>
          <w:color w:val="auto"/>
          <w:lang w:val="en-GB"/>
        </w:rPr>
        <w:t xml:space="preserve"> them themselves) and </w:t>
      </w:r>
      <w:r w:rsidRPr="00FF4A2F">
        <w:rPr>
          <w:i/>
          <w:iCs/>
          <w:color w:val="auto"/>
          <w:lang w:val="en-GB"/>
        </w:rPr>
        <w:t>statement of regret</w:t>
      </w:r>
      <w:r w:rsidRPr="00FF4A2F">
        <w:rPr>
          <w:color w:val="auto"/>
          <w:lang w:val="en-GB"/>
        </w:rPr>
        <w:t xml:space="preserve"> (such as “I am sorry”).</w:t>
      </w:r>
      <w:r w:rsidR="00BC5B3D" w:rsidRPr="00FF4A2F">
        <w:rPr>
          <w:color w:val="auto"/>
          <w:lang w:val="en-GB"/>
        </w:rPr>
        <w:t xml:space="preserve"> </w:t>
      </w:r>
      <w:r w:rsidRPr="00FF4A2F">
        <w:rPr>
          <w:color w:val="auto"/>
          <w:lang w:val="en-GB"/>
        </w:rPr>
        <w:t xml:space="preserve">Both mentioned predominant strategies often </w:t>
      </w:r>
      <w:r w:rsidR="00EA0253">
        <w:rPr>
          <w:color w:val="auto"/>
          <w:lang w:val="en-GB"/>
        </w:rPr>
        <w:t>co-occurred</w:t>
      </w:r>
      <w:r w:rsidRPr="00FF4A2F">
        <w:rPr>
          <w:color w:val="auto"/>
          <w:lang w:val="en-GB"/>
        </w:rPr>
        <w:t xml:space="preserve"> in a single instance of refusal. To provide an example of both strategies co</w:t>
      </w:r>
      <w:r w:rsidR="009B42C1" w:rsidRPr="00FF4A2F">
        <w:rPr>
          <w:color w:val="auto"/>
          <w:lang w:val="en-GB"/>
        </w:rPr>
        <w:t>-occurring</w:t>
      </w:r>
      <w:r w:rsidRPr="00FF4A2F">
        <w:rPr>
          <w:color w:val="auto"/>
          <w:lang w:val="en-GB"/>
        </w:rPr>
        <w:t>:</w:t>
      </w:r>
    </w:p>
    <w:p w14:paraId="12900F6B" w14:textId="4C9BE69C" w:rsidR="001B531A" w:rsidRPr="00FF4A2F" w:rsidRDefault="001B531A">
      <w:pPr>
        <w:pStyle w:val="Textprce"/>
        <w:numPr>
          <w:ilvl w:val="0"/>
          <w:numId w:val="18"/>
        </w:numPr>
        <w:rPr>
          <w:color w:val="auto"/>
          <w:lang w:val="en-GB"/>
        </w:rPr>
      </w:pPr>
      <w:r w:rsidRPr="00FF4A2F">
        <w:rPr>
          <w:color w:val="auto"/>
          <w:lang w:val="en-GB"/>
        </w:rPr>
        <w:t>Sorry, Tom. (statement of regret)</w:t>
      </w:r>
    </w:p>
    <w:p w14:paraId="199E7FBA" w14:textId="3BFD175B" w:rsidR="001B531A" w:rsidRPr="00FF4A2F" w:rsidRDefault="001B531A">
      <w:pPr>
        <w:pStyle w:val="Textprce"/>
        <w:numPr>
          <w:ilvl w:val="0"/>
          <w:numId w:val="18"/>
        </w:numPr>
        <w:rPr>
          <w:color w:val="auto"/>
          <w:lang w:val="en-GB"/>
        </w:rPr>
      </w:pPr>
      <w:r w:rsidRPr="00FF4A2F">
        <w:rPr>
          <w:color w:val="auto"/>
          <w:lang w:val="en-GB"/>
        </w:rPr>
        <w:t>I’m using the</w:t>
      </w:r>
      <w:r w:rsidR="009B42C1" w:rsidRPr="00FF4A2F">
        <w:rPr>
          <w:color w:val="auto"/>
          <w:lang w:val="en-GB"/>
        </w:rPr>
        <w:t>m</w:t>
      </w:r>
      <w:r w:rsidRPr="00FF4A2F">
        <w:rPr>
          <w:color w:val="auto"/>
          <w:lang w:val="en-GB"/>
        </w:rPr>
        <w:t xml:space="preserve"> to study today. (reason)</w:t>
      </w:r>
    </w:p>
    <w:p w14:paraId="5F5880D4" w14:textId="6BB82FC4" w:rsidR="001B531A" w:rsidRPr="00FF4A2F" w:rsidRDefault="001B531A">
      <w:pPr>
        <w:pStyle w:val="Textprce"/>
        <w:numPr>
          <w:ilvl w:val="0"/>
          <w:numId w:val="18"/>
        </w:numPr>
        <w:rPr>
          <w:color w:val="auto"/>
          <w:lang w:val="en-GB"/>
        </w:rPr>
      </w:pPr>
      <w:r w:rsidRPr="00FF4A2F">
        <w:rPr>
          <w:color w:val="auto"/>
          <w:lang w:val="en-GB"/>
        </w:rPr>
        <w:t>Maybe you could ask (name of a friend). (statement of alternative)</w:t>
      </w:r>
    </w:p>
    <w:p w14:paraId="7C3FA5C4" w14:textId="142001BD" w:rsidR="001B531A" w:rsidRPr="00FF4A2F" w:rsidRDefault="00505234" w:rsidP="009B42C1">
      <w:pPr>
        <w:pStyle w:val="Textprce"/>
        <w:rPr>
          <w:color w:val="auto"/>
          <w:lang w:val="en-GB"/>
        </w:rPr>
      </w:pPr>
      <w:r w:rsidRPr="00FF4A2F">
        <w:rPr>
          <w:color w:val="auto"/>
          <w:lang w:val="en-GB"/>
        </w:rPr>
        <w:t>The last</w:t>
      </w:r>
      <w:r w:rsidR="009B42C1" w:rsidRPr="00FF4A2F">
        <w:rPr>
          <w:color w:val="auto"/>
          <w:lang w:val="en-GB"/>
        </w:rPr>
        <w:t xml:space="preserve"> noteworthy mention belongs to the </w:t>
      </w:r>
      <w:r w:rsidR="00BB4346">
        <w:rPr>
          <w:color w:val="auto"/>
          <w:lang w:val="en-GB"/>
        </w:rPr>
        <w:t>variation</w:t>
      </w:r>
      <w:r w:rsidR="009B42C1" w:rsidRPr="00FF4A2F">
        <w:rPr>
          <w:color w:val="auto"/>
          <w:lang w:val="en-GB"/>
        </w:rPr>
        <w:t xml:space="preserve"> in the number of adjuncts employed. Women in both groups utilised </w:t>
      </w:r>
      <w:r w:rsidRPr="00FF4A2F">
        <w:rPr>
          <w:color w:val="auto"/>
          <w:lang w:val="en-GB"/>
        </w:rPr>
        <w:t xml:space="preserve">a </w:t>
      </w:r>
      <w:r w:rsidR="009B42C1" w:rsidRPr="00FF4A2F">
        <w:rPr>
          <w:color w:val="auto"/>
          <w:lang w:val="en-GB"/>
        </w:rPr>
        <w:t>considerably greater number of adjuncts than men</w:t>
      </w:r>
      <w:r w:rsidR="00F2749B" w:rsidRPr="00FF4A2F">
        <w:rPr>
          <w:color w:val="auto"/>
          <w:lang w:val="en-GB"/>
        </w:rPr>
        <w:t xml:space="preserve"> (such as “Ah,” or “</w:t>
      </w:r>
      <w:r w:rsidR="00351945" w:rsidRPr="00FF4A2F">
        <w:rPr>
          <w:color w:val="auto"/>
          <w:lang w:val="en-GB"/>
        </w:rPr>
        <w:t>I just wrote down whatever!</w:t>
      </w:r>
      <w:r w:rsidR="00F2749B" w:rsidRPr="00FF4A2F">
        <w:rPr>
          <w:color w:val="auto"/>
          <w:lang w:val="en-GB"/>
        </w:rPr>
        <w:t>”)</w:t>
      </w:r>
      <w:r w:rsidR="009B42C1" w:rsidRPr="00FF4A2F">
        <w:rPr>
          <w:color w:val="auto"/>
          <w:lang w:val="en-GB"/>
        </w:rPr>
        <w:t>. In fact, out of the 10 Czech male respondents, none utilised adjuncts in any of their responses.</w:t>
      </w:r>
    </w:p>
    <w:p w14:paraId="60AE84A6" w14:textId="25072B61" w:rsidR="009B42C1" w:rsidRPr="00032376" w:rsidRDefault="00513EC0" w:rsidP="00513EC0">
      <w:pPr>
        <w:pStyle w:val="Textprce"/>
        <w:ind w:firstLine="709"/>
        <w:rPr>
          <w:color w:val="auto"/>
          <w:lang w:val="en-GB"/>
        </w:rPr>
      </w:pPr>
      <w:r w:rsidRPr="00FF4A2F">
        <w:rPr>
          <w:color w:val="auto"/>
          <w:lang w:val="en-GB"/>
        </w:rPr>
        <w:t xml:space="preserve">In situation 6 of the DCT questionnaire, the respondents were asked to refuse a request from </w:t>
      </w:r>
      <w:r w:rsidRPr="00032376">
        <w:rPr>
          <w:color w:val="auto"/>
          <w:lang w:val="en-GB"/>
        </w:rPr>
        <w:t>their friend</w:t>
      </w:r>
      <w:r w:rsidR="00BC5B3D" w:rsidRPr="00032376">
        <w:rPr>
          <w:color w:val="auto"/>
          <w:lang w:val="en-GB"/>
        </w:rPr>
        <w:t>,</w:t>
      </w:r>
      <w:r w:rsidRPr="00032376">
        <w:rPr>
          <w:color w:val="auto"/>
          <w:lang w:val="en-GB"/>
        </w:rPr>
        <w:t xml:space="preserve"> Sarah, who needed a ride to work because her car had broken down. </w:t>
      </w:r>
      <w:r w:rsidR="00836B01" w:rsidRPr="00032376">
        <w:rPr>
          <w:color w:val="auto"/>
          <w:lang w:val="en-GB"/>
        </w:rPr>
        <w:t>The recorded strategies were as follows:</w:t>
      </w:r>
    </w:p>
    <w:p w14:paraId="1436225C" w14:textId="166C6B81" w:rsidR="00836B01" w:rsidRPr="00032376" w:rsidRDefault="00836B01" w:rsidP="009B42C1">
      <w:pPr>
        <w:pStyle w:val="Textprce"/>
        <w:rPr>
          <w:color w:val="auto"/>
          <w:lang w:val="en-GB"/>
        </w:rPr>
      </w:pPr>
      <w:r w:rsidRPr="00032376">
        <w:rPr>
          <w:noProof/>
          <w:color w:val="auto"/>
          <w:lang w:val="en-GB"/>
        </w:rPr>
        <w:drawing>
          <wp:inline distT="0" distB="0" distL="0" distR="0" wp14:anchorId="5864F5A6" wp14:editId="2252AD3F">
            <wp:extent cx="5579745" cy="2443480"/>
            <wp:effectExtent l="0" t="0" r="1905" b="0"/>
            <wp:docPr id="1941450831" name="Obrázek 1"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450831" name="Obrázek 1" descr="Obsah obrázku text, snímek obrazovky, číslo, Písmo&#10;&#10;Popis byl vytvořen automaticky"/>
                    <pic:cNvPicPr/>
                  </pic:nvPicPr>
                  <pic:blipFill>
                    <a:blip r:embed="rId15">
                      <a:extLst>
                        <a:ext uri="{28A0092B-C50C-407E-A947-70E740481C1C}">
                          <a14:useLocalDpi xmlns:a14="http://schemas.microsoft.com/office/drawing/2010/main" val="0"/>
                        </a:ext>
                      </a:extLst>
                    </a:blip>
                    <a:stretch>
                      <a:fillRect/>
                    </a:stretch>
                  </pic:blipFill>
                  <pic:spPr>
                    <a:xfrm>
                      <a:off x="0" y="0"/>
                      <a:ext cx="5579745" cy="2443480"/>
                    </a:xfrm>
                    <a:prstGeom prst="rect">
                      <a:avLst/>
                    </a:prstGeom>
                  </pic:spPr>
                </pic:pic>
              </a:graphicData>
            </a:graphic>
          </wp:inline>
        </w:drawing>
      </w:r>
    </w:p>
    <w:p w14:paraId="050ED9D2" w14:textId="53A8ED4A" w:rsidR="001B531A" w:rsidRPr="00032376" w:rsidRDefault="00836B01" w:rsidP="00836B01">
      <w:pPr>
        <w:pStyle w:val="Titulek"/>
        <w:rPr>
          <w:color w:val="auto"/>
          <w:lang w:val="en-GB"/>
        </w:rPr>
      </w:pPr>
      <w:bookmarkStart w:id="49" w:name="_Toc166169763"/>
      <w:r w:rsidRPr="00032376">
        <w:rPr>
          <w:color w:val="auto"/>
          <w:lang w:val="en-GB"/>
        </w:rPr>
        <w:lastRenderedPageBreak/>
        <w:t xml:space="preserve">Table </w:t>
      </w:r>
      <w:r w:rsidRPr="00032376">
        <w:rPr>
          <w:color w:val="auto"/>
          <w:lang w:val="en-GB"/>
        </w:rPr>
        <w:fldChar w:fldCharType="begin"/>
      </w:r>
      <w:r w:rsidRPr="00032376">
        <w:rPr>
          <w:color w:val="auto"/>
          <w:lang w:val="en-GB"/>
        </w:rPr>
        <w:instrText xml:space="preserve"> SEQ Table \* ARABIC </w:instrText>
      </w:r>
      <w:r w:rsidRPr="00032376">
        <w:rPr>
          <w:color w:val="auto"/>
          <w:lang w:val="en-GB"/>
        </w:rPr>
        <w:fldChar w:fldCharType="separate"/>
      </w:r>
      <w:r w:rsidR="007B5CCA" w:rsidRPr="00032376">
        <w:rPr>
          <w:noProof/>
          <w:color w:val="auto"/>
          <w:lang w:val="en-GB"/>
        </w:rPr>
        <w:t>4</w:t>
      </w:r>
      <w:r w:rsidRPr="00032376">
        <w:rPr>
          <w:color w:val="auto"/>
          <w:lang w:val="en-GB"/>
        </w:rPr>
        <w:fldChar w:fldCharType="end"/>
      </w:r>
      <w:r w:rsidRPr="00032376">
        <w:rPr>
          <w:color w:val="auto"/>
          <w:lang w:val="en-GB"/>
        </w:rPr>
        <w:t>. Situation 6 analysis</w:t>
      </w:r>
      <w:bookmarkEnd w:id="49"/>
    </w:p>
    <w:p w14:paraId="5D10DABC" w14:textId="71E51B69" w:rsidR="00EF6A66" w:rsidRPr="00032376" w:rsidRDefault="00836B01" w:rsidP="00836B01">
      <w:pPr>
        <w:pStyle w:val="Textprce"/>
        <w:rPr>
          <w:color w:val="auto"/>
          <w:lang w:val="en-GB"/>
        </w:rPr>
      </w:pPr>
      <w:r w:rsidRPr="00032376">
        <w:rPr>
          <w:color w:val="auto"/>
          <w:lang w:val="en-GB"/>
        </w:rPr>
        <w:tab/>
        <w:t xml:space="preserve">In this situation, the respondents exhibited similar patterns to those observed in the previous situation. The predominant refusal strategies were indirect strategies of </w:t>
      </w:r>
      <w:r w:rsidRPr="00032376">
        <w:rPr>
          <w:i/>
          <w:iCs/>
          <w:color w:val="auto"/>
          <w:lang w:val="en-GB"/>
        </w:rPr>
        <w:t>reason</w:t>
      </w:r>
      <w:r w:rsidRPr="00032376">
        <w:rPr>
          <w:color w:val="auto"/>
          <w:lang w:val="en-GB"/>
        </w:rPr>
        <w:t xml:space="preserve"> and </w:t>
      </w:r>
      <w:r w:rsidRPr="00032376">
        <w:rPr>
          <w:i/>
          <w:iCs/>
          <w:color w:val="auto"/>
          <w:lang w:val="en-GB"/>
        </w:rPr>
        <w:t>statement of regret</w:t>
      </w:r>
      <w:r w:rsidRPr="00032376">
        <w:rPr>
          <w:color w:val="auto"/>
          <w:lang w:val="en-GB"/>
        </w:rPr>
        <w:t xml:space="preserve">. The most notable difference to the previous situation can be observed in refusal strategies utilised by Czech men. They utilised </w:t>
      </w:r>
      <w:r w:rsidR="00505234" w:rsidRPr="00032376">
        <w:rPr>
          <w:color w:val="auto"/>
          <w:lang w:val="en-GB"/>
        </w:rPr>
        <w:t xml:space="preserve">a </w:t>
      </w:r>
      <w:r w:rsidRPr="00032376">
        <w:rPr>
          <w:color w:val="auto"/>
          <w:lang w:val="en-GB"/>
        </w:rPr>
        <w:t>considerably lower amount of direct refusal strategies than in the previous situation (x = 0.2 in this situation compared to x = 0.7 in the previous situation)</w:t>
      </w:r>
      <w:r w:rsidR="00EA0253">
        <w:rPr>
          <w:color w:val="auto"/>
          <w:lang w:val="en-GB"/>
        </w:rPr>
        <w:t>. M</w:t>
      </w:r>
      <w:r w:rsidRPr="00032376">
        <w:rPr>
          <w:color w:val="auto"/>
          <w:lang w:val="en-GB"/>
        </w:rPr>
        <w:t>oreover, some of the Czech male respondents utilised adjuncts.</w:t>
      </w:r>
    </w:p>
    <w:p w14:paraId="32DBA076" w14:textId="31C19CE9" w:rsidR="0096323A" w:rsidRPr="00032376" w:rsidRDefault="0096323A" w:rsidP="0096323A">
      <w:pPr>
        <w:pStyle w:val="Nadpis3text"/>
        <w:rPr>
          <w:lang w:val="en-GB"/>
        </w:rPr>
      </w:pPr>
      <w:bookmarkStart w:id="50" w:name="_Toc166169741"/>
      <w:r w:rsidRPr="00032376">
        <w:rPr>
          <w:lang w:val="en-GB"/>
        </w:rPr>
        <w:t>Refusal</w:t>
      </w:r>
      <w:r w:rsidR="00D40C90" w:rsidRPr="00032376">
        <w:rPr>
          <w:lang w:val="en-GB"/>
        </w:rPr>
        <w:t>s</w:t>
      </w:r>
      <w:r w:rsidRPr="00032376">
        <w:rPr>
          <w:lang w:val="en-GB"/>
        </w:rPr>
        <w:t xml:space="preserve"> of </w:t>
      </w:r>
      <w:r w:rsidR="00505234" w:rsidRPr="00032376">
        <w:rPr>
          <w:lang w:val="en-GB"/>
        </w:rPr>
        <w:t>Invitations</w:t>
      </w:r>
      <w:bookmarkEnd w:id="50"/>
    </w:p>
    <w:p w14:paraId="44B8FE87" w14:textId="0418E604" w:rsidR="00836B01" w:rsidRPr="00032376" w:rsidRDefault="00836B01" w:rsidP="00836B01">
      <w:pPr>
        <w:pStyle w:val="Textprce"/>
        <w:rPr>
          <w:color w:val="auto"/>
          <w:lang w:val="en-GB"/>
        </w:rPr>
      </w:pPr>
      <w:r w:rsidRPr="00032376">
        <w:rPr>
          <w:color w:val="auto"/>
          <w:lang w:val="en-GB"/>
        </w:rPr>
        <w:t xml:space="preserve">The second pair of analysed situations are situations numbered 2 and 4 in the DCT questionnaire </w:t>
      </w:r>
      <w:r w:rsidR="0095236B" w:rsidRPr="00032376">
        <w:rPr>
          <w:color w:val="auto"/>
          <w:lang w:val="en-GB"/>
        </w:rPr>
        <w:t>for</w:t>
      </w:r>
      <w:r w:rsidRPr="00032376">
        <w:rPr>
          <w:color w:val="auto"/>
          <w:lang w:val="en-GB"/>
        </w:rPr>
        <w:t xml:space="preserve"> the current study. The first-turn speech act of the respondents’ hypothetical interlocutor is the speech act of invitation.</w:t>
      </w:r>
    </w:p>
    <w:p w14:paraId="7CEF4B7E" w14:textId="0D3877C9" w:rsidR="00836B01" w:rsidRPr="00032376" w:rsidRDefault="00513EC0" w:rsidP="00836B01">
      <w:pPr>
        <w:pStyle w:val="Textprce"/>
        <w:ind w:firstLine="709"/>
        <w:rPr>
          <w:color w:val="auto"/>
          <w:lang w:val="en-GB"/>
        </w:rPr>
      </w:pPr>
      <w:r w:rsidRPr="00032376">
        <w:rPr>
          <w:color w:val="auto"/>
          <w:lang w:val="en-GB"/>
        </w:rPr>
        <w:t>In situation 2 of the</w:t>
      </w:r>
      <w:r w:rsidR="00B36700" w:rsidRPr="00032376">
        <w:rPr>
          <w:color w:val="auto"/>
          <w:lang w:val="en-GB"/>
        </w:rPr>
        <w:t xml:space="preserve"> </w:t>
      </w:r>
      <w:r w:rsidRPr="00032376">
        <w:rPr>
          <w:color w:val="auto"/>
          <w:lang w:val="en-GB"/>
        </w:rPr>
        <w:t>DCT questionnaire</w:t>
      </w:r>
      <w:r w:rsidR="00836B01" w:rsidRPr="00032376">
        <w:rPr>
          <w:color w:val="auto"/>
          <w:lang w:val="en-GB"/>
        </w:rPr>
        <w:t xml:space="preserve">, the respondents were tasked with </w:t>
      </w:r>
      <w:r w:rsidR="0070493E" w:rsidRPr="00032376">
        <w:rPr>
          <w:color w:val="auto"/>
          <w:lang w:val="en-GB"/>
        </w:rPr>
        <w:t>declining</w:t>
      </w:r>
      <w:r w:rsidR="00836B01" w:rsidRPr="00032376">
        <w:rPr>
          <w:color w:val="auto"/>
          <w:lang w:val="en-GB"/>
        </w:rPr>
        <w:t xml:space="preserve"> a</w:t>
      </w:r>
      <w:r w:rsidR="0070493E" w:rsidRPr="00032376">
        <w:rPr>
          <w:color w:val="auto"/>
          <w:lang w:val="en-GB"/>
        </w:rPr>
        <w:t xml:space="preserve"> wedding invitation from their friend, Lucas. </w:t>
      </w:r>
      <w:r w:rsidR="00836B01" w:rsidRPr="00032376">
        <w:rPr>
          <w:color w:val="auto"/>
          <w:lang w:val="en-GB"/>
        </w:rPr>
        <w:t>The recorded strategies were as follows:</w:t>
      </w:r>
    </w:p>
    <w:p w14:paraId="3329C9D8" w14:textId="2BDDADFA" w:rsidR="0070493E" w:rsidRPr="00032376" w:rsidRDefault="0070493E" w:rsidP="0070493E">
      <w:pPr>
        <w:pStyle w:val="Textprce"/>
        <w:rPr>
          <w:color w:val="auto"/>
          <w:lang w:val="en-GB"/>
        </w:rPr>
      </w:pPr>
      <w:r w:rsidRPr="00032376">
        <w:rPr>
          <w:noProof/>
          <w:color w:val="auto"/>
          <w:lang w:val="en-GB"/>
        </w:rPr>
        <w:drawing>
          <wp:inline distT="0" distB="0" distL="0" distR="0" wp14:anchorId="72682550" wp14:editId="44819471">
            <wp:extent cx="5579745" cy="2987040"/>
            <wp:effectExtent l="0" t="0" r="1905" b="3810"/>
            <wp:docPr id="2047899184" name="Obrázek 2"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99184" name="Obrázek 2" descr="Obsah obrázku text, snímek obrazovky, číslo, Písmo&#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5579745" cy="2987040"/>
                    </a:xfrm>
                    <a:prstGeom prst="rect">
                      <a:avLst/>
                    </a:prstGeom>
                  </pic:spPr>
                </pic:pic>
              </a:graphicData>
            </a:graphic>
          </wp:inline>
        </w:drawing>
      </w:r>
    </w:p>
    <w:p w14:paraId="61C60D7A" w14:textId="029BE3FF" w:rsidR="00836B01" w:rsidRPr="00032376" w:rsidRDefault="0070493E" w:rsidP="0070493E">
      <w:pPr>
        <w:pStyle w:val="Titulek"/>
        <w:rPr>
          <w:color w:val="auto"/>
          <w:lang w:val="en-GB"/>
        </w:rPr>
      </w:pPr>
      <w:bookmarkStart w:id="51" w:name="_Toc166169764"/>
      <w:r w:rsidRPr="00032376">
        <w:rPr>
          <w:color w:val="auto"/>
          <w:lang w:val="en-GB"/>
        </w:rPr>
        <w:t xml:space="preserve">Table </w:t>
      </w:r>
      <w:r w:rsidRPr="00032376">
        <w:rPr>
          <w:color w:val="auto"/>
          <w:lang w:val="en-GB"/>
        </w:rPr>
        <w:fldChar w:fldCharType="begin"/>
      </w:r>
      <w:r w:rsidRPr="00032376">
        <w:rPr>
          <w:color w:val="auto"/>
          <w:lang w:val="en-GB"/>
        </w:rPr>
        <w:instrText xml:space="preserve"> SEQ Table \* ARABIC </w:instrText>
      </w:r>
      <w:r w:rsidRPr="00032376">
        <w:rPr>
          <w:color w:val="auto"/>
          <w:lang w:val="en-GB"/>
        </w:rPr>
        <w:fldChar w:fldCharType="separate"/>
      </w:r>
      <w:r w:rsidR="007B5CCA" w:rsidRPr="00032376">
        <w:rPr>
          <w:noProof/>
          <w:color w:val="auto"/>
          <w:lang w:val="en-GB"/>
        </w:rPr>
        <w:t>5</w:t>
      </w:r>
      <w:r w:rsidRPr="00032376">
        <w:rPr>
          <w:color w:val="auto"/>
          <w:lang w:val="en-GB"/>
        </w:rPr>
        <w:fldChar w:fldCharType="end"/>
      </w:r>
      <w:r w:rsidRPr="00032376">
        <w:rPr>
          <w:color w:val="auto"/>
          <w:lang w:val="en-GB"/>
        </w:rPr>
        <w:t>. Situation 2 analysis</w:t>
      </w:r>
      <w:bookmarkEnd w:id="51"/>
    </w:p>
    <w:p w14:paraId="35EE7476" w14:textId="244CF307" w:rsidR="0070493E" w:rsidRPr="00032376" w:rsidRDefault="0070493E" w:rsidP="0070493E">
      <w:pPr>
        <w:pStyle w:val="Textprce"/>
        <w:rPr>
          <w:color w:val="auto"/>
          <w:lang w:val="en-GB"/>
        </w:rPr>
      </w:pPr>
      <w:r w:rsidRPr="00032376">
        <w:rPr>
          <w:color w:val="auto"/>
          <w:lang w:val="en-GB"/>
        </w:rPr>
        <w:tab/>
        <w:t>In this situation</w:t>
      </w:r>
      <w:r w:rsidR="00505234" w:rsidRPr="00032376">
        <w:rPr>
          <w:color w:val="auto"/>
          <w:lang w:val="en-GB"/>
        </w:rPr>
        <w:t>,</w:t>
      </w:r>
      <w:r w:rsidRPr="00032376">
        <w:rPr>
          <w:color w:val="auto"/>
          <w:lang w:val="en-GB"/>
        </w:rPr>
        <w:t xml:space="preserve"> a few noticeable differences</w:t>
      </w:r>
      <w:r w:rsidR="00115931" w:rsidRPr="00032376">
        <w:rPr>
          <w:color w:val="auto"/>
          <w:lang w:val="en-GB"/>
        </w:rPr>
        <w:t xml:space="preserve"> stand out</w:t>
      </w:r>
      <w:r w:rsidRPr="00032376">
        <w:rPr>
          <w:color w:val="auto"/>
          <w:lang w:val="en-GB"/>
        </w:rPr>
        <w:t xml:space="preserve"> in the refusal strategies utilised by respondents of the two language groups. The most predominant indirect refusal strategies</w:t>
      </w:r>
      <w:r w:rsidR="00115931" w:rsidRPr="00032376">
        <w:rPr>
          <w:color w:val="auto"/>
          <w:lang w:val="en-GB"/>
        </w:rPr>
        <w:t xml:space="preserve"> </w:t>
      </w:r>
      <w:r w:rsidRPr="00032376">
        <w:rPr>
          <w:color w:val="auto"/>
          <w:lang w:val="en-GB"/>
        </w:rPr>
        <w:t xml:space="preserve">are </w:t>
      </w:r>
      <w:r w:rsidRPr="00032376">
        <w:rPr>
          <w:i/>
          <w:iCs/>
          <w:color w:val="auto"/>
          <w:lang w:val="en-GB"/>
        </w:rPr>
        <w:t>reason</w:t>
      </w:r>
      <w:r w:rsidRPr="00032376">
        <w:rPr>
          <w:color w:val="auto"/>
          <w:lang w:val="en-GB"/>
        </w:rPr>
        <w:t xml:space="preserve"> and </w:t>
      </w:r>
      <w:r w:rsidRPr="00032376">
        <w:rPr>
          <w:i/>
          <w:iCs/>
          <w:color w:val="auto"/>
          <w:lang w:val="en-GB"/>
        </w:rPr>
        <w:t>statement of regret</w:t>
      </w:r>
      <w:r w:rsidRPr="00032376">
        <w:rPr>
          <w:color w:val="auto"/>
          <w:lang w:val="en-GB"/>
        </w:rPr>
        <w:t>. However, in the Czech-speaking group</w:t>
      </w:r>
      <w:r w:rsidR="00505234" w:rsidRPr="00032376">
        <w:rPr>
          <w:color w:val="auto"/>
          <w:lang w:val="en-GB"/>
        </w:rPr>
        <w:t>,</w:t>
      </w:r>
      <w:r w:rsidRPr="00032376">
        <w:rPr>
          <w:color w:val="auto"/>
          <w:lang w:val="en-GB"/>
        </w:rPr>
        <w:t xml:space="preserve"> a third predominant strategy is apparent: a </w:t>
      </w:r>
      <w:r w:rsidRPr="00032376">
        <w:rPr>
          <w:i/>
          <w:iCs/>
          <w:color w:val="auto"/>
          <w:lang w:val="en-GB"/>
        </w:rPr>
        <w:t>consideration of</w:t>
      </w:r>
      <w:r w:rsidR="00027506" w:rsidRPr="00032376">
        <w:rPr>
          <w:i/>
          <w:iCs/>
          <w:color w:val="auto"/>
          <w:lang w:val="en-GB"/>
        </w:rPr>
        <w:t xml:space="preserve"> interlocutor’s</w:t>
      </w:r>
      <w:r w:rsidRPr="00032376">
        <w:rPr>
          <w:i/>
          <w:iCs/>
          <w:color w:val="auto"/>
          <w:lang w:val="en-GB"/>
        </w:rPr>
        <w:t xml:space="preserve"> feelings</w:t>
      </w:r>
      <w:r w:rsidRPr="00032376">
        <w:rPr>
          <w:color w:val="auto"/>
          <w:lang w:val="en-GB"/>
        </w:rPr>
        <w:t xml:space="preserve"> (such as “Thank you”).</w:t>
      </w:r>
      <w:r w:rsidR="00FF5077" w:rsidRPr="00032376">
        <w:rPr>
          <w:color w:val="auto"/>
          <w:lang w:val="en-GB"/>
        </w:rPr>
        <w:t xml:space="preserve"> This strategy has barely been utilised by the respondents of the English-speaking group.</w:t>
      </w:r>
    </w:p>
    <w:p w14:paraId="547DFA5F" w14:textId="7008C688" w:rsidR="00FF5077" w:rsidRPr="00032376" w:rsidRDefault="0070493E" w:rsidP="0070493E">
      <w:pPr>
        <w:pStyle w:val="Textprce"/>
        <w:rPr>
          <w:color w:val="auto"/>
          <w:lang w:val="en-GB"/>
        </w:rPr>
      </w:pPr>
      <w:r w:rsidRPr="00032376">
        <w:rPr>
          <w:color w:val="auto"/>
          <w:lang w:val="en-GB"/>
        </w:rPr>
        <w:lastRenderedPageBreak/>
        <w:tab/>
        <w:t xml:space="preserve">On the other hand, </w:t>
      </w:r>
      <w:r w:rsidR="00115931" w:rsidRPr="00032376">
        <w:rPr>
          <w:color w:val="auto"/>
          <w:lang w:val="en-GB"/>
        </w:rPr>
        <w:t>t</w:t>
      </w:r>
      <w:r w:rsidRPr="00032376">
        <w:rPr>
          <w:color w:val="auto"/>
          <w:lang w:val="en-GB"/>
        </w:rPr>
        <w:t xml:space="preserve">he English-speaking group utilised over twice as many </w:t>
      </w:r>
      <w:r w:rsidRPr="00032376">
        <w:rPr>
          <w:i/>
          <w:iCs/>
          <w:color w:val="auto"/>
          <w:lang w:val="en-GB"/>
        </w:rPr>
        <w:t>statements of willingness</w:t>
      </w:r>
      <w:r w:rsidRPr="00032376">
        <w:rPr>
          <w:color w:val="auto"/>
          <w:lang w:val="en-GB"/>
        </w:rPr>
        <w:t xml:space="preserve"> (such as “I would love to come”). Additionally, a few instances of </w:t>
      </w:r>
      <w:r w:rsidRPr="00032376">
        <w:rPr>
          <w:i/>
          <w:iCs/>
          <w:color w:val="auto"/>
          <w:lang w:val="en-GB"/>
        </w:rPr>
        <w:t>hedging</w:t>
      </w:r>
      <w:r w:rsidRPr="00032376">
        <w:rPr>
          <w:color w:val="auto"/>
          <w:lang w:val="en-GB"/>
        </w:rPr>
        <w:t xml:space="preserve"> were observed in the refusals of the English-speaking group.</w:t>
      </w:r>
      <w:r w:rsidR="00FF5077" w:rsidRPr="00032376">
        <w:rPr>
          <w:color w:val="auto"/>
          <w:lang w:val="en-GB"/>
        </w:rPr>
        <w:t xml:space="preserve"> To provide an example of </w:t>
      </w:r>
      <w:r w:rsidR="00660413" w:rsidRPr="00032376">
        <w:rPr>
          <w:color w:val="auto"/>
          <w:lang w:val="en-GB"/>
        </w:rPr>
        <w:t xml:space="preserve">a </w:t>
      </w:r>
      <w:r w:rsidR="00FF5077" w:rsidRPr="00032376">
        <w:rPr>
          <w:color w:val="auto"/>
          <w:lang w:val="en-GB"/>
        </w:rPr>
        <w:t xml:space="preserve">response utilising </w:t>
      </w:r>
      <w:r w:rsidR="00FF5077" w:rsidRPr="00032376">
        <w:rPr>
          <w:i/>
          <w:iCs/>
          <w:color w:val="auto"/>
          <w:lang w:val="en-GB"/>
        </w:rPr>
        <w:t>hedging</w:t>
      </w:r>
      <w:r w:rsidR="00FF5077" w:rsidRPr="00032376">
        <w:rPr>
          <w:color w:val="auto"/>
          <w:lang w:val="en-GB"/>
        </w:rPr>
        <w:t xml:space="preserve"> as a strategy:</w:t>
      </w:r>
    </w:p>
    <w:p w14:paraId="313C0160" w14:textId="77777777" w:rsidR="00FF5077" w:rsidRPr="00032376" w:rsidRDefault="00FF5077">
      <w:pPr>
        <w:pStyle w:val="Textprce"/>
        <w:numPr>
          <w:ilvl w:val="0"/>
          <w:numId w:val="19"/>
        </w:numPr>
        <w:rPr>
          <w:color w:val="auto"/>
          <w:lang w:val="en-GB"/>
        </w:rPr>
      </w:pPr>
      <w:r w:rsidRPr="00032376">
        <w:rPr>
          <w:color w:val="auto"/>
          <w:lang w:val="en-GB"/>
        </w:rPr>
        <w:t>I would love to, (statement of willingness)</w:t>
      </w:r>
    </w:p>
    <w:p w14:paraId="4BF23719" w14:textId="33CCDB7D" w:rsidR="00FF5077" w:rsidRPr="00032376" w:rsidRDefault="00115931">
      <w:pPr>
        <w:pStyle w:val="Textprce"/>
        <w:numPr>
          <w:ilvl w:val="0"/>
          <w:numId w:val="19"/>
        </w:numPr>
        <w:rPr>
          <w:color w:val="auto"/>
          <w:lang w:val="en-GB"/>
        </w:rPr>
      </w:pPr>
      <w:r w:rsidRPr="00032376">
        <w:rPr>
          <w:color w:val="auto"/>
          <w:lang w:val="en-GB"/>
        </w:rPr>
        <w:t>b</w:t>
      </w:r>
      <w:r w:rsidR="00FF5077" w:rsidRPr="00032376">
        <w:rPr>
          <w:color w:val="auto"/>
          <w:lang w:val="en-GB"/>
        </w:rPr>
        <w:t>ut I can’t promise anything. (hedging)</w:t>
      </w:r>
    </w:p>
    <w:p w14:paraId="74190485" w14:textId="25CB5237" w:rsidR="0096323A" w:rsidRPr="00032376" w:rsidRDefault="00FF5077">
      <w:pPr>
        <w:pStyle w:val="Textprce"/>
        <w:numPr>
          <w:ilvl w:val="0"/>
          <w:numId w:val="19"/>
        </w:numPr>
        <w:rPr>
          <w:color w:val="auto"/>
          <w:lang w:val="en-GB"/>
        </w:rPr>
      </w:pPr>
      <w:r w:rsidRPr="00032376">
        <w:rPr>
          <w:color w:val="auto"/>
          <w:lang w:val="en-GB"/>
        </w:rPr>
        <w:t>I will be busy that month. (Reason)</w:t>
      </w:r>
    </w:p>
    <w:p w14:paraId="269E58B9" w14:textId="1928DB0E" w:rsidR="00660413" w:rsidRPr="00032376" w:rsidRDefault="00513EC0" w:rsidP="0096323A">
      <w:pPr>
        <w:pStyle w:val="Textprce"/>
        <w:rPr>
          <w:color w:val="auto"/>
          <w:lang w:val="en-GB"/>
        </w:rPr>
      </w:pPr>
      <w:r w:rsidRPr="00032376">
        <w:rPr>
          <w:color w:val="auto"/>
          <w:lang w:val="en-GB"/>
        </w:rPr>
        <w:t>In situation 4 of the</w:t>
      </w:r>
      <w:r w:rsidR="00B36700" w:rsidRPr="00032376">
        <w:rPr>
          <w:color w:val="auto"/>
          <w:lang w:val="en-GB"/>
        </w:rPr>
        <w:t xml:space="preserve"> </w:t>
      </w:r>
      <w:r w:rsidRPr="00032376">
        <w:rPr>
          <w:color w:val="auto"/>
          <w:lang w:val="en-GB"/>
        </w:rPr>
        <w:t xml:space="preserve">DCT questionnaire, the respondents were asked to decline an invitation to a ball by their friend, Claire. The recorded </w:t>
      </w:r>
      <w:r w:rsidR="00660413" w:rsidRPr="00032376">
        <w:rPr>
          <w:color w:val="auto"/>
          <w:lang w:val="en-GB"/>
        </w:rPr>
        <w:t>strategies were as follows:</w:t>
      </w:r>
    </w:p>
    <w:p w14:paraId="2B2D9FD8" w14:textId="4D937C91" w:rsidR="00660413" w:rsidRPr="00032376" w:rsidRDefault="00660413" w:rsidP="0096323A">
      <w:pPr>
        <w:pStyle w:val="Textprce"/>
        <w:rPr>
          <w:color w:val="auto"/>
          <w:lang w:val="en-GB"/>
        </w:rPr>
      </w:pPr>
      <w:r w:rsidRPr="00032376">
        <w:rPr>
          <w:noProof/>
          <w:color w:val="auto"/>
          <w:lang w:val="en-GB"/>
        </w:rPr>
        <w:drawing>
          <wp:inline distT="0" distB="0" distL="0" distR="0" wp14:anchorId="2E1EB2CC" wp14:editId="73971AD2">
            <wp:extent cx="5579745" cy="3006090"/>
            <wp:effectExtent l="0" t="0" r="1905" b="3810"/>
            <wp:docPr id="2037399310" name="Obrázek 3"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399310" name="Obrázek 3" descr="Obsah obrázku text, snímek obrazovky, číslo, Písmo&#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5579745" cy="3006090"/>
                    </a:xfrm>
                    <a:prstGeom prst="rect">
                      <a:avLst/>
                    </a:prstGeom>
                  </pic:spPr>
                </pic:pic>
              </a:graphicData>
            </a:graphic>
          </wp:inline>
        </w:drawing>
      </w:r>
    </w:p>
    <w:p w14:paraId="492C1E1C" w14:textId="0C717F09" w:rsidR="00660413" w:rsidRPr="00032376" w:rsidRDefault="00660413" w:rsidP="00660413">
      <w:pPr>
        <w:pStyle w:val="Titulek"/>
        <w:rPr>
          <w:color w:val="auto"/>
          <w:lang w:val="en-GB"/>
        </w:rPr>
      </w:pPr>
      <w:bookmarkStart w:id="52" w:name="_Toc166169765"/>
      <w:r w:rsidRPr="00032376">
        <w:rPr>
          <w:color w:val="auto"/>
          <w:lang w:val="en-GB"/>
        </w:rPr>
        <w:t xml:space="preserve">Table </w:t>
      </w:r>
      <w:r w:rsidRPr="00032376">
        <w:rPr>
          <w:color w:val="auto"/>
          <w:lang w:val="en-GB"/>
        </w:rPr>
        <w:fldChar w:fldCharType="begin"/>
      </w:r>
      <w:r w:rsidRPr="00032376">
        <w:rPr>
          <w:color w:val="auto"/>
          <w:lang w:val="en-GB"/>
        </w:rPr>
        <w:instrText xml:space="preserve"> SEQ Table \* ARABIC </w:instrText>
      </w:r>
      <w:r w:rsidRPr="00032376">
        <w:rPr>
          <w:color w:val="auto"/>
          <w:lang w:val="en-GB"/>
        </w:rPr>
        <w:fldChar w:fldCharType="separate"/>
      </w:r>
      <w:r w:rsidR="007B5CCA" w:rsidRPr="00032376">
        <w:rPr>
          <w:noProof/>
          <w:color w:val="auto"/>
          <w:lang w:val="en-GB"/>
        </w:rPr>
        <w:t>6</w:t>
      </w:r>
      <w:r w:rsidRPr="00032376">
        <w:rPr>
          <w:color w:val="auto"/>
          <w:lang w:val="en-GB"/>
        </w:rPr>
        <w:fldChar w:fldCharType="end"/>
      </w:r>
      <w:r w:rsidRPr="00032376">
        <w:rPr>
          <w:color w:val="auto"/>
          <w:lang w:val="en-GB"/>
        </w:rPr>
        <w:t>. Situation 4 analysis</w:t>
      </w:r>
      <w:bookmarkEnd w:id="52"/>
    </w:p>
    <w:p w14:paraId="5D057A55" w14:textId="05A312A2" w:rsidR="009F7FCA" w:rsidRPr="00032376" w:rsidRDefault="00D20287" w:rsidP="0096323A">
      <w:pPr>
        <w:pStyle w:val="Textprce"/>
        <w:rPr>
          <w:color w:val="auto"/>
          <w:lang w:val="en-GB"/>
        </w:rPr>
      </w:pPr>
      <w:r w:rsidRPr="00032376">
        <w:rPr>
          <w:color w:val="auto"/>
          <w:lang w:val="en-GB"/>
        </w:rPr>
        <w:tab/>
        <w:t xml:space="preserve">Recorded responses for this situation exhibit similar trends </w:t>
      </w:r>
      <w:r w:rsidR="006A43AA" w:rsidRPr="00032376">
        <w:rPr>
          <w:color w:val="auto"/>
          <w:lang w:val="en-GB"/>
        </w:rPr>
        <w:t>observed in</w:t>
      </w:r>
      <w:r w:rsidRPr="00032376">
        <w:rPr>
          <w:color w:val="auto"/>
          <w:lang w:val="en-GB"/>
        </w:rPr>
        <w:t xml:space="preserve"> the previous </w:t>
      </w:r>
      <w:r w:rsidR="006A43AA" w:rsidRPr="00032376">
        <w:rPr>
          <w:color w:val="auto"/>
          <w:lang w:val="en-GB"/>
        </w:rPr>
        <w:t>situation</w:t>
      </w:r>
      <w:r w:rsidRPr="00032376">
        <w:rPr>
          <w:color w:val="auto"/>
          <w:lang w:val="en-GB"/>
        </w:rPr>
        <w:t xml:space="preserve">. Both language groups predominantly utilised the indirect strategies of </w:t>
      </w:r>
      <w:r w:rsidRPr="00032376">
        <w:rPr>
          <w:i/>
          <w:iCs/>
          <w:color w:val="auto"/>
          <w:lang w:val="en-GB"/>
        </w:rPr>
        <w:t>reason</w:t>
      </w:r>
      <w:r w:rsidRPr="00032376">
        <w:rPr>
          <w:color w:val="auto"/>
          <w:lang w:val="en-GB"/>
        </w:rPr>
        <w:t xml:space="preserve"> and </w:t>
      </w:r>
      <w:r w:rsidRPr="00032376">
        <w:rPr>
          <w:i/>
          <w:iCs/>
          <w:color w:val="auto"/>
          <w:lang w:val="en-GB"/>
        </w:rPr>
        <w:t>statement of regret</w:t>
      </w:r>
      <w:r w:rsidRPr="00032376">
        <w:rPr>
          <w:color w:val="auto"/>
          <w:lang w:val="en-GB"/>
        </w:rPr>
        <w:t xml:space="preserve">. Additionally, the Czech-speaking group </w:t>
      </w:r>
      <w:r w:rsidR="006A43AA" w:rsidRPr="00032376">
        <w:rPr>
          <w:color w:val="auto"/>
          <w:lang w:val="en-GB"/>
        </w:rPr>
        <w:t>significantly</w:t>
      </w:r>
      <w:r w:rsidRPr="00032376">
        <w:rPr>
          <w:color w:val="auto"/>
          <w:lang w:val="en-GB"/>
        </w:rPr>
        <w:t xml:space="preserve"> employ</w:t>
      </w:r>
      <w:r w:rsidR="009F7FCA" w:rsidRPr="00032376">
        <w:rPr>
          <w:color w:val="auto"/>
          <w:lang w:val="en-GB"/>
        </w:rPr>
        <w:t>ed</w:t>
      </w:r>
      <w:r w:rsidRPr="00032376">
        <w:rPr>
          <w:color w:val="auto"/>
          <w:lang w:val="en-GB"/>
        </w:rPr>
        <w:t xml:space="preserve"> the strategy of </w:t>
      </w:r>
      <w:r w:rsidRPr="00032376">
        <w:rPr>
          <w:i/>
          <w:iCs/>
          <w:color w:val="auto"/>
          <w:lang w:val="en-GB"/>
        </w:rPr>
        <w:t>consideration of interlocutor’s feelings</w:t>
      </w:r>
      <w:r w:rsidR="009F7FCA" w:rsidRPr="00032376">
        <w:rPr>
          <w:color w:val="auto"/>
          <w:lang w:val="en-GB"/>
        </w:rPr>
        <w:t xml:space="preserve">. Similarly to the previous situation, this strategy has been utilised </w:t>
      </w:r>
      <w:r w:rsidR="006A43AA" w:rsidRPr="00032376">
        <w:rPr>
          <w:color w:val="auto"/>
          <w:lang w:val="en-GB"/>
        </w:rPr>
        <w:t xml:space="preserve">far less </w:t>
      </w:r>
      <w:r w:rsidR="009F7FCA" w:rsidRPr="00032376">
        <w:rPr>
          <w:color w:val="auto"/>
          <w:lang w:val="en-GB"/>
        </w:rPr>
        <w:t>by English respondents.</w:t>
      </w:r>
    </w:p>
    <w:p w14:paraId="7B027976" w14:textId="26F7F0B8" w:rsidR="00D20287" w:rsidRPr="00032376" w:rsidRDefault="00D20287" w:rsidP="00766793">
      <w:pPr>
        <w:pStyle w:val="Textprce"/>
        <w:ind w:firstLine="709"/>
        <w:rPr>
          <w:color w:val="auto"/>
          <w:lang w:val="en-GB"/>
        </w:rPr>
      </w:pPr>
      <w:r w:rsidRPr="00032376">
        <w:rPr>
          <w:color w:val="auto"/>
          <w:lang w:val="en-GB"/>
        </w:rPr>
        <w:t xml:space="preserve">Interestingly, </w:t>
      </w:r>
      <w:r w:rsidR="00326720" w:rsidRPr="00032376">
        <w:rPr>
          <w:color w:val="auto"/>
          <w:lang w:val="en-GB"/>
        </w:rPr>
        <w:t>in contrast to the previous situation</w:t>
      </w:r>
      <w:r w:rsidR="009F7FCA" w:rsidRPr="00032376">
        <w:rPr>
          <w:color w:val="auto"/>
          <w:lang w:val="en-GB"/>
        </w:rPr>
        <w:t xml:space="preserve">, Czech-speaking male respondents </w:t>
      </w:r>
      <w:r w:rsidR="00326720" w:rsidRPr="00032376">
        <w:rPr>
          <w:color w:val="auto"/>
          <w:lang w:val="en-GB"/>
        </w:rPr>
        <w:t>used a higher</w:t>
      </w:r>
      <w:r w:rsidR="009F7FCA" w:rsidRPr="00032376">
        <w:rPr>
          <w:color w:val="auto"/>
          <w:lang w:val="en-GB"/>
        </w:rPr>
        <w:t xml:space="preserve"> number of direct strategies.</w:t>
      </w:r>
      <w:r w:rsidR="00326720" w:rsidRPr="00032376">
        <w:rPr>
          <w:color w:val="auto"/>
          <w:lang w:val="en-GB"/>
        </w:rPr>
        <w:t xml:space="preserve"> Furthermore, Czech respondents utilised more </w:t>
      </w:r>
      <w:r w:rsidR="00326720" w:rsidRPr="00032376">
        <w:rPr>
          <w:i/>
          <w:iCs/>
          <w:color w:val="auto"/>
          <w:lang w:val="en-GB"/>
        </w:rPr>
        <w:t>statements of principle</w:t>
      </w:r>
      <w:r w:rsidR="00326720" w:rsidRPr="00032376">
        <w:rPr>
          <w:color w:val="auto"/>
          <w:lang w:val="en-GB"/>
        </w:rPr>
        <w:t xml:space="preserve"> than the English respondents, </w:t>
      </w:r>
      <w:r w:rsidR="007E2C58" w:rsidRPr="00032376">
        <w:rPr>
          <w:color w:val="auto"/>
          <w:lang w:val="en-GB"/>
        </w:rPr>
        <w:t>frequently asserting that</w:t>
      </w:r>
      <w:r w:rsidR="00326720" w:rsidRPr="00032376">
        <w:rPr>
          <w:color w:val="auto"/>
          <w:lang w:val="en-GB"/>
        </w:rPr>
        <w:t xml:space="preserve"> “</w:t>
      </w:r>
      <w:r w:rsidR="00326720" w:rsidRPr="00032376">
        <w:rPr>
          <w:i/>
          <w:iCs/>
          <w:color w:val="auto"/>
          <w:lang w:val="en-GB"/>
        </w:rPr>
        <w:t>Plesy nejsou pro mě</w:t>
      </w:r>
      <w:r w:rsidR="00326720" w:rsidRPr="00032376">
        <w:rPr>
          <w:color w:val="auto"/>
          <w:lang w:val="en-GB"/>
        </w:rPr>
        <w:t>”</w:t>
      </w:r>
      <w:r w:rsidR="007E2C58" w:rsidRPr="00032376">
        <w:rPr>
          <w:color w:val="auto"/>
          <w:lang w:val="en-GB"/>
        </w:rPr>
        <w:t xml:space="preserve"> (</w:t>
      </w:r>
      <w:r w:rsidR="009977BE" w:rsidRPr="00032376">
        <w:rPr>
          <w:color w:val="auto"/>
          <w:lang w:val="en-GB"/>
        </w:rPr>
        <w:t>“</w:t>
      </w:r>
      <w:r w:rsidR="007E2C58" w:rsidRPr="00032376">
        <w:rPr>
          <w:i/>
          <w:iCs/>
          <w:color w:val="auto"/>
          <w:lang w:val="en-GB"/>
        </w:rPr>
        <w:t>Balls are not for me</w:t>
      </w:r>
      <w:r w:rsidR="009977BE" w:rsidRPr="00032376">
        <w:rPr>
          <w:color w:val="auto"/>
          <w:lang w:val="en-GB"/>
        </w:rPr>
        <w:t>”</w:t>
      </w:r>
      <w:r w:rsidR="007E2C58" w:rsidRPr="00032376">
        <w:rPr>
          <w:color w:val="auto"/>
          <w:lang w:val="en-GB"/>
        </w:rPr>
        <w:t>), or “</w:t>
      </w:r>
      <w:r w:rsidR="007E2C58" w:rsidRPr="00032376">
        <w:rPr>
          <w:i/>
          <w:iCs/>
          <w:color w:val="auto"/>
          <w:lang w:val="en-GB"/>
        </w:rPr>
        <w:t>Já na tančení moc nejsem</w:t>
      </w:r>
      <w:r w:rsidR="007E2C58" w:rsidRPr="00032376">
        <w:rPr>
          <w:color w:val="auto"/>
          <w:lang w:val="en-GB"/>
        </w:rPr>
        <w:t>” (</w:t>
      </w:r>
      <w:r w:rsidR="009977BE" w:rsidRPr="00032376">
        <w:rPr>
          <w:color w:val="auto"/>
          <w:lang w:val="en-GB"/>
        </w:rPr>
        <w:t>“</w:t>
      </w:r>
      <w:r w:rsidR="007E2C58" w:rsidRPr="00032376">
        <w:rPr>
          <w:i/>
          <w:iCs/>
          <w:color w:val="auto"/>
          <w:lang w:val="en-GB"/>
        </w:rPr>
        <w:t>I’m not into dancing</w:t>
      </w:r>
      <w:r w:rsidR="009977BE" w:rsidRPr="00032376">
        <w:rPr>
          <w:color w:val="auto"/>
          <w:lang w:val="en-GB"/>
        </w:rPr>
        <w:t>”</w:t>
      </w:r>
      <w:r w:rsidR="007E2C58" w:rsidRPr="00032376">
        <w:rPr>
          <w:color w:val="auto"/>
          <w:lang w:val="en-GB"/>
        </w:rPr>
        <w:t>).</w:t>
      </w:r>
    </w:p>
    <w:p w14:paraId="7126868C" w14:textId="4C595902" w:rsidR="0096323A" w:rsidRPr="00032376" w:rsidRDefault="0096323A" w:rsidP="0096323A">
      <w:pPr>
        <w:pStyle w:val="Nadpis3text"/>
        <w:rPr>
          <w:lang w:val="en-GB"/>
        </w:rPr>
      </w:pPr>
      <w:bookmarkStart w:id="53" w:name="_Toc166169742"/>
      <w:r w:rsidRPr="00032376">
        <w:rPr>
          <w:lang w:val="en-GB"/>
        </w:rPr>
        <w:lastRenderedPageBreak/>
        <w:t>Refusal</w:t>
      </w:r>
      <w:r w:rsidR="00D40C90" w:rsidRPr="00032376">
        <w:rPr>
          <w:lang w:val="en-GB"/>
        </w:rPr>
        <w:t>s</w:t>
      </w:r>
      <w:r w:rsidRPr="00032376">
        <w:rPr>
          <w:lang w:val="en-GB"/>
        </w:rPr>
        <w:t xml:space="preserve"> of </w:t>
      </w:r>
      <w:r w:rsidR="00505234" w:rsidRPr="00032376">
        <w:rPr>
          <w:lang w:val="en-GB"/>
        </w:rPr>
        <w:t>Offers</w:t>
      </w:r>
      <w:bookmarkEnd w:id="53"/>
    </w:p>
    <w:p w14:paraId="715CB79D" w14:textId="73D12404" w:rsidR="008230EE" w:rsidRPr="00032376" w:rsidRDefault="008230EE" w:rsidP="008230EE">
      <w:pPr>
        <w:pStyle w:val="Textprce"/>
        <w:rPr>
          <w:color w:val="auto"/>
          <w:lang w:val="en-GB"/>
        </w:rPr>
      </w:pPr>
      <w:r w:rsidRPr="00032376">
        <w:rPr>
          <w:color w:val="auto"/>
          <w:lang w:val="en-GB"/>
        </w:rPr>
        <w:t xml:space="preserve">The next pair of analysed situations are situations numbered 3 and 7 in the DCT questionnaire </w:t>
      </w:r>
      <w:r w:rsidR="0095236B" w:rsidRPr="00032376">
        <w:rPr>
          <w:color w:val="auto"/>
          <w:lang w:val="en-GB"/>
        </w:rPr>
        <w:t>for</w:t>
      </w:r>
      <w:r w:rsidRPr="00032376">
        <w:rPr>
          <w:color w:val="auto"/>
          <w:lang w:val="en-GB"/>
        </w:rPr>
        <w:t xml:space="preserve"> the current study. The first-turn speech act of the respondents’ hypothetical interlocutor is the speech act of offer.</w:t>
      </w:r>
    </w:p>
    <w:p w14:paraId="5C39106B" w14:textId="47E804CE" w:rsidR="008230EE" w:rsidRPr="00032376" w:rsidRDefault="008230EE" w:rsidP="008230EE">
      <w:pPr>
        <w:pStyle w:val="Textprce"/>
        <w:ind w:firstLine="709"/>
        <w:rPr>
          <w:color w:val="auto"/>
          <w:lang w:val="en-GB"/>
        </w:rPr>
      </w:pPr>
      <w:r w:rsidRPr="00032376">
        <w:rPr>
          <w:color w:val="auto"/>
          <w:lang w:val="en-GB"/>
        </w:rPr>
        <w:t>In situation 3 of the</w:t>
      </w:r>
      <w:r w:rsidR="00B36700" w:rsidRPr="00032376">
        <w:rPr>
          <w:color w:val="auto"/>
          <w:lang w:val="en-GB"/>
        </w:rPr>
        <w:t xml:space="preserve"> </w:t>
      </w:r>
      <w:r w:rsidRPr="00032376">
        <w:rPr>
          <w:color w:val="auto"/>
          <w:lang w:val="en-GB"/>
        </w:rPr>
        <w:t>DCT questionnaire, the respondents were asked to decline their male friend’s offer to pay for them at a pub. The recorded strategies were as follows:</w:t>
      </w:r>
    </w:p>
    <w:p w14:paraId="26ABFF62" w14:textId="1EF47414" w:rsidR="008230EE" w:rsidRPr="00032376" w:rsidRDefault="008230EE" w:rsidP="008230EE">
      <w:pPr>
        <w:pStyle w:val="Textprce"/>
        <w:rPr>
          <w:color w:val="auto"/>
          <w:lang w:val="en-GB"/>
        </w:rPr>
      </w:pPr>
      <w:r w:rsidRPr="00032376">
        <w:rPr>
          <w:noProof/>
          <w:color w:val="auto"/>
          <w:lang w:val="en-GB"/>
        </w:rPr>
        <w:drawing>
          <wp:inline distT="0" distB="0" distL="0" distR="0" wp14:anchorId="2315D565" wp14:editId="28AFDE06">
            <wp:extent cx="5579745" cy="3161665"/>
            <wp:effectExtent l="0" t="0" r="1905" b="635"/>
            <wp:docPr id="2027114471" name="Obrázek 4"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14471" name="Obrázek 4" descr="Obsah obrázku text, snímek obrazovky, číslo, Písmo&#10;&#10;Popis byl vytvořen automaticky"/>
                    <pic:cNvPicPr/>
                  </pic:nvPicPr>
                  <pic:blipFill>
                    <a:blip r:embed="rId18">
                      <a:extLst>
                        <a:ext uri="{28A0092B-C50C-407E-A947-70E740481C1C}">
                          <a14:useLocalDpi xmlns:a14="http://schemas.microsoft.com/office/drawing/2010/main" val="0"/>
                        </a:ext>
                      </a:extLst>
                    </a:blip>
                    <a:stretch>
                      <a:fillRect/>
                    </a:stretch>
                  </pic:blipFill>
                  <pic:spPr>
                    <a:xfrm>
                      <a:off x="0" y="0"/>
                      <a:ext cx="5579745" cy="3161665"/>
                    </a:xfrm>
                    <a:prstGeom prst="rect">
                      <a:avLst/>
                    </a:prstGeom>
                  </pic:spPr>
                </pic:pic>
              </a:graphicData>
            </a:graphic>
          </wp:inline>
        </w:drawing>
      </w:r>
    </w:p>
    <w:p w14:paraId="79CAC998" w14:textId="635718DB" w:rsidR="0096323A" w:rsidRPr="00032376" w:rsidRDefault="008230EE" w:rsidP="008230EE">
      <w:pPr>
        <w:pStyle w:val="Titulek"/>
        <w:rPr>
          <w:color w:val="auto"/>
          <w:lang w:val="en-GB"/>
        </w:rPr>
      </w:pPr>
      <w:bookmarkStart w:id="54" w:name="_Toc166169766"/>
      <w:r w:rsidRPr="00032376">
        <w:rPr>
          <w:color w:val="auto"/>
          <w:lang w:val="en-GB"/>
        </w:rPr>
        <w:t xml:space="preserve">Table </w:t>
      </w:r>
      <w:r w:rsidRPr="00032376">
        <w:rPr>
          <w:color w:val="auto"/>
          <w:lang w:val="en-GB"/>
        </w:rPr>
        <w:fldChar w:fldCharType="begin"/>
      </w:r>
      <w:r w:rsidRPr="00032376">
        <w:rPr>
          <w:color w:val="auto"/>
          <w:lang w:val="en-GB"/>
        </w:rPr>
        <w:instrText xml:space="preserve"> SEQ Table \* ARABIC </w:instrText>
      </w:r>
      <w:r w:rsidRPr="00032376">
        <w:rPr>
          <w:color w:val="auto"/>
          <w:lang w:val="en-GB"/>
        </w:rPr>
        <w:fldChar w:fldCharType="separate"/>
      </w:r>
      <w:r w:rsidR="007B5CCA" w:rsidRPr="00032376">
        <w:rPr>
          <w:noProof/>
          <w:color w:val="auto"/>
          <w:lang w:val="en-GB"/>
        </w:rPr>
        <w:t>7</w:t>
      </w:r>
      <w:r w:rsidRPr="00032376">
        <w:rPr>
          <w:color w:val="auto"/>
          <w:lang w:val="en-GB"/>
        </w:rPr>
        <w:fldChar w:fldCharType="end"/>
      </w:r>
      <w:r w:rsidRPr="00032376">
        <w:rPr>
          <w:color w:val="auto"/>
          <w:lang w:val="en-GB"/>
        </w:rPr>
        <w:t>. Situation 3 analysis</w:t>
      </w:r>
      <w:bookmarkEnd w:id="54"/>
    </w:p>
    <w:p w14:paraId="2CB54040" w14:textId="7D598905" w:rsidR="007E40B2" w:rsidRPr="00032376" w:rsidRDefault="00857F95" w:rsidP="008230EE">
      <w:pPr>
        <w:pStyle w:val="Textprce"/>
        <w:rPr>
          <w:color w:val="auto"/>
          <w:lang w:val="en-GB"/>
        </w:rPr>
      </w:pPr>
      <w:r w:rsidRPr="00032376">
        <w:rPr>
          <w:color w:val="auto"/>
          <w:lang w:val="en-GB"/>
        </w:rPr>
        <w:tab/>
      </w:r>
      <w:r w:rsidR="007E40B2" w:rsidRPr="00032376">
        <w:rPr>
          <w:color w:val="auto"/>
          <w:lang w:val="en-GB"/>
        </w:rPr>
        <w:t>Upon close</w:t>
      </w:r>
      <w:r w:rsidR="00766793" w:rsidRPr="00032376">
        <w:rPr>
          <w:color w:val="auto"/>
          <w:lang w:val="en-GB"/>
        </w:rPr>
        <w:t>r</w:t>
      </w:r>
      <w:r w:rsidR="007E40B2" w:rsidRPr="00032376">
        <w:rPr>
          <w:color w:val="auto"/>
          <w:lang w:val="en-GB"/>
        </w:rPr>
        <w:t xml:space="preserve"> examination of the recorded responses for this situation, it was observed that Czech men used </w:t>
      </w:r>
      <w:r w:rsidR="006643DF" w:rsidRPr="00032376">
        <w:rPr>
          <w:color w:val="auto"/>
          <w:lang w:val="en-GB"/>
        </w:rPr>
        <w:t xml:space="preserve">a </w:t>
      </w:r>
      <w:r w:rsidR="007E40B2" w:rsidRPr="00032376">
        <w:rPr>
          <w:color w:val="auto"/>
          <w:lang w:val="en-GB"/>
        </w:rPr>
        <w:t>noticeably higher number of direct strategies (x = 0.9) compared to other respondent groups</w:t>
      </w:r>
      <w:r w:rsidR="006A43AA" w:rsidRPr="00032376">
        <w:rPr>
          <w:color w:val="auto"/>
          <w:lang w:val="en-GB"/>
        </w:rPr>
        <w:t>.</w:t>
      </w:r>
      <w:r w:rsidR="007E40B2" w:rsidRPr="00032376">
        <w:rPr>
          <w:color w:val="auto"/>
          <w:lang w:val="en-GB"/>
        </w:rPr>
        <w:t xml:space="preserve"> </w:t>
      </w:r>
      <w:r w:rsidR="006A43AA" w:rsidRPr="00032376">
        <w:rPr>
          <w:color w:val="auto"/>
          <w:lang w:val="en-GB"/>
        </w:rPr>
        <w:t>The</w:t>
      </w:r>
      <w:r w:rsidR="007E40B2" w:rsidRPr="00032376">
        <w:rPr>
          <w:color w:val="auto"/>
          <w:lang w:val="en-GB"/>
        </w:rPr>
        <w:t xml:space="preserve"> means</w:t>
      </w:r>
      <w:r w:rsidR="006A43AA" w:rsidRPr="00032376">
        <w:rPr>
          <w:color w:val="auto"/>
          <w:lang w:val="en-GB"/>
        </w:rPr>
        <w:t xml:space="preserve"> of other groups</w:t>
      </w:r>
      <w:r w:rsidR="007E40B2" w:rsidRPr="00032376">
        <w:rPr>
          <w:color w:val="auto"/>
          <w:lang w:val="en-GB"/>
        </w:rPr>
        <w:t xml:space="preserve"> ranged from x = 0.46 to x = 0.6.</w:t>
      </w:r>
    </w:p>
    <w:p w14:paraId="247AB4E7" w14:textId="620C5FAB" w:rsidR="007E15E6" w:rsidRPr="00032376" w:rsidRDefault="007E40B2" w:rsidP="00283F76">
      <w:pPr>
        <w:pStyle w:val="Textprce"/>
        <w:rPr>
          <w:color w:val="auto"/>
          <w:lang w:val="en-GB"/>
        </w:rPr>
      </w:pPr>
      <w:r w:rsidRPr="00032376">
        <w:rPr>
          <w:color w:val="auto"/>
          <w:lang w:val="en-GB"/>
        </w:rPr>
        <w:tab/>
        <w:t>Czech respondents employed</w:t>
      </w:r>
      <w:r w:rsidR="00EA0253">
        <w:rPr>
          <w:color w:val="auto"/>
          <w:lang w:val="en-GB"/>
        </w:rPr>
        <w:t>,</w:t>
      </w:r>
      <w:r w:rsidRPr="00032376">
        <w:rPr>
          <w:color w:val="auto"/>
          <w:lang w:val="en-GB"/>
        </w:rPr>
        <w:t xml:space="preserve"> on average</w:t>
      </w:r>
      <w:r w:rsidR="00EA0253">
        <w:rPr>
          <w:color w:val="auto"/>
          <w:lang w:val="en-GB"/>
        </w:rPr>
        <w:t>, a</w:t>
      </w:r>
      <w:r w:rsidRPr="00032376">
        <w:rPr>
          <w:color w:val="auto"/>
          <w:lang w:val="en-GB"/>
        </w:rPr>
        <w:t xml:space="preserve"> greater number of indirect strategies, while English respondents utilised considerably more adjuncts.</w:t>
      </w:r>
      <w:r w:rsidR="00283F76" w:rsidRPr="00032376">
        <w:rPr>
          <w:color w:val="auto"/>
          <w:lang w:val="en-GB"/>
        </w:rPr>
        <w:t xml:space="preserve"> </w:t>
      </w:r>
      <w:proofErr w:type="gramStart"/>
      <w:r w:rsidR="00283F76" w:rsidRPr="00032376">
        <w:rPr>
          <w:color w:val="auto"/>
          <w:lang w:val="en-GB"/>
        </w:rPr>
        <w:t xml:space="preserve">In particular, </w:t>
      </w:r>
      <w:r w:rsidR="002F0550" w:rsidRPr="00032376">
        <w:rPr>
          <w:color w:val="auto"/>
          <w:lang w:val="en-GB"/>
        </w:rPr>
        <w:t>Czech</w:t>
      </w:r>
      <w:proofErr w:type="gramEnd"/>
      <w:r w:rsidR="002F0550" w:rsidRPr="00032376">
        <w:rPr>
          <w:color w:val="auto"/>
          <w:lang w:val="en-GB"/>
        </w:rPr>
        <w:t xml:space="preserve"> respondents utilised considerably more indirect strategies of </w:t>
      </w:r>
      <w:r w:rsidR="002F0550" w:rsidRPr="00032376">
        <w:rPr>
          <w:i/>
          <w:iCs/>
          <w:color w:val="auto"/>
          <w:lang w:val="en-GB"/>
        </w:rPr>
        <w:t>reason</w:t>
      </w:r>
      <w:r w:rsidR="002F0550" w:rsidRPr="00032376">
        <w:rPr>
          <w:color w:val="auto"/>
          <w:lang w:val="en-GB"/>
        </w:rPr>
        <w:t xml:space="preserve"> (2.75 times more than English respondents) and </w:t>
      </w:r>
      <w:r w:rsidR="002F0550" w:rsidRPr="00032376">
        <w:rPr>
          <w:i/>
          <w:iCs/>
          <w:color w:val="auto"/>
          <w:lang w:val="en-GB"/>
        </w:rPr>
        <w:t>consideration of</w:t>
      </w:r>
      <w:r w:rsidR="00505234" w:rsidRPr="00032376">
        <w:rPr>
          <w:i/>
          <w:iCs/>
          <w:color w:val="auto"/>
          <w:lang w:val="en-GB"/>
        </w:rPr>
        <w:t xml:space="preserve"> </w:t>
      </w:r>
      <w:r w:rsidR="002F0550" w:rsidRPr="00032376">
        <w:rPr>
          <w:i/>
          <w:iCs/>
          <w:color w:val="auto"/>
          <w:lang w:val="en-GB"/>
        </w:rPr>
        <w:t>interlocutor’s feelings</w:t>
      </w:r>
      <w:r w:rsidR="002F0550" w:rsidRPr="00032376">
        <w:rPr>
          <w:color w:val="auto"/>
          <w:lang w:val="en-GB"/>
        </w:rPr>
        <w:t xml:space="preserve"> (2.25 times more than English respondents). </w:t>
      </w:r>
      <w:r w:rsidR="00505234" w:rsidRPr="00032376">
        <w:rPr>
          <w:color w:val="auto"/>
          <w:lang w:val="en-GB"/>
        </w:rPr>
        <w:t>A similar</w:t>
      </w:r>
      <w:r w:rsidR="002F0550" w:rsidRPr="00032376">
        <w:rPr>
          <w:color w:val="auto"/>
          <w:lang w:val="en-GB"/>
        </w:rPr>
        <w:t xml:space="preserve"> trend of Czech speakers utilising more strategies of </w:t>
      </w:r>
      <w:r w:rsidR="002F0550" w:rsidRPr="00032376">
        <w:rPr>
          <w:i/>
          <w:iCs/>
          <w:color w:val="auto"/>
          <w:lang w:val="en-GB"/>
        </w:rPr>
        <w:t>consideration of interlocutor’s feelings</w:t>
      </w:r>
      <w:r w:rsidR="002F0550" w:rsidRPr="00032376">
        <w:rPr>
          <w:color w:val="auto"/>
          <w:lang w:val="en-GB"/>
        </w:rPr>
        <w:t xml:space="preserve"> was previously observed in the </w:t>
      </w:r>
      <w:r w:rsidR="00505234" w:rsidRPr="00032376">
        <w:rPr>
          <w:color w:val="auto"/>
          <w:lang w:val="en-GB"/>
        </w:rPr>
        <w:t>previously</w:t>
      </w:r>
      <w:r w:rsidR="002F0550" w:rsidRPr="00032376">
        <w:rPr>
          <w:color w:val="auto"/>
          <w:lang w:val="en-GB"/>
        </w:rPr>
        <w:t xml:space="preserve"> analysed pair of situations</w:t>
      </w:r>
      <w:r w:rsidR="006A43AA" w:rsidRPr="00032376">
        <w:rPr>
          <w:color w:val="auto"/>
          <w:lang w:val="en-GB"/>
        </w:rPr>
        <w:t xml:space="preserve"> </w:t>
      </w:r>
      <w:r w:rsidR="007E15E6" w:rsidRPr="00032376">
        <w:rPr>
          <w:color w:val="auto"/>
          <w:lang w:val="en-GB"/>
        </w:rPr>
        <w:t>concerning refusals of invitations. The following example illustrates a Czech respondent’s refusal utilising both discussed indirect strategies (</w:t>
      </w:r>
      <w:r w:rsidR="007E15E6" w:rsidRPr="00032376">
        <w:rPr>
          <w:i/>
          <w:iCs/>
          <w:color w:val="auto"/>
          <w:lang w:val="en-GB"/>
        </w:rPr>
        <w:t>reason</w:t>
      </w:r>
      <w:r w:rsidR="007E15E6" w:rsidRPr="00032376">
        <w:rPr>
          <w:color w:val="auto"/>
          <w:lang w:val="en-GB"/>
        </w:rPr>
        <w:t xml:space="preserve"> and </w:t>
      </w:r>
      <w:r w:rsidR="007E15E6" w:rsidRPr="00032376">
        <w:rPr>
          <w:i/>
          <w:iCs/>
          <w:color w:val="auto"/>
          <w:lang w:val="en-GB"/>
        </w:rPr>
        <w:t>consideration of interlocutor’s feelings</w:t>
      </w:r>
      <w:r w:rsidR="007E15E6" w:rsidRPr="00032376">
        <w:rPr>
          <w:color w:val="auto"/>
          <w:lang w:val="en-GB"/>
        </w:rPr>
        <w:t>):</w:t>
      </w:r>
    </w:p>
    <w:p w14:paraId="6EA7DEBB" w14:textId="7F5AAB94" w:rsidR="009977BE" w:rsidRPr="00032376" w:rsidRDefault="007E15E6">
      <w:pPr>
        <w:pStyle w:val="Textprce"/>
        <w:numPr>
          <w:ilvl w:val="0"/>
          <w:numId w:val="21"/>
        </w:numPr>
        <w:rPr>
          <w:color w:val="auto"/>
          <w:lang w:val="en-GB"/>
        </w:rPr>
      </w:pPr>
      <w:r w:rsidRPr="00032376">
        <w:rPr>
          <w:color w:val="auto"/>
          <w:lang w:val="en-GB"/>
        </w:rPr>
        <w:lastRenderedPageBreak/>
        <w:t xml:space="preserve"> Nene,</w:t>
      </w:r>
      <w:r w:rsidR="00271AC0" w:rsidRPr="00032376">
        <w:rPr>
          <w:color w:val="auto"/>
          <w:lang w:val="en-GB"/>
        </w:rPr>
        <w:t xml:space="preserve"> / Nono</w:t>
      </w:r>
      <w:r w:rsidRPr="00032376">
        <w:rPr>
          <w:color w:val="auto"/>
          <w:lang w:val="en-GB"/>
        </w:rPr>
        <w:t xml:space="preserve"> (direct refusal)</w:t>
      </w:r>
    </w:p>
    <w:p w14:paraId="55860D7D" w14:textId="54755882" w:rsidR="009977BE" w:rsidRPr="00032376" w:rsidRDefault="007E15E6">
      <w:pPr>
        <w:pStyle w:val="Textprce"/>
        <w:numPr>
          <w:ilvl w:val="0"/>
          <w:numId w:val="21"/>
        </w:numPr>
        <w:rPr>
          <w:color w:val="auto"/>
          <w:lang w:val="en-GB"/>
        </w:rPr>
      </w:pPr>
      <w:r w:rsidRPr="00032376">
        <w:rPr>
          <w:color w:val="auto"/>
          <w:lang w:val="en-GB"/>
        </w:rPr>
        <w:t>díky,</w:t>
      </w:r>
      <w:r w:rsidR="00271AC0" w:rsidRPr="00032376">
        <w:rPr>
          <w:color w:val="auto"/>
          <w:lang w:val="en-GB"/>
        </w:rPr>
        <w:t xml:space="preserve"> / thanks,</w:t>
      </w:r>
      <w:r w:rsidRPr="00032376">
        <w:rPr>
          <w:color w:val="auto"/>
          <w:lang w:val="en-GB"/>
        </w:rPr>
        <w:t xml:space="preserve"> (consideration of interlocutor’s feelings)</w:t>
      </w:r>
    </w:p>
    <w:p w14:paraId="3FA414C5" w14:textId="34D143ED" w:rsidR="00AB017F" w:rsidRPr="00032376" w:rsidRDefault="007E15E6">
      <w:pPr>
        <w:pStyle w:val="Textprce"/>
        <w:numPr>
          <w:ilvl w:val="0"/>
          <w:numId w:val="21"/>
        </w:numPr>
        <w:rPr>
          <w:color w:val="auto"/>
          <w:lang w:val="en-GB"/>
        </w:rPr>
      </w:pPr>
      <w:r w:rsidRPr="00032376">
        <w:rPr>
          <w:color w:val="auto"/>
          <w:lang w:val="en-GB"/>
        </w:rPr>
        <w:t>kdo ví, kdy se zase uvidíme.</w:t>
      </w:r>
      <w:r w:rsidR="00271AC0" w:rsidRPr="00032376">
        <w:rPr>
          <w:color w:val="auto"/>
          <w:lang w:val="en-GB"/>
        </w:rPr>
        <w:t xml:space="preserve"> / who knows when we will meet next.</w:t>
      </w:r>
      <w:r w:rsidRPr="00032376">
        <w:rPr>
          <w:color w:val="auto"/>
          <w:lang w:val="en-GB"/>
        </w:rPr>
        <w:t xml:space="preserve"> (reason)</w:t>
      </w:r>
    </w:p>
    <w:p w14:paraId="40F5BD34" w14:textId="4A1621B4" w:rsidR="00283F76" w:rsidRPr="00032376" w:rsidRDefault="00283F76" w:rsidP="00271AC0">
      <w:pPr>
        <w:pStyle w:val="Textprce"/>
        <w:ind w:firstLine="360"/>
        <w:rPr>
          <w:color w:val="auto"/>
          <w:lang w:val="en-GB"/>
        </w:rPr>
      </w:pPr>
      <w:r w:rsidRPr="00032376">
        <w:rPr>
          <w:color w:val="auto"/>
          <w:lang w:val="en-GB"/>
        </w:rPr>
        <w:t xml:space="preserve">Furthermore, Czech respondents (especially men) utilised the indirect strategy of </w:t>
      </w:r>
      <w:r w:rsidRPr="00032376">
        <w:rPr>
          <w:i/>
          <w:iCs/>
          <w:color w:val="auto"/>
          <w:lang w:val="en-GB"/>
        </w:rPr>
        <w:t>statement of principle</w:t>
      </w:r>
      <w:r w:rsidRPr="00032376">
        <w:rPr>
          <w:color w:val="auto"/>
          <w:lang w:val="en-GB"/>
        </w:rPr>
        <w:t xml:space="preserve">. This strategy did not occur in a single English refusal. </w:t>
      </w:r>
      <w:r w:rsidR="00505234" w:rsidRPr="00032376">
        <w:rPr>
          <w:color w:val="auto"/>
          <w:lang w:val="en-GB"/>
        </w:rPr>
        <w:t>An example</w:t>
      </w:r>
      <w:r w:rsidRPr="00032376">
        <w:rPr>
          <w:color w:val="auto"/>
          <w:lang w:val="en-GB"/>
        </w:rPr>
        <w:t xml:space="preserve"> of a refusal utilising such</w:t>
      </w:r>
      <w:r w:rsidR="00505234" w:rsidRPr="00032376">
        <w:rPr>
          <w:color w:val="auto"/>
          <w:lang w:val="en-GB"/>
        </w:rPr>
        <w:t xml:space="preserve"> </w:t>
      </w:r>
      <w:r w:rsidR="006643DF" w:rsidRPr="00032376">
        <w:rPr>
          <w:color w:val="auto"/>
          <w:lang w:val="en-GB"/>
        </w:rPr>
        <w:t xml:space="preserve">a </w:t>
      </w:r>
      <w:r w:rsidRPr="00032376">
        <w:rPr>
          <w:color w:val="auto"/>
          <w:lang w:val="en-GB"/>
        </w:rPr>
        <w:t>strategy is as follows:</w:t>
      </w:r>
    </w:p>
    <w:p w14:paraId="300466F4" w14:textId="3E9F4659" w:rsidR="009977BE" w:rsidRPr="00032376" w:rsidRDefault="00283F76">
      <w:pPr>
        <w:pStyle w:val="Textprce"/>
        <w:numPr>
          <w:ilvl w:val="0"/>
          <w:numId w:val="20"/>
        </w:numPr>
        <w:rPr>
          <w:color w:val="auto"/>
          <w:lang w:val="en-GB"/>
        </w:rPr>
      </w:pPr>
      <w:r w:rsidRPr="00032376">
        <w:rPr>
          <w:color w:val="auto"/>
          <w:lang w:val="en-GB"/>
        </w:rPr>
        <w:t>Ne, kámo,</w:t>
      </w:r>
      <w:r w:rsidR="00271AC0" w:rsidRPr="00032376">
        <w:rPr>
          <w:color w:val="auto"/>
          <w:lang w:val="en-GB"/>
        </w:rPr>
        <w:t xml:space="preserve"> / Nah, bro,</w:t>
      </w:r>
      <w:r w:rsidRPr="00032376">
        <w:rPr>
          <w:color w:val="auto"/>
          <w:lang w:val="en-GB"/>
        </w:rPr>
        <w:t xml:space="preserve"> (direct refusal)</w:t>
      </w:r>
    </w:p>
    <w:p w14:paraId="046DBF9D" w14:textId="063F1F45" w:rsidR="00283F76" w:rsidRPr="00032376" w:rsidRDefault="00283F76">
      <w:pPr>
        <w:pStyle w:val="Textprce"/>
        <w:numPr>
          <w:ilvl w:val="0"/>
          <w:numId w:val="20"/>
        </w:numPr>
        <w:rPr>
          <w:color w:val="auto"/>
          <w:lang w:val="en-GB"/>
        </w:rPr>
      </w:pPr>
      <w:r w:rsidRPr="00032376">
        <w:rPr>
          <w:color w:val="auto"/>
          <w:lang w:val="en-GB"/>
        </w:rPr>
        <w:t xml:space="preserve">pak na to zapomenu </w:t>
      </w:r>
      <w:r w:rsidR="00271AC0" w:rsidRPr="00032376">
        <w:rPr>
          <w:color w:val="auto"/>
          <w:lang w:val="en-GB"/>
        </w:rPr>
        <w:t>/ I would forget</w:t>
      </w:r>
      <w:r w:rsidRPr="00032376">
        <w:rPr>
          <w:color w:val="auto"/>
          <w:lang w:val="en-GB"/>
        </w:rPr>
        <w:t>(reason)</w:t>
      </w:r>
    </w:p>
    <w:p w14:paraId="180D2A7D" w14:textId="21F9C674" w:rsidR="00283F76" w:rsidRPr="00032376" w:rsidRDefault="00283F76">
      <w:pPr>
        <w:pStyle w:val="Textprce"/>
        <w:numPr>
          <w:ilvl w:val="0"/>
          <w:numId w:val="20"/>
        </w:numPr>
        <w:rPr>
          <w:color w:val="auto"/>
          <w:lang w:val="en-GB"/>
        </w:rPr>
      </w:pPr>
      <w:r w:rsidRPr="00032376">
        <w:rPr>
          <w:color w:val="auto"/>
          <w:lang w:val="en-GB"/>
        </w:rPr>
        <w:t>a budu ti dlužit</w:t>
      </w:r>
      <w:r w:rsidR="00271AC0" w:rsidRPr="00032376">
        <w:rPr>
          <w:color w:val="auto"/>
          <w:lang w:val="en-GB"/>
        </w:rPr>
        <w:t xml:space="preserve"> / and then I would owe you.</w:t>
      </w:r>
      <w:r w:rsidRPr="00032376">
        <w:rPr>
          <w:color w:val="auto"/>
          <w:lang w:val="en-GB"/>
        </w:rPr>
        <w:t xml:space="preserve"> (reason)</w:t>
      </w:r>
    </w:p>
    <w:p w14:paraId="0921E39E" w14:textId="5A6CFB83" w:rsidR="00283F76" w:rsidRPr="00032376" w:rsidRDefault="00283F76">
      <w:pPr>
        <w:pStyle w:val="Textprce"/>
        <w:numPr>
          <w:ilvl w:val="0"/>
          <w:numId w:val="20"/>
        </w:numPr>
        <w:rPr>
          <w:color w:val="auto"/>
          <w:lang w:val="en-GB"/>
        </w:rPr>
      </w:pPr>
      <w:r w:rsidRPr="00032376">
        <w:rPr>
          <w:color w:val="auto"/>
          <w:lang w:val="en-GB"/>
        </w:rPr>
        <w:t>To já nerad.</w:t>
      </w:r>
      <w:r w:rsidR="00271AC0" w:rsidRPr="00032376">
        <w:rPr>
          <w:color w:val="auto"/>
          <w:lang w:val="en-GB"/>
        </w:rPr>
        <w:t xml:space="preserve"> / I don’t like that.</w:t>
      </w:r>
      <w:r w:rsidRPr="00032376">
        <w:rPr>
          <w:color w:val="auto"/>
          <w:lang w:val="en-GB"/>
        </w:rPr>
        <w:t xml:space="preserve"> (principle)</w:t>
      </w:r>
    </w:p>
    <w:p w14:paraId="0A81D48C" w14:textId="4E17C79D" w:rsidR="009977BE" w:rsidRPr="00032376" w:rsidRDefault="007E15E6" w:rsidP="00271AC0">
      <w:pPr>
        <w:pStyle w:val="Textprce"/>
        <w:ind w:firstLine="360"/>
        <w:rPr>
          <w:color w:val="auto"/>
          <w:lang w:val="en-GB"/>
        </w:rPr>
      </w:pPr>
      <w:r w:rsidRPr="00032376">
        <w:rPr>
          <w:color w:val="auto"/>
          <w:lang w:val="en-GB"/>
        </w:rPr>
        <w:t>In contrast to Czech language speakers</w:t>
      </w:r>
      <w:r w:rsidR="00AB017F" w:rsidRPr="00032376">
        <w:rPr>
          <w:color w:val="auto"/>
          <w:lang w:val="en-GB"/>
        </w:rPr>
        <w:t xml:space="preserve">, English respondents utilised considerably more </w:t>
      </w:r>
      <w:r w:rsidR="00AB017F" w:rsidRPr="00032376">
        <w:rPr>
          <w:i/>
          <w:iCs/>
          <w:color w:val="auto"/>
          <w:lang w:val="en-GB"/>
        </w:rPr>
        <w:t>let the interlocutor of the hook</w:t>
      </w:r>
      <w:r w:rsidR="00AB017F" w:rsidRPr="00032376">
        <w:rPr>
          <w:color w:val="auto"/>
          <w:lang w:val="en-GB"/>
        </w:rPr>
        <w:t xml:space="preserve"> indirect strateg</w:t>
      </w:r>
      <w:r w:rsidR="009977BE" w:rsidRPr="00032376">
        <w:rPr>
          <w:color w:val="auto"/>
          <w:lang w:val="en-GB"/>
        </w:rPr>
        <w:t>ies</w:t>
      </w:r>
      <w:r w:rsidR="00AB017F" w:rsidRPr="00032376">
        <w:rPr>
          <w:color w:val="auto"/>
          <w:lang w:val="en-GB"/>
        </w:rPr>
        <w:t>.</w:t>
      </w:r>
      <w:r w:rsidR="009977BE" w:rsidRPr="00032376">
        <w:rPr>
          <w:color w:val="auto"/>
          <w:lang w:val="en-GB"/>
        </w:rPr>
        <w:t xml:space="preserve"> </w:t>
      </w:r>
      <w:r w:rsidR="00505234" w:rsidRPr="00032376">
        <w:rPr>
          <w:color w:val="auto"/>
          <w:lang w:val="en-GB"/>
        </w:rPr>
        <w:t>An example</w:t>
      </w:r>
      <w:r w:rsidR="009977BE" w:rsidRPr="00032376">
        <w:rPr>
          <w:color w:val="auto"/>
          <w:lang w:val="en-GB"/>
        </w:rPr>
        <w:t xml:space="preserve"> illustrating the use of such</w:t>
      </w:r>
      <w:r w:rsidR="00505234" w:rsidRPr="00032376">
        <w:rPr>
          <w:color w:val="auto"/>
          <w:lang w:val="en-GB"/>
        </w:rPr>
        <w:t xml:space="preserve"> </w:t>
      </w:r>
      <w:r w:rsidR="006643DF" w:rsidRPr="00032376">
        <w:rPr>
          <w:color w:val="auto"/>
          <w:lang w:val="en-GB"/>
        </w:rPr>
        <w:t xml:space="preserve">a </w:t>
      </w:r>
      <w:r w:rsidR="009977BE" w:rsidRPr="00032376">
        <w:rPr>
          <w:color w:val="auto"/>
          <w:lang w:val="en-GB"/>
        </w:rPr>
        <w:t>strategy is as follows:</w:t>
      </w:r>
    </w:p>
    <w:p w14:paraId="2C447A6E" w14:textId="2157C0A0" w:rsidR="009977BE" w:rsidRPr="00032376" w:rsidRDefault="00766793">
      <w:pPr>
        <w:pStyle w:val="Textprce"/>
        <w:numPr>
          <w:ilvl w:val="0"/>
          <w:numId w:val="22"/>
        </w:numPr>
        <w:rPr>
          <w:color w:val="auto"/>
          <w:lang w:val="en-GB"/>
        </w:rPr>
      </w:pPr>
      <w:r w:rsidRPr="00032376">
        <w:rPr>
          <w:color w:val="auto"/>
          <w:lang w:val="en-GB"/>
        </w:rPr>
        <w:t>No, (direct refusal)</w:t>
      </w:r>
    </w:p>
    <w:p w14:paraId="273F3BF6" w14:textId="2450B372" w:rsidR="00766793" w:rsidRPr="00032376" w:rsidRDefault="00766793">
      <w:pPr>
        <w:pStyle w:val="Textprce"/>
        <w:numPr>
          <w:ilvl w:val="0"/>
          <w:numId w:val="22"/>
        </w:numPr>
        <w:rPr>
          <w:color w:val="auto"/>
          <w:lang w:val="en-GB"/>
        </w:rPr>
      </w:pPr>
      <w:r w:rsidRPr="00032376">
        <w:rPr>
          <w:color w:val="auto"/>
          <w:lang w:val="en-GB"/>
        </w:rPr>
        <w:t>it’s okay. (let the interlocutor of the hook)</w:t>
      </w:r>
    </w:p>
    <w:p w14:paraId="289AFD14" w14:textId="2F9B4821" w:rsidR="00766793" w:rsidRPr="00032376" w:rsidRDefault="00766793">
      <w:pPr>
        <w:pStyle w:val="Textprce"/>
        <w:numPr>
          <w:ilvl w:val="0"/>
          <w:numId w:val="22"/>
        </w:numPr>
        <w:rPr>
          <w:color w:val="auto"/>
          <w:lang w:val="en-GB"/>
        </w:rPr>
      </w:pPr>
      <w:r w:rsidRPr="00032376">
        <w:rPr>
          <w:color w:val="auto"/>
          <w:lang w:val="en-GB"/>
        </w:rPr>
        <w:t>I can pay my bill. (self-defence)</w:t>
      </w:r>
    </w:p>
    <w:p w14:paraId="5CF19AEA" w14:textId="5DEAA5FF" w:rsidR="005A2EB5" w:rsidRPr="00032376" w:rsidRDefault="005A2EB5" w:rsidP="005A2EB5">
      <w:pPr>
        <w:pStyle w:val="Textprce"/>
        <w:rPr>
          <w:color w:val="auto"/>
          <w:lang w:val="en-GB"/>
        </w:rPr>
      </w:pPr>
      <w:r w:rsidRPr="00032376">
        <w:rPr>
          <w:color w:val="auto"/>
          <w:lang w:val="en-GB"/>
        </w:rPr>
        <w:t xml:space="preserve">In situation 7 of the DCT questionnaire, the respondents were asked </w:t>
      </w:r>
      <w:r w:rsidR="00A30B86" w:rsidRPr="00032376">
        <w:rPr>
          <w:color w:val="auto"/>
          <w:lang w:val="en-GB"/>
        </w:rPr>
        <w:t xml:space="preserve">to turn down a ride home offered by their colleague, Theresa. </w:t>
      </w:r>
      <w:r w:rsidRPr="00032376">
        <w:rPr>
          <w:color w:val="auto"/>
          <w:lang w:val="en-GB"/>
        </w:rPr>
        <w:t>The recorded strategies were as follows:</w:t>
      </w:r>
    </w:p>
    <w:p w14:paraId="7CEBC247" w14:textId="323F14DD" w:rsidR="005A2EB5" w:rsidRPr="00032376" w:rsidRDefault="000C0B46" w:rsidP="005A2EB5">
      <w:pPr>
        <w:pStyle w:val="Textprce"/>
        <w:rPr>
          <w:color w:val="auto"/>
          <w:lang w:val="en-GB"/>
        </w:rPr>
      </w:pPr>
      <w:r w:rsidRPr="00032376">
        <w:rPr>
          <w:noProof/>
          <w:color w:val="auto"/>
          <w:lang w:val="en-GB"/>
        </w:rPr>
        <w:drawing>
          <wp:inline distT="0" distB="0" distL="0" distR="0" wp14:anchorId="39102978" wp14:editId="74B9C0A6">
            <wp:extent cx="5579745" cy="2618740"/>
            <wp:effectExtent l="0" t="0" r="1905" b="0"/>
            <wp:docPr id="794838341" name="Obrázek 2"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838341" name="Obrázek 2" descr="Obsah obrázku text, snímek obrazovky, číslo, Písmo&#10;&#10;Popis byl vytvořen automaticky"/>
                    <pic:cNvPicPr/>
                  </pic:nvPicPr>
                  <pic:blipFill>
                    <a:blip r:embed="rId19">
                      <a:extLst>
                        <a:ext uri="{28A0092B-C50C-407E-A947-70E740481C1C}">
                          <a14:useLocalDpi xmlns:a14="http://schemas.microsoft.com/office/drawing/2010/main" val="0"/>
                        </a:ext>
                      </a:extLst>
                    </a:blip>
                    <a:stretch>
                      <a:fillRect/>
                    </a:stretch>
                  </pic:blipFill>
                  <pic:spPr>
                    <a:xfrm>
                      <a:off x="0" y="0"/>
                      <a:ext cx="5579745" cy="2618740"/>
                    </a:xfrm>
                    <a:prstGeom prst="rect">
                      <a:avLst/>
                    </a:prstGeom>
                  </pic:spPr>
                </pic:pic>
              </a:graphicData>
            </a:graphic>
          </wp:inline>
        </w:drawing>
      </w:r>
    </w:p>
    <w:p w14:paraId="3673E6C6" w14:textId="3DCDDCAB" w:rsidR="00A30B86" w:rsidRPr="00032376" w:rsidRDefault="00A30B86" w:rsidP="00A30B86">
      <w:pPr>
        <w:pStyle w:val="Titulek"/>
        <w:rPr>
          <w:color w:val="auto"/>
          <w:lang w:val="en-GB"/>
        </w:rPr>
      </w:pPr>
      <w:bookmarkStart w:id="55" w:name="_Toc166169767"/>
      <w:r w:rsidRPr="00032376">
        <w:rPr>
          <w:color w:val="auto"/>
          <w:lang w:val="en-GB"/>
        </w:rPr>
        <w:t xml:space="preserve">Table </w:t>
      </w:r>
      <w:r w:rsidRPr="00032376">
        <w:rPr>
          <w:color w:val="auto"/>
          <w:lang w:val="en-GB"/>
        </w:rPr>
        <w:fldChar w:fldCharType="begin"/>
      </w:r>
      <w:r w:rsidRPr="00032376">
        <w:rPr>
          <w:color w:val="auto"/>
          <w:lang w:val="en-GB"/>
        </w:rPr>
        <w:instrText xml:space="preserve"> SEQ Table \* ARABIC </w:instrText>
      </w:r>
      <w:r w:rsidRPr="00032376">
        <w:rPr>
          <w:color w:val="auto"/>
          <w:lang w:val="en-GB"/>
        </w:rPr>
        <w:fldChar w:fldCharType="separate"/>
      </w:r>
      <w:r w:rsidR="007B5CCA" w:rsidRPr="00032376">
        <w:rPr>
          <w:noProof/>
          <w:color w:val="auto"/>
          <w:lang w:val="en-GB"/>
        </w:rPr>
        <w:t>8</w:t>
      </w:r>
      <w:r w:rsidRPr="00032376">
        <w:rPr>
          <w:color w:val="auto"/>
          <w:lang w:val="en-GB"/>
        </w:rPr>
        <w:fldChar w:fldCharType="end"/>
      </w:r>
      <w:r w:rsidRPr="00032376">
        <w:rPr>
          <w:color w:val="auto"/>
          <w:lang w:val="en-GB"/>
        </w:rPr>
        <w:t>. Situation 7 analysis</w:t>
      </w:r>
      <w:bookmarkEnd w:id="55"/>
    </w:p>
    <w:p w14:paraId="3909E05D" w14:textId="5E6B87C9" w:rsidR="00E8613F" w:rsidRPr="00032376" w:rsidRDefault="00EA0253" w:rsidP="00E8613F">
      <w:pPr>
        <w:pStyle w:val="Textprce"/>
        <w:ind w:firstLine="709"/>
        <w:rPr>
          <w:color w:val="auto"/>
          <w:lang w:val="en-GB"/>
        </w:rPr>
      </w:pPr>
      <w:r>
        <w:rPr>
          <w:color w:val="auto"/>
          <w:lang w:val="en-GB"/>
        </w:rPr>
        <w:lastRenderedPageBreak/>
        <w:t>Regarding direct strategies, the usage among all groups was relatively proportionate, with th</w:t>
      </w:r>
      <w:r w:rsidR="00E8613F" w:rsidRPr="00032376">
        <w:rPr>
          <w:color w:val="auto"/>
          <w:lang w:val="en-GB"/>
        </w:rPr>
        <w:t>e</w:t>
      </w:r>
      <w:r>
        <w:rPr>
          <w:color w:val="auto"/>
          <w:lang w:val="en-GB"/>
        </w:rPr>
        <w:t xml:space="preserve"> single</w:t>
      </w:r>
      <w:r w:rsidR="00E8613F" w:rsidRPr="00032376">
        <w:rPr>
          <w:color w:val="auto"/>
          <w:lang w:val="en-GB"/>
        </w:rPr>
        <w:t xml:space="preserve"> exception of Czech women. Compared to other groups, they utilised not even half the number of direct strategies as other groups.</w:t>
      </w:r>
    </w:p>
    <w:p w14:paraId="3F34587E" w14:textId="4CBA7748" w:rsidR="00E8613F" w:rsidRPr="00032376" w:rsidRDefault="00E8613F" w:rsidP="00E8613F">
      <w:pPr>
        <w:pStyle w:val="Textprce"/>
        <w:ind w:firstLine="709"/>
        <w:rPr>
          <w:color w:val="auto"/>
          <w:lang w:val="en-GB"/>
        </w:rPr>
      </w:pPr>
      <w:r w:rsidRPr="00032376">
        <w:rPr>
          <w:color w:val="auto"/>
          <w:lang w:val="en-GB"/>
        </w:rPr>
        <w:t>The English respondents utilised considerably more adjuncts in their responses</w:t>
      </w:r>
      <w:r w:rsidR="00412FDC" w:rsidRPr="00032376">
        <w:rPr>
          <w:color w:val="auto"/>
          <w:lang w:val="en-GB"/>
        </w:rPr>
        <w:t>, approximately two-thirds more</w:t>
      </w:r>
      <w:r w:rsidRPr="00032376">
        <w:rPr>
          <w:color w:val="auto"/>
          <w:lang w:val="en-GB"/>
        </w:rPr>
        <w:t xml:space="preserve"> than </w:t>
      </w:r>
      <w:r w:rsidR="00505234" w:rsidRPr="00032376">
        <w:rPr>
          <w:color w:val="auto"/>
          <w:lang w:val="en-GB"/>
        </w:rPr>
        <w:t xml:space="preserve">the </w:t>
      </w:r>
      <w:r w:rsidRPr="00032376">
        <w:rPr>
          <w:color w:val="auto"/>
          <w:lang w:val="en-GB"/>
        </w:rPr>
        <w:t>Czech respondents.</w:t>
      </w:r>
    </w:p>
    <w:p w14:paraId="4CEF3D6E" w14:textId="5E45241D" w:rsidR="00E8613F" w:rsidRPr="00032376" w:rsidRDefault="00E8613F" w:rsidP="00E8613F">
      <w:pPr>
        <w:pStyle w:val="Textprce"/>
        <w:ind w:firstLine="709"/>
        <w:rPr>
          <w:color w:val="auto"/>
          <w:lang w:val="en-GB"/>
        </w:rPr>
      </w:pPr>
      <w:r w:rsidRPr="00032376">
        <w:rPr>
          <w:color w:val="auto"/>
          <w:lang w:val="en-GB"/>
        </w:rPr>
        <w:t xml:space="preserve">Interestingly, Czech respondents utilised </w:t>
      </w:r>
      <w:r w:rsidR="00505234" w:rsidRPr="00032376">
        <w:rPr>
          <w:color w:val="auto"/>
          <w:lang w:val="en-GB"/>
        </w:rPr>
        <w:t xml:space="preserve">a </w:t>
      </w:r>
      <w:r w:rsidRPr="00032376">
        <w:rPr>
          <w:color w:val="auto"/>
          <w:lang w:val="en-GB"/>
        </w:rPr>
        <w:t>greater number of indirect refusals</w:t>
      </w:r>
      <w:r w:rsidR="00412FDC" w:rsidRPr="00032376">
        <w:rPr>
          <w:color w:val="auto"/>
          <w:lang w:val="en-GB"/>
        </w:rPr>
        <w:t>, approximately one-third more than</w:t>
      </w:r>
      <w:r w:rsidR="00BB7CD8" w:rsidRPr="00032376">
        <w:rPr>
          <w:color w:val="auto"/>
          <w:lang w:val="en-GB"/>
        </w:rPr>
        <w:t xml:space="preserve"> English respondents. The most predominant indirect strategies utilised by both groups were the strategies of </w:t>
      </w:r>
      <w:r w:rsidR="00BB7CD8" w:rsidRPr="00032376">
        <w:rPr>
          <w:i/>
          <w:iCs/>
          <w:color w:val="auto"/>
          <w:lang w:val="en-GB"/>
        </w:rPr>
        <w:t>reason</w:t>
      </w:r>
      <w:r w:rsidR="00BB7CD8" w:rsidRPr="00032376">
        <w:rPr>
          <w:color w:val="auto"/>
          <w:lang w:val="en-GB"/>
        </w:rPr>
        <w:t xml:space="preserve"> and </w:t>
      </w:r>
      <w:r w:rsidR="00BB7CD8" w:rsidRPr="00032376">
        <w:rPr>
          <w:i/>
          <w:iCs/>
          <w:color w:val="auto"/>
          <w:lang w:val="en-GB"/>
        </w:rPr>
        <w:t>consideration of interlocutor’s feelings</w:t>
      </w:r>
      <w:r w:rsidR="00BB7CD8" w:rsidRPr="00032376">
        <w:rPr>
          <w:color w:val="auto"/>
          <w:lang w:val="en-GB"/>
        </w:rPr>
        <w:t>. One noticeable d</w:t>
      </w:r>
      <w:r w:rsidR="00EA0253">
        <w:rPr>
          <w:color w:val="auto"/>
          <w:lang w:val="en-GB"/>
        </w:rPr>
        <w:t>ifference</w:t>
      </w:r>
      <w:r w:rsidR="00BB7CD8" w:rsidRPr="00032376">
        <w:rPr>
          <w:color w:val="auto"/>
          <w:lang w:val="en-GB"/>
        </w:rPr>
        <w:t xml:space="preserve"> is the lack of use of the strategy of </w:t>
      </w:r>
      <w:r w:rsidR="00BB7CD8" w:rsidRPr="00032376">
        <w:rPr>
          <w:i/>
          <w:iCs/>
          <w:color w:val="auto"/>
          <w:lang w:val="en-GB"/>
        </w:rPr>
        <w:t>reason</w:t>
      </w:r>
      <w:r w:rsidR="00BB7CD8" w:rsidRPr="00032376">
        <w:rPr>
          <w:color w:val="auto"/>
          <w:lang w:val="en-GB"/>
        </w:rPr>
        <w:t xml:space="preserve"> by English-speaking men. However, such di</w:t>
      </w:r>
      <w:r w:rsidR="00EA0253">
        <w:rPr>
          <w:color w:val="auto"/>
          <w:lang w:val="en-GB"/>
        </w:rPr>
        <w:t>fference</w:t>
      </w:r>
      <w:r w:rsidR="00BB7CD8" w:rsidRPr="00032376">
        <w:rPr>
          <w:color w:val="auto"/>
          <w:lang w:val="en-GB"/>
        </w:rPr>
        <w:t xml:space="preserve"> may be purely coincidental</w:t>
      </w:r>
      <w:r w:rsidR="00EA0253">
        <w:rPr>
          <w:color w:val="auto"/>
          <w:lang w:val="en-GB"/>
        </w:rPr>
        <w:t>,</w:t>
      </w:r>
      <w:r w:rsidR="00BB7CD8" w:rsidRPr="00032376">
        <w:rPr>
          <w:color w:val="auto"/>
          <w:lang w:val="en-GB"/>
        </w:rPr>
        <w:t xml:space="preserve"> resulting from a lower amount of English-speaking male respondents. </w:t>
      </w:r>
      <w:proofErr w:type="gramStart"/>
      <w:r w:rsidR="00BB7CD8" w:rsidRPr="00032376">
        <w:rPr>
          <w:color w:val="auto"/>
          <w:lang w:val="en-GB"/>
        </w:rPr>
        <w:t>In order to</w:t>
      </w:r>
      <w:proofErr w:type="gramEnd"/>
      <w:r w:rsidR="00BB7CD8" w:rsidRPr="00032376">
        <w:rPr>
          <w:color w:val="auto"/>
          <w:lang w:val="en-GB"/>
        </w:rPr>
        <w:t xml:space="preserve"> provide any claims on this particular observation, further research is required.</w:t>
      </w:r>
    </w:p>
    <w:p w14:paraId="0022ECDA" w14:textId="0FBF001C" w:rsidR="00BB7CD8" w:rsidRPr="00032376" w:rsidRDefault="000C0B46" w:rsidP="00E8613F">
      <w:pPr>
        <w:pStyle w:val="Textprce"/>
        <w:ind w:firstLine="709"/>
        <w:rPr>
          <w:color w:val="auto"/>
          <w:lang w:val="en-GB"/>
        </w:rPr>
      </w:pPr>
      <w:r w:rsidRPr="00032376">
        <w:rPr>
          <w:color w:val="auto"/>
          <w:lang w:val="en-GB"/>
        </w:rPr>
        <w:t>On the other hand</w:t>
      </w:r>
      <w:r w:rsidR="00BB7CD8" w:rsidRPr="00032376">
        <w:rPr>
          <w:color w:val="auto"/>
          <w:lang w:val="en-GB"/>
        </w:rPr>
        <w:t xml:space="preserve">, English respondents in this </w:t>
      </w:r>
      <w:proofErr w:type="gramStart"/>
      <w:r w:rsidR="00BB7CD8" w:rsidRPr="00032376">
        <w:rPr>
          <w:color w:val="auto"/>
          <w:lang w:val="en-GB"/>
        </w:rPr>
        <w:t>particular situation</w:t>
      </w:r>
      <w:proofErr w:type="gramEnd"/>
      <w:r w:rsidR="00BB7CD8" w:rsidRPr="00032376">
        <w:rPr>
          <w:color w:val="auto"/>
          <w:lang w:val="en-GB"/>
        </w:rPr>
        <w:t xml:space="preserve"> employed </w:t>
      </w:r>
      <w:r w:rsidR="00505234" w:rsidRPr="00032376">
        <w:rPr>
          <w:color w:val="auto"/>
          <w:lang w:val="en-GB"/>
        </w:rPr>
        <w:t xml:space="preserve">a </w:t>
      </w:r>
      <w:r w:rsidR="00BB7CD8" w:rsidRPr="00032376">
        <w:rPr>
          <w:color w:val="auto"/>
          <w:lang w:val="en-GB"/>
        </w:rPr>
        <w:t xml:space="preserve">greater number of indirect strategies of </w:t>
      </w:r>
      <w:r w:rsidR="00BB7CD8" w:rsidRPr="00032376">
        <w:rPr>
          <w:i/>
          <w:iCs/>
          <w:color w:val="auto"/>
          <w:lang w:val="en-GB"/>
        </w:rPr>
        <w:t>let the interlocutor of the hook</w:t>
      </w:r>
      <w:r w:rsidR="003F2794" w:rsidRPr="00032376">
        <w:rPr>
          <w:color w:val="auto"/>
          <w:lang w:val="en-GB"/>
        </w:rPr>
        <w:t xml:space="preserve">, often accompanied by strategies of </w:t>
      </w:r>
      <w:r w:rsidR="003F2794" w:rsidRPr="00032376">
        <w:rPr>
          <w:i/>
          <w:iCs/>
          <w:color w:val="auto"/>
          <w:lang w:val="en-GB"/>
        </w:rPr>
        <w:t>reason</w:t>
      </w:r>
      <w:r w:rsidR="00EB039E">
        <w:rPr>
          <w:color w:val="auto"/>
          <w:lang w:val="en-GB"/>
        </w:rPr>
        <w:t xml:space="preserve"> </w:t>
      </w:r>
      <w:r w:rsidR="003F2794" w:rsidRPr="00032376">
        <w:rPr>
          <w:color w:val="auto"/>
          <w:lang w:val="en-GB"/>
        </w:rPr>
        <w:t xml:space="preserve">or </w:t>
      </w:r>
      <w:r w:rsidR="003F2794" w:rsidRPr="00032376">
        <w:rPr>
          <w:i/>
          <w:iCs/>
          <w:color w:val="auto"/>
          <w:lang w:val="en-GB"/>
        </w:rPr>
        <w:t>statement of alternative</w:t>
      </w:r>
      <w:r w:rsidRPr="00032376">
        <w:rPr>
          <w:color w:val="auto"/>
          <w:lang w:val="en-GB"/>
        </w:rPr>
        <w:t xml:space="preserve">. </w:t>
      </w:r>
      <w:r w:rsidR="003F2794" w:rsidRPr="00032376">
        <w:rPr>
          <w:color w:val="auto"/>
          <w:lang w:val="en-GB"/>
        </w:rPr>
        <w:t xml:space="preserve">To provide an example of </w:t>
      </w:r>
      <w:r w:rsidR="003F2794" w:rsidRPr="00032376">
        <w:rPr>
          <w:i/>
          <w:iCs/>
          <w:color w:val="auto"/>
          <w:lang w:val="en-GB"/>
        </w:rPr>
        <w:t>let the interlocutor of the hook</w:t>
      </w:r>
      <w:r w:rsidR="003F2794" w:rsidRPr="00032376">
        <w:rPr>
          <w:color w:val="auto"/>
          <w:lang w:val="en-GB"/>
        </w:rPr>
        <w:t xml:space="preserve"> strategy accompanied by </w:t>
      </w:r>
      <w:r w:rsidR="00505234" w:rsidRPr="00032376">
        <w:rPr>
          <w:color w:val="auto"/>
          <w:lang w:val="en-GB"/>
        </w:rPr>
        <w:t xml:space="preserve">the </w:t>
      </w:r>
      <w:r w:rsidR="003F2794" w:rsidRPr="00032376">
        <w:rPr>
          <w:color w:val="auto"/>
          <w:lang w:val="en-GB"/>
        </w:rPr>
        <w:t xml:space="preserve">strategy of </w:t>
      </w:r>
      <w:r w:rsidR="003F2794" w:rsidRPr="00032376">
        <w:rPr>
          <w:i/>
          <w:iCs/>
          <w:color w:val="auto"/>
          <w:lang w:val="en-GB"/>
        </w:rPr>
        <w:t>statement of</w:t>
      </w:r>
      <w:r w:rsidR="003F2794" w:rsidRPr="00032376">
        <w:rPr>
          <w:color w:val="auto"/>
          <w:lang w:val="en-GB"/>
        </w:rPr>
        <w:t xml:space="preserve"> </w:t>
      </w:r>
      <w:r w:rsidR="003F2794" w:rsidRPr="00032376">
        <w:rPr>
          <w:i/>
          <w:iCs/>
          <w:color w:val="auto"/>
          <w:lang w:val="en-GB"/>
        </w:rPr>
        <w:t>alternative</w:t>
      </w:r>
      <w:r w:rsidR="003F2794" w:rsidRPr="00032376">
        <w:rPr>
          <w:color w:val="auto"/>
          <w:lang w:val="en-GB"/>
        </w:rPr>
        <w:t xml:space="preserve"> by an English respondent:</w:t>
      </w:r>
    </w:p>
    <w:p w14:paraId="2EB3881F" w14:textId="465DBF93" w:rsidR="003F2794" w:rsidRPr="00032376" w:rsidRDefault="003F2794">
      <w:pPr>
        <w:pStyle w:val="Textprce"/>
        <w:numPr>
          <w:ilvl w:val="0"/>
          <w:numId w:val="23"/>
        </w:numPr>
        <w:rPr>
          <w:color w:val="auto"/>
          <w:lang w:val="en-GB"/>
        </w:rPr>
      </w:pPr>
      <w:r w:rsidRPr="00032376">
        <w:rPr>
          <w:color w:val="auto"/>
          <w:lang w:val="en-GB"/>
        </w:rPr>
        <w:t>No worries. (let the interlocutor of the hook)</w:t>
      </w:r>
    </w:p>
    <w:p w14:paraId="1B0ACD18" w14:textId="482636DB" w:rsidR="003F2794" w:rsidRPr="00032376" w:rsidRDefault="003F2794">
      <w:pPr>
        <w:pStyle w:val="Textprce"/>
        <w:numPr>
          <w:ilvl w:val="0"/>
          <w:numId w:val="23"/>
        </w:numPr>
        <w:rPr>
          <w:color w:val="auto"/>
          <w:lang w:val="en-GB"/>
        </w:rPr>
      </w:pPr>
      <w:r w:rsidRPr="00032376">
        <w:rPr>
          <w:color w:val="auto"/>
          <w:lang w:val="en-GB"/>
        </w:rPr>
        <w:t>I have a friend who can pick me up. (statement of alternative)</w:t>
      </w:r>
    </w:p>
    <w:p w14:paraId="1334E924" w14:textId="1827789D" w:rsidR="0096323A" w:rsidRPr="00032376" w:rsidRDefault="0096323A" w:rsidP="0096323A">
      <w:pPr>
        <w:pStyle w:val="Nadpis3text"/>
        <w:rPr>
          <w:lang w:val="en-GB"/>
        </w:rPr>
      </w:pPr>
      <w:bookmarkStart w:id="56" w:name="_Toc166169743"/>
      <w:r w:rsidRPr="00032376">
        <w:rPr>
          <w:lang w:val="en-GB"/>
        </w:rPr>
        <w:t>Refusal</w:t>
      </w:r>
      <w:r w:rsidR="00D40C90" w:rsidRPr="00032376">
        <w:rPr>
          <w:lang w:val="en-GB"/>
        </w:rPr>
        <w:t>s</w:t>
      </w:r>
      <w:r w:rsidRPr="00032376">
        <w:rPr>
          <w:lang w:val="en-GB"/>
        </w:rPr>
        <w:t xml:space="preserve"> of </w:t>
      </w:r>
      <w:r w:rsidR="00505234" w:rsidRPr="00032376">
        <w:rPr>
          <w:lang w:val="en-GB"/>
        </w:rPr>
        <w:t>Suggestions</w:t>
      </w:r>
      <w:bookmarkEnd w:id="56"/>
    </w:p>
    <w:p w14:paraId="261771E5" w14:textId="32DD9600" w:rsidR="0095236B" w:rsidRPr="00032376" w:rsidRDefault="0095236B" w:rsidP="0095236B">
      <w:pPr>
        <w:pStyle w:val="Textprce"/>
        <w:rPr>
          <w:color w:val="auto"/>
          <w:lang w:val="en-GB"/>
        </w:rPr>
      </w:pPr>
      <w:r w:rsidRPr="00032376">
        <w:rPr>
          <w:color w:val="auto"/>
          <w:lang w:val="en-GB"/>
        </w:rPr>
        <w:t>The next pair of analysed situations are situations numbered 5 and 8 in the DCT questionnaire for the current study. The first-turn speech act of the respondents’ hypothetical interlocutor is the speech act of offer.</w:t>
      </w:r>
    </w:p>
    <w:p w14:paraId="68158E40" w14:textId="1E925F2A" w:rsidR="0091268B" w:rsidRPr="00032376" w:rsidRDefault="0091268B" w:rsidP="0091268B">
      <w:pPr>
        <w:pStyle w:val="Textprce"/>
        <w:ind w:firstLine="709"/>
        <w:rPr>
          <w:color w:val="auto"/>
          <w:lang w:val="en-GB"/>
        </w:rPr>
      </w:pPr>
      <w:r w:rsidRPr="00032376">
        <w:rPr>
          <w:color w:val="auto"/>
          <w:lang w:val="en-GB"/>
        </w:rPr>
        <w:t>In situation 5 of the</w:t>
      </w:r>
      <w:r w:rsidR="00B36700" w:rsidRPr="00032376">
        <w:rPr>
          <w:color w:val="auto"/>
          <w:lang w:val="en-GB"/>
        </w:rPr>
        <w:t xml:space="preserve"> </w:t>
      </w:r>
      <w:r w:rsidRPr="00032376">
        <w:rPr>
          <w:color w:val="auto"/>
          <w:lang w:val="en-GB"/>
        </w:rPr>
        <w:t>DCT questionnaire, the respondents were asked to decline their male friend’s suggestion of switching from coffee to tea for health reasons. The recorded strategies were as follows:</w:t>
      </w:r>
    </w:p>
    <w:p w14:paraId="3FEF136F" w14:textId="060EFA0C" w:rsidR="0091268B" w:rsidRPr="00032376" w:rsidRDefault="0091268B" w:rsidP="0091268B">
      <w:pPr>
        <w:pStyle w:val="Textprce"/>
        <w:rPr>
          <w:color w:val="auto"/>
          <w:lang w:val="en-GB"/>
        </w:rPr>
      </w:pPr>
      <w:r w:rsidRPr="00032376">
        <w:rPr>
          <w:noProof/>
          <w:color w:val="auto"/>
          <w:lang w:val="en-GB"/>
        </w:rPr>
        <w:lastRenderedPageBreak/>
        <w:drawing>
          <wp:inline distT="0" distB="0" distL="0" distR="0" wp14:anchorId="079B5549" wp14:editId="49B0BD74">
            <wp:extent cx="5579745" cy="2978785"/>
            <wp:effectExtent l="0" t="0" r="1905" b="0"/>
            <wp:docPr id="614941746" name="Obrázek 3"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41746" name="Obrázek 3" descr="Obsah obrázku text, snímek obrazovky, číslo, Písmo&#10;&#10;Popis byl vytvořen automaticky"/>
                    <pic:cNvPicPr/>
                  </pic:nvPicPr>
                  <pic:blipFill>
                    <a:blip r:embed="rId20">
                      <a:extLst>
                        <a:ext uri="{28A0092B-C50C-407E-A947-70E740481C1C}">
                          <a14:useLocalDpi xmlns:a14="http://schemas.microsoft.com/office/drawing/2010/main" val="0"/>
                        </a:ext>
                      </a:extLst>
                    </a:blip>
                    <a:stretch>
                      <a:fillRect/>
                    </a:stretch>
                  </pic:blipFill>
                  <pic:spPr>
                    <a:xfrm>
                      <a:off x="0" y="0"/>
                      <a:ext cx="5579745" cy="2978785"/>
                    </a:xfrm>
                    <a:prstGeom prst="rect">
                      <a:avLst/>
                    </a:prstGeom>
                  </pic:spPr>
                </pic:pic>
              </a:graphicData>
            </a:graphic>
          </wp:inline>
        </w:drawing>
      </w:r>
    </w:p>
    <w:p w14:paraId="7C714257" w14:textId="0EAE888C" w:rsidR="007B5CCA" w:rsidRPr="00032376" w:rsidRDefault="007B5CCA" w:rsidP="007B5CCA">
      <w:pPr>
        <w:pStyle w:val="Titulek"/>
        <w:rPr>
          <w:color w:val="auto"/>
          <w:lang w:val="en-GB"/>
        </w:rPr>
      </w:pPr>
      <w:bookmarkStart w:id="57" w:name="_Toc166169768"/>
      <w:r w:rsidRPr="00032376">
        <w:rPr>
          <w:color w:val="auto"/>
          <w:lang w:val="en-GB"/>
        </w:rPr>
        <w:t xml:space="preserve">Table </w:t>
      </w:r>
      <w:r w:rsidRPr="00032376">
        <w:rPr>
          <w:color w:val="auto"/>
          <w:lang w:val="en-GB"/>
        </w:rPr>
        <w:fldChar w:fldCharType="begin"/>
      </w:r>
      <w:r w:rsidRPr="00032376">
        <w:rPr>
          <w:color w:val="auto"/>
          <w:lang w:val="en-GB"/>
        </w:rPr>
        <w:instrText xml:space="preserve"> SEQ Table \* ARABIC </w:instrText>
      </w:r>
      <w:r w:rsidRPr="00032376">
        <w:rPr>
          <w:color w:val="auto"/>
          <w:lang w:val="en-GB"/>
        </w:rPr>
        <w:fldChar w:fldCharType="separate"/>
      </w:r>
      <w:r w:rsidRPr="00032376">
        <w:rPr>
          <w:noProof/>
          <w:color w:val="auto"/>
          <w:lang w:val="en-GB"/>
        </w:rPr>
        <w:t>9</w:t>
      </w:r>
      <w:r w:rsidRPr="00032376">
        <w:rPr>
          <w:color w:val="auto"/>
          <w:lang w:val="en-GB"/>
        </w:rPr>
        <w:fldChar w:fldCharType="end"/>
      </w:r>
      <w:r w:rsidRPr="00032376">
        <w:rPr>
          <w:color w:val="auto"/>
          <w:lang w:val="en-GB"/>
        </w:rPr>
        <w:t>. Situation 5 analysis</w:t>
      </w:r>
      <w:bookmarkEnd w:id="57"/>
    </w:p>
    <w:p w14:paraId="71AD0661" w14:textId="1D8758E2" w:rsidR="00DE62C1" w:rsidRPr="00032376" w:rsidRDefault="0095236B" w:rsidP="00DB471E">
      <w:pPr>
        <w:pStyle w:val="Textprce"/>
        <w:rPr>
          <w:color w:val="auto"/>
          <w:lang w:val="en-GB"/>
        </w:rPr>
      </w:pPr>
      <w:r w:rsidRPr="00032376">
        <w:rPr>
          <w:color w:val="auto"/>
          <w:lang w:val="en-GB"/>
        </w:rPr>
        <w:tab/>
      </w:r>
      <w:r w:rsidR="0091268B" w:rsidRPr="00032376">
        <w:rPr>
          <w:color w:val="auto"/>
          <w:lang w:val="en-GB"/>
        </w:rPr>
        <w:t xml:space="preserve">The first situation of this situation pair shows English respondents utilising </w:t>
      </w:r>
      <w:r w:rsidR="00505234" w:rsidRPr="00032376">
        <w:rPr>
          <w:color w:val="auto"/>
          <w:lang w:val="en-GB"/>
        </w:rPr>
        <w:t xml:space="preserve">a </w:t>
      </w:r>
      <w:r w:rsidR="0091268B" w:rsidRPr="00032376">
        <w:rPr>
          <w:color w:val="auto"/>
          <w:lang w:val="en-GB"/>
        </w:rPr>
        <w:t>significantly higher number of direct strategies (</w:t>
      </w:r>
      <w:r w:rsidR="00D94481" w:rsidRPr="00032376">
        <w:rPr>
          <w:color w:val="auto"/>
          <w:lang w:val="en-GB"/>
        </w:rPr>
        <w:t>over three times as many</w:t>
      </w:r>
      <w:r w:rsidR="0091268B" w:rsidRPr="00032376">
        <w:rPr>
          <w:color w:val="auto"/>
          <w:lang w:val="en-GB"/>
        </w:rPr>
        <w:t xml:space="preserve">). Czech respondents, on the other hand, utilised </w:t>
      </w:r>
      <w:r w:rsidR="00505234" w:rsidRPr="00032376">
        <w:rPr>
          <w:color w:val="auto"/>
          <w:lang w:val="en-GB"/>
        </w:rPr>
        <w:t xml:space="preserve">a </w:t>
      </w:r>
      <w:r w:rsidR="0091268B" w:rsidRPr="00032376">
        <w:rPr>
          <w:color w:val="auto"/>
          <w:lang w:val="en-GB"/>
        </w:rPr>
        <w:t>slightly higher number of indirect strategies. Moreover, Czech women utilised considerably more adjuncts than any other group of respondents.</w:t>
      </w:r>
    </w:p>
    <w:p w14:paraId="6F6B40E5" w14:textId="0151A7FB" w:rsidR="00941079" w:rsidRPr="00032376" w:rsidRDefault="0091268B" w:rsidP="00DB471E">
      <w:pPr>
        <w:pStyle w:val="Textprce"/>
        <w:rPr>
          <w:color w:val="auto"/>
          <w:lang w:val="en-GB"/>
        </w:rPr>
      </w:pPr>
      <w:r w:rsidRPr="00032376">
        <w:rPr>
          <w:color w:val="auto"/>
          <w:lang w:val="en-GB"/>
        </w:rPr>
        <w:tab/>
      </w:r>
      <w:r w:rsidR="00B474D7" w:rsidRPr="00032376">
        <w:rPr>
          <w:color w:val="auto"/>
          <w:lang w:val="en-GB"/>
        </w:rPr>
        <w:t xml:space="preserve">The trend of Czech respondents utilising more indirect strategies of </w:t>
      </w:r>
      <w:r w:rsidR="00B474D7" w:rsidRPr="00032376">
        <w:rPr>
          <w:i/>
          <w:iCs/>
          <w:color w:val="auto"/>
          <w:lang w:val="en-GB"/>
        </w:rPr>
        <w:t>consideration of interlocutor’s feelings</w:t>
      </w:r>
      <w:r w:rsidR="00B474D7" w:rsidRPr="00032376">
        <w:rPr>
          <w:color w:val="auto"/>
          <w:lang w:val="en-GB"/>
        </w:rPr>
        <w:t xml:space="preserve"> is observable even in this situation. This strategy was used</w:t>
      </w:r>
      <w:r w:rsidR="00BE45FC" w:rsidRPr="00032376">
        <w:rPr>
          <w:color w:val="auto"/>
          <w:lang w:val="en-GB"/>
        </w:rPr>
        <w:t xml:space="preserve"> more</w:t>
      </w:r>
      <w:r w:rsidR="00B474D7" w:rsidRPr="00032376">
        <w:rPr>
          <w:color w:val="auto"/>
          <w:lang w:val="en-GB"/>
        </w:rPr>
        <w:t xml:space="preserve"> by </w:t>
      </w:r>
      <w:r w:rsidR="00B36700" w:rsidRPr="00032376">
        <w:rPr>
          <w:color w:val="auto"/>
          <w:lang w:val="en-GB"/>
        </w:rPr>
        <w:t>Czech</w:t>
      </w:r>
      <w:r w:rsidR="00B474D7" w:rsidRPr="00032376">
        <w:rPr>
          <w:color w:val="auto"/>
          <w:lang w:val="en-GB"/>
        </w:rPr>
        <w:t xml:space="preserve"> respondents</w:t>
      </w:r>
      <w:r w:rsidR="00BE45FC" w:rsidRPr="00032376">
        <w:rPr>
          <w:color w:val="auto"/>
          <w:lang w:val="en-GB"/>
        </w:rPr>
        <w:t xml:space="preserve"> (approximately two-thirds)</w:t>
      </w:r>
      <w:r w:rsidR="00B474D7" w:rsidRPr="00032376">
        <w:rPr>
          <w:color w:val="auto"/>
          <w:lang w:val="en-GB"/>
        </w:rPr>
        <w:t xml:space="preserve"> than by English respondents.</w:t>
      </w:r>
    </w:p>
    <w:p w14:paraId="0D0292E6" w14:textId="62D35F15" w:rsidR="00B474D7" w:rsidRPr="00032376" w:rsidRDefault="00941079" w:rsidP="00F6544E">
      <w:pPr>
        <w:pStyle w:val="Textprce"/>
        <w:ind w:firstLine="576"/>
        <w:rPr>
          <w:color w:val="auto"/>
          <w:lang w:val="en-GB"/>
        </w:rPr>
      </w:pPr>
      <w:r w:rsidRPr="00032376">
        <w:rPr>
          <w:color w:val="auto"/>
          <w:lang w:val="en-GB"/>
        </w:rPr>
        <w:t>T</w:t>
      </w:r>
      <w:r w:rsidR="00B474D7" w:rsidRPr="00032376">
        <w:rPr>
          <w:color w:val="auto"/>
          <w:lang w:val="en-GB"/>
        </w:rPr>
        <w:t xml:space="preserve">he predominant indirect strategy (especially in </w:t>
      </w:r>
      <w:r w:rsidR="006643DF" w:rsidRPr="00032376">
        <w:rPr>
          <w:color w:val="auto"/>
          <w:lang w:val="en-GB"/>
        </w:rPr>
        <w:t xml:space="preserve">the </w:t>
      </w:r>
      <w:r w:rsidR="00B474D7" w:rsidRPr="00032376">
        <w:rPr>
          <w:color w:val="auto"/>
          <w:lang w:val="en-GB"/>
        </w:rPr>
        <w:t>English-speaking grou</w:t>
      </w:r>
      <w:r w:rsidR="00F5177C" w:rsidRPr="00032376">
        <w:rPr>
          <w:color w:val="auto"/>
          <w:lang w:val="en-GB"/>
        </w:rPr>
        <w:t>p</w:t>
      </w:r>
      <w:r w:rsidR="00B474D7" w:rsidRPr="00032376">
        <w:rPr>
          <w:color w:val="auto"/>
          <w:lang w:val="en-GB"/>
        </w:rPr>
        <w:t xml:space="preserve">) was the strategy of </w:t>
      </w:r>
      <w:r w:rsidR="00B474D7" w:rsidRPr="00032376">
        <w:rPr>
          <w:i/>
          <w:iCs/>
          <w:color w:val="auto"/>
          <w:lang w:val="en-GB"/>
        </w:rPr>
        <w:t>self-defence</w:t>
      </w:r>
      <w:r w:rsidR="00B474D7" w:rsidRPr="00032376">
        <w:rPr>
          <w:color w:val="auto"/>
          <w:lang w:val="en-GB"/>
        </w:rPr>
        <w:t xml:space="preserve">. Moreover, the English respondents utilised </w:t>
      </w:r>
      <w:r w:rsidR="00F5177C" w:rsidRPr="00032376">
        <w:rPr>
          <w:color w:val="auto"/>
          <w:lang w:val="en-GB"/>
        </w:rPr>
        <w:t xml:space="preserve">a </w:t>
      </w:r>
      <w:r w:rsidR="00B474D7" w:rsidRPr="00032376">
        <w:rPr>
          <w:color w:val="auto"/>
          <w:lang w:val="en-GB"/>
        </w:rPr>
        <w:t xml:space="preserve">greater variety of indirect strategies in general. To provide an instance where the </w:t>
      </w:r>
      <w:r w:rsidR="00B474D7" w:rsidRPr="00032376">
        <w:rPr>
          <w:i/>
          <w:iCs/>
          <w:color w:val="auto"/>
          <w:lang w:val="en-GB"/>
        </w:rPr>
        <w:t>self-defence</w:t>
      </w:r>
      <w:r w:rsidR="00B474D7" w:rsidRPr="00032376">
        <w:rPr>
          <w:color w:val="auto"/>
          <w:lang w:val="en-GB"/>
        </w:rPr>
        <w:t xml:space="preserve"> strategy was utilised</w:t>
      </w:r>
      <w:r w:rsidR="00011E9A" w:rsidRPr="00032376">
        <w:rPr>
          <w:color w:val="auto"/>
          <w:lang w:val="en-GB"/>
        </w:rPr>
        <w:t xml:space="preserve"> in combination with other strategies</w:t>
      </w:r>
      <w:r w:rsidR="00B474D7" w:rsidRPr="00032376">
        <w:rPr>
          <w:color w:val="auto"/>
          <w:lang w:val="en-GB"/>
        </w:rPr>
        <w:t>:</w:t>
      </w:r>
    </w:p>
    <w:p w14:paraId="0861CF99" w14:textId="4DC52400" w:rsidR="00B474D7" w:rsidRPr="00032376" w:rsidRDefault="00ED4581">
      <w:pPr>
        <w:pStyle w:val="Textprce"/>
        <w:numPr>
          <w:ilvl w:val="0"/>
          <w:numId w:val="24"/>
        </w:numPr>
        <w:rPr>
          <w:color w:val="auto"/>
          <w:lang w:val="en-GB"/>
        </w:rPr>
      </w:pPr>
      <w:r w:rsidRPr="00032376">
        <w:rPr>
          <w:color w:val="auto"/>
          <w:lang w:val="en-GB"/>
        </w:rPr>
        <w:t>I’m alright</w:t>
      </w:r>
      <w:r w:rsidR="00011E9A" w:rsidRPr="00032376">
        <w:rPr>
          <w:color w:val="auto"/>
          <w:lang w:val="en-GB"/>
        </w:rPr>
        <w:t>.</w:t>
      </w:r>
      <w:r w:rsidR="00800042" w:rsidRPr="00032376">
        <w:rPr>
          <w:color w:val="auto"/>
          <w:lang w:val="en-GB"/>
        </w:rPr>
        <w:t xml:space="preserve"> (</w:t>
      </w:r>
      <w:r w:rsidRPr="00032376">
        <w:rPr>
          <w:color w:val="auto"/>
          <w:lang w:val="en-GB"/>
        </w:rPr>
        <w:t>self-defence</w:t>
      </w:r>
      <w:r w:rsidR="00800042" w:rsidRPr="00032376">
        <w:rPr>
          <w:color w:val="auto"/>
          <w:lang w:val="en-GB"/>
        </w:rPr>
        <w:t>)</w:t>
      </w:r>
    </w:p>
    <w:p w14:paraId="0010A0FB" w14:textId="6CC8B25D" w:rsidR="00800042" w:rsidRPr="00032376" w:rsidRDefault="00ED4581">
      <w:pPr>
        <w:pStyle w:val="Textprce"/>
        <w:numPr>
          <w:ilvl w:val="0"/>
          <w:numId w:val="24"/>
        </w:numPr>
        <w:rPr>
          <w:color w:val="auto"/>
          <w:lang w:val="en-GB"/>
        </w:rPr>
      </w:pPr>
      <w:proofErr w:type="gramStart"/>
      <w:r w:rsidRPr="00032376">
        <w:rPr>
          <w:color w:val="auto"/>
          <w:lang w:val="en-GB"/>
        </w:rPr>
        <w:t>As long as</w:t>
      </w:r>
      <w:proofErr w:type="gramEnd"/>
      <w:r w:rsidRPr="00032376">
        <w:rPr>
          <w:color w:val="auto"/>
          <w:lang w:val="en-GB"/>
        </w:rPr>
        <w:t xml:space="preserve"> I don’t have too much at once,</w:t>
      </w:r>
      <w:r w:rsidR="00800042" w:rsidRPr="00032376">
        <w:rPr>
          <w:color w:val="auto"/>
          <w:lang w:val="en-GB"/>
        </w:rPr>
        <w:t xml:space="preserve"> (</w:t>
      </w:r>
      <w:r w:rsidRPr="00032376">
        <w:rPr>
          <w:color w:val="auto"/>
          <w:lang w:val="en-GB"/>
        </w:rPr>
        <w:t>reason</w:t>
      </w:r>
      <w:r w:rsidR="00800042" w:rsidRPr="00032376">
        <w:rPr>
          <w:color w:val="auto"/>
          <w:lang w:val="en-GB"/>
        </w:rPr>
        <w:t>)</w:t>
      </w:r>
    </w:p>
    <w:p w14:paraId="6575F1B9" w14:textId="741343F3" w:rsidR="00D0627D" w:rsidRPr="00032376" w:rsidRDefault="00ED4581">
      <w:pPr>
        <w:pStyle w:val="Textprce"/>
        <w:numPr>
          <w:ilvl w:val="0"/>
          <w:numId w:val="24"/>
        </w:numPr>
        <w:rPr>
          <w:color w:val="auto"/>
          <w:lang w:val="en-GB"/>
        </w:rPr>
      </w:pPr>
      <w:r w:rsidRPr="00032376">
        <w:rPr>
          <w:color w:val="auto"/>
          <w:lang w:val="en-GB"/>
        </w:rPr>
        <w:t>I’ll be okay.</w:t>
      </w:r>
      <w:r w:rsidR="00011E9A" w:rsidRPr="00032376">
        <w:rPr>
          <w:color w:val="auto"/>
          <w:lang w:val="en-GB"/>
        </w:rPr>
        <w:t xml:space="preserve"> (</w:t>
      </w:r>
      <w:r w:rsidR="00AA2A92" w:rsidRPr="00032376">
        <w:rPr>
          <w:color w:val="auto"/>
          <w:lang w:val="en-GB"/>
        </w:rPr>
        <w:t>s</w:t>
      </w:r>
      <w:r w:rsidR="00011E9A" w:rsidRPr="00032376">
        <w:rPr>
          <w:color w:val="auto"/>
          <w:lang w:val="en-GB"/>
        </w:rPr>
        <w:t>elf-defence)</w:t>
      </w:r>
    </w:p>
    <w:p w14:paraId="4E251681" w14:textId="2346D1F5" w:rsidR="00011E9A" w:rsidRPr="00032376" w:rsidRDefault="00011E9A" w:rsidP="00011E9A">
      <w:pPr>
        <w:pStyle w:val="Textprce"/>
        <w:ind w:firstLine="576"/>
        <w:rPr>
          <w:color w:val="auto"/>
          <w:lang w:val="en-GB"/>
        </w:rPr>
      </w:pPr>
      <w:r w:rsidRPr="00032376">
        <w:rPr>
          <w:color w:val="auto"/>
          <w:lang w:val="en-GB"/>
        </w:rPr>
        <w:t xml:space="preserve">On a few occasions, the refusal strategy of </w:t>
      </w:r>
      <w:r w:rsidRPr="00032376">
        <w:rPr>
          <w:i/>
          <w:iCs/>
          <w:color w:val="auto"/>
          <w:lang w:val="en-GB"/>
        </w:rPr>
        <w:t>self-defence</w:t>
      </w:r>
      <w:r w:rsidRPr="00032376">
        <w:rPr>
          <w:color w:val="auto"/>
          <w:lang w:val="en-GB"/>
        </w:rPr>
        <w:t xml:space="preserve"> was used in isolation, constituting the entirety of the refusal. </w:t>
      </w:r>
      <w:r w:rsidR="00AA2A92" w:rsidRPr="00032376">
        <w:rPr>
          <w:color w:val="auto"/>
          <w:lang w:val="en-GB"/>
        </w:rPr>
        <w:t>For instance</w:t>
      </w:r>
      <w:r w:rsidRPr="00032376">
        <w:rPr>
          <w:color w:val="auto"/>
          <w:lang w:val="en-GB"/>
        </w:rPr>
        <w:t>, one</w:t>
      </w:r>
      <w:r w:rsidR="00AA2A92" w:rsidRPr="00032376">
        <w:rPr>
          <w:color w:val="auto"/>
          <w:lang w:val="en-GB"/>
        </w:rPr>
        <w:t xml:space="preserve"> English female</w:t>
      </w:r>
      <w:r w:rsidRPr="00032376">
        <w:rPr>
          <w:color w:val="auto"/>
          <w:lang w:val="en-GB"/>
        </w:rPr>
        <w:t xml:space="preserve"> respondent refused the proposition</w:t>
      </w:r>
      <w:r w:rsidR="00AA2A92" w:rsidRPr="00032376">
        <w:rPr>
          <w:color w:val="auto"/>
          <w:lang w:val="en-GB"/>
        </w:rPr>
        <w:t xml:space="preserve"> by</w:t>
      </w:r>
      <w:r w:rsidRPr="00032376">
        <w:rPr>
          <w:color w:val="auto"/>
          <w:lang w:val="en-GB"/>
        </w:rPr>
        <w:t xml:space="preserve"> </w:t>
      </w:r>
      <w:r w:rsidR="00AA2A92" w:rsidRPr="00032376">
        <w:rPr>
          <w:color w:val="auto"/>
          <w:lang w:val="en-GB"/>
        </w:rPr>
        <w:t xml:space="preserve">uttering the phrase “Mind your own business,” while one Czech male respondent refused by stating: “No tak umřu dřiv no.” </w:t>
      </w:r>
      <w:r w:rsidR="00BB4346">
        <w:rPr>
          <w:color w:val="auto"/>
          <w:lang w:val="en-GB"/>
        </w:rPr>
        <w:t xml:space="preserve"> </w:t>
      </w:r>
      <w:r w:rsidR="00AA2A92" w:rsidRPr="00032376">
        <w:rPr>
          <w:color w:val="auto"/>
          <w:lang w:val="en-GB"/>
        </w:rPr>
        <w:t>(Well, I’ll die sooner then.).</w:t>
      </w:r>
    </w:p>
    <w:p w14:paraId="2E55F9AE" w14:textId="6478026F" w:rsidR="0095236B" w:rsidRPr="00032376" w:rsidRDefault="001B1ABC" w:rsidP="00011E9A">
      <w:pPr>
        <w:pStyle w:val="Textprce"/>
        <w:ind w:firstLine="576"/>
        <w:rPr>
          <w:color w:val="auto"/>
          <w:lang w:val="en-GB"/>
        </w:rPr>
      </w:pPr>
      <w:r w:rsidRPr="00032376">
        <w:rPr>
          <w:color w:val="auto"/>
          <w:lang w:val="en-GB"/>
        </w:rPr>
        <w:lastRenderedPageBreak/>
        <w:t>The second situation of the suggestion situati</w:t>
      </w:r>
      <w:r w:rsidR="007B5CCA" w:rsidRPr="00032376">
        <w:rPr>
          <w:color w:val="auto"/>
          <w:lang w:val="en-GB"/>
        </w:rPr>
        <w:t xml:space="preserve">on pair, </w:t>
      </w:r>
      <w:proofErr w:type="gramStart"/>
      <w:r w:rsidR="007B5CCA" w:rsidRPr="00032376">
        <w:rPr>
          <w:color w:val="auto"/>
          <w:lang w:val="en-GB"/>
        </w:rPr>
        <w:t>and also</w:t>
      </w:r>
      <w:proofErr w:type="gramEnd"/>
      <w:r w:rsidR="007B5CCA" w:rsidRPr="00032376">
        <w:rPr>
          <w:color w:val="auto"/>
          <w:lang w:val="en-GB"/>
        </w:rPr>
        <w:t xml:space="preserve"> the final situation of the entire study, is situation number 8. The respondents were asked to decline their female friend’s suggestion to try out yoga as a remedy for their back pain. The recorded strategies were as follows:</w:t>
      </w:r>
    </w:p>
    <w:p w14:paraId="5068C978" w14:textId="184569B2" w:rsidR="007B5CCA" w:rsidRPr="00032376" w:rsidRDefault="007B5CCA" w:rsidP="00DB471E">
      <w:pPr>
        <w:pStyle w:val="Textprce"/>
        <w:rPr>
          <w:color w:val="auto"/>
          <w:lang w:val="en-GB"/>
        </w:rPr>
      </w:pPr>
      <w:r w:rsidRPr="00032376">
        <w:rPr>
          <w:noProof/>
          <w:color w:val="auto"/>
          <w:lang w:val="en-GB"/>
        </w:rPr>
        <w:drawing>
          <wp:inline distT="0" distB="0" distL="0" distR="0" wp14:anchorId="39F48A76" wp14:editId="5A416750">
            <wp:extent cx="5579745" cy="3181350"/>
            <wp:effectExtent l="0" t="0" r="1905" b="0"/>
            <wp:docPr id="962313828" name="Obrázek 4"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13828" name="Obrázek 4" descr="Obsah obrázku text, snímek obrazovky, číslo, Písmo&#10;&#10;Popis byl vytvořen automaticky"/>
                    <pic:cNvPicPr/>
                  </pic:nvPicPr>
                  <pic:blipFill>
                    <a:blip r:embed="rId21">
                      <a:extLst>
                        <a:ext uri="{28A0092B-C50C-407E-A947-70E740481C1C}">
                          <a14:useLocalDpi xmlns:a14="http://schemas.microsoft.com/office/drawing/2010/main" val="0"/>
                        </a:ext>
                      </a:extLst>
                    </a:blip>
                    <a:stretch>
                      <a:fillRect/>
                    </a:stretch>
                  </pic:blipFill>
                  <pic:spPr>
                    <a:xfrm>
                      <a:off x="0" y="0"/>
                      <a:ext cx="5579745" cy="3181350"/>
                    </a:xfrm>
                    <a:prstGeom prst="rect">
                      <a:avLst/>
                    </a:prstGeom>
                  </pic:spPr>
                </pic:pic>
              </a:graphicData>
            </a:graphic>
          </wp:inline>
        </w:drawing>
      </w:r>
    </w:p>
    <w:p w14:paraId="21CE530F" w14:textId="060148E5" w:rsidR="007B5CCA" w:rsidRPr="00032376" w:rsidRDefault="007B5CCA" w:rsidP="007B5CCA">
      <w:pPr>
        <w:pStyle w:val="Titulek"/>
        <w:rPr>
          <w:color w:val="auto"/>
          <w:lang w:val="en-GB"/>
        </w:rPr>
      </w:pPr>
      <w:bookmarkStart w:id="58" w:name="_Toc166169769"/>
      <w:r w:rsidRPr="00032376">
        <w:rPr>
          <w:color w:val="auto"/>
          <w:lang w:val="en-GB"/>
        </w:rPr>
        <w:t xml:space="preserve">Table </w:t>
      </w:r>
      <w:r w:rsidRPr="00032376">
        <w:rPr>
          <w:color w:val="auto"/>
          <w:lang w:val="en-GB"/>
        </w:rPr>
        <w:fldChar w:fldCharType="begin"/>
      </w:r>
      <w:r w:rsidRPr="00032376">
        <w:rPr>
          <w:color w:val="auto"/>
          <w:lang w:val="en-GB"/>
        </w:rPr>
        <w:instrText xml:space="preserve"> SEQ Table \* ARABIC </w:instrText>
      </w:r>
      <w:r w:rsidRPr="00032376">
        <w:rPr>
          <w:color w:val="auto"/>
          <w:lang w:val="en-GB"/>
        </w:rPr>
        <w:fldChar w:fldCharType="separate"/>
      </w:r>
      <w:r w:rsidRPr="00032376">
        <w:rPr>
          <w:noProof/>
          <w:color w:val="auto"/>
          <w:lang w:val="en-GB"/>
        </w:rPr>
        <w:t>10</w:t>
      </w:r>
      <w:r w:rsidRPr="00032376">
        <w:rPr>
          <w:color w:val="auto"/>
          <w:lang w:val="en-GB"/>
        </w:rPr>
        <w:fldChar w:fldCharType="end"/>
      </w:r>
      <w:r w:rsidRPr="00032376">
        <w:rPr>
          <w:color w:val="auto"/>
          <w:lang w:val="en-GB"/>
        </w:rPr>
        <w:t>. Situation 8 analysis</w:t>
      </w:r>
      <w:bookmarkEnd w:id="58"/>
    </w:p>
    <w:p w14:paraId="4D1F898E" w14:textId="125DEC60" w:rsidR="007B5CCA" w:rsidRPr="00032376" w:rsidRDefault="007B5CCA" w:rsidP="007B5CCA">
      <w:pPr>
        <w:pStyle w:val="Textprce"/>
        <w:rPr>
          <w:color w:val="auto"/>
          <w:lang w:val="en-GB"/>
        </w:rPr>
      </w:pPr>
      <w:r w:rsidRPr="00032376">
        <w:rPr>
          <w:color w:val="auto"/>
          <w:lang w:val="en-GB"/>
        </w:rPr>
        <w:tab/>
        <w:t xml:space="preserve">In this situation, </w:t>
      </w:r>
      <w:r w:rsidR="001F5E7E" w:rsidRPr="00032376">
        <w:rPr>
          <w:color w:val="auto"/>
          <w:lang w:val="en-GB"/>
        </w:rPr>
        <w:t xml:space="preserve">the number of direct and indirect strategies used was approximately proportional across all groups. Only a few exceptions were observed. Czech male respondents utilised more direct strategies than other groups. </w:t>
      </w:r>
    </w:p>
    <w:p w14:paraId="2170AB3E" w14:textId="54CC467C" w:rsidR="001F5E7E" w:rsidRPr="00032376" w:rsidRDefault="001F5E7E" w:rsidP="007B5CCA">
      <w:pPr>
        <w:pStyle w:val="Textprce"/>
        <w:rPr>
          <w:color w:val="auto"/>
          <w:lang w:val="en-GB"/>
        </w:rPr>
      </w:pPr>
      <w:r w:rsidRPr="00032376">
        <w:rPr>
          <w:color w:val="auto"/>
          <w:lang w:val="en-GB"/>
        </w:rPr>
        <w:tab/>
      </w:r>
      <w:r w:rsidR="00F5177C" w:rsidRPr="00032376">
        <w:rPr>
          <w:color w:val="auto"/>
          <w:lang w:val="en-GB"/>
        </w:rPr>
        <w:t>Women</w:t>
      </w:r>
      <w:r w:rsidRPr="00032376">
        <w:rPr>
          <w:color w:val="auto"/>
          <w:lang w:val="en-GB"/>
        </w:rPr>
        <w:t xml:space="preserve"> in general (especially English-speaking women) utilised </w:t>
      </w:r>
      <w:r w:rsidR="00F5177C" w:rsidRPr="00032376">
        <w:rPr>
          <w:color w:val="auto"/>
          <w:lang w:val="en-GB"/>
        </w:rPr>
        <w:t xml:space="preserve">a </w:t>
      </w:r>
      <w:r w:rsidRPr="00032376">
        <w:rPr>
          <w:color w:val="auto"/>
          <w:lang w:val="en-GB"/>
        </w:rPr>
        <w:t>greater number of adjuncts than men.</w:t>
      </w:r>
    </w:p>
    <w:p w14:paraId="5155A5E4" w14:textId="08A68BD6" w:rsidR="001F5E7E" w:rsidRPr="00032376" w:rsidRDefault="001F5E7E" w:rsidP="007B5CCA">
      <w:pPr>
        <w:pStyle w:val="Textprce"/>
        <w:rPr>
          <w:color w:val="auto"/>
          <w:lang w:val="en-GB"/>
        </w:rPr>
      </w:pPr>
      <w:r w:rsidRPr="00032376">
        <w:rPr>
          <w:color w:val="auto"/>
          <w:lang w:val="en-GB"/>
        </w:rPr>
        <w:tab/>
        <w:t xml:space="preserve">Moreover, Czech respondents utilised </w:t>
      </w:r>
      <w:r w:rsidR="00F5177C" w:rsidRPr="00032376">
        <w:rPr>
          <w:color w:val="auto"/>
          <w:lang w:val="en-GB"/>
        </w:rPr>
        <w:t xml:space="preserve">a </w:t>
      </w:r>
      <w:r w:rsidRPr="00032376">
        <w:rPr>
          <w:color w:val="auto"/>
          <w:lang w:val="en-GB"/>
        </w:rPr>
        <w:t>greater number of indirect strategies compared to English respondents</w:t>
      </w:r>
      <w:r w:rsidR="00941079" w:rsidRPr="00032376">
        <w:rPr>
          <w:color w:val="auto"/>
          <w:lang w:val="en-GB"/>
        </w:rPr>
        <w:t>, approximately by a margin slightly less than a third</w:t>
      </w:r>
      <w:r w:rsidRPr="00032376">
        <w:rPr>
          <w:color w:val="auto"/>
          <w:lang w:val="en-GB"/>
        </w:rPr>
        <w:t>.</w:t>
      </w:r>
    </w:p>
    <w:p w14:paraId="372E46FC" w14:textId="2CE20A87" w:rsidR="001F5E7E" w:rsidRPr="00032376" w:rsidRDefault="001F5E7E" w:rsidP="007B5CCA">
      <w:pPr>
        <w:pStyle w:val="Textprce"/>
        <w:rPr>
          <w:color w:val="auto"/>
          <w:lang w:val="en-GB"/>
        </w:rPr>
      </w:pPr>
      <w:r w:rsidRPr="00032376">
        <w:rPr>
          <w:color w:val="auto"/>
          <w:lang w:val="en-GB"/>
        </w:rPr>
        <w:tab/>
        <w:t xml:space="preserve">The most notable observation, however, is the predominant usage of the indirect strategy of </w:t>
      </w:r>
      <w:r w:rsidRPr="00032376">
        <w:rPr>
          <w:i/>
          <w:iCs/>
          <w:color w:val="auto"/>
          <w:lang w:val="en-GB"/>
        </w:rPr>
        <w:t>reason</w:t>
      </w:r>
      <w:r w:rsidRPr="00032376">
        <w:rPr>
          <w:color w:val="auto"/>
          <w:lang w:val="en-GB"/>
        </w:rPr>
        <w:t xml:space="preserve"> by Czech women. They utilised the strategy of </w:t>
      </w:r>
      <w:r w:rsidRPr="00032376">
        <w:rPr>
          <w:i/>
          <w:iCs/>
          <w:color w:val="auto"/>
          <w:lang w:val="en-GB"/>
        </w:rPr>
        <w:t>reason</w:t>
      </w:r>
      <w:r w:rsidRPr="00032376">
        <w:rPr>
          <w:color w:val="auto"/>
          <w:lang w:val="en-GB"/>
        </w:rPr>
        <w:t xml:space="preserve"> nearly four times as often as English women</w:t>
      </w:r>
      <w:r w:rsidR="00B36700" w:rsidRPr="00032376">
        <w:rPr>
          <w:color w:val="auto"/>
          <w:lang w:val="en-GB"/>
        </w:rPr>
        <w:t>. English women were</w:t>
      </w:r>
      <w:r w:rsidRPr="00032376">
        <w:rPr>
          <w:color w:val="auto"/>
          <w:lang w:val="en-GB"/>
        </w:rPr>
        <w:t xml:space="preserve"> the second group that used </w:t>
      </w:r>
      <w:r w:rsidR="00B36700" w:rsidRPr="00032376">
        <w:rPr>
          <w:color w:val="auto"/>
          <w:lang w:val="en-GB"/>
        </w:rPr>
        <w:t xml:space="preserve">the strategy of </w:t>
      </w:r>
      <w:r w:rsidR="00B36700" w:rsidRPr="00032376">
        <w:rPr>
          <w:i/>
          <w:iCs/>
          <w:color w:val="auto"/>
          <w:lang w:val="en-GB"/>
        </w:rPr>
        <w:t>reason</w:t>
      </w:r>
      <w:r w:rsidR="00B36700" w:rsidRPr="00032376">
        <w:rPr>
          <w:color w:val="auto"/>
          <w:lang w:val="en-GB"/>
        </w:rPr>
        <w:t xml:space="preserve"> the</w:t>
      </w:r>
      <w:r w:rsidRPr="00032376">
        <w:rPr>
          <w:color w:val="auto"/>
          <w:lang w:val="en-GB"/>
        </w:rPr>
        <w:t xml:space="preserve"> most frequently (x = 1</w:t>
      </w:r>
      <w:r w:rsidR="00B36700" w:rsidRPr="00032376">
        <w:rPr>
          <w:color w:val="auto"/>
          <w:lang w:val="en-GB"/>
        </w:rPr>
        <w:t xml:space="preserve"> for Czech women</w:t>
      </w:r>
      <w:r w:rsidRPr="00032376">
        <w:rPr>
          <w:color w:val="auto"/>
          <w:lang w:val="en-GB"/>
        </w:rPr>
        <w:t xml:space="preserve"> </w:t>
      </w:r>
      <w:r w:rsidR="00B36700" w:rsidRPr="00032376">
        <w:rPr>
          <w:color w:val="auto"/>
          <w:lang w:val="en-GB"/>
        </w:rPr>
        <w:t>compared to</w:t>
      </w:r>
      <w:r w:rsidRPr="00032376">
        <w:rPr>
          <w:color w:val="auto"/>
          <w:lang w:val="en-GB"/>
        </w:rPr>
        <w:t xml:space="preserve"> x = 0.26</w:t>
      </w:r>
      <w:r w:rsidR="00B36700" w:rsidRPr="00032376">
        <w:rPr>
          <w:color w:val="auto"/>
          <w:lang w:val="en-GB"/>
        </w:rPr>
        <w:t xml:space="preserve"> </w:t>
      </w:r>
      <w:r w:rsidR="006643DF" w:rsidRPr="00032376">
        <w:rPr>
          <w:color w:val="auto"/>
          <w:lang w:val="en-GB"/>
        </w:rPr>
        <w:t>for</w:t>
      </w:r>
      <w:r w:rsidR="00B36700" w:rsidRPr="00032376">
        <w:rPr>
          <w:color w:val="auto"/>
          <w:lang w:val="en-GB"/>
        </w:rPr>
        <w:t xml:space="preserve"> English women</w:t>
      </w:r>
      <w:r w:rsidRPr="00032376">
        <w:rPr>
          <w:color w:val="auto"/>
          <w:lang w:val="en-GB"/>
        </w:rPr>
        <w:t xml:space="preserve">). This trend was not observed in the previous situation </w:t>
      </w:r>
      <w:r w:rsidR="00B36700" w:rsidRPr="00032376">
        <w:rPr>
          <w:color w:val="auto"/>
          <w:lang w:val="en-GB"/>
        </w:rPr>
        <w:t>concerning</w:t>
      </w:r>
      <w:r w:rsidRPr="00032376">
        <w:rPr>
          <w:color w:val="auto"/>
          <w:lang w:val="en-GB"/>
        </w:rPr>
        <w:t xml:space="preserve"> </w:t>
      </w:r>
      <w:r w:rsidR="006643DF" w:rsidRPr="00032376">
        <w:rPr>
          <w:color w:val="auto"/>
          <w:lang w:val="en-GB"/>
        </w:rPr>
        <w:t>suggestions</w:t>
      </w:r>
      <w:r w:rsidRPr="00032376">
        <w:rPr>
          <w:color w:val="auto"/>
          <w:lang w:val="en-GB"/>
        </w:rPr>
        <w:t>.</w:t>
      </w:r>
    </w:p>
    <w:p w14:paraId="69522ECC" w14:textId="30909EBA" w:rsidR="008219A3" w:rsidRPr="00032376" w:rsidRDefault="0095236B" w:rsidP="0095236B">
      <w:pPr>
        <w:pStyle w:val="Nadpis2text"/>
        <w:rPr>
          <w:lang w:val="en-GB"/>
        </w:rPr>
      </w:pPr>
      <w:bookmarkStart w:id="59" w:name="_Toc166169744"/>
      <w:r w:rsidRPr="00032376">
        <w:rPr>
          <w:lang w:val="en-GB"/>
        </w:rPr>
        <w:lastRenderedPageBreak/>
        <w:t>D</w:t>
      </w:r>
      <w:r w:rsidR="006F5F9B" w:rsidRPr="00032376">
        <w:rPr>
          <w:lang w:val="en-GB"/>
        </w:rPr>
        <w:t>ata Analysis</w:t>
      </w:r>
      <w:bookmarkEnd w:id="59"/>
    </w:p>
    <w:p w14:paraId="2F22EA80" w14:textId="56A03471" w:rsidR="0076669A" w:rsidRPr="00032376" w:rsidRDefault="0076669A" w:rsidP="00AE71A8">
      <w:pPr>
        <w:pStyle w:val="Textprce"/>
        <w:rPr>
          <w:color w:val="auto"/>
          <w:lang w:val="en-GB"/>
        </w:rPr>
      </w:pPr>
      <w:r w:rsidRPr="00032376">
        <w:rPr>
          <w:color w:val="auto"/>
          <w:lang w:val="en-GB"/>
        </w:rPr>
        <w:t>The focus of the following chapter</w:t>
      </w:r>
      <w:r w:rsidR="006523C1" w:rsidRPr="00032376">
        <w:rPr>
          <w:color w:val="auto"/>
          <w:lang w:val="en-GB"/>
        </w:rPr>
        <w:t>s</w:t>
      </w:r>
      <w:r w:rsidRPr="00032376">
        <w:rPr>
          <w:color w:val="auto"/>
          <w:lang w:val="en-GB"/>
        </w:rPr>
        <w:t xml:space="preserve"> will be the interpretation of the data provided in Chapter</w:t>
      </w:r>
      <w:r w:rsidR="00EB464A" w:rsidRPr="00032376">
        <w:rPr>
          <w:color w:val="auto"/>
          <w:lang w:val="en-GB"/>
        </w:rPr>
        <w:t>s</w:t>
      </w:r>
      <w:r w:rsidRPr="00032376">
        <w:rPr>
          <w:color w:val="auto"/>
          <w:lang w:val="en-GB"/>
        </w:rPr>
        <w:t xml:space="preserve"> 5.</w:t>
      </w:r>
      <w:r w:rsidR="00EB464A" w:rsidRPr="00032376">
        <w:rPr>
          <w:color w:val="auto"/>
          <w:lang w:val="en-GB"/>
        </w:rPr>
        <w:t>1 and 5.2,</w:t>
      </w:r>
      <w:r w:rsidRPr="00032376">
        <w:rPr>
          <w:color w:val="auto"/>
          <w:lang w:val="en-GB"/>
        </w:rPr>
        <w:t xml:space="preserve"> </w:t>
      </w:r>
      <w:r w:rsidR="00EB464A" w:rsidRPr="00032376">
        <w:rPr>
          <w:color w:val="auto"/>
          <w:lang w:val="en-GB"/>
        </w:rPr>
        <w:t>including</w:t>
      </w:r>
      <w:r w:rsidRPr="00032376">
        <w:rPr>
          <w:color w:val="auto"/>
          <w:lang w:val="en-GB"/>
        </w:rPr>
        <w:t xml:space="preserve"> its subchapters. </w:t>
      </w:r>
      <w:r w:rsidR="006523C1" w:rsidRPr="00032376">
        <w:rPr>
          <w:color w:val="auto"/>
          <w:lang w:val="en-GB"/>
        </w:rPr>
        <w:t>C</w:t>
      </w:r>
      <w:r w:rsidRPr="00032376">
        <w:rPr>
          <w:color w:val="auto"/>
          <w:lang w:val="en-GB"/>
        </w:rPr>
        <w:t>hapter</w:t>
      </w:r>
      <w:r w:rsidR="006523C1" w:rsidRPr="00032376">
        <w:rPr>
          <w:color w:val="auto"/>
          <w:lang w:val="en-GB"/>
        </w:rPr>
        <w:t xml:space="preserve"> 5.4</w:t>
      </w:r>
      <w:r w:rsidRPr="00032376">
        <w:rPr>
          <w:color w:val="auto"/>
          <w:lang w:val="en-GB"/>
        </w:rPr>
        <w:t xml:space="preserve"> will start by interpreting general </w:t>
      </w:r>
      <w:r w:rsidR="00BB4346">
        <w:rPr>
          <w:color w:val="auto"/>
          <w:lang w:val="en-GB"/>
        </w:rPr>
        <w:t>variations</w:t>
      </w:r>
      <w:r w:rsidRPr="00032376">
        <w:rPr>
          <w:color w:val="auto"/>
          <w:lang w:val="en-GB"/>
        </w:rPr>
        <w:t xml:space="preserve"> in total strategy use between both language groups. The impact of the gender of the respondents on their use of refusal strategies will be considered as well. Then, </w:t>
      </w:r>
      <w:r w:rsidR="006523C1" w:rsidRPr="00032376">
        <w:rPr>
          <w:color w:val="auto"/>
          <w:lang w:val="en-GB"/>
        </w:rPr>
        <w:t>its subchapters</w:t>
      </w:r>
      <w:r w:rsidRPr="00032376">
        <w:rPr>
          <w:color w:val="auto"/>
          <w:lang w:val="en-GB"/>
        </w:rPr>
        <w:t xml:space="preserve"> will focus on the interpretation of differences between </w:t>
      </w:r>
      <w:r w:rsidR="006C629A" w:rsidRPr="00032376">
        <w:rPr>
          <w:color w:val="auto"/>
          <w:lang w:val="en-GB"/>
        </w:rPr>
        <w:t xml:space="preserve">the situation pairs provided in the previous chapters (Chapter 5.2.1 to Chapter 5.2.4), aiming to provide more detailed insight into the topic. Finally, </w:t>
      </w:r>
      <w:r w:rsidR="00D65919" w:rsidRPr="00032376">
        <w:rPr>
          <w:color w:val="auto"/>
          <w:lang w:val="en-GB"/>
        </w:rPr>
        <w:t>C</w:t>
      </w:r>
      <w:r w:rsidR="006C629A" w:rsidRPr="00032376">
        <w:rPr>
          <w:color w:val="auto"/>
          <w:lang w:val="en-GB"/>
        </w:rPr>
        <w:t xml:space="preserve">hapter </w:t>
      </w:r>
      <w:r w:rsidR="00D65919" w:rsidRPr="00032376">
        <w:rPr>
          <w:color w:val="auto"/>
          <w:lang w:val="en-GB"/>
        </w:rPr>
        <w:t xml:space="preserve">5.5 </w:t>
      </w:r>
      <w:r w:rsidR="006C629A" w:rsidRPr="00032376">
        <w:rPr>
          <w:color w:val="auto"/>
          <w:lang w:val="en-GB"/>
        </w:rPr>
        <w:t>will attempt to address the limitation of the respondents’ inability to accept the proposed speech acts by their hypothetical interlocutors in individual situations.</w:t>
      </w:r>
    </w:p>
    <w:p w14:paraId="6FED2B0A" w14:textId="6B2BB7B7" w:rsidR="006F5F9B" w:rsidRPr="00032376" w:rsidRDefault="006F5F9B" w:rsidP="00F6544E">
      <w:pPr>
        <w:pStyle w:val="Nadpis2text"/>
        <w:rPr>
          <w:lang w:val="en-GB"/>
        </w:rPr>
      </w:pPr>
      <w:bookmarkStart w:id="60" w:name="_Toc166169745"/>
      <w:r w:rsidRPr="00032376">
        <w:rPr>
          <w:lang w:val="en-GB"/>
        </w:rPr>
        <w:t>Total Strategy Use Between the Groups</w:t>
      </w:r>
      <w:bookmarkEnd w:id="60"/>
    </w:p>
    <w:p w14:paraId="10DA27F2" w14:textId="5BC7AE88" w:rsidR="008219A3" w:rsidRPr="00032376" w:rsidRDefault="00DA6EAB" w:rsidP="00CC7675">
      <w:pPr>
        <w:pStyle w:val="Textprce"/>
        <w:rPr>
          <w:color w:val="auto"/>
          <w:lang w:val="en-GB"/>
        </w:rPr>
      </w:pPr>
      <w:r w:rsidRPr="00032376">
        <w:rPr>
          <w:color w:val="auto"/>
          <w:lang w:val="en-GB"/>
        </w:rPr>
        <w:t xml:space="preserve">The findings of this study </w:t>
      </w:r>
      <w:r w:rsidR="00E518FD" w:rsidRPr="00032376">
        <w:rPr>
          <w:color w:val="auto"/>
          <w:lang w:val="en-GB"/>
        </w:rPr>
        <w:t>reveal</w:t>
      </w:r>
      <w:r w:rsidRPr="00032376">
        <w:rPr>
          <w:color w:val="auto"/>
          <w:lang w:val="en-GB"/>
        </w:rPr>
        <w:t xml:space="preserve"> more similarities than differences between Czech and English </w:t>
      </w:r>
      <w:r w:rsidR="00E518FD" w:rsidRPr="00032376">
        <w:rPr>
          <w:color w:val="auto"/>
          <w:lang w:val="en-GB"/>
        </w:rPr>
        <w:t>speakers</w:t>
      </w:r>
      <w:r w:rsidRPr="00032376">
        <w:rPr>
          <w:color w:val="auto"/>
          <w:lang w:val="en-GB"/>
        </w:rPr>
        <w:t>.</w:t>
      </w:r>
      <w:r w:rsidR="00E518FD" w:rsidRPr="00032376">
        <w:rPr>
          <w:color w:val="auto"/>
          <w:lang w:val="en-GB"/>
        </w:rPr>
        <w:t xml:space="preserve"> </w:t>
      </w:r>
      <w:r w:rsidR="00941079" w:rsidRPr="00032376">
        <w:rPr>
          <w:color w:val="auto"/>
          <w:lang w:val="en-GB"/>
        </w:rPr>
        <w:t xml:space="preserve">The current study </w:t>
      </w:r>
      <w:r w:rsidR="007F0D01" w:rsidRPr="00032376">
        <w:rPr>
          <w:color w:val="auto"/>
          <w:lang w:val="en-GB"/>
        </w:rPr>
        <w:t>suggests</w:t>
      </w:r>
      <w:r w:rsidR="00E518FD" w:rsidRPr="00032376">
        <w:rPr>
          <w:color w:val="auto"/>
          <w:lang w:val="en-GB"/>
        </w:rPr>
        <w:t xml:space="preserve"> that the us</w:t>
      </w:r>
      <w:r w:rsidR="00B36700" w:rsidRPr="00032376">
        <w:rPr>
          <w:color w:val="auto"/>
          <w:lang w:val="en-GB"/>
        </w:rPr>
        <w:t>age</w:t>
      </w:r>
      <w:r w:rsidR="00E518FD" w:rsidRPr="00032376">
        <w:rPr>
          <w:color w:val="auto"/>
          <w:lang w:val="en-GB"/>
        </w:rPr>
        <w:t xml:space="preserve"> of direct and indirect strategies, as well as adjuncts, was very similar between the two languages.</w:t>
      </w:r>
      <w:r w:rsidR="00941079" w:rsidRPr="00032376">
        <w:rPr>
          <w:color w:val="auto"/>
          <w:lang w:val="en-GB"/>
        </w:rPr>
        <w:t xml:space="preserve"> </w:t>
      </w:r>
      <w:r w:rsidR="00043D24" w:rsidRPr="00032376">
        <w:rPr>
          <w:color w:val="auto"/>
          <w:lang w:val="en-GB"/>
        </w:rPr>
        <w:t xml:space="preserve">For readers’ convenience, I present </w:t>
      </w:r>
      <w:r w:rsidR="00043D24" w:rsidRPr="00EB039E">
        <w:rPr>
          <w:i/>
          <w:iCs/>
          <w:color w:val="auto"/>
          <w:lang w:val="en-GB"/>
        </w:rPr>
        <w:t>Table 2</w:t>
      </w:r>
      <w:r w:rsidR="00043D24" w:rsidRPr="00032376">
        <w:rPr>
          <w:color w:val="auto"/>
          <w:lang w:val="en-GB"/>
        </w:rPr>
        <w:t>., which was previously shown in Chapter 5.1.</w:t>
      </w:r>
      <w:r w:rsidR="00941079" w:rsidRPr="00032376">
        <w:rPr>
          <w:color w:val="auto"/>
          <w:lang w:val="en-GB"/>
        </w:rPr>
        <w:t xml:space="preserve"> </w:t>
      </w:r>
    </w:p>
    <w:tbl>
      <w:tblPr>
        <w:tblStyle w:val="Mkatabulky"/>
        <w:tblW w:w="0" w:type="auto"/>
        <w:tblLook w:val="04A0" w:firstRow="1" w:lastRow="0" w:firstColumn="1" w:lastColumn="0" w:noHBand="0" w:noVBand="1"/>
      </w:tblPr>
      <w:tblGrid>
        <w:gridCol w:w="1980"/>
        <w:gridCol w:w="1559"/>
        <w:gridCol w:w="1559"/>
        <w:gridCol w:w="236"/>
        <w:gridCol w:w="1749"/>
        <w:gridCol w:w="1688"/>
      </w:tblGrid>
      <w:tr w:rsidR="00032376" w:rsidRPr="00032376" w14:paraId="4DFC36AE" w14:textId="77777777" w:rsidTr="00476C4E">
        <w:tc>
          <w:tcPr>
            <w:tcW w:w="1980" w:type="dxa"/>
            <w:vMerge w:val="restart"/>
          </w:tcPr>
          <w:p w14:paraId="03F483B9" w14:textId="1CF5C302" w:rsidR="00E518FD" w:rsidRPr="00032376" w:rsidRDefault="00E518FD" w:rsidP="00476C4E">
            <w:pPr>
              <w:pStyle w:val="Textprce"/>
              <w:jc w:val="center"/>
              <w:rPr>
                <w:b/>
                <w:bCs/>
                <w:color w:val="auto"/>
                <w:sz w:val="22"/>
                <w:szCs w:val="22"/>
                <w:lang w:val="en-GB"/>
              </w:rPr>
            </w:pPr>
            <w:r w:rsidRPr="00032376">
              <w:rPr>
                <w:b/>
                <w:bCs/>
                <w:color w:val="auto"/>
                <w:sz w:val="22"/>
                <w:szCs w:val="22"/>
                <w:lang w:val="en-GB"/>
              </w:rPr>
              <w:t xml:space="preserve">Total strategy </w:t>
            </w:r>
            <w:r w:rsidR="00F5177C" w:rsidRPr="00032376">
              <w:rPr>
                <w:b/>
                <w:bCs/>
                <w:color w:val="auto"/>
                <w:sz w:val="22"/>
                <w:szCs w:val="22"/>
                <w:lang w:val="en-GB"/>
              </w:rPr>
              <w:t>occurrence</w:t>
            </w:r>
          </w:p>
        </w:tc>
        <w:tc>
          <w:tcPr>
            <w:tcW w:w="3118" w:type="dxa"/>
            <w:gridSpan w:val="2"/>
          </w:tcPr>
          <w:p w14:paraId="566E15AA" w14:textId="77777777" w:rsidR="00E518FD" w:rsidRPr="00032376" w:rsidRDefault="00E518FD" w:rsidP="00476C4E">
            <w:pPr>
              <w:pStyle w:val="Textprce"/>
              <w:jc w:val="center"/>
              <w:rPr>
                <w:b/>
                <w:bCs/>
                <w:color w:val="auto"/>
                <w:sz w:val="22"/>
                <w:szCs w:val="22"/>
                <w:lang w:val="en-GB"/>
              </w:rPr>
            </w:pPr>
            <w:r w:rsidRPr="00032376">
              <w:rPr>
                <w:b/>
                <w:bCs/>
                <w:color w:val="auto"/>
                <w:sz w:val="22"/>
                <w:szCs w:val="22"/>
                <w:lang w:val="en-GB"/>
              </w:rPr>
              <w:t>Czech</w:t>
            </w:r>
          </w:p>
        </w:tc>
        <w:tc>
          <w:tcPr>
            <w:tcW w:w="236" w:type="dxa"/>
          </w:tcPr>
          <w:p w14:paraId="58420335" w14:textId="77777777" w:rsidR="00E518FD" w:rsidRPr="00032376" w:rsidRDefault="00E518FD" w:rsidP="00476C4E">
            <w:pPr>
              <w:pStyle w:val="Textprce"/>
              <w:jc w:val="center"/>
              <w:rPr>
                <w:color w:val="auto"/>
                <w:sz w:val="22"/>
                <w:szCs w:val="22"/>
                <w:lang w:val="en-GB"/>
              </w:rPr>
            </w:pPr>
          </w:p>
        </w:tc>
        <w:tc>
          <w:tcPr>
            <w:tcW w:w="3437" w:type="dxa"/>
            <w:gridSpan w:val="2"/>
          </w:tcPr>
          <w:p w14:paraId="7781EA08" w14:textId="77777777" w:rsidR="00E518FD" w:rsidRPr="00032376" w:rsidRDefault="00E518FD" w:rsidP="00476C4E">
            <w:pPr>
              <w:pStyle w:val="Textprce"/>
              <w:jc w:val="center"/>
              <w:rPr>
                <w:b/>
                <w:bCs/>
                <w:color w:val="auto"/>
                <w:sz w:val="22"/>
                <w:szCs w:val="22"/>
                <w:lang w:val="en-GB"/>
              </w:rPr>
            </w:pPr>
            <w:r w:rsidRPr="00032376">
              <w:rPr>
                <w:b/>
                <w:bCs/>
                <w:color w:val="auto"/>
                <w:sz w:val="22"/>
                <w:szCs w:val="22"/>
                <w:lang w:val="en-GB"/>
              </w:rPr>
              <w:t>English</w:t>
            </w:r>
          </w:p>
        </w:tc>
      </w:tr>
      <w:tr w:rsidR="00032376" w:rsidRPr="00032376" w14:paraId="4999AC5E" w14:textId="77777777" w:rsidTr="00476C4E">
        <w:tc>
          <w:tcPr>
            <w:tcW w:w="1980" w:type="dxa"/>
            <w:vMerge/>
          </w:tcPr>
          <w:p w14:paraId="5FCAA220" w14:textId="77777777" w:rsidR="00E518FD" w:rsidRPr="00032376" w:rsidRDefault="00E518FD" w:rsidP="00476C4E">
            <w:pPr>
              <w:pStyle w:val="Textprce"/>
              <w:jc w:val="center"/>
              <w:rPr>
                <w:color w:val="auto"/>
                <w:sz w:val="22"/>
                <w:szCs w:val="22"/>
                <w:lang w:val="en-GB"/>
              </w:rPr>
            </w:pPr>
          </w:p>
        </w:tc>
        <w:tc>
          <w:tcPr>
            <w:tcW w:w="1559" w:type="dxa"/>
          </w:tcPr>
          <w:p w14:paraId="7BBA9B8F" w14:textId="77777777" w:rsidR="00E518FD" w:rsidRPr="00032376" w:rsidRDefault="00E518FD" w:rsidP="00476C4E">
            <w:pPr>
              <w:pStyle w:val="Textprce"/>
              <w:jc w:val="center"/>
              <w:rPr>
                <w:b/>
                <w:bCs/>
                <w:color w:val="auto"/>
                <w:sz w:val="22"/>
                <w:szCs w:val="22"/>
                <w:lang w:val="en-GB"/>
              </w:rPr>
            </w:pPr>
            <w:r w:rsidRPr="00032376">
              <w:rPr>
                <w:b/>
                <w:bCs/>
                <w:color w:val="auto"/>
                <w:sz w:val="22"/>
                <w:szCs w:val="22"/>
                <w:lang w:val="en-GB"/>
              </w:rPr>
              <w:t>Men</w:t>
            </w:r>
          </w:p>
        </w:tc>
        <w:tc>
          <w:tcPr>
            <w:tcW w:w="1559" w:type="dxa"/>
          </w:tcPr>
          <w:p w14:paraId="40EEB968" w14:textId="77777777" w:rsidR="00E518FD" w:rsidRPr="00032376" w:rsidRDefault="00E518FD" w:rsidP="00476C4E">
            <w:pPr>
              <w:pStyle w:val="Textprce"/>
              <w:jc w:val="center"/>
              <w:rPr>
                <w:b/>
                <w:bCs/>
                <w:color w:val="auto"/>
                <w:sz w:val="22"/>
                <w:szCs w:val="22"/>
                <w:lang w:val="en-GB"/>
              </w:rPr>
            </w:pPr>
            <w:r w:rsidRPr="00032376">
              <w:rPr>
                <w:b/>
                <w:bCs/>
                <w:color w:val="auto"/>
                <w:sz w:val="22"/>
                <w:szCs w:val="22"/>
                <w:lang w:val="en-GB"/>
              </w:rPr>
              <w:t>Women</w:t>
            </w:r>
          </w:p>
        </w:tc>
        <w:tc>
          <w:tcPr>
            <w:tcW w:w="236" w:type="dxa"/>
          </w:tcPr>
          <w:p w14:paraId="214B9962" w14:textId="77777777" w:rsidR="00E518FD" w:rsidRPr="00032376" w:rsidRDefault="00E518FD" w:rsidP="00476C4E">
            <w:pPr>
              <w:pStyle w:val="Textprce"/>
              <w:jc w:val="center"/>
              <w:rPr>
                <w:color w:val="auto"/>
                <w:sz w:val="22"/>
                <w:szCs w:val="22"/>
                <w:lang w:val="en-GB"/>
              </w:rPr>
            </w:pPr>
          </w:p>
        </w:tc>
        <w:tc>
          <w:tcPr>
            <w:tcW w:w="1749" w:type="dxa"/>
          </w:tcPr>
          <w:p w14:paraId="6C480CD4" w14:textId="77777777" w:rsidR="00E518FD" w:rsidRPr="00032376" w:rsidRDefault="00E518FD" w:rsidP="00476C4E">
            <w:pPr>
              <w:pStyle w:val="Textprce"/>
              <w:jc w:val="center"/>
              <w:rPr>
                <w:b/>
                <w:bCs/>
                <w:color w:val="auto"/>
                <w:sz w:val="22"/>
                <w:szCs w:val="22"/>
                <w:lang w:val="en-GB"/>
              </w:rPr>
            </w:pPr>
            <w:r w:rsidRPr="00032376">
              <w:rPr>
                <w:b/>
                <w:bCs/>
                <w:color w:val="auto"/>
                <w:sz w:val="22"/>
                <w:szCs w:val="22"/>
                <w:lang w:val="en-GB"/>
              </w:rPr>
              <w:t>Men</w:t>
            </w:r>
          </w:p>
        </w:tc>
        <w:tc>
          <w:tcPr>
            <w:tcW w:w="1688" w:type="dxa"/>
          </w:tcPr>
          <w:p w14:paraId="2321251E" w14:textId="77777777" w:rsidR="00E518FD" w:rsidRPr="00032376" w:rsidRDefault="00E518FD" w:rsidP="00476C4E">
            <w:pPr>
              <w:pStyle w:val="Textprce"/>
              <w:jc w:val="center"/>
              <w:rPr>
                <w:b/>
                <w:bCs/>
                <w:color w:val="auto"/>
                <w:sz w:val="22"/>
                <w:szCs w:val="22"/>
                <w:lang w:val="en-GB"/>
              </w:rPr>
            </w:pPr>
            <w:r w:rsidRPr="00032376">
              <w:rPr>
                <w:b/>
                <w:bCs/>
                <w:color w:val="auto"/>
                <w:sz w:val="22"/>
                <w:szCs w:val="22"/>
                <w:lang w:val="en-GB"/>
              </w:rPr>
              <w:t>Women</w:t>
            </w:r>
          </w:p>
        </w:tc>
      </w:tr>
      <w:tr w:rsidR="00032376" w:rsidRPr="00032376" w14:paraId="43DA4EE5" w14:textId="77777777" w:rsidTr="00476C4E">
        <w:tc>
          <w:tcPr>
            <w:tcW w:w="1980" w:type="dxa"/>
          </w:tcPr>
          <w:p w14:paraId="27765C08" w14:textId="77777777" w:rsidR="00E518FD" w:rsidRPr="00032376" w:rsidRDefault="00E518FD" w:rsidP="00476C4E">
            <w:pPr>
              <w:pStyle w:val="Textprce"/>
              <w:jc w:val="center"/>
              <w:rPr>
                <w:b/>
                <w:bCs/>
                <w:color w:val="auto"/>
                <w:sz w:val="22"/>
                <w:szCs w:val="22"/>
                <w:lang w:val="en-GB"/>
              </w:rPr>
            </w:pPr>
            <w:r w:rsidRPr="00032376">
              <w:rPr>
                <w:b/>
                <w:bCs/>
                <w:color w:val="auto"/>
                <w:sz w:val="22"/>
                <w:szCs w:val="22"/>
                <w:lang w:val="en-GB"/>
              </w:rPr>
              <w:t>Direct strategies</w:t>
            </w:r>
          </w:p>
        </w:tc>
        <w:tc>
          <w:tcPr>
            <w:tcW w:w="1559" w:type="dxa"/>
          </w:tcPr>
          <w:p w14:paraId="02B55622" w14:textId="77777777" w:rsidR="00E518FD" w:rsidRPr="00032376" w:rsidRDefault="00E518FD" w:rsidP="00476C4E">
            <w:pPr>
              <w:pStyle w:val="Textprce"/>
              <w:jc w:val="center"/>
              <w:rPr>
                <w:color w:val="auto"/>
                <w:sz w:val="22"/>
                <w:szCs w:val="22"/>
                <w:lang w:val="en-GB"/>
              </w:rPr>
            </w:pPr>
            <w:r w:rsidRPr="00032376">
              <w:rPr>
                <w:color w:val="auto"/>
                <w:sz w:val="22"/>
                <w:szCs w:val="22"/>
                <w:lang w:val="en-GB"/>
              </w:rPr>
              <w:t>38 (x = 3.8)</w:t>
            </w:r>
          </w:p>
        </w:tc>
        <w:tc>
          <w:tcPr>
            <w:tcW w:w="1559" w:type="dxa"/>
          </w:tcPr>
          <w:p w14:paraId="01B604D0" w14:textId="77777777" w:rsidR="00E518FD" w:rsidRPr="00032376" w:rsidRDefault="00E518FD" w:rsidP="00476C4E">
            <w:pPr>
              <w:pStyle w:val="Textprce"/>
              <w:jc w:val="center"/>
              <w:rPr>
                <w:color w:val="auto"/>
                <w:sz w:val="22"/>
                <w:szCs w:val="22"/>
                <w:lang w:val="en-GB"/>
              </w:rPr>
            </w:pPr>
            <w:r w:rsidRPr="00032376">
              <w:rPr>
                <w:color w:val="auto"/>
                <w:sz w:val="22"/>
                <w:szCs w:val="22"/>
                <w:lang w:val="en-GB"/>
              </w:rPr>
              <w:t>22 (x = 2.2)</w:t>
            </w:r>
          </w:p>
        </w:tc>
        <w:tc>
          <w:tcPr>
            <w:tcW w:w="236" w:type="dxa"/>
          </w:tcPr>
          <w:p w14:paraId="3EE3445B" w14:textId="77777777" w:rsidR="00E518FD" w:rsidRPr="00032376" w:rsidRDefault="00E518FD" w:rsidP="00476C4E">
            <w:pPr>
              <w:pStyle w:val="Textprce"/>
              <w:jc w:val="center"/>
              <w:rPr>
                <w:color w:val="auto"/>
                <w:sz w:val="22"/>
                <w:szCs w:val="22"/>
                <w:lang w:val="en-GB"/>
              </w:rPr>
            </w:pPr>
          </w:p>
        </w:tc>
        <w:tc>
          <w:tcPr>
            <w:tcW w:w="1749" w:type="dxa"/>
          </w:tcPr>
          <w:p w14:paraId="2FC228A7" w14:textId="77777777" w:rsidR="00E518FD" w:rsidRPr="00032376" w:rsidRDefault="00E518FD" w:rsidP="00476C4E">
            <w:pPr>
              <w:pStyle w:val="Textprce"/>
              <w:jc w:val="center"/>
              <w:rPr>
                <w:color w:val="auto"/>
                <w:sz w:val="22"/>
                <w:szCs w:val="22"/>
                <w:lang w:val="en-GB"/>
              </w:rPr>
            </w:pPr>
            <w:r w:rsidRPr="00032376">
              <w:rPr>
                <w:color w:val="auto"/>
                <w:sz w:val="22"/>
                <w:szCs w:val="22"/>
                <w:lang w:val="en-GB"/>
              </w:rPr>
              <w:t>14 (x = 2.8)</w:t>
            </w:r>
          </w:p>
        </w:tc>
        <w:tc>
          <w:tcPr>
            <w:tcW w:w="1688" w:type="dxa"/>
          </w:tcPr>
          <w:p w14:paraId="469E5972" w14:textId="77777777" w:rsidR="00E518FD" w:rsidRPr="00032376" w:rsidRDefault="00E518FD" w:rsidP="00476C4E">
            <w:pPr>
              <w:pStyle w:val="Textprce"/>
              <w:jc w:val="center"/>
              <w:rPr>
                <w:color w:val="auto"/>
                <w:sz w:val="22"/>
                <w:szCs w:val="22"/>
                <w:lang w:val="en-GB"/>
              </w:rPr>
            </w:pPr>
            <w:r w:rsidRPr="00032376">
              <w:rPr>
                <w:color w:val="auto"/>
                <w:sz w:val="22"/>
                <w:szCs w:val="22"/>
                <w:lang w:val="en-GB"/>
              </w:rPr>
              <w:t>44 (x = 2.93)</w:t>
            </w:r>
          </w:p>
        </w:tc>
      </w:tr>
      <w:tr w:rsidR="00032376" w:rsidRPr="00032376" w14:paraId="7219C0D1" w14:textId="77777777" w:rsidTr="00476C4E">
        <w:tc>
          <w:tcPr>
            <w:tcW w:w="1980" w:type="dxa"/>
          </w:tcPr>
          <w:p w14:paraId="291170EC" w14:textId="77777777" w:rsidR="00E518FD" w:rsidRPr="00032376" w:rsidRDefault="00E518FD" w:rsidP="00476C4E">
            <w:pPr>
              <w:pStyle w:val="Textprce"/>
              <w:jc w:val="center"/>
              <w:rPr>
                <w:b/>
                <w:bCs/>
                <w:color w:val="auto"/>
                <w:sz w:val="22"/>
                <w:szCs w:val="22"/>
                <w:lang w:val="en-GB"/>
              </w:rPr>
            </w:pPr>
            <w:r w:rsidRPr="00032376">
              <w:rPr>
                <w:b/>
                <w:bCs/>
                <w:color w:val="auto"/>
                <w:sz w:val="22"/>
                <w:szCs w:val="22"/>
                <w:lang w:val="en-GB"/>
              </w:rPr>
              <w:t>Indirect strategies</w:t>
            </w:r>
          </w:p>
        </w:tc>
        <w:tc>
          <w:tcPr>
            <w:tcW w:w="1559" w:type="dxa"/>
          </w:tcPr>
          <w:p w14:paraId="1D25DD63" w14:textId="77777777" w:rsidR="00E518FD" w:rsidRPr="00032376" w:rsidRDefault="00E518FD" w:rsidP="00476C4E">
            <w:pPr>
              <w:pStyle w:val="Textprce"/>
              <w:jc w:val="center"/>
              <w:rPr>
                <w:color w:val="auto"/>
                <w:sz w:val="22"/>
                <w:szCs w:val="22"/>
                <w:lang w:val="en-GB"/>
              </w:rPr>
            </w:pPr>
            <w:r w:rsidRPr="00032376">
              <w:rPr>
                <w:color w:val="auto"/>
                <w:sz w:val="22"/>
                <w:szCs w:val="22"/>
                <w:lang w:val="en-GB"/>
              </w:rPr>
              <w:t>175 (x = 17.5)</w:t>
            </w:r>
          </w:p>
        </w:tc>
        <w:tc>
          <w:tcPr>
            <w:tcW w:w="1559" w:type="dxa"/>
          </w:tcPr>
          <w:p w14:paraId="50AAD5A9" w14:textId="77777777" w:rsidR="00E518FD" w:rsidRPr="00032376" w:rsidRDefault="00E518FD" w:rsidP="00476C4E">
            <w:pPr>
              <w:pStyle w:val="Textprce"/>
              <w:jc w:val="center"/>
              <w:rPr>
                <w:color w:val="auto"/>
                <w:sz w:val="22"/>
                <w:szCs w:val="22"/>
                <w:lang w:val="en-GB"/>
              </w:rPr>
            </w:pPr>
            <w:r w:rsidRPr="00032376">
              <w:rPr>
                <w:color w:val="auto"/>
                <w:sz w:val="22"/>
                <w:szCs w:val="22"/>
                <w:lang w:val="en-GB"/>
              </w:rPr>
              <w:t>195 (x = 19.5)</w:t>
            </w:r>
          </w:p>
        </w:tc>
        <w:tc>
          <w:tcPr>
            <w:tcW w:w="236" w:type="dxa"/>
          </w:tcPr>
          <w:p w14:paraId="44D3A529" w14:textId="77777777" w:rsidR="00E518FD" w:rsidRPr="00032376" w:rsidRDefault="00E518FD" w:rsidP="00476C4E">
            <w:pPr>
              <w:pStyle w:val="Textprce"/>
              <w:jc w:val="center"/>
              <w:rPr>
                <w:color w:val="auto"/>
                <w:sz w:val="22"/>
                <w:szCs w:val="22"/>
                <w:lang w:val="en-GB"/>
              </w:rPr>
            </w:pPr>
          </w:p>
        </w:tc>
        <w:tc>
          <w:tcPr>
            <w:tcW w:w="1749" w:type="dxa"/>
          </w:tcPr>
          <w:p w14:paraId="0673FDE6" w14:textId="77777777" w:rsidR="00E518FD" w:rsidRPr="00032376" w:rsidRDefault="00E518FD" w:rsidP="00476C4E">
            <w:pPr>
              <w:pStyle w:val="Textprce"/>
              <w:jc w:val="center"/>
              <w:rPr>
                <w:color w:val="auto"/>
                <w:sz w:val="22"/>
                <w:szCs w:val="22"/>
                <w:lang w:val="en-GB"/>
              </w:rPr>
            </w:pPr>
            <w:r w:rsidRPr="00032376">
              <w:rPr>
                <w:color w:val="auto"/>
                <w:sz w:val="22"/>
                <w:szCs w:val="22"/>
                <w:lang w:val="en-GB"/>
              </w:rPr>
              <w:t>86 (x = 17.2)</w:t>
            </w:r>
          </w:p>
        </w:tc>
        <w:tc>
          <w:tcPr>
            <w:tcW w:w="1688" w:type="dxa"/>
          </w:tcPr>
          <w:p w14:paraId="2AE01887" w14:textId="77777777" w:rsidR="00E518FD" w:rsidRPr="00032376" w:rsidRDefault="00E518FD" w:rsidP="00476C4E">
            <w:pPr>
              <w:pStyle w:val="Textprce"/>
              <w:jc w:val="center"/>
              <w:rPr>
                <w:color w:val="auto"/>
                <w:sz w:val="22"/>
                <w:szCs w:val="22"/>
                <w:lang w:val="en-GB"/>
              </w:rPr>
            </w:pPr>
            <w:r w:rsidRPr="00032376">
              <w:rPr>
                <w:color w:val="auto"/>
                <w:sz w:val="22"/>
                <w:szCs w:val="22"/>
                <w:lang w:val="en-GB"/>
              </w:rPr>
              <w:t>244 (x = 16.26)</w:t>
            </w:r>
          </w:p>
        </w:tc>
      </w:tr>
      <w:tr w:rsidR="00032376" w:rsidRPr="00032376" w14:paraId="62D23C3B" w14:textId="77777777" w:rsidTr="00476C4E">
        <w:tc>
          <w:tcPr>
            <w:tcW w:w="1980" w:type="dxa"/>
          </w:tcPr>
          <w:p w14:paraId="61070098" w14:textId="77777777" w:rsidR="00E518FD" w:rsidRPr="00032376" w:rsidRDefault="00E518FD" w:rsidP="00476C4E">
            <w:pPr>
              <w:pStyle w:val="Textprce"/>
              <w:jc w:val="center"/>
              <w:rPr>
                <w:b/>
                <w:bCs/>
                <w:color w:val="auto"/>
                <w:sz w:val="22"/>
                <w:szCs w:val="22"/>
                <w:lang w:val="en-GB"/>
              </w:rPr>
            </w:pPr>
            <w:r w:rsidRPr="00032376">
              <w:rPr>
                <w:b/>
                <w:bCs/>
                <w:color w:val="auto"/>
                <w:sz w:val="22"/>
                <w:szCs w:val="22"/>
                <w:lang w:val="en-GB"/>
              </w:rPr>
              <w:t>Adjuncts</w:t>
            </w:r>
          </w:p>
        </w:tc>
        <w:tc>
          <w:tcPr>
            <w:tcW w:w="1559" w:type="dxa"/>
          </w:tcPr>
          <w:p w14:paraId="64AEABFF" w14:textId="77777777" w:rsidR="00E518FD" w:rsidRPr="00032376" w:rsidRDefault="00E518FD" w:rsidP="00476C4E">
            <w:pPr>
              <w:pStyle w:val="Textprce"/>
              <w:jc w:val="center"/>
              <w:rPr>
                <w:color w:val="auto"/>
                <w:sz w:val="22"/>
                <w:szCs w:val="22"/>
                <w:lang w:val="en-GB"/>
              </w:rPr>
            </w:pPr>
            <w:r w:rsidRPr="00032376">
              <w:rPr>
                <w:color w:val="auto"/>
                <w:sz w:val="22"/>
                <w:szCs w:val="22"/>
                <w:lang w:val="en-GB"/>
              </w:rPr>
              <w:t>17 (x = 1.7)</w:t>
            </w:r>
          </w:p>
        </w:tc>
        <w:tc>
          <w:tcPr>
            <w:tcW w:w="1559" w:type="dxa"/>
          </w:tcPr>
          <w:p w14:paraId="1C093B3E" w14:textId="77777777" w:rsidR="00E518FD" w:rsidRPr="00032376" w:rsidRDefault="00E518FD" w:rsidP="00476C4E">
            <w:pPr>
              <w:pStyle w:val="Textprce"/>
              <w:jc w:val="center"/>
              <w:rPr>
                <w:color w:val="auto"/>
                <w:sz w:val="22"/>
                <w:szCs w:val="22"/>
                <w:lang w:val="en-GB"/>
              </w:rPr>
            </w:pPr>
            <w:r w:rsidRPr="00032376">
              <w:rPr>
                <w:color w:val="auto"/>
                <w:sz w:val="22"/>
                <w:szCs w:val="22"/>
                <w:lang w:val="en-GB"/>
              </w:rPr>
              <w:t>38 (x = 3.8)</w:t>
            </w:r>
          </w:p>
        </w:tc>
        <w:tc>
          <w:tcPr>
            <w:tcW w:w="236" w:type="dxa"/>
          </w:tcPr>
          <w:p w14:paraId="293278B1" w14:textId="77777777" w:rsidR="00E518FD" w:rsidRPr="00032376" w:rsidRDefault="00E518FD" w:rsidP="00476C4E">
            <w:pPr>
              <w:pStyle w:val="Textprce"/>
              <w:jc w:val="center"/>
              <w:rPr>
                <w:color w:val="auto"/>
                <w:sz w:val="22"/>
                <w:szCs w:val="22"/>
                <w:lang w:val="en-GB"/>
              </w:rPr>
            </w:pPr>
          </w:p>
        </w:tc>
        <w:tc>
          <w:tcPr>
            <w:tcW w:w="1749" w:type="dxa"/>
          </w:tcPr>
          <w:p w14:paraId="104CD680" w14:textId="77777777" w:rsidR="00E518FD" w:rsidRPr="00032376" w:rsidRDefault="00E518FD" w:rsidP="00476C4E">
            <w:pPr>
              <w:pStyle w:val="Textprce"/>
              <w:jc w:val="center"/>
              <w:rPr>
                <w:color w:val="auto"/>
                <w:sz w:val="22"/>
                <w:szCs w:val="22"/>
                <w:lang w:val="en-GB"/>
              </w:rPr>
            </w:pPr>
            <w:r w:rsidRPr="00032376">
              <w:rPr>
                <w:color w:val="auto"/>
                <w:sz w:val="22"/>
                <w:szCs w:val="22"/>
                <w:lang w:val="en-GB"/>
              </w:rPr>
              <w:t>17 (x = 3.4)</w:t>
            </w:r>
          </w:p>
        </w:tc>
        <w:tc>
          <w:tcPr>
            <w:tcW w:w="1688" w:type="dxa"/>
          </w:tcPr>
          <w:p w14:paraId="6ECDA8D1" w14:textId="77777777" w:rsidR="00E518FD" w:rsidRPr="00032376" w:rsidRDefault="00E518FD" w:rsidP="00476C4E">
            <w:pPr>
              <w:pStyle w:val="Textprce"/>
              <w:jc w:val="center"/>
              <w:rPr>
                <w:color w:val="auto"/>
                <w:sz w:val="22"/>
                <w:szCs w:val="22"/>
                <w:lang w:val="en-GB"/>
              </w:rPr>
            </w:pPr>
            <w:r w:rsidRPr="00032376">
              <w:rPr>
                <w:color w:val="auto"/>
                <w:sz w:val="22"/>
                <w:szCs w:val="22"/>
                <w:lang w:val="en-GB"/>
              </w:rPr>
              <w:t>52 (x = 3.46)</w:t>
            </w:r>
          </w:p>
        </w:tc>
      </w:tr>
    </w:tbl>
    <w:p w14:paraId="5F2451B3" w14:textId="7B0E7EB6" w:rsidR="00CC7675" w:rsidRPr="00032376" w:rsidRDefault="00E518FD" w:rsidP="00EB464A">
      <w:pPr>
        <w:pStyle w:val="Titulek"/>
        <w:rPr>
          <w:color w:val="auto"/>
          <w:lang w:val="en-GB"/>
        </w:rPr>
      </w:pPr>
      <w:bookmarkStart w:id="61" w:name="_Toc166169770"/>
      <w:r w:rsidRPr="00032376">
        <w:rPr>
          <w:color w:val="auto"/>
          <w:lang w:val="en-GB"/>
        </w:rPr>
        <w:t xml:space="preserve">Table </w:t>
      </w:r>
      <w:r w:rsidRPr="00032376">
        <w:rPr>
          <w:color w:val="auto"/>
          <w:lang w:val="en-GB"/>
        </w:rPr>
        <w:fldChar w:fldCharType="begin"/>
      </w:r>
      <w:r w:rsidRPr="00032376">
        <w:rPr>
          <w:color w:val="auto"/>
          <w:lang w:val="en-GB"/>
        </w:rPr>
        <w:instrText xml:space="preserve"> SEQ Table \* ARABIC </w:instrText>
      </w:r>
      <w:r w:rsidRPr="00032376">
        <w:rPr>
          <w:color w:val="auto"/>
          <w:lang w:val="en-GB"/>
        </w:rPr>
        <w:fldChar w:fldCharType="separate"/>
      </w:r>
      <w:r w:rsidRPr="00032376">
        <w:rPr>
          <w:noProof/>
          <w:color w:val="auto"/>
          <w:lang w:val="en-GB"/>
        </w:rPr>
        <w:t>2</w:t>
      </w:r>
      <w:r w:rsidRPr="00032376">
        <w:rPr>
          <w:color w:val="auto"/>
          <w:lang w:val="en-GB"/>
        </w:rPr>
        <w:fldChar w:fldCharType="end"/>
      </w:r>
      <w:r w:rsidRPr="00032376">
        <w:rPr>
          <w:color w:val="auto"/>
          <w:lang w:val="en-GB"/>
        </w:rPr>
        <w:t xml:space="preserve">. Overview of total refusal strategy use based </w:t>
      </w:r>
      <w:r w:rsidR="00F5177C" w:rsidRPr="00032376">
        <w:rPr>
          <w:color w:val="auto"/>
          <w:lang w:val="en-GB"/>
        </w:rPr>
        <w:t>on</w:t>
      </w:r>
      <w:r w:rsidRPr="00032376">
        <w:rPr>
          <w:color w:val="auto"/>
          <w:lang w:val="en-GB"/>
        </w:rPr>
        <w:t xml:space="preserve"> genders</w:t>
      </w:r>
      <w:bookmarkEnd w:id="61"/>
    </w:p>
    <w:p w14:paraId="0A27EA12" w14:textId="72A2EA10" w:rsidR="00CC7675" w:rsidRPr="00032376" w:rsidRDefault="00CC7675" w:rsidP="00CC7675">
      <w:pPr>
        <w:pStyle w:val="Textprce"/>
        <w:ind w:firstLine="709"/>
        <w:rPr>
          <w:color w:val="auto"/>
          <w:lang w:val="en-GB"/>
        </w:rPr>
      </w:pPr>
      <w:r w:rsidRPr="00032376">
        <w:rPr>
          <w:color w:val="auto"/>
          <w:lang w:val="en-GB"/>
        </w:rPr>
        <w:t>As has been previously stated,</w:t>
      </w:r>
      <w:r w:rsidR="00EB464A" w:rsidRPr="00032376">
        <w:rPr>
          <w:color w:val="auto"/>
          <w:lang w:val="en-GB"/>
        </w:rPr>
        <w:t xml:space="preserve"> </w:t>
      </w:r>
      <w:r w:rsidRPr="00032376">
        <w:rPr>
          <w:color w:val="auto"/>
          <w:lang w:val="en-GB"/>
        </w:rPr>
        <w:t>the frequency of indirect strategies</w:t>
      </w:r>
      <w:r w:rsidR="00EB464A" w:rsidRPr="00032376">
        <w:rPr>
          <w:color w:val="auto"/>
          <w:lang w:val="en-GB"/>
        </w:rPr>
        <w:t xml:space="preserve"> employed by all groups</w:t>
      </w:r>
      <w:r w:rsidRPr="00032376">
        <w:rPr>
          <w:color w:val="auto"/>
          <w:lang w:val="en-GB"/>
        </w:rPr>
        <w:t xml:space="preserve"> considerably outweighs the frequency of direct strategies. A higher frequency of indirect strategies could be connected to the theory of Leech (1983, 108). In his theory, Leech states that indirectness is usually employed in connection with politeness. He points out that indirect strategies are commonly utilised to soften the impact of potentially unpleasant and face-threatening messages (Leech, 1983, 108).</w:t>
      </w:r>
      <w:r w:rsidR="00EB464A" w:rsidRPr="00032376">
        <w:rPr>
          <w:color w:val="auto"/>
          <w:lang w:val="en-GB"/>
        </w:rPr>
        <w:t xml:space="preserve"> Such a considerably high proportion of indirect strategies suggests that the act of refusal is considered rather face-threatening (Leech, 1983, 108).</w:t>
      </w:r>
    </w:p>
    <w:p w14:paraId="1033ED1E" w14:textId="2D73F59C" w:rsidR="00CC7675" w:rsidRPr="00032376" w:rsidRDefault="00CC7675" w:rsidP="00CC7675">
      <w:pPr>
        <w:pStyle w:val="Textprce"/>
        <w:rPr>
          <w:color w:val="auto"/>
          <w:lang w:val="en-GB"/>
        </w:rPr>
      </w:pPr>
      <w:r w:rsidRPr="00032376">
        <w:rPr>
          <w:color w:val="auto"/>
          <w:lang w:val="en-GB"/>
        </w:rPr>
        <w:lastRenderedPageBreak/>
        <w:tab/>
      </w:r>
      <w:r w:rsidR="00EB039E">
        <w:rPr>
          <w:color w:val="auto"/>
          <w:lang w:val="en-GB"/>
        </w:rPr>
        <w:t>One group of respondents stands out when considering differences observed between the included groups of respondents</w:t>
      </w:r>
      <w:r w:rsidRPr="00032376">
        <w:rPr>
          <w:color w:val="auto"/>
          <w:lang w:val="en-GB"/>
        </w:rPr>
        <w:t>. As has been mentioned before,</w:t>
      </w:r>
      <w:r w:rsidR="00EB464A" w:rsidRPr="00032376">
        <w:rPr>
          <w:color w:val="auto"/>
          <w:lang w:val="en-GB"/>
        </w:rPr>
        <w:t xml:space="preserve"> the</w:t>
      </w:r>
      <w:r w:rsidRPr="00032376">
        <w:rPr>
          <w:color w:val="auto"/>
          <w:lang w:val="en-GB"/>
        </w:rPr>
        <w:t xml:space="preserve"> Czech male respondents utilised considerably more direct strategies while</w:t>
      </w:r>
      <w:r w:rsidR="00EA0253">
        <w:rPr>
          <w:color w:val="auto"/>
          <w:lang w:val="en-GB"/>
        </w:rPr>
        <w:t>,</w:t>
      </w:r>
      <w:r w:rsidRPr="00032376">
        <w:rPr>
          <w:color w:val="auto"/>
          <w:lang w:val="en-GB"/>
        </w:rPr>
        <w:t xml:space="preserve"> at the same time</w:t>
      </w:r>
      <w:r w:rsidR="00EB464A" w:rsidRPr="00032376">
        <w:rPr>
          <w:color w:val="auto"/>
          <w:lang w:val="en-GB"/>
        </w:rPr>
        <w:t>,</w:t>
      </w:r>
      <w:r w:rsidR="00D964E3" w:rsidRPr="00032376">
        <w:rPr>
          <w:color w:val="auto"/>
          <w:lang w:val="en-GB"/>
        </w:rPr>
        <w:t xml:space="preserve"> </w:t>
      </w:r>
      <w:r w:rsidR="00EA0253">
        <w:rPr>
          <w:color w:val="auto"/>
          <w:lang w:val="en-GB"/>
        </w:rPr>
        <w:t xml:space="preserve">using </w:t>
      </w:r>
      <w:r w:rsidR="00EB464A" w:rsidRPr="00032376">
        <w:rPr>
          <w:color w:val="auto"/>
          <w:lang w:val="en-GB"/>
        </w:rPr>
        <w:t>fewer</w:t>
      </w:r>
      <w:r w:rsidR="00D964E3" w:rsidRPr="00032376">
        <w:rPr>
          <w:color w:val="auto"/>
          <w:lang w:val="en-GB"/>
        </w:rPr>
        <w:t xml:space="preserve"> </w:t>
      </w:r>
      <w:r w:rsidRPr="00032376">
        <w:rPr>
          <w:color w:val="auto"/>
          <w:lang w:val="en-GB"/>
        </w:rPr>
        <w:t>adjuncts than</w:t>
      </w:r>
      <w:r w:rsidR="00D964E3" w:rsidRPr="00032376">
        <w:rPr>
          <w:color w:val="auto"/>
          <w:lang w:val="en-GB"/>
        </w:rPr>
        <w:t xml:space="preserve"> the</w:t>
      </w:r>
      <w:r w:rsidRPr="00032376">
        <w:rPr>
          <w:color w:val="auto"/>
          <w:lang w:val="en-GB"/>
        </w:rPr>
        <w:t xml:space="preserve"> other groups</w:t>
      </w:r>
      <w:r w:rsidRPr="00032376">
        <w:rPr>
          <w:color w:val="FF0000"/>
          <w:lang w:val="en-GB"/>
        </w:rPr>
        <w:t>.</w:t>
      </w:r>
      <w:r w:rsidRPr="00032376">
        <w:rPr>
          <w:color w:val="auto"/>
          <w:lang w:val="en-GB"/>
        </w:rPr>
        <w:t xml:space="preserve"> </w:t>
      </w:r>
      <w:r w:rsidR="00D964E3" w:rsidRPr="00032376">
        <w:rPr>
          <w:color w:val="auto"/>
          <w:lang w:val="en-GB"/>
        </w:rPr>
        <w:t>A g</w:t>
      </w:r>
      <w:r w:rsidRPr="00032376">
        <w:rPr>
          <w:color w:val="auto"/>
          <w:lang w:val="en-GB"/>
        </w:rPr>
        <w:t xml:space="preserve">reater proportion of direct strategies </w:t>
      </w:r>
      <w:r w:rsidR="00D964E3" w:rsidRPr="00032376">
        <w:rPr>
          <w:color w:val="auto"/>
          <w:lang w:val="en-GB"/>
        </w:rPr>
        <w:t>utilised by Czech men could suggest that they conform less to the concept of PP proposed by Leech (1983). In connection with the Theory of Face proposed by Brown and Levinson (1987), more direct communication suggests lesser employment of</w:t>
      </w:r>
      <w:r w:rsidR="006E7440" w:rsidRPr="00032376">
        <w:rPr>
          <w:color w:val="auto"/>
          <w:lang w:val="en-GB"/>
        </w:rPr>
        <w:t xml:space="preserve"> FTA strategies, which, according to Brown and Levinson, results in a greater potential </w:t>
      </w:r>
      <w:r w:rsidR="00E01008" w:rsidRPr="00032376">
        <w:rPr>
          <w:color w:val="auto"/>
          <w:lang w:val="en-GB"/>
        </w:rPr>
        <w:t>face threat</w:t>
      </w:r>
      <w:r w:rsidR="006E7440" w:rsidRPr="00032376">
        <w:rPr>
          <w:color w:val="auto"/>
          <w:lang w:val="en-GB"/>
        </w:rPr>
        <w:t xml:space="preserve"> (1987, 68-71). This ultimately results in their behaviour </w:t>
      </w:r>
      <w:r w:rsidR="00AF71AA" w:rsidRPr="00032376">
        <w:rPr>
          <w:color w:val="auto"/>
          <w:lang w:val="en-GB"/>
        </w:rPr>
        <w:t>being</w:t>
      </w:r>
      <w:r w:rsidR="006E7440" w:rsidRPr="00032376">
        <w:rPr>
          <w:color w:val="auto"/>
          <w:lang w:val="en-GB"/>
        </w:rPr>
        <w:t xml:space="preserve"> considered less polite (Brown and Levinson, 1987).</w:t>
      </w:r>
    </w:p>
    <w:p w14:paraId="4B618DC8" w14:textId="00E06B4B" w:rsidR="00AF71AA" w:rsidRPr="00032376" w:rsidRDefault="006E7440" w:rsidP="00AF71AA">
      <w:pPr>
        <w:pStyle w:val="Textprce"/>
        <w:rPr>
          <w:color w:val="auto"/>
          <w:lang w:val="en-GB"/>
        </w:rPr>
      </w:pPr>
      <w:r w:rsidRPr="00032376">
        <w:rPr>
          <w:color w:val="auto"/>
          <w:lang w:val="en-GB"/>
        </w:rPr>
        <w:tab/>
        <w:t xml:space="preserve">In </w:t>
      </w:r>
      <w:r w:rsidR="00AF71AA" w:rsidRPr="00032376">
        <w:rPr>
          <w:color w:val="auto"/>
          <w:lang w:val="en-GB"/>
        </w:rPr>
        <w:t>contrast</w:t>
      </w:r>
      <w:r w:rsidRPr="00032376">
        <w:rPr>
          <w:color w:val="auto"/>
          <w:lang w:val="en-GB"/>
        </w:rPr>
        <w:t xml:space="preserve"> to Czech men, who appear to be more direct than the other groups, Czech women appear to be the most indirect when refusing. Out of all the groups of respondents, Czech women, on average, employed the lowest number of direct strategies </w:t>
      </w:r>
      <w:r w:rsidR="00EA0253">
        <w:rPr>
          <w:color w:val="auto"/>
          <w:lang w:val="en-GB"/>
        </w:rPr>
        <w:t>and, simultaneously</w:t>
      </w:r>
      <w:r w:rsidRPr="00032376">
        <w:rPr>
          <w:color w:val="auto"/>
          <w:lang w:val="en-GB"/>
        </w:rPr>
        <w:t xml:space="preserve">, the highest number of indirect strategies and adjuncts. </w:t>
      </w:r>
      <w:r w:rsidR="00AF71AA" w:rsidRPr="00032376">
        <w:rPr>
          <w:color w:val="auto"/>
          <w:lang w:val="en-GB"/>
        </w:rPr>
        <w:t>Applying these findings to the theories of Brown and Levinson (1987)</w:t>
      </w:r>
      <w:r w:rsidR="00827999" w:rsidRPr="00032376">
        <w:rPr>
          <w:color w:val="auto"/>
          <w:lang w:val="en-GB"/>
        </w:rPr>
        <w:t xml:space="preserve">, </w:t>
      </w:r>
      <w:r w:rsidR="00AF71AA" w:rsidRPr="00032376">
        <w:rPr>
          <w:color w:val="auto"/>
          <w:lang w:val="en-GB"/>
        </w:rPr>
        <w:t>and Leech (1983) suggests that Czech women, when refusing, are more inclined to accommodate</w:t>
      </w:r>
      <w:r w:rsidR="00827999" w:rsidRPr="00032376">
        <w:rPr>
          <w:color w:val="auto"/>
          <w:lang w:val="en-GB"/>
        </w:rPr>
        <w:t xml:space="preserve"> </w:t>
      </w:r>
      <w:r w:rsidR="00AF71AA" w:rsidRPr="00032376">
        <w:rPr>
          <w:color w:val="auto"/>
          <w:lang w:val="en-GB"/>
        </w:rPr>
        <w:t>the face needs of their interlocutor compared to Czech men.</w:t>
      </w:r>
      <w:r w:rsidR="00827999" w:rsidRPr="00032376">
        <w:rPr>
          <w:color w:val="auto"/>
          <w:lang w:val="en-GB"/>
        </w:rPr>
        <w:t xml:space="preserve"> This claim is supported by the examination of adjunct usage between both genders. As already stated, adjuncts are expressions often accompanying refusals, however, they are not sufficient to carry out the act of refusal alone</w:t>
      </w:r>
      <w:r w:rsidR="007F0D01" w:rsidRPr="00032376">
        <w:rPr>
          <w:color w:val="auto"/>
          <w:lang w:val="en-GB"/>
        </w:rPr>
        <w:t xml:space="preserve"> (Beebe et al. 1990)</w:t>
      </w:r>
      <w:r w:rsidR="00827999" w:rsidRPr="00032376">
        <w:rPr>
          <w:color w:val="auto"/>
          <w:lang w:val="en-GB"/>
        </w:rPr>
        <w:t>. Such a finding could suggest that adjuncts are utilised to soften the face-threatening potential of the speech act of refusal.</w:t>
      </w:r>
    </w:p>
    <w:p w14:paraId="38B15E59" w14:textId="77FDB6A2" w:rsidR="00043D24" w:rsidRPr="00032376" w:rsidRDefault="00827999" w:rsidP="00827999">
      <w:pPr>
        <w:pStyle w:val="Textprce"/>
        <w:ind w:firstLine="709"/>
        <w:rPr>
          <w:color w:val="auto"/>
          <w:lang w:val="en-GB"/>
        </w:rPr>
      </w:pPr>
      <w:r w:rsidRPr="00032376">
        <w:rPr>
          <w:color w:val="auto"/>
          <w:lang w:val="en-GB"/>
        </w:rPr>
        <w:t>Finally, a</w:t>
      </w:r>
      <w:r w:rsidR="00AF71AA" w:rsidRPr="00032376">
        <w:rPr>
          <w:color w:val="auto"/>
          <w:lang w:val="en-GB"/>
        </w:rPr>
        <w:t xml:space="preserve">s stated before, no such </w:t>
      </w:r>
      <w:r w:rsidR="00BB4346">
        <w:rPr>
          <w:color w:val="auto"/>
          <w:lang w:val="en-GB"/>
        </w:rPr>
        <w:t>considerable</w:t>
      </w:r>
      <w:r w:rsidR="00AF71AA" w:rsidRPr="00032376">
        <w:rPr>
          <w:color w:val="auto"/>
          <w:lang w:val="en-GB"/>
        </w:rPr>
        <w:t xml:space="preserve"> di</w:t>
      </w:r>
      <w:r w:rsidR="00EB039E">
        <w:rPr>
          <w:color w:val="auto"/>
          <w:lang w:val="en-GB"/>
        </w:rPr>
        <w:t>fferences</w:t>
      </w:r>
      <w:r w:rsidR="00AF71AA" w:rsidRPr="00032376">
        <w:rPr>
          <w:color w:val="auto"/>
          <w:lang w:val="en-GB"/>
        </w:rPr>
        <w:t xml:space="preserve"> were observed between the English-speaking groups. However, such </w:t>
      </w:r>
      <w:r w:rsidRPr="00032376">
        <w:rPr>
          <w:color w:val="auto"/>
          <w:lang w:val="en-GB"/>
        </w:rPr>
        <w:t>a finding is relevant, as it highlights the observed di</w:t>
      </w:r>
      <w:r w:rsidR="00EB039E">
        <w:rPr>
          <w:color w:val="auto"/>
          <w:lang w:val="en-GB"/>
        </w:rPr>
        <w:t>fferences</w:t>
      </w:r>
      <w:r w:rsidRPr="00032376">
        <w:rPr>
          <w:color w:val="auto"/>
          <w:lang w:val="en-GB"/>
        </w:rPr>
        <w:t xml:space="preserve"> between the Czech-speaking groups.</w:t>
      </w:r>
    </w:p>
    <w:p w14:paraId="1432ADD5" w14:textId="3226FAFB" w:rsidR="00F6544E" w:rsidRPr="00032376" w:rsidRDefault="00E01008" w:rsidP="00827999">
      <w:pPr>
        <w:pStyle w:val="Textprce"/>
        <w:ind w:firstLine="709"/>
        <w:rPr>
          <w:color w:val="auto"/>
          <w:lang w:val="en-GB"/>
        </w:rPr>
      </w:pPr>
      <w:r w:rsidRPr="00032376">
        <w:rPr>
          <w:color w:val="auto"/>
          <w:lang w:val="en-GB"/>
        </w:rPr>
        <w:t>The following</w:t>
      </w:r>
      <w:r w:rsidR="00F6544E" w:rsidRPr="00032376">
        <w:rPr>
          <w:color w:val="auto"/>
          <w:lang w:val="en-GB"/>
        </w:rPr>
        <w:t xml:space="preserve"> chapters will focus on </w:t>
      </w:r>
      <w:proofErr w:type="spellStart"/>
      <w:r w:rsidR="00EA0253">
        <w:rPr>
          <w:color w:val="auto"/>
          <w:lang w:val="en-GB"/>
        </w:rPr>
        <w:t>analyzing</w:t>
      </w:r>
      <w:proofErr w:type="spellEnd"/>
      <w:r w:rsidR="00EA0253">
        <w:rPr>
          <w:color w:val="auto"/>
          <w:lang w:val="en-GB"/>
        </w:rPr>
        <w:t xml:space="preserve"> and interpreting</w:t>
      </w:r>
      <w:r w:rsidR="00F6544E" w:rsidRPr="00032376">
        <w:rPr>
          <w:color w:val="auto"/>
          <w:lang w:val="en-GB"/>
        </w:rPr>
        <w:t xml:space="preserve"> individual situations in their respective pairs.</w:t>
      </w:r>
    </w:p>
    <w:p w14:paraId="4EA5A7D8" w14:textId="49CAFA57" w:rsidR="00F6544E" w:rsidRPr="00032376" w:rsidRDefault="00F6544E" w:rsidP="00F6544E">
      <w:pPr>
        <w:pStyle w:val="Nadpis3text"/>
        <w:rPr>
          <w:lang w:val="en-GB"/>
        </w:rPr>
      </w:pPr>
      <w:bookmarkStart w:id="62" w:name="_Toc166169746"/>
      <w:r w:rsidRPr="00032376">
        <w:rPr>
          <w:lang w:val="en-GB"/>
        </w:rPr>
        <w:t>Analysis of Request Refusals</w:t>
      </w:r>
      <w:bookmarkEnd w:id="62"/>
    </w:p>
    <w:p w14:paraId="09F11303" w14:textId="71ABA7E4" w:rsidR="00D57E8B" w:rsidRPr="00032376" w:rsidRDefault="00F479BB" w:rsidP="00F6544E">
      <w:pPr>
        <w:pStyle w:val="Textprce"/>
        <w:rPr>
          <w:color w:val="auto"/>
          <w:lang w:val="en-GB"/>
        </w:rPr>
      </w:pPr>
      <w:r w:rsidRPr="00032376">
        <w:rPr>
          <w:color w:val="auto"/>
          <w:lang w:val="en-GB"/>
        </w:rPr>
        <w:t>Concerning request refusals</w:t>
      </w:r>
      <w:r w:rsidR="00AD5ED7" w:rsidRPr="00032376">
        <w:rPr>
          <w:color w:val="auto"/>
          <w:lang w:val="en-GB"/>
        </w:rPr>
        <w:t xml:space="preserve"> (situations 1 and 6)</w:t>
      </w:r>
      <w:r w:rsidR="00A276A5" w:rsidRPr="00032376">
        <w:rPr>
          <w:color w:val="auto"/>
          <w:lang w:val="en-GB"/>
        </w:rPr>
        <w:t xml:space="preserve">, </w:t>
      </w:r>
      <w:r w:rsidRPr="00032376">
        <w:rPr>
          <w:color w:val="auto"/>
          <w:lang w:val="en-GB"/>
        </w:rPr>
        <w:t xml:space="preserve">the most frequent indirect strategies were </w:t>
      </w:r>
      <w:r w:rsidRPr="00032376">
        <w:rPr>
          <w:i/>
          <w:iCs/>
          <w:color w:val="auto"/>
          <w:lang w:val="en-GB"/>
        </w:rPr>
        <w:t>reason</w:t>
      </w:r>
      <w:r w:rsidRPr="00032376">
        <w:rPr>
          <w:color w:val="auto"/>
          <w:lang w:val="en-GB"/>
        </w:rPr>
        <w:t xml:space="preserve"> and </w:t>
      </w:r>
      <w:r w:rsidRPr="00032376">
        <w:rPr>
          <w:i/>
          <w:iCs/>
          <w:color w:val="auto"/>
          <w:lang w:val="en-GB"/>
        </w:rPr>
        <w:t>statement of regret</w:t>
      </w:r>
      <w:r w:rsidRPr="00032376">
        <w:rPr>
          <w:color w:val="auto"/>
          <w:lang w:val="en-GB"/>
        </w:rPr>
        <w:t xml:space="preserve">. </w:t>
      </w:r>
      <w:r w:rsidR="00D57E8B" w:rsidRPr="00032376">
        <w:rPr>
          <w:color w:val="auto"/>
          <w:lang w:val="en-GB"/>
        </w:rPr>
        <w:t xml:space="preserve">It is important to note that both </w:t>
      </w:r>
      <w:r w:rsidR="00EB039E">
        <w:rPr>
          <w:color w:val="auto"/>
          <w:lang w:val="en-GB"/>
        </w:rPr>
        <w:t>strategies often accompany</w:t>
      </w:r>
      <w:r w:rsidR="00D57E8B" w:rsidRPr="00032376">
        <w:rPr>
          <w:color w:val="auto"/>
          <w:lang w:val="en-GB"/>
        </w:rPr>
        <w:t xml:space="preserve"> one another.</w:t>
      </w:r>
    </w:p>
    <w:p w14:paraId="12A29915" w14:textId="6382A62A" w:rsidR="00E23497" w:rsidRDefault="00A276A5" w:rsidP="00D57E8B">
      <w:pPr>
        <w:pStyle w:val="Textprce"/>
        <w:ind w:firstLine="709"/>
        <w:rPr>
          <w:color w:val="auto"/>
          <w:lang w:val="en-GB"/>
        </w:rPr>
      </w:pPr>
      <w:r w:rsidRPr="00032376">
        <w:rPr>
          <w:color w:val="auto"/>
          <w:lang w:val="en-GB"/>
        </w:rPr>
        <w:t xml:space="preserve">By reasoning with the hypothetical interlocutors, the respondents </w:t>
      </w:r>
      <w:r w:rsidR="00EA0253">
        <w:rPr>
          <w:color w:val="auto"/>
          <w:lang w:val="en-GB"/>
        </w:rPr>
        <w:t>typically tried</w:t>
      </w:r>
      <w:r w:rsidRPr="00032376">
        <w:rPr>
          <w:color w:val="auto"/>
          <w:lang w:val="en-GB"/>
        </w:rPr>
        <w:t xml:space="preserve"> to preserve their negative face, as they refused to carry out the </w:t>
      </w:r>
      <w:r w:rsidR="00EA0253">
        <w:rPr>
          <w:color w:val="auto"/>
          <w:lang w:val="en-GB"/>
        </w:rPr>
        <w:t>requested activity</w:t>
      </w:r>
      <w:r w:rsidRPr="00032376">
        <w:rPr>
          <w:color w:val="auto"/>
          <w:lang w:val="en-GB"/>
        </w:rPr>
        <w:t xml:space="preserve">. </w:t>
      </w:r>
      <w:r w:rsidR="00704C9B" w:rsidRPr="00032376">
        <w:rPr>
          <w:color w:val="auto"/>
          <w:lang w:val="en-GB"/>
        </w:rPr>
        <w:t xml:space="preserve">In other </w:t>
      </w:r>
      <w:r w:rsidR="00704C9B" w:rsidRPr="00032376">
        <w:rPr>
          <w:color w:val="auto"/>
          <w:lang w:val="en-GB"/>
        </w:rPr>
        <w:lastRenderedPageBreak/>
        <w:t xml:space="preserve">words, the respondents </w:t>
      </w:r>
      <w:r w:rsidR="00EA0253">
        <w:rPr>
          <w:color w:val="auto"/>
          <w:lang w:val="en-GB"/>
        </w:rPr>
        <w:t>attempted to maintain their actions' autonomy</w:t>
      </w:r>
      <w:r w:rsidR="00342A65" w:rsidRPr="00032376">
        <w:rPr>
          <w:color w:val="auto"/>
          <w:lang w:val="en-GB"/>
        </w:rPr>
        <w:t xml:space="preserve">. Furthermore, by providing a logical reason that does not concern their interlocutor, the respondents avoid potentially threatening their interlocutor’s positive face (Brown and Levinson </w:t>
      </w:r>
      <w:r w:rsidR="00342A65" w:rsidRPr="00E23497">
        <w:rPr>
          <w:color w:val="auto"/>
          <w:lang w:val="en-GB"/>
        </w:rPr>
        <w:t>1987).</w:t>
      </w:r>
      <w:r w:rsidR="00982311" w:rsidRPr="00E23497">
        <w:rPr>
          <w:color w:val="auto"/>
          <w:lang w:val="en-GB"/>
        </w:rPr>
        <w:t xml:space="preserve"> </w:t>
      </w:r>
      <w:r w:rsidR="00995902" w:rsidRPr="00E23497">
        <w:rPr>
          <w:color w:val="auto"/>
          <w:lang w:val="en-GB"/>
        </w:rPr>
        <w:t xml:space="preserve">In terms of the theory of PP provided by Leech (1983), the strategy of </w:t>
      </w:r>
      <w:r w:rsidR="00995902" w:rsidRPr="00E23497">
        <w:rPr>
          <w:i/>
          <w:iCs/>
          <w:color w:val="auto"/>
          <w:lang w:val="en-GB"/>
        </w:rPr>
        <w:t>reason</w:t>
      </w:r>
      <w:r w:rsidR="00995902" w:rsidRPr="00E23497">
        <w:rPr>
          <w:color w:val="auto"/>
          <w:lang w:val="en-GB"/>
        </w:rPr>
        <w:t xml:space="preserve"> </w:t>
      </w:r>
      <w:r w:rsidR="00982311" w:rsidRPr="00E23497">
        <w:rPr>
          <w:color w:val="auto"/>
          <w:lang w:val="en-GB"/>
        </w:rPr>
        <w:t>is mostly related to</w:t>
      </w:r>
      <w:r w:rsidR="00995902" w:rsidRPr="00E23497">
        <w:rPr>
          <w:color w:val="auto"/>
          <w:lang w:val="en-GB"/>
        </w:rPr>
        <w:t xml:space="preserve"> the Sympathy Maxim</w:t>
      </w:r>
      <w:r w:rsidR="00E23497">
        <w:rPr>
          <w:color w:val="auto"/>
          <w:lang w:val="en-GB"/>
        </w:rPr>
        <w:t xml:space="preserve">. By applying the strategy of </w:t>
      </w:r>
      <w:r w:rsidR="00E23497" w:rsidRPr="00E23497">
        <w:rPr>
          <w:i/>
          <w:iCs/>
          <w:color w:val="auto"/>
          <w:lang w:val="en-GB"/>
        </w:rPr>
        <w:t>reason</w:t>
      </w:r>
      <w:r w:rsidR="00E23497">
        <w:rPr>
          <w:color w:val="auto"/>
          <w:lang w:val="en-GB"/>
        </w:rPr>
        <w:t xml:space="preserve">, the performer of the speech act of refusal aims to </w:t>
      </w:r>
      <w:r w:rsidR="003B039F">
        <w:rPr>
          <w:color w:val="auto"/>
          <w:lang w:val="en-GB"/>
        </w:rPr>
        <w:t>avoid refusing directly by providing a rational explanation for their refusal. This approach aims to soften the impact of the speech act of refusal by pointing out that</w:t>
      </w:r>
      <w:r w:rsidR="00A015FE">
        <w:rPr>
          <w:color w:val="auto"/>
          <w:lang w:val="en-GB"/>
        </w:rPr>
        <w:t xml:space="preserve"> some specific circumstances </w:t>
      </w:r>
      <w:r w:rsidR="003B039F">
        <w:rPr>
          <w:color w:val="auto"/>
          <w:lang w:val="en-GB"/>
        </w:rPr>
        <w:t>compel them to refuse. As such, by providing a logical explanation for their refusal, the performer of the speech act of refusal</w:t>
      </w:r>
      <w:r w:rsidR="00A015FE">
        <w:rPr>
          <w:color w:val="auto"/>
          <w:lang w:val="en-GB"/>
        </w:rPr>
        <w:t xml:space="preserve"> </w:t>
      </w:r>
      <w:r w:rsidR="003B039F">
        <w:rPr>
          <w:color w:val="auto"/>
          <w:lang w:val="en-GB"/>
        </w:rPr>
        <w:t>aims to mini</w:t>
      </w:r>
      <w:r w:rsidR="00A015FE">
        <w:rPr>
          <w:color w:val="auto"/>
          <w:lang w:val="en-GB"/>
        </w:rPr>
        <w:t>mi</w:t>
      </w:r>
      <w:r w:rsidR="003B039F">
        <w:rPr>
          <w:color w:val="auto"/>
          <w:lang w:val="en-GB"/>
        </w:rPr>
        <w:t>se antipathy towards their interlocutor.</w:t>
      </w:r>
    </w:p>
    <w:p w14:paraId="1CA5C049" w14:textId="0F251CC3" w:rsidR="00982311" w:rsidRPr="00032376" w:rsidRDefault="00982311" w:rsidP="00F6544E">
      <w:pPr>
        <w:pStyle w:val="Textprce"/>
        <w:rPr>
          <w:color w:val="auto"/>
          <w:lang w:val="en-GB"/>
        </w:rPr>
      </w:pPr>
      <w:r w:rsidRPr="001E7D1E">
        <w:rPr>
          <w:color w:val="7030A0"/>
          <w:lang w:val="en-GB"/>
        </w:rPr>
        <w:tab/>
      </w:r>
      <w:r w:rsidRPr="00032376">
        <w:rPr>
          <w:color w:val="auto"/>
          <w:lang w:val="en-GB"/>
        </w:rPr>
        <w:t xml:space="preserve">The other most frequent refusal strategy </w:t>
      </w:r>
      <w:r w:rsidR="007F0D01" w:rsidRPr="00032376">
        <w:rPr>
          <w:color w:val="auto"/>
          <w:lang w:val="en-GB"/>
        </w:rPr>
        <w:t>utilised</w:t>
      </w:r>
      <w:r w:rsidRPr="00032376">
        <w:rPr>
          <w:color w:val="auto"/>
          <w:lang w:val="en-GB"/>
        </w:rPr>
        <w:t xml:space="preserve"> in this situation pair is the strategy of </w:t>
      </w:r>
      <w:r w:rsidRPr="00032376">
        <w:rPr>
          <w:i/>
          <w:iCs/>
          <w:color w:val="auto"/>
          <w:lang w:val="en-GB"/>
        </w:rPr>
        <w:t>statement of regret</w:t>
      </w:r>
      <w:r w:rsidRPr="00032376">
        <w:rPr>
          <w:color w:val="auto"/>
          <w:lang w:val="en-GB"/>
        </w:rPr>
        <w:t xml:space="preserve">. By expressing regret, the individual performing the act of refusal attempts to mitigate the potential threat to the positive face of their interlocutor. </w:t>
      </w:r>
      <w:r w:rsidR="00EB039E">
        <w:rPr>
          <w:color w:val="auto"/>
          <w:lang w:val="en-GB"/>
        </w:rPr>
        <w:t>Regarding</w:t>
      </w:r>
      <w:r w:rsidRPr="00032376">
        <w:rPr>
          <w:color w:val="auto"/>
          <w:lang w:val="en-GB"/>
        </w:rPr>
        <w:t xml:space="preserve"> Leech’s theory of PP, the indirect refusal strategy of</w:t>
      </w:r>
      <w:r w:rsidR="00D57E8B" w:rsidRPr="00032376">
        <w:rPr>
          <w:color w:val="auto"/>
          <w:lang w:val="en-GB"/>
        </w:rPr>
        <w:t xml:space="preserve"> </w:t>
      </w:r>
      <w:r w:rsidRPr="00032376">
        <w:rPr>
          <w:i/>
          <w:iCs/>
          <w:color w:val="auto"/>
          <w:lang w:val="en-GB"/>
        </w:rPr>
        <w:t>statement of regret</w:t>
      </w:r>
      <w:r w:rsidRPr="00032376">
        <w:rPr>
          <w:color w:val="auto"/>
          <w:lang w:val="en-GB"/>
        </w:rPr>
        <w:t xml:space="preserve"> is most prominently related to the Obligation Maxim (Leech 2014).</w:t>
      </w:r>
      <w:r w:rsidR="00D57E8B" w:rsidRPr="00032376">
        <w:rPr>
          <w:color w:val="auto"/>
          <w:lang w:val="en-GB"/>
        </w:rPr>
        <w:t xml:space="preserve"> By apologising, the performer of the act of refusal is attempting to balance the social equilibrium between him and his interlocutor (Leech 2014, 197).</w:t>
      </w:r>
    </w:p>
    <w:p w14:paraId="2281C914" w14:textId="45BC4D0E" w:rsidR="00043D24" w:rsidRPr="00032376" w:rsidRDefault="00D57E8B" w:rsidP="008219A3">
      <w:pPr>
        <w:pStyle w:val="Textprce"/>
        <w:rPr>
          <w:color w:val="auto"/>
          <w:lang w:val="en-GB"/>
        </w:rPr>
      </w:pPr>
      <w:r w:rsidRPr="00032376">
        <w:rPr>
          <w:color w:val="auto"/>
          <w:lang w:val="en-GB"/>
        </w:rPr>
        <w:tab/>
      </w:r>
      <w:r w:rsidR="00EA0253">
        <w:rPr>
          <w:color w:val="auto"/>
          <w:lang w:val="en-GB"/>
        </w:rPr>
        <w:t>An interesting difference can be observed when comparing the total use of refusal strategies between both situations</w:t>
      </w:r>
      <w:r w:rsidRPr="00032376">
        <w:rPr>
          <w:color w:val="auto"/>
          <w:lang w:val="en-GB"/>
        </w:rPr>
        <w:t>. As stated in Chapter 5.2.1, in situation 1,</w:t>
      </w:r>
      <w:r w:rsidR="009D55FE" w:rsidRPr="00032376">
        <w:rPr>
          <w:color w:val="auto"/>
          <w:lang w:val="en-GB"/>
        </w:rPr>
        <w:t xml:space="preserve"> </w:t>
      </w:r>
      <w:r w:rsidRPr="00032376">
        <w:rPr>
          <w:color w:val="auto"/>
          <w:lang w:val="en-GB"/>
        </w:rPr>
        <w:t xml:space="preserve">Czech men utilised approximately three times as many direct strategies </w:t>
      </w:r>
      <w:r w:rsidR="00E01008" w:rsidRPr="00032376">
        <w:rPr>
          <w:color w:val="auto"/>
          <w:lang w:val="en-GB"/>
        </w:rPr>
        <w:t>as</w:t>
      </w:r>
      <w:r w:rsidRPr="00032376">
        <w:rPr>
          <w:color w:val="auto"/>
          <w:lang w:val="en-GB"/>
        </w:rPr>
        <w:t xml:space="preserve"> Czech women. </w:t>
      </w:r>
      <w:r w:rsidR="009D55FE" w:rsidRPr="00032376">
        <w:rPr>
          <w:color w:val="auto"/>
          <w:lang w:val="en-GB"/>
        </w:rPr>
        <w:t xml:space="preserve">Moreover, in situation 1, Czech men utilised zero adjuncts in their responses. </w:t>
      </w:r>
      <w:r w:rsidR="007F0D01" w:rsidRPr="00032376">
        <w:rPr>
          <w:color w:val="auto"/>
          <w:lang w:val="en-GB"/>
        </w:rPr>
        <w:t>I</w:t>
      </w:r>
      <w:r w:rsidR="009D55FE" w:rsidRPr="00032376">
        <w:rPr>
          <w:color w:val="auto"/>
          <w:lang w:val="en-GB"/>
        </w:rPr>
        <w:t>n situation 6,</w:t>
      </w:r>
      <w:r w:rsidR="007F0D01" w:rsidRPr="00032376">
        <w:rPr>
          <w:color w:val="auto"/>
          <w:lang w:val="en-GB"/>
        </w:rPr>
        <w:t xml:space="preserve"> on the other hand,</w:t>
      </w:r>
      <w:r w:rsidR="009D55FE" w:rsidRPr="00032376">
        <w:rPr>
          <w:color w:val="auto"/>
          <w:lang w:val="en-GB"/>
        </w:rPr>
        <w:t xml:space="preserve"> Czech men employed, on average, significantly fewer direct strategies, with few</w:t>
      </w:r>
      <w:r w:rsidR="00EB039E">
        <w:rPr>
          <w:color w:val="auto"/>
          <w:lang w:val="en-GB"/>
        </w:rPr>
        <w:t xml:space="preserve"> respondents</w:t>
      </w:r>
      <w:r w:rsidR="009D55FE" w:rsidRPr="00032376">
        <w:rPr>
          <w:color w:val="auto"/>
          <w:lang w:val="en-GB"/>
        </w:rPr>
        <w:t xml:space="preserve"> even using adjuncts. </w:t>
      </w:r>
      <w:r w:rsidR="00EA0253">
        <w:rPr>
          <w:color w:val="auto"/>
          <w:lang w:val="en-GB"/>
        </w:rPr>
        <w:t>I believe</w:t>
      </w:r>
      <w:r w:rsidR="00F6544E" w:rsidRPr="00032376">
        <w:rPr>
          <w:color w:val="auto"/>
          <w:lang w:val="en-GB"/>
        </w:rPr>
        <w:t xml:space="preserve"> that th</w:t>
      </w:r>
      <w:r w:rsidR="00EA0253">
        <w:rPr>
          <w:color w:val="auto"/>
          <w:lang w:val="en-GB"/>
        </w:rPr>
        <w:t>e gender of their hypothetical interlocutor likely causes this behaviou</w:t>
      </w:r>
      <w:r w:rsidR="00F6544E" w:rsidRPr="00032376">
        <w:rPr>
          <w:color w:val="auto"/>
          <w:lang w:val="en-GB"/>
        </w:rPr>
        <w:t>r. In</w:t>
      </w:r>
      <w:r w:rsidR="006C55F7" w:rsidRPr="00032376">
        <w:rPr>
          <w:color w:val="auto"/>
          <w:lang w:val="en-GB"/>
        </w:rPr>
        <w:t xml:space="preserve"> situation 6</w:t>
      </w:r>
      <w:r w:rsidR="00F6544E" w:rsidRPr="00032376">
        <w:rPr>
          <w:color w:val="auto"/>
          <w:lang w:val="en-GB"/>
        </w:rPr>
        <w:t>, the respondents were approached by a woman rather than a man.</w:t>
      </w:r>
      <w:r w:rsidR="006C55F7" w:rsidRPr="00032376">
        <w:rPr>
          <w:color w:val="auto"/>
          <w:lang w:val="en-GB"/>
        </w:rPr>
        <w:t xml:space="preserve"> These </w:t>
      </w:r>
      <w:r w:rsidR="00746A2C" w:rsidRPr="00032376">
        <w:rPr>
          <w:color w:val="auto"/>
          <w:lang w:val="en-GB"/>
        </w:rPr>
        <w:t>findings</w:t>
      </w:r>
      <w:r w:rsidR="006C55F7" w:rsidRPr="00032376">
        <w:rPr>
          <w:color w:val="auto"/>
          <w:lang w:val="en-GB"/>
        </w:rPr>
        <w:t xml:space="preserve"> suggest that when refusing requests, the Czech male respondents are more likely to soften their responses</w:t>
      </w:r>
      <w:r w:rsidR="007F0D01" w:rsidRPr="00032376">
        <w:rPr>
          <w:color w:val="auto"/>
          <w:lang w:val="en-GB"/>
        </w:rPr>
        <w:t xml:space="preserve"> than Czech women.</w:t>
      </w:r>
    </w:p>
    <w:p w14:paraId="3D3A1680" w14:textId="63E7AB95" w:rsidR="00996CCD" w:rsidRPr="00032376" w:rsidRDefault="00F6544E" w:rsidP="00F6544E">
      <w:pPr>
        <w:pStyle w:val="Nadpis3text"/>
        <w:rPr>
          <w:lang w:val="en-GB"/>
        </w:rPr>
      </w:pPr>
      <w:bookmarkStart w:id="63" w:name="_Toc166169747"/>
      <w:r w:rsidRPr="00032376">
        <w:rPr>
          <w:lang w:val="en-GB"/>
        </w:rPr>
        <w:t>Analysis of Invitation Refusals</w:t>
      </w:r>
      <w:bookmarkEnd w:id="63"/>
    </w:p>
    <w:p w14:paraId="14A24BD7" w14:textId="78ADED7F" w:rsidR="00AD4C0E" w:rsidRPr="00032376" w:rsidRDefault="00DD0DF1" w:rsidP="00F6544E">
      <w:pPr>
        <w:pStyle w:val="Textprce"/>
        <w:rPr>
          <w:color w:val="auto"/>
          <w:lang w:val="en-GB"/>
        </w:rPr>
      </w:pPr>
      <w:r w:rsidRPr="00032376">
        <w:rPr>
          <w:color w:val="auto"/>
          <w:lang w:val="en-GB"/>
        </w:rPr>
        <w:t>Concerning refusals of invitations</w:t>
      </w:r>
      <w:r w:rsidR="00AD5ED7" w:rsidRPr="00032376">
        <w:rPr>
          <w:color w:val="auto"/>
          <w:lang w:val="en-GB"/>
        </w:rPr>
        <w:t xml:space="preserve"> (situations 2 and 4)</w:t>
      </w:r>
      <w:r w:rsidRPr="00032376">
        <w:rPr>
          <w:color w:val="auto"/>
          <w:lang w:val="en-GB"/>
        </w:rPr>
        <w:t xml:space="preserve">, the differences between the total number of strategies between both language groups were deemed insignificant. However, a </w:t>
      </w:r>
      <w:r w:rsidR="00032376" w:rsidRPr="00032376">
        <w:rPr>
          <w:color w:val="auto"/>
          <w:lang w:val="en-GB"/>
        </w:rPr>
        <w:t>considerable difference</w:t>
      </w:r>
      <w:r w:rsidRPr="00032376">
        <w:rPr>
          <w:color w:val="auto"/>
          <w:lang w:val="en-GB"/>
        </w:rPr>
        <w:t xml:space="preserve"> was observed between </w:t>
      </w:r>
      <w:r w:rsidR="00EA0253">
        <w:rPr>
          <w:color w:val="auto"/>
          <w:lang w:val="en-GB"/>
        </w:rPr>
        <w:t>genders in the employment of direct strategie</w:t>
      </w:r>
      <w:r w:rsidRPr="00032376">
        <w:rPr>
          <w:color w:val="auto"/>
          <w:lang w:val="en-GB"/>
        </w:rPr>
        <w:t>s. In situation 2 (where the hypothetical interlocutor was male), the women from both language groups employed, on average, more direct strategies than men</w:t>
      </w:r>
      <w:r w:rsidR="002942BF" w:rsidRPr="00032376">
        <w:rPr>
          <w:color w:val="auto"/>
          <w:lang w:val="en-GB"/>
        </w:rPr>
        <w:t xml:space="preserve">. </w:t>
      </w:r>
      <w:r w:rsidR="00AD4C0E" w:rsidRPr="00032376">
        <w:rPr>
          <w:color w:val="auto"/>
          <w:lang w:val="en-GB"/>
        </w:rPr>
        <w:t xml:space="preserve">In situation 4 </w:t>
      </w:r>
      <w:r w:rsidR="00AD4C0E" w:rsidRPr="00032376">
        <w:rPr>
          <w:color w:val="auto"/>
          <w:lang w:val="en-GB"/>
        </w:rPr>
        <w:lastRenderedPageBreak/>
        <w:t>(where the hypothetical interlocutor was female), it was the men</w:t>
      </w:r>
      <w:r w:rsidR="007F0D01" w:rsidRPr="00032376">
        <w:rPr>
          <w:color w:val="auto"/>
          <w:lang w:val="en-GB"/>
        </w:rPr>
        <w:t>,</w:t>
      </w:r>
      <w:r w:rsidR="00AD4C0E" w:rsidRPr="00032376">
        <w:rPr>
          <w:color w:val="auto"/>
          <w:lang w:val="en-GB"/>
        </w:rPr>
        <w:t xml:space="preserve"> across both language groups, who utilised more direct strategies. This contradicts the findings from the previous situation pair, where Czech men were more indirect when responding to women. </w:t>
      </w:r>
    </w:p>
    <w:p w14:paraId="0E797CCA" w14:textId="63E4FF08" w:rsidR="00144CE5" w:rsidRPr="00032376" w:rsidRDefault="00AD4C0E" w:rsidP="00144CE5">
      <w:pPr>
        <w:pStyle w:val="Textprce"/>
        <w:ind w:firstLine="709"/>
        <w:rPr>
          <w:color w:val="auto"/>
          <w:lang w:val="en-GB"/>
        </w:rPr>
      </w:pPr>
      <w:r w:rsidRPr="00032376">
        <w:rPr>
          <w:color w:val="auto"/>
          <w:lang w:val="en-GB"/>
        </w:rPr>
        <w:t xml:space="preserve">Similarly to the previous situation pair, the predominant indirect strategies recorded by both language groups were indirect strategies of </w:t>
      </w:r>
      <w:r w:rsidRPr="00032376">
        <w:rPr>
          <w:i/>
          <w:iCs/>
          <w:color w:val="auto"/>
          <w:lang w:val="en-GB"/>
        </w:rPr>
        <w:t>reason</w:t>
      </w:r>
      <w:r w:rsidRPr="00032376">
        <w:rPr>
          <w:color w:val="auto"/>
          <w:lang w:val="en-GB"/>
        </w:rPr>
        <w:t xml:space="preserve"> and </w:t>
      </w:r>
      <w:r w:rsidRPr="00032376">
        <w:rPr>
          <w:i/>
          <w:iCs/>
          <w:color w:val="auto"/>
          <w:lang w:val="en-GB"/>
        </w:rPr>
        <w:t>statement of regret</w:t>
      </w:r>
      <w:r w:rsidRPr="00032376">
        <w:rPr>
          <w:color w:val="auto"/>
          <w:lang w:val="en-GB"/>
        </w:rPr>
        <w:t xml:space="preserve">. As such, similar claims can be made. </w:t>
      </w:r>
      <w:r w:rsidR="00144CE5" w:rsidRPr="00032376">
        <w:rPr>
          <w:color w:val="auto"/>
          <w:lang w:val="en-GB"/>
        </w:rPr>
        <w:t>By reasoning, the respondents attempted to maintain their negative face while adhering to the Sympathy Maxim. By expressing regret, the respondents attempted to maintain the positive face of their interlocutor while adhering to the Obligation Maxim.</w:t>
      </w:r>
    </w:p>
    <w:p w14:paraId="3FFF29EE" w14:textId="3A78856D" w:rsidR="00F6544E" w:rsidRPr="00032376" w:rsidRDefault="00144CE5" w:rsidP="00144CE5">
      <w:pPr>
        <w:pStyle w:val="Textprce"/>
        <w:ind w:firstLine="709"/>
        <w:rPr>
          <w:color w:val="auto"/>
          <w:lang w:val="en-GB"/>
        </w:rPr>
      </w:pPr>
      <w:r w:rsidRPr="00032376">
        <w:rPr>
          <w:color w:val="auto"/>
          <w:lang w:val="en-GB"/>
        </w:rPr>
        <w:t xml:space="preserve">Moreover, in both </w:t>
      </w:r>
      <w:r w:rsidR="00027506" w:rsidRPr="00032376">
        <w:rPr>
          <w:color w:val="auto"/>
          <w:lang w:val="en-GB"/>
        </w:rPr>
        <w:t>situations</w:t>
      </w:r>
      <w:r w:rsidRPr="00032376">
        <w:rPr>
          <w:color w:val="auto"/>
          <w:lang w:val="en-GB"/>
        </w:rPr>
        <w:t xml:space="preserve"> of this situation pair</w:t>
      </w:r>
      <w:r w:rsidR="00027506" w:rsidRPr="00032376">
        <w:rPr>
          <w:color w:val="auto"/>
          <w:lang w:val="en-GB"/>
        </w:rPr>
        <w:t xml:space="preserve"> (invitation refusals),</w:t>
      </w:r>
      <w:r w:rsidR="00F6544E" w:rsidRPr="00032376">
        <w:rPr>
          <w:color w:val="auto"/>
          <w:lang w:val="en-GB"/>
        </w:rPr>
        <w:t xml:space="preserve"> the </w:t>
      </w:r>
      <w:r w:rsidR="00027506" w:rsidRPr="00032376">
        <w:rPr>
          <w:color w:val="auto"/>
          <w:lang w:val="en-GB"/>
        </w:rPr>
        <w:t>Czech respondents utilised</w:t>
      </w:r>
      <w:r w:rsidRPr="00032376">
        <w:rPr>
          <w:color w:val="auto"/>
          <w:lang w:val="en-GB"/>
        </w:rPr>
        <w:t xml:space="preserve"> </w:t>
      </w:r>
      <w:r w:rsidR="00027506" w:rsidRPr="00032376">
        <w:rPr>
          <w:color w:val="auto"/>
          <w:lang w:val="en-GB"/>
        </w:rPr>
        <w:t>the strategy</w:t>
      </w:r>
      <w:r w:rsidR="00F6544E" w:rsidRPr="00032376">
        <w:rPr>
          <w:color w:val="auto"/>
          <w:lang w:val="en-GB"/>
        </w:rPr>
        <w:t xml:space="preserve"> of </w:t>
      </w:r>
      <w:r w:rsidR="00F6544E" w:rsidRPr="00032376">
        <w:rPr>
          <w:i/>
          <w:iCs/>
          <w:color w:val="auto"/>
          <w:lang w:val="en-GB"/>
        </w:rPr>
        <w:t>consideration of interlocutor’s feelings</w:t>
      </w:r>
      <w:r w:rsidR="00027506" w:rsidRPr="00032376">
        <w:rPr>
          <w:color w:val="auto"/>
          <w:lang w:val="en-GB"/>
        </w:rPr>
        <w:t xml:space="preserve"> significantly more frequently (nearly three times as often) than English respondents. Such </w:t>
      </w:r>
      <w:r w:rsidR="00E01008" w:rsidRPr="00032376">
        <w:rPr>
          <w:color w:val="auto"/>
          <w:lang w:val="en-GB"/>
        </w:rPr>
        <w:t xml:space="preserve">a </w:t>
      </w:r>
      <w:r w:rsidR="00027506" w:rsidRPr="00032376">
        <w:rPr>
          <w:color w:val="auto"/>
          <w:lang w:val="en-GB"/>
        </w:rPr>
        <w:t xml:space="preserve">strategy was mostly </w:t>
      </w:r>
      <w:r w:rsidR="007F0D01" w:rsidRPr="00032376">
        <w:rPr>
          <w:color w:val="auto"/>
          <w:lang w:val="en-GB"/>
        </w:rPr>
        <w:t>realised</w:t>
      </w:r>
      <w:r w:rsidR="00027506" w:rsidRPr="00032376">
        <w:rPr>
          <w:color w:val="auto"/>
          <w:lang w:val="en-GB"/>
        </w:rPr>
        <w:t xml:space="preserve"> by expressing gratitude</w:t>
      </w:r>
      <w:r w:rsidR="00B5381E" w:rsidRPr="00032376">
        <w:rPr>
          <w:color w:val="auto"/>
          <w:lang w:val="en-GB"/>
        </w:rPr>
        <w:t xml:space="preserve">. According to Leech (2014), </w:t>
      </w:r>
      <w:r w:rsidR="00EA0253">
        <w:rPr>
          <w:color w:val="auto"/>
          <w:lang w:val="en-GB"/>
        </w:rPr>
        <w:t>by expressing gratitude, the respondents adhere to the Obligation Maxim (</w:t>
      </w:r>
      <w:proofErr w:type="gramStart"/>
      <w:r w:rsidR="00EA0253">
        <w:rPr>
          <w:color w:val="auto"/>
          <w:lang w:val="en-GB"/>
        </w:rPr>
        <w:t>similar</w:t>
      </w:r>
      <w:r w:rsidR="00B5381E" w:rsidRPr="00032376">
        <w:rPr>
          <w:color w:val="auto"/>
          <w:lang w:val="en-GB"/>
        </w:rPr>
        <w:t xml:space="preserve"> to</w:t>
      </w:r>
      <w:proofErr w:type="gramEnd"/>
      <w:r w:rsidR="00B5381E" w:rsidRPr="00032376">
        <w:rPr>
          <w:color w:val="auto"/>
          <w:lang w:val="en-GB"/>
        </w:rPr>
        <w:t xml:space="preserve"> expressing regret). </w:t>
      </w:r>
      <w:r w:rsidR="00F6544E" w:rsidRPr="00032376">
        <w:rPr>
          <w:color w:val="auto"/>
          <w:lang w:val="en-GB"/>
        </w:rPr>
        <w:t xml:space="preserve">As a result of such </w:t>
      </w:r>
      <w:r w:rsidR="00EB039E">
        <w:rPr>
          <w:color w:val="auto"/>
          <w:lang w:val="en-GB"/>
        </w:rPr>
        <w:t xml:space="preserve">a </w:t>
      </w:r>
      <w:r w:rsidR="00F6544E" w:rsidRPr="00032376">
        <w:rPr>
          <w:color w:val="auto"/>
          <w:lang w:val="en-GB"/>
        </w:rPr>
        <w:t xml:space="preserve">trend, </w:t>
      </w:r>
      <w:r w:rsidR="00BB4346">
        <w:rPr>
          <w:color w:val="auto"/>
          <w:lang w:val="en-GB"/>
        </w:rPr>
        <w:t>the study's findings suggest</w:t>
      </w:r>
      <w:r w:rsidR="00F6544E" w:rsidRPr="00032376">
        <w:rPr>
          <w:color w:val="auto"/>
          <w:lang w:val="en-GB"/>
        </w:rPr>
        <w:t xml:space="preserve"> that speakers of the Czech language are more inclined to consider their interlocutor’s positive face needs when refusing invitations (Brown and Levinson 1987, 62-68).</w:t>
      </w:r>
    </w:p>
    <w:p w14:paraId="73E2363B" w14:textId="20BC9A5C" w:rsidR="00B5381E" w:rsidRPr="00032376" w:rsidRDefault="00B5381E" w:rsidP="00144CE5">
      <w:pPr>
        <w:pStyle w:val="Textprce"/>
        <w:ind w:firstLine="709"/>
        <w:rPr>
          <w:color w:val="auto"/>
          <w:lang w:val="en-GB"/>
        </w:rPr>
      </w:pPr>
      <w:r w:rsidRPr="00032376">
        <w:rPr>
          <w:color w:val="auto"/>
          <w:lang w:val="en-GB"/>
        </w:rPr>
        <w:t xml:space="preserve">Other than that, Czech respondents utilised more strategies of </w:t>
      </w:r>
      <w:r w:rsidRPr="00032376">
        <w:rPr>
          <w:i/>
          <w:iCs/>
          <w:color w:val="auto"/>
          <w:lang w:val="en-GB"/>
        </w:rPr>
        <w:t>statement of principle</w:t>
      </w:r>
      <w:r w:rsidRPr="00032376">
        <w:rPr>
          <w:color w:val="auto"/>
          <w:lang w:val="en-GB"/>
        </w:rPr>
        <w:t xml:space="preserve">. </w:t>
      </w:r>
      <w:proofErr w:type="gramStart"/>
      <w:r w:rsidRPr="00032376">
        <w:rPr>
          <w:color w:val="auto"/>
          <w:lang w:val="en-GB"/>
        </w:rPr>
        <w:t>Similar</w:t>
      </w:r>
      <w:r w:rsidR="00EA0253">
        <w:rPr>
          <w:color w:val="auto"/>
          <w:lang w:val="en-GB"/>
        </w:rPr>
        <w:t xml:space="preserve"> to</w:t>
      </w:r>
      <w:proofErr w:type="gramEnd"/>
      <w:r w:rsidR="00EA0253">
        <w:rPr>
          <w:color w:val="auto"/>
          <w:lang w:val="en-GB"/>
        </w:rPr>
        <w:t xml:space="preserve"> providing reasoning, the respondents aim to maintain their own negative face by carrying out this refusal strategy</w:t>
      </w:r>
      <w:r w:rsidR="00342A65" w:rsidRPr="00032376">
        <w:rPr>
          <w:color w:val="auto"/>
          <w:lang w:val="en-GB"/>
        </w:rPr>
        <w:t>. Moreover, by expressing that the refusal stems from their personal principles, the respondents avoid potentially posing a threat to their interlocutor’s positive face (Brown and Levinson 1987).</w:t>
      </w:r>
    </w:p>
    <w:p w14:paraId="64040223" w14:textId="32568265" w:rsidR="00F6544E" w:rsidRPr="00032376" w:rsidRDefault="00F6544E" w:rsidP="00F6544E">
      <w:pPr>
        <w:pStyle w:val="Nadpis3text"/>
        <w:rPr>
          <w:lang w:val="en-GB"/>
        </w:rPr>
      </w:pPr>
      <w:bookmarkStart w:id="64" w:name="_Toc166169748"/>
      <w:r w:rsidRPr="00032376">
        <w:rPr>
          <w:lang w:val="en-GB"/>
        </w:rPr>
        <w:t>Analysis of Offer Refusals</w:t>
      </w:r>
      <w:bookmarkEnd w:id="64"/>
    </w:p>
    <w:p w14:paraId="16C7DC22" w14:textId="3E9D89F2" w:rsidR="00A766E0" w:rsidRPr="00032376" w:rsidRDefault="00AD5ED7" w:rsidP="00F6544E">
      <w:pPr>
        <w:pStyle w:val="Textprce"/>
        <w:rPr>
          <w:color w:val="auto"/>
          <w:lang w:val="en-GB"/>
        </w:rPr>
      </w:pPr>
      <w:r w:rsidRPr="00032376">
        <w:rPr>
          <w:color w:val="auto"/>
          <w:lang w:val="en-GB"/>
        </w:rPr>
        <w:t>When refusing offers (situation</w:t>
      </w:r>
      <w:r w:rsidR="004A62BD" w:rsidRPr="00032376">
        <w:rPr>
          <w:color w:val="auto"/>
          <w:lang w:val="en-GB"/>
        </w:rPr>
        <w:t>s</w:t>
      </w:r>
      <w:r w:rsidRPr="00032376">
        <w:rPr>
          <w:color w:val="auto"/>
          <w:lang w:val="en-GB"/>
        </w:rPr>
        <w:t xml:space="preserve"> 3 and 7), Czech respondents utilised </w:t>
      </w:r>
      <w:r w:rsidR="00EA0253">
        <w:rPr>
          <w:color w:val="auto"/>
          <w:lang w:val="en-GB"/>
        </w:rPr>
        <w:t>considerably more indirect strategies overall</w:t>
      </w:r>
      <w:r w:rsidRPr="00032376">
        <w:rPr>
          <w:color w:val="auto"/>
          <w:lang w:val="en-GB"/>
        </w:rPr>
        <w:t xml:space="preserve"> than English respondents (95</w:t>
      </w:r>
      <w:r w:rsidR="00144EDA" w:rsidRPr="00032376">
        <w:rPr>
          <w:color w:val="auto"/>
          <w:lang w:val="en-GB"/>
        </w:rPr>
        <w:t xml:space="preserve"> total indirect </w:t>
      </w:r>
      <w:r w:rsidR="00E321CE" w:rsidRPr="00032376">
        <w:rPr>
          <w:color w:val="auto"/>
          <w:lang w:val="en-GB"/>
        </w:rPr>
        <w:t>strategies</w:t>
      </w:r>
      <w:r w:rsidR="00144EDA" w:rsidRPr="00032376">
        <w:rPr>
          <w:color w:val="auto"/>
          <w:lang w:val="en-GB"/>
        </w:rPr>
        <w:t xml:space="preserve"> utilised</w:t>
      </w:r>
      <w:r w:rsidRPr="00032376">
        <w:rPr>
          <w:color w:val="auto"/>
          <w:lang w:val="en-GB"/>
        </w:rPr>
        <w:t xml:space="preserve"> by Czech respondents, compared to 75</w:t>
      </w:r>
      <w:r w:rsidR="00144EDA" w:rsidRPr="00032376">
        <w:rPr>
          <w:color w:val="auto"/>
          <w:lang w:val="en-GB"/>
        </w:rPr>
        <w:t xml:space="preserve"> indirect strategies utilised</w:t>
      </w:r>
      <w:r w:rsidRPr="00032376">
        <w:rPr>
          <w:color w:val="auto"/>
          <w:lang w:val="en-GB"/>
        </w:rPr>
        <w:t xml:space="preserve"> by English respondents).</w:t>
      </w:r>
      <w:r w:rsidR="002D2293" w:rsidRPr="00032376">
        <w:rPr>
          <w:color w:val="auto"/>
          <w:lang w:val="en-GB"/>
        </w:rPr>
        <w:t xml:space="preserve"> </w:t>
      </w:r>
      <w:r w:rsidRPr="00032376">
        <w:rPr>
          <w:color w:val="auto"/>
          <w:lang w:val="en-GB"/>
        </w:rPr>
        <w:t xml:space="preserve">Such </w:t>
      </w:r>
      <w:r w:rsidR="004A62BD" w:rsidRPr="00032376">
        <w:rPr>
          <w:color w:val="auto"/>
          <w:lang w:val="en-GB"/>
        </w:rPr>
        <w:t xml:space="preserve">a </w:t>
      </w:r>
      <w:r w:rsidRPr="00032376">
        <w:rPr>
          <w:color w:val="auto"/>
          <w:lang w:val="en-GB"/>
        </w:rPr>
        <w:t xml:space="preserve">finding suggests that, when refusing offers, Czech respondents aim to soften their speech act of refusal more than English respondents. </w:t>
      </w:r>
      <w:r w:rsidR="004A62BD" w:rsidRPr="00032376">
        <w:rPr>
          <w:color w:val="auto"/>
          <w:lang w:val="en-GB"/>
        </w:rPr>
        <w:t>One potential explanation could be that Czech respondents may perceive refusing offers as more face-threatening to their interlocutor’s face compared to English respondents.</w:t>
      </w:r>
    </w:p>
    <w:p w14:paraId="36A0CC53" w14:textId="54A2276E" w:rsidR="004A62BD" w:rsidRPr="00032376" w:rsidRDefault="004A62BD" w:rsidP="00F6544E">
      <w:pPr>
        <w:pStyle w:val="Textprce"/>
        <w:rPr>
          <w:color w:val="auto"/>
          <w:lang w:val="en-GB"/>
        </w:rPr>
      </w:pPr>
      <w:r w:rsidRPr="00032376">
        <w:rPr>
          <w:color w:val="auto"/>
          <w:lang w:val="en-GB"/>
        </w:rPr>
        <w:lastRenderedPageBreak/>
        <w:tab/>
        <w:t xml:space="preserve">In both situations of this situation pair, the Czech respondents utilised </w:t>
      </w:r>
      <w:r w:rsidR="00EB039E">
        <w:rPr>
          <w:color w:val="auto"/>
          <w:lang w:val="en-GB"/>
        </w:rPr>
        <w:t xml:space="preserve">a proportionately </w:t>
      </w:r>
      <w:r w:rsidRPr="00032376">
        <w:rPr>
          <w:color w:val="auto"/>
          <w:lang w:val="en-GB"/>
        </w:rPr>
        <w:t xml:space="preserve">great number of refusal strategies of </w:t>
      </w:r>
      <w:r w:rsidRPr="00032376">
        <w:rPr>
          <w:i/>
          <w:iCs/>
          <w:color w:val="auto"/>
          <w:lang w:val="en-GB"/>
        </w:rPr>
        <w:t>reason</w:t>
      </w:r>
      <w:r w:rsidRPr="00032376">
        <w:rPr>
          <w:color w:val="auto"/>
          <w:lang w:val="en-GB"/>
        </w:rPr>
        <w:t xml:space="preserve"> (covered in the previous Chapters 5.4.1 and 5.4.2) </w:t>
      </w:r>
      <w:r w:rsidR="002D2293" w:rsidRPr="00032376">
        <w:rPr>
          <w:color w:val="auto"/>
          <w:lang w:val="en-GB"/>
        </w:rPr>
        <w:t xml:space="preserve">and </w:t>
      </w:r>
      <w:r w:rsidR="002D2293" w:rsidRPr="00032376">
        <w:rPr>
          <w:i/>
          <w:iCs/>
          <w:color w:val="auto"/>
          <w:lang w:val="en-GB"/>
        </w:rPr>
        <w:t>consideration of interlocutor’s feelings</w:t>
      </w:r>
      <w:r w:rsidR="002D2293" w:rsidRPr="00032376">
        <w:rPr>
          <w:color w:val="auto"/>
          <w:lang w:val="en-GB"/>
        </w:rPr>
        <w:t xml:space="preserve"> (covered in the previous Chapter 5.4.2)</w:t>
      </w:r>
      <w:r w:rsidR="00EB039E">
        <w:rPr>
          <w:color w:val="auto"/>
          <w:lang w:val="en-GB"/>
        </w:rPr>
        <w:t xml:space="preserve"> compared to other indirect strategies.</w:t>
      </w:r>
    </w:p>
    <w:p w14:paraId="640FE5E2" w14:textId="46726634" w:rsidR="006523C1" w:rsidRPr="00032376" w:rsidRDefault="006523C1" w:rsidP="00F6544E">
      <w:pPr>
        <w:pStyle w:val="Textprce"/>
        <w:rPr>
          <w:color w:val="auto"/>
          <w:lang w:val="en-GB"/>
        </w:rPr>
      </w:pPr>
      <w:r w:rsidRPr="00032376">
        <w:rPr>
          <w:color w:val="auto"/>
          <w:lang w:val="en-GB"/>
        </w:rPr>
        <w:tab/>
        <w:t xml:space="preserve">In situation 3, all respondent groups frequently utilised the strategy of </w:t>
      </w:r>
      <w:r w:rsidRPr="00032376">
        <w:rPr>
          <w:i/>
          <w:iCs/>
          <w:color w:val="auto"/>
          <w:lang w:val="en-GB"/>
        </w:rPr>
        <w:t>self-defence</w:t>
      </w:r>
      <w:r w:rsidRPr="00032376">
        <w:rPr>
          <w:color w:val="auto"/>
          <w:lang w:val="en-GB"/>
        </w:rPr>
        <w:t xml:space="preserve">. Accepting this </w:t>
      </w:r>
      <w:proofErr w:type="gramStart"/>
      <w:r w:rsidRPr="00032376">
        <w:rPr>
          <w:color w:val="auto"/>
          <w:lang w:val="en-GB"/>
        </w:rPr>
        <w:t>particular offer</w:t>
      </w:r>
      <w:proofErr w:type="gramEnd"/>
      <w:r w:rsidRPr="00032376">
        <w:rPr>
          <w:color w:val="auto"/>
          <w:lang w:val="en-GB"/>
        </w:rPr>
        <w:t xml:space="preserve"> would lead to a specific future imposition (the respondent would be expected to pay the next time in the pub)</w:t>
      </w:r>
      <w:r w:rsidR="00EA0253">
        <w:rPr>
          <w:color w:val="auto"/>
          <w:lang w:val="en-GB"/>
        </w:rPr>
        <w:t>. A</w:t>
      </w:r>
      <w:r w:rsidRPr="00032376">
        <w:rPr>
          <w:color w:val="auto"/>
          <w:lang w:val="en-GB"/>
        </w:rPr>
        <w:t xml:space="preserve">s such, </w:t>
      </w:r>
      <w:proofErr w:type="gramStart"/>
      <w:r w:rsidRPr="00032376">
        <w:rPr>
          <w:color w:val="auto"/>
          <w:lang w:val="en-GB"/>
        </w:rPr>
        <w:t>in an attempt to</w:t>
      </w:r>
      <w:proofErr w:type="gramEnd"/>
      <w:r w:rsidRPr="00032376">
        <w:rPr>
          <w:color w:val="auto"/>
          <w:lang w:val="en-GB"/>
        </w:rPr>
        <w:t xml:space="preserve"> negate the potential threat to their negative face, the respondents resorted to the employment of the </w:t>
      </w:r>
      <w:r w:rsidRPr="00032376">
        <w:rPr>
          <w:i/>
          <w:iCs/>
          <w:color w:val="auto"/>
          <w:lang w:val="en-GB"/>
        </w:rPr>
        <w:t>self-defence</w:t>
      </w:r>
      <w:r w:rsidRPr="00032376">
        <w:rPr>
          <w:color w:val="auto"/>
          <w:lang w:val="en-GB"/>
        </w:rPr>
        <w:t xml:space="preserve"> strategy.</w:t>
      </w:r>
    </w:p>
    <w:p w14:paraId="552F2BBE" w14:textId="481B9F43" w:rsidR="009F2E58" w:rsidRPr="00032376" w:rsidRDefault="009F2E58" w:rsidP="00F6544E">
      <w:pPr>
        <w:pStyle w:val="Textprce"/>
        <w:rPr>
          <w:color w:val="auto"/>
          <w:lang w:val="en-GB"/>
        </w:rPr>
      </w:pPr>
      <w:r w:rsidRPr="00032376">
        <w:rPr>
          <w:color w:val="auto"/>
          <w:lang w:val="en-GB"/>
        </w:rPr>
        <w:tab/>
        <w:t>Moreover, a considerable di</w:t>
      </w:r>
      <w:r w:rsidR="00EA0253">
        <w:rPr>
          <w:color w:val="auto"/>
          <w:lang w:val="en-GB"/>
        </w:rPr>
        <w:t>fference</w:t>
      </w:r>
      <w:r w:rsidRPr="00032376">
        <w:rPr>
          <w:color w:val="auto"/>
          <w:lang w:val="en-GB"/>
        </w:rPr>
        <w:t xml:space="preserve"> can be observed in the frequency of direct strategies</w:t>
      </w:r>
      <w:r w:rsidR="00144EDA" w:rsidRPr="00032376">
        <w:rPr>
          <w:color w:val="auto"/>
          <w:lang w:val="en-GB"/>
        </w:rPr>
        <w:t xml:space="preserve"> utilised</w:t>
      </w:r>
      <w:r w:rsidRPr="00032376">
        <w:rPr>
          <w:color w:val="auto"/>
          <w:lang w:val="en-GB"/>
        </w:rPr>
        <w:t xml:space="preserve"> by Czech women in situation 7 (with a female as the hypothetical interlocutor). In this situation, the Czech women utilised the fewest direct strategies (x = 0.2) in comparison to other respondent groups. The second group that utilised the fewest direct strategies is English women (x = 0.53). This suggests that when Czech women refuse offers carried out by other women, they aim to be less direct in their response, attempting to avoid potential face-threat to a greater degree than other respondent groups.</w:t>
      </w:r>
    </w:p>
    <w:p w14:paraId="2D0564AF" w14:textId="60E528D9" w:rsidR="00A766E0" w:rsidRPr="001E04B4" w:rsidRDefault="002D2293" w:rsidP="00F6544E">
      <w:pPr>
        <w:pStyle w:val="Textprce"/>
        <w:rPr>
          <w:color w:val="auto"/>
          <w:lang w:val="en-GB"/>
        </w:rPr>
      </w:pPr>
      <w:r w:rsidRPr="00032376">
        <w:rPr>
          <w:color w:val="auto"/>
          <w:lang w:val="en-GB"/>
        </w:rPr>
        <w:tab/>
      </w:r>
      <w:r w:rsidR="0039171A" w:rsidRPr="00032376">
        <w:rPr>
          <w:color w:val="auto"/>
          <w:lang w:val="en-GB"/>
        </w:rPr>
        <w:t xml:space="preserve">In this </w:t>
      </w:r>
      <w:proofErr w:type="gramStart"/>
      <w:r w:rsidR="0039171A" w:rsidRPr="00032376">
        <w:rPr>
          <w:color w:val="auto"/>
          <w:lang w:val="en-GB"/>
        </w:rPr>
        <w:t>particular situation</w:t>
      </w:r>
      <w:proofErr w:type="gramEnd"/>
      <w:r w:rsidR="0039171A" w:rsidRPr="00032376">
        <w:rPr>
          <w:color w:val="auto"/>
          <w:lang w:val="en-GB"/>
        </w:rPr>
        <w:t xml:space="preserve"> pair</w:t>
      </w:r>
      <w:r w:rsidR="002043ED" w:rsidRPr="00032376">
        <w:rPr>
          <w:color w:val="auto"/>
          <w:lang w:val="en-GB"/>
        </w:rPr>
        <w:t>,</w:t>
      </w:r>
      <w:r w:rsidR="0039171A" w:rsidRPr="00032376">
        <w:rPr>
          <w:color w:val="auto"/>
          <w:lang w:val="en-GB"/>
        </w:rPr>
        <w:t xml:space="preserve"> a </w:t>
      </w:r>
      <w:r w:rsidR="002043ED" w:rsidRPr="00032376">
        <w:rPr>
          <w:color w:val="auto"/>
          <w:lang w:val="en-GB"/>
        </w:rPr>
        <w:t>notable</w:t>
      </w:r>
      <w:r w:rsidR="0039171A" w:rsidRPr="00032376">
        <w:rPr>
          <w:color w:val="auto"/>
          <w:lang w:val="en-GB"/>
        </w:rPr>
        <w:t xml:space="preserve"> trend can be observed. Czech respondents </w:t>
      </w:r>
      <w:r w:rsidR="002043ED" w:rsidRPr="00032376">
        <w:rPr>
          <w:color w:val="auto"/>
          <w:lang w:val="en-GB"/>
        </w:rPr>
        <w:t xml:space="preserve">employed </w:t>
      </w:r>
      <w:r w:rsidR="002D6C8D" w:rsidRPr="00032376">
        <w:rPr>
          <w:color w:val="auto"/>
          <w:lang w:val="en-GB"/>
        </w:rPr>
        <w:t xml:space="preserve">a </w:t>
      </w:r>
      <w:r w:rsidR="002043ED" w:rsidRPr="00032376">
        <w:rPr>
          <w:color w:val="auto"/>
          <w:lang w:val="en-GB"/>
        </w:rPr>
        <w:t>higher overall</w:t>
      </w:r>
      <w:r w:rsidR="0039171A" w:rsidRPr="00032376">
        <w:rPr>
          <w:color w:val="auto"/>
          <w:lang w:val="en-GB"/>
        </w:rPr>
        <w:t xml:space="preserve"> number of </w:t>
      </w:r>
      <w:r w:rsidR="002043ED" w:rsidRPr="00032376">
        <w:rPr>
          <w:color w:val="auto"/>
          <w:lang w:val="en-GB"/>
        </w:rPr>
        <w:t>strategies</w:t>
      </w:r>
      <w:r w:rsidR="0039171A" w:rsidRPr="00032376">
        <w:rPr>
          <w:color w:val="auto"/>
          <w:lang w:val="en-GB"/>
        </w:rPr>
        <w:t xml:space="preserve"> of </w:t>
      </w:r>
      <w:r w:rsidR="0039171A" w:rsidRPr="00032376">
        <w:rPr>
          <w:i/>
          <w:iCs/>
          <w:color w:val="auto"/>
          <w:lang w:val="en-GB"/>
        </w:rPr>
        <w:t xml:space="preserve">consideration of interlocutor’s feelings </w:t>
      </w:r>
      <w:r w:rsidR="0039171A" w:rsidRPr="00032376">
        <w:rPr>
          <w:color w:val="auto"/>
          <w:lang w:val="en-GB"/>
        </w:rPr>
        <w:t xml:space="preserve">(31 times by Czech respondents compared to 21 times by English respondents), while English respondents </w:t>
      </w:r>
      <w:r w:rsidR="002043ED" w:rsidRPr="00032376">
        <w:rPr>
          <w:color w:val="auto"/>
          <w:lang w:val="en-GB"/>
        </w:rPr>
        <w:t xml:space="preserve">employed </w:t>
      </w:r>
      <w:r w:rsidR="002D6C8D" w:rsidRPr="00032376">
        <w:rPr>
          <w:color w:val="auto"/>
          <w:lang w:val="en-GB"/>
        </w:rPr>
        <w:t xml:space="preserve">a </w:t>
      </w:r>
      <w:r w:rsidR="002043ED" w:rsidRPr="00032376">
        <w:rPr>
          <w:color w:val="auto"/>
          <w:lang w:val="en-GB"/>
        </w:rPr>
        <w:t>higher overall number</w:t>
      </w:r>
      <w:r w:rsidR="0039171A" w:rsidRPr="00032376">
        <w:rPr>
          <w:color w:val="auto"/>
          <w:lang w:val="en-GB"/>
        </w:rPr>
        <w:t xml:space="preserve"> of </w:t>
      </w:r>
      <w:r w:rsidR="002043ED" w:rsidRPr="00032376">
        <w:rPr>
          <w:color w:val="auto"/>
          <w:lang w:val="en-GB"/>
        </w:rPr>
        <w:t>strategies</w:t>
      </w:r>
      <w:r w:rsidR="0039171A" w:rsidRPr="00032376">
        <w:rPr>
          <w:color w:val="auto"/>
          <w:lang w:val="en-GB"/>
        </w:rPr>
        <w:t xml:space="preserve"> of </w:t>
      </w:r>
      <w:r w:rsidR="0039171A" w:rsidRPr="00032376">
        <w:rPr>
          <w:i/>
          <w:iCs/>
          <w:color w:val="auto"/>
          <w:lang w:val="en-GB"/>
        </w:rPr>
        <w:t xml:space="preserve">let the interlocutor of the hook </w:t>
      </w:r>
      <w:r w:rsidR="0039171A" w:rsidRPr="00032376">
        <w:rPr>
          <w:color w:val="auto"/>
          <w:lang w:val="en-GB"/>
        </w:rPr>
        <w:t xml:space="preserve">(14 times </w:t>
      </w:r>
      <w:r w:rsidR="0039171A" w:rsidRPr="001E04B4">
        <w:rPr>
          <w:color w:val="auto"/>
          <w:lang w:val="en-GB"/>
        </w:rPr>
        <w:t>by English respondents compared to 5 times by Czech respondents</w:t>
      </w:r>
      <w:r w:rsidR="002043ED" w:rsidRPr="001E04B4">
        <w:rPr>
          <w:color w:val="auto"/>
          <w:lang w:val="en-GB"/>
        </w:rPr>
        <w:t>)</w:t>
      </w:r>
      <w:r w:rsidR="0039171A" w:rsidRPr="001E04B4">
        <w:rPr>
          <w:color w:val="auto"/>
          <w:lang w:val="en-GB"/>
        </w:rPr>
        <w:t>. This observation suggests that when refusing offers, the Czech respondents show greater inclination to preserve their interlocutor’s positive face, while the English respondents aim to preserve their interlocutor’s negative face</w:t>
      </w:r>
      <w:r w:rsidR="001E04B4" w:rsidRPr="001E04B4">
        <w:rPr>
          <w:color w:val="auto"/>
          <w:lang w:val="en-GB"/>
        </w:rPr>
        <w:t>.</w:t>
      </w:r>
    </w:p>
    <w:p w14:paraId="302F51F0" w14:textId="4EAFB11E" w:rsidR="00F6544E" w:rsidRPr="001E04B4" w:rsidRDefault="00F6544E" w:rsidP="00F6544E">
      <w:pPr>
        <w:pStyle w:val="Nadpis3text"/>
        <w:rPr>
          <w:lang w:val="en-GB"/>
        </w:rPr>
      </w:pPr>
      <w:bookmarkStart w:id="65" w:name="_Toc166169749"/>
      <w:r w:rsidRPr="001E04B4">
        <w:rPr>
          <w:lang w:val="en-GB"/>
        </w:rPr>
        <w:t>Analysis of Suggestion Refusals</w:t>
      </w:r>
      <w:bookmarkEnd w:id="65"/>
    </w:p>
    <w:p w14:paraId="3A3406C1" w14:textId="66B99678" w:rsidR="00144EDA" w:rsidRPr="00032376" w:rsidRDefault="00024211" w:rsidP="00F6544E">
      <w:pPr>
        <w:pStyle w:val="Textprce"/>
        <w:rPr>
          <w:color w:val="auto"/>
          <w:lang w:val="en-GB"/>
        </w:rPr>
      </w:pPr>
      <w:r w:rsidRPr="001E04B4">
        <w:rPr>
          <w:color w:val="auto"/>
          <w:lang w:val="en-GB"/>
        </w:rPr>
        <w:t xml:space="preserve">When refusing suggestions (situations 5 and 8), respondents </w:t>
      </w:r>
      <w:r w:rsidRPr="00032376">
        <w:rPr>
          <w:color w:val="auto"/>
          <w:lang w:val="en-GB"/>
        </w:rPr>
        <w:t>from all language groups and genders employed considerably fewer direct refusal strategies compared to other situation pairs. Only 16 instances of direct refusals were recorded across all respondent responses in this situation pair. To put it into perspective, in the situation pair of request refusals (which observed the second lowest usage of direct refusal strategies</w:t>
      </w:r>
      <w:r w:rsidR="00EB039E">
        <w:rPr>
          <w:color w:val="auto"/>
          <w:lang w:val="en-GB"/>
        </w:rPr>
        <w:t>)</w:t>
      </w:r>
      <w:r w:rsidRPr="00032376">
        <w:rPr>
          <w:color w:val="auto"/>
          <w:lang w:val="en-GB"/>
        </w:rPr>
        <w:t xml:space="preserve">, a total of 29 instances of direct refusals were recorded across all respondent responses. The usage of indirect refusal strategies in this situation pair is proportionate to </w:t>
      </w:r>
      <w:r w:rsidR="00181071" w:rsidRPr="00032376">
        <w:rPr>
          <w:color w:val="auto"/>
          <w:lang w:val="en-GB"/>
        </w:rPr>
        <w:t xml:space="preserve">the usage of indirect strategies observed in </w:t>
      </w:r>
      <w:r w:rsidRPr="00032376">
        <w:rPr>
          <w:color w:val="auto"/>
          <w:lang w:val="en-GB"/>
        </w:rPr>
        <w:lastRenderedPageBreak/>
        <w:t>other situation pairs. This finding could suggest that when refusing suggestions</w:t>
      </w:r>
      <w:r w:rsidR="00181071" w:rsidRPr="00032376">
        <w:rPr>
          <w:color w:val="auto"/>
          <w:lang w:val="en-GB"/>
        </w:rPr>
        <w:t>, the respondents generally avoid providing a direct response</w:t>
      </w:r>
      <w:r w:rsidR="00032376" w:rsidRPr="00032376">
        <w:rPr>
          <w:color w:val="auto"/>
          <w:lang w:val="en-GB"/>
        </w:rPr>
        <w:t>,</w:t>
      </w:r>
      <w:r w:rsidR="00181071" w:rsidRPr="00032376">
        <w:rPr>
          <w:color w:val="auto"/>
          <w:lang w:val="en-GB"/>
        </w:rPr>
        <w:t xml:space="preserve"> aiming to avoid posing a potential face threat to their interlocutor.</w:t>
      </w:r>
    </w:p>
    <w:p w14:paraId="1B1FD1E8" w14:textId="37EDDFE1" w:rsidR="00F6544E" w:rsidRPr="00032376" w:rsidRDefault="006456A2" w:rsidP="00F6544E">
      <w:pPr>
        <w:pStyle w:val="Textprce"/>
        <w:rPr>
          <w:color w:val="auto"/>
          <w:lang w:val="en-GB"/>
        </w:rPr>
      </w:pPr>
      <w:r w:rsidRPr="00032376">
        <w:rPr>
          <w:color w:val="auto"/>
          <w:lang w:val="en-GB"/>
        </w:rPr>
        <w:tab/>
      </w:r>
      <w:r w:rsidR="00181071" w:rsidRPr="00032376">
        <w:rPr>
          <w:color w:val="auto"/>
          <w:lang w:val="en-GB"/>
        </w:rPr>
        <w:t>In situation 5, English respondents employed s considerably higher number of direct refusal strategies (</w:t>
      </w:r>
      <w:r w:rsidR="00EB039E">
        <w:rPr>
          <w:color w:val="auto"/>
          <w:lang w:val="en-GB"/>
        </w:rPr>
        <w:t>seven</w:t>
      </w:r>
      <w:r w:rsidR="00181071" w:rsidRPr="00032376">
        <w:rPr>
          <w:color w:val="auto"/>
          <w:lang w:val="en-GB"/>
        </w:rPr>
        <w:t xml:space="preserve"> instances) compared to Czech respondents, who performed direct refusal strategies in only </w:t>
      </w:r>
      <w:r w:rsidR="00EB039E">
        <w:rPr>
          <w:color w:val="auto"/>
          <w:lang w:val="en-GB"/>
        </w:rPr>
        <w:t>two</w:t>
      </w:r>
      <w:r w:rsidR="00181071" w:rsidRPr="00032376">
        <w:rPr>
          <w:color w:val="auto"/>
          <w:lang w:val="en-GB"/>
        </w:rPr>
        <w:t xml:space="preserve"> instances.</w:t>
      </w:r>
      <w:r w:rsidRPr="00032376">
        <w:rPr>
          <w:color w:val="auto"/>
          <w:lang w:val="en-GB"/>
        </w:rPr>
        <w:t xml:space="preserve"> </w:t>
      </w:r>
      <w:r w:rsidR="00181071" w:rsidRPr="00032376">
        <w:rPr>
          <w:color w:val="auto"/>
          <w:lang w:val="en-GB"/>
        </w:rPr>
        <w:t xml:space="preserve">Moreover, </w:t>
      </w:r>
      <w:r w:rsidR="00FF7DF0" w:rsidRPr="00032376">
        <w:rPr>
          <w:color w:val="auto"/>
          <w:lang w:val="en-GB"/>
        </w:rPr>
        <w:t xml:space="preserve">based on the recorded responses, the respondents generally considered this situation rather face-threatening, as a high frequency of </w:t>
      </w:r>
      <w:r w:rsidR="00FF7DF0" w:rsidRPr="00032376">
        <w:rPr>
          <w:i/>
          <w:iCs/>
          <w:color w:val="auto"/>
          <w:lang w:val="en-GB"/>
        </w:rPr>
        <w:t>self-defence</w:t>
      </w:r>
      <w:r w:rsidR="00FF7DF0" w:rsidRPr="00032376">
        <w:rPr>
          <w:color w:val="auto"/>
          <w:lang w:val="en-GB"/>
        </w:rPr>
        <w:t xml:space="preserve"> strategies was recorded across all respondent groups. I believe this is caused due to the rather restrictive nature of the situation. The suggestion in this </w:t>
      </w:r>
      <w:proofErr w:type="gramStart"/>
      <w:r w:rsidR="00FF7DF0" w:rsidRPr="00032376">
        <w:rPr>
          <w:color w:val="auto"/>
          <w:lang w:val="en-GB"/>
        </w:rPr>
        <w:t>particular situation</w:t>
      </w:r>
      <w:proofErr w:type="gramEnd"/>
      <w:r w:rsidR="00FF7DF0" w:rsidRPr="00032376">
        <w:rPr>
          <w:color w:val="auto"/>
          <w:lang w:val="en-GB"/>
        </w:rPr>
        <w:t xml:space="preserve"> poses a potential threat to the respondent’s negative face. By accepting the suggestions, the respondent would commit themselves to limiting their future actions. This observation suggests that the respondents utilised the </w:t>
      </w:r>
      <w:r w:rsidR="00FF7DF0" w:rsidRPr="00032376">
        <w:rPr>
          <w:i/>
          <w:iCs/>
          <w:color w:val="auto"/>
          <w:lang w:val="en-GB"/>
        </w:rPr>
        <w:t>self-defence</w:t>
      </w:r>
      <w:r w:rsidR="00FF7DF0" w:rsidRPr="00032376">
        <w:rPr>
          <w:color w:val="auto"/>
          <w:lang w:val="en-GB"/>
        </w:rPr>
        <w:t xml:space="preserve"> strategy to maintain their negative face.</w:t>
      </w:r>
      <w:r w:rsidR="003369C6" w:rsidRPr="00032376">
        <w:rPr>
          <w:color w:val="auto"/>
          <w:lang w:val="en-GB"/>
        </w:rPr>
        <w:t xml:space="preserve"> Furthermore, this situation observes the trend of Czech respondents utilising considerably more strategies of </w:t>
      </w:r>
      <w:r w:rsidR="003369C6" w:rsidRPr="00032376">
        <w:rPr>
          <w:i/>
          <w:iCs/>
          <w:color w:val="auto"/>
          <w:lang w:val="en-GB"/>
        </w:rPr>
        <w:t>consideration of the interlocutor’s feelings</w:t>
      </w:r>
      <w:r w:rsidR="003369C6" w:rsidRPr="00032376">
        <w:rPr>
          <w:color w:val="auto"/>
          <w:lang w:val="en-GB"/>
        </w:rPr>
        <w:t>, further supporting the claim that Czech respondents adhere more to their interlocutor’s positive face needs when performing refusals.</w:t>
      </w:r>
    </w:p>
    <w:p w14:paraId="7EDE8582" w14:textId="714539E1" w:rsidR="0008626B" w:rsidRPr="00032376" w:rsidRDefault="0008626B" w:rsidP="00F6544E">
      <w:pPr>
        <w:pStyle w:val="Textprce"/>
        <w:rPr>
          <w:color w:val="auto"/>
          <w:lang w:val="en-GB"/>
        </w:rPr>
      </w:pPr>
      <w:r w:rsidRPr="00032376">
        <w:rPr>
          <w:color w:val="auto"/>
          <w:lang w:val="en-GB"/>
        </w:rPr>
        <w:tab/>
        <w:t>In situation 8 (where the hypothetical interlocutor was female), men in both language groups utilised more direct strategies than women</w:t>
      </w:r>
      <w:r w:rsidR="004968BD" w:rsidRPr="00032376">
        <w:rPr>
          <w:color w:val="auto"/>
          <w:lang w:val="en-GB"/>
        </w:rPr>
        <w:t xml:space="preserve">, showing </w:t>
      </w:r>
      <w:r w:rsidR="00E01008" w:rsidRPr="00032376">
        <w:rPr>
          <w:color w:val="auto"/>
          <w:lang w:val="en-GB"/>
        </w:rPr>
        <w:t xml:space="preserve">a </w:t>
      </w:r>
      <w:r w:rsidR="004968BD" w:rsidRPr="00032376">
        <w:rPr>
          <w:color w:val="auto"/>
          <w:lang w:val="en-GB"/>
        </w:rPr>
        <w:t>lesser inclination to soften their refusals when responding to a female interlocutor. Moreover, Czech women were observed to perform a considerably greater number of strategies of reason. Nearly four times as many as English women, who were the second most frequent users of these strategies.</w:t>
      </w:r>
    </w:p>
    <w:p w14:paraId="502280BE" w14:textId="28267B11" w:rsidR="00F6544E" w:rsidRPr="00032376" w:rsidRDefault="000408C9" w:rsidP="00F6544E">
      <w:pPr>
        <w:pStyle w:val="Nadpis2text"/>
        <w:rPr>
          <w:lang w:val="en-GB"/>
        </w:rPr>
      </w:pPr>
      <w:r w:rsidRPr="00032376">
        <w:rPr>
          <w:lang w:val="en-GB"/>
        </w:rPr>
        <w:tab/>
      </w:r>
      <w:bookmarkStart w:id="66" w:name="_Toc166169750"/>
      <w:r w:rsidR="00376E46" w:rsidRPr="00032376">
        <w:rPr>
          <w:lang w:val="en-GB"/>
        </w:rPr>
        <w:t>Acceptance as Preferred Strategy</w:t>
      </w:r>
      <w:bookmarkEnd w:id="66"/>
    </w:p>
    <w:p w14:paraId="79ABF448" w14:textId="0D9C6EDA" w:rsidR="00F6331C" w:rsidRPr="00032376" w:rsidRDefault="000408C9" w:rsidP="00F6544E">
      <w:pPr>
        <w:pStyle w:val="Textprce"/>
        <w:ind w:firstLine="709"/>
        <w:rPr>
          <w:color w:val="auto"/>
          <w:lang w:val="en-GB"/>
        </w:rPr>
      </w:pPr>
      <w:r w:rsidRPr="00032376">
        <w:rPr>
          <w:color w:val="auto"/>
          <w:lang w:val="en-GB"/>
        </w:rPr>
        <w:t>This study investigated the us</w:t>
      </w:r>
      <w:r w:rsidR="00C45BDD" w:rsidRPr="00032376">
        <w:rPr>
          <w:color w:val="auto"/>
          <w:lang w:val="en-GB"/>
        </w:rPr>
        <w:t>e</w:t>
      </w:r>
      <w:r w:rsidRPr="00032376">
        <w:rPr>
          <w:color w:val="auto"/>
          <w:lang w:val="en-GB"/>
        </w:rPr>
        <w:t xml:space="preserve"> of refusal strategies by </w:t>
      </w:r>
      <w:r w:rsidR="00C45BDD" w:rsidRPr="00032376">
        <w:rPr>
          <w:color w:val="auto"/>
          <w:lang w:val="en-GB"/>
        </w:rPr>
        <w:t>having respondents</w:t>
      </w:r>
      <w:r w:rsidR="0011376C" w:rsidRPr="00032376">
        <w:rPr>
          <w:color w:val="auto"/>
          <w:lang w:val="en-GB"/>
        </w:rPr>
        <w:t xml:space="preserve"> respond </w:t>
      </w:r>
      <w:r w:rsidR="00C45BDD" w:rsidRPr="00032376">
        <w:rPr>
          <w:color w:val="auto"/>
          <w:lang w:val="en-GB"/>
        </w:rPr>
        <w:t xml:space="preserve">to </w:t>
      </w:r>
      <w:r w:rsidR="0011376C" w:rsidRPr="00032376">
        <w:rPr>
          <w:color w:val="auto"/>
          <w:lang w:val="en-GB"/>
        </w:rPr>
        <w:t>hypothetical situations in a written form</w:t>
      </w:r>
      <w:r w:rsidR="00C45BDD" w:rsidRPr="00032376">
        <w:rPr>
          <w:color w:val="auto"/>
          <w:lang w:val="en-GB"/>
        </w:rPr>
        <w:t xml:space="preserve">. As such, it is important to mention that what people </w:t>
      </w:r>
      <w:r w:rsidR="00C45BDD" w:rsidRPr="00032376">
        <w:rPr>
          <w:i/>
          <w:iCs/>
          <w:color w:val="auto"/>
          <w:lang w:val="en-GB"/>
        </w:rPr>
        <w:t>believe</w:t>
      </w:r>
      <w:r w:rsidR="00C45BDD" w:rsidRPr="00032376">
        <w:rPr>
          <w:color w:val="auto"/>
          <w:lang w:val="en-GB"/>
        </w:rPr>
        <w:t xml:space="preserve"> they would say may differ from what they would </w:t>
      </w:r>
      <w:proofErr w:type="gramStart"/>
      <w:r w:rsidR="00C45BDD" w:rsidRPr="00032376">
        <w:rPr>
          <w:i/>
          <w:iCs/>
          <w:color w:val="auto"/>
          <w:lang w:val="en-GB"/>
        </w:rPr>
        <w:t>actually</w:t>
      </w:r>
      <w:r w:rsidR="00C45BDD" w:rsidRPr="00032376">
        <w:rPr>
          <w:color w:val="auto"/>
          <w:lang w:val="en-GB"/>
        </w:rPr>
        <w:t xml:space="preserve"> say</w:t>
      </w:r>
      <w:proofErr w:type="gramEnd"/>
      <w:r w:rsidR="00C45BDD" w:rsidRPr="00032376">
        <w:rPr>
          <w:color w:val="auto"/>
          <w:lang w:val="en-GB"/>
        </w:rPr>
        <w:t xml:space="preserve"> (Nelson 2002, 182)</w:t>
      </w:r>
      <w:r w:rsidR="00EA0253">
        <w:rPr>
          <w:color w:val="auto"/>
          <w:lang w:val="en-GB"/>
        </w:rPr>
        <w:t>, e</w:t>
      </w:r>
      <w:r w:rsidR="00C45BDD" w:rsidRPr="00032376">
        <w:rPr>
          <w:color w:val="auto"/>
          <w:lang w:val="en-GB"/>
        </w:rPr>
        <w:t xml:space="preserve">specially in written form without direct contact with their interlocutor. Moreover, the current research focused only on the examination of refusal strategies. To amass </w:t>
      </w:r>
      <w:proofErr w:type="gramStart"/>
      <w:r w:rsidR="00F5177C" w:rsidRPr="00032376">
        <w:rPr>
          <w:color w:val="auto"/>
          <w:lang w:val="en-GB"/>
        </w:rPr>
        <w:t xml:space="preserve">a </w:t>
      </w:r>
      <w:r w:rsidR="00C45BDD" w:rsidRPr="00032376">
        <w:rPr>
          <w:color w:val="auto"/>
          <w:lang w:val="en-GB"/>
        </w:rPr>
        <w:t>sufficient amount of</w:t>
      </w:r>
      <w:proofErr w:type="gramEnd"/>
      <w:r w:rsidR="00C45BDD" w:rsidRPr="00032376">
        <w:rPr>
          <w:color w:val="auto"/>
          <w:lang w:val="en-GB"/>
        </w:rPr>
        <w:t xml:space="preserve"> data for analysis, the respondents were instructed to always refuse, </w:t>
      </w:r>
      <w:r w:rsidR="005C6677" w:rsidRPr="00032376">
        <w:rPr>
          <w:color w:val="auto"/>
          <w:lang w:val="en-GB"/>
        </w:rPr>
        <w:t>restricting the respondents’</w:t>
      </w:r>
      <w:r w:rsidR="00C45BDD" w:rsidRPr="00032376">
        <w:rPr>
          <w:color w:val="auto"/>
          <w:lang w:val="en-GB"/>
        </w:rPr>
        <w:t xml:space="preserve"> </w:t>
      </w:r>
      <w:r w:rsidR="005C6677" w:rsidRPr="00032376">
        <w:rPr>
          <w:color w:val="auto"/>
          <w:lang w:val="en-GB"/>
        </w:rPr>
        <w:t>option</w:t>
      </w:r>
      <w:r w:rsidR="00C45BDD" w:rsidRPr="00032376">
        <w:rPr>
          <w:color w:val="auto"/>
          <w:lang w:val="en-GB"/>
        </w:rPr>
        <w:t xml:space="preserve"> of accepting the situation as their preferred strategy. </w:t>
      </w:r>
      <w:proofErr w:type="gramStart"/>
      <w:r w:rsidR="00C45BDD" w:rsidRPr="00032376">
        <w:rPr>
          <w:color w:val="auto"/>
          <w:lang w:val="en-GB"/>
        </w:rPr>
        <w:t>In an attempt to</w:t>
      </w:r>
      <w:proofErr w:type="gramEnd"/>
      <w:r w:rsidR="00C45BDD" w:rsidRPr="00032376">
        <w:rPr>
          <w:color w:val="auto"/>
          <w:lang w:val="en-GB"/>
        </w:rPr>
        <w:t xml:space="preserve"> </w:t>
      </w:r>
      <w:r w:rsidR="00056A43" w:rsidRPr="00032376">
        <w:rPr>
          <w:color w:val="auto"/>
          <w:lang w:val="en-GB"/>
        </w:rPr>
        <w:t xml:space="preserve">address this limitation, the </w:t>
      </w:r>
      <w:r w:rsidR="00EB039E">
        <w:rPr>
          <w:color w:val="auto"/>
          <w:lang w:val="en-GB"/>
        </w:rPr>
        <w:t xml:space="preserve">DCT questionnaire for the current study included </w:t>
      </w:r>
      <w:r w:rsidR="00056A43" w:rsidRPr="00032376">
        <w:rPr>
          <w:color w:val="auto"/>
          <w:lang w:val="en-GB"/>
        </w:rPr>
        <w:t>a closing question asking the respondents whether they would prefer to accept any of the situations</w:t>
      </w:r>
      <w:r w:rsidR="005C6677" w:rsidRPr="00032376">
        <w:rPr>
          <w:color w:val="auto"/>
          <w:lang w:val="en-GB"/>
        </w:rPr>
        <w:t xml:space="preserve"> included in the questionnaire</w:t>
      </w:r>
      <w:r w:rsidR="00056A43" w:rsidRPr="00032376">
        <w:rPr>
          <w:color w:val="auto"/>
          <w:lang w:val="en-GB"/>
        </w:rPr>
        <w:t>.</w:t>
      </w:r>
    </w:p>
    <w:p w14:paraId="5AC8C231" w14:textId="326D0173" w:rsidR="00786932" w:rsidRPr="00032376" w:rsidRDefault="0053411E" w:rsidP="00786932">
      <w:pPr>
        <w:pStyle w:val="Textprce"/>
        <w:ind w:firstLine="709"/>
        <w:rPr>
          <w:color w:val="auto"/>
          <w:lang w:val="en-GB"/>
        </w:rPr>
      </w:pPr>
      <w:r w:rsidRPr="00032376">
        <w:rPr>
          <w:color w:val="auto"/>
          <w:lang w:val="en-GB"/>
        </w:rPr>
        <w:lastRenderedPageBreak/>
        <w:t xml:space="preserve">During the analysis of this question, I will once again convert the recorded values into statistical means. This should allow for easier comparison between the recorded values. </w:t>
      </w:r>
      <w:r w:rsidR="00056A43" w:rsidRPr="00032376">
        <w:rPr>
          <w:color w:val="auto"/>
          <w:lang w:val="en-GB"/>
        </w:rPr>
        <w:t xml:space="preserve">The results of this question (see </w:t>
      </w:r>
      <w:r w:rsidR="00056A43" w:rsidRPr="00032376">
        <w:rPr>
          <w:i/>
          <w:iCs/>
          <w:color w:val="auto"/>
          <w:lang w:val="en-GB"/>
        </w:rPr>
        <w:t>Attachment 3</w:t>
      </w:r>
      <w:r w:rsidR="00056A43" w:rsidRPr="00032376">
        <w:rPr>
          <w:color w:val="auto"/>
          <w:lang w:val="en-GB"/>
        </w:rPr>
        <w:t>) ha</w:t>
      </w:r>
      <w:r w:rsidR="006F5AA6" w:rsidRPr="00032376">
        <w:rPr>
          <w:color w:val="auto"/>
          <w:lang w:val="en-GB"/>
        </w:rPr>
        <w:t>ve</w:t>
      </w:r>
      <w:r w:rsidR="00056A43" w:rsidRPr="00032376">
        <w:rPr>
          <w:color w:val="auto"/>
          <w:lang w:val="en-GB"/>
        </w:rPr>
        <w:t xml:space="preserve"> shown that</w:t>
      </w:r>
      <w:r w:rsidR="00EA0253">
        <w:rPr>
          <w:color w:val="auto"/>
          <w:lang w:val="en-GB"/>
        </w:rPr>
        <w:t>,</w:t>
      </w:r>
      <w:r w:rsidR="00056A43" w:rsidRPr="00032376">
        <w:rPr>
          <w:color w:val="auto"/>
          <w:lang w:val="en-GB"/>
        </w:rPr>
        <w:t xml:space="preserve"> on average,</w:t>
      </w:r>
      <w:r w:rsidR="0011376C" w:rsidRPr="00032376">
        <w:rPr>
          <w:color w:val="auto"/>
          <w:lang w:val="en-GB"/>
        </w:rPr>
        <w:t xml:space="preserve"> provided the option to accept each situation,</w:t>
      </w:r>
      <w:r w:rsidR="00A15EF9" w:rsidRPr="00032376">
        <w:rPr>
          <w:color w:val="auto"/>
          <w:lang w:val="en-GB"/>
        </w:rPr>
        <w:t xml:space="preserve"> the</w:t>
      </w:r>
      <w:r w:rsidR="00056A43" w:rsidRPr="00032376">
        <w:rPr>
          <w:color w:val="auto"/>
          <w:lang w:val="en-GB"/>
        </w:rPr>
        <w:t xml:space="preserve"> Czech respondents would rather</w:t>
      </w:r>
      <w:r w:rsidR="00F6331C" w:rsidRPr="00032376">
        <w:rPr>
          <w:color w:val="auto"/>
          <w:lang w:val="en-GB"/>
        </w:rPr>
        <w:t xml:space="preserve"> choose to</w:t>
      </w:r>
      <w:r w:rsidR="00056A43" w:rsidRPr="00032376">
        <w:rPr>
          <w:color w:val="auto"/>
          <w:lang w:val="en-GB"/>
        </w:rPr>
        <w:t xml:space="preserve"> accept</w:t>
      </w:r>
      <w:r w:rsidR="00A15EF9" w:rsidRPr="00032376">
        <w:rPr>
          <w:color w:val="auto"/>
          <w:lang w:val="en-GB"/>
        </w:rPr>
        <w:t xml:space="preserve"> a total of 103</w:t>
      </w:r>
      <w:r w:rsidR="00F6331C" w:rsidRPr="00032376">
        <w:rPr>
          <w:color w:val="auto"/>
          <w:lang w:val="en-GB"/>
        </w:rPr>
        <w:t xml:space="preserve"> proposition</w:t>
      </w:r>
      <w:r w:rsidR="00A15EF9" w:rsidRPr="00032376">
        <w:rPr>
          <w:color w:val="auto"/>
          <w:lang w:val="en-GB"/>
        </w:rPr>
        <w:t>s, averaging 5.15</w:t>
      </w:r>
      <w:r w:rsidR="00056A43" w:rsidRPr="00032376">
        <w:rPr>
          <w:color w:val="auto"/>
          <w:lang w:val="en-GB"/>
        </w:rPr>
        <w:t xml:space="preserve"> </w:t>
      </w:r>
      <w:r w:rsidR="00A15EF9" w:rsidRPr="00032376">
        <w:rPr>
          <w:color w:val="auto"/>
          <w:lang w:val="en-GB"/>
        </w:rPr>
        <w:t xml:space="preserve">(x = </w:t>
      </w:r>
      <w:r w:rsidR="00F6331C" w:rsidRPr="00032376">
        <w:rPr>
          <w:color w:val="auto"/>
          <w:lang w:val="en-GB"/>
        </w:rPr>
        <w:t>5</w:t>
      </w:r>
      <w:r w:rsidR="00056A43" w:rsidRPr="00032376">
        <w:rPr>
          <w:color w:val="auto"/>
          <w:lang w:val="en-GB"/>
        </w:rPr>
        <w:t>.15</w:t>
      </w:r>
      <w:r w:rsidR="00A15EF9" w:rsidRPr="00032376">
        <w:rPr>
          <w:color w:val="auto"/>
          <w:lang w:val="en-GB"/>
        </w:rPr>
        <w:t>)</w:t>
      </w:r>
      <w:r w:rsidR="00056A43" w:rsidRPr="00032376">
        <w:rPr>
          <w:color w:val="auto"/>
          <w:lang w:val="en-GB"/>
        </w:rPr>
        <w:t xml:space="preserve"> </w:t>
      </w:r>
      <w:r w:rsidR="00A15EF9" w:rsidRPr="00032376">
        <w:rPr>
          <w:color w:val="auto"/>
          <w:lang w:val="en-GB"/>
        </w:rPr>
        <w:t>propositions</w:t>
      </w:r>
      <w:r w:rsidR="00056A43" w:rsidRPr="00032376">
        <w:rPr>
          <w:color w:val="auto"/>
          <w:lang w:val="en-GB"/>
        </w:rPr>
        <w:t xml:space="preserve"> per respondent</w:t>
      </w:r>
      <w:r w:rsidR="00A15EF9" w:rsidRPr="00032376">
        <w:rPr>
          <w:color w:val="auto"/>
          <w:lang w:val="en-GB"/>
        </w:rPr>
        <w:t>.</w:t>
      </w:r>
      <w:r w:rsidR="00056A43" w:rsidRPr="00032376">
        <w:rPr>
          <w:color w:val="auto"/>
          <w:lang w:val="en-GB"/>
        </w:rPr>
        <w:t xml:space="preserve"> </w:t>
      </w:r>
      <w:r w:rsidR="00A15EF9" w:rsidRPr="00032376">
        <w:rPr>
          <w:color w:val="auto"/>
          <w:lang w:val="en-GB"/>
        </w:rPr>
        <w:t>On the other hand, the</w:t>
      </w:r>
      <w:r w:rsidR="00056A43" w:rsidRPr="00032376">
        <w:rPr>
          <w:color w:val="auto"/>
          <w:lang w:val="en-GB"/>
        </w:rPr>
        <w:t xml:space="preserve"> English respondents would </w:t>
      </w:r>
      <w:r w:rsidR="00F6331C" w:rsidRPr="00032376">
        <w:rPr>
          <w:color w:val="auto"/>
          <w:lang w:val="en-GB"/>
        </w:rPr>
        <w:t xml:space="preserve">choose to </w:t>
      </w:r>
      <w:r w:rsidR="00056A43" w:rsidRPr="00032376">
        <w:rPr>
          <w:color w:val="auto"/>
          <w:lang w:val="en-GB"/>
        </w:rPr>
        <w:t>accept only</w:t>
      </w:r>
      <w:r w:rsidR="00F6331C" w:rsidRPr="00032376">
        <w:rPr>
          <w:color w:val="auto"/>
          <w:lang w:val="en-GB"/>
        </w:rPr>
        <w:t xml:space="preserve"> </w:t>
      </w:r>
      <w:r w:rsidR="00A15EF9" w:rsidRPr="00032376">
        <w:rPr>
          <w:color w:val="auto"/>
          <w:lang w:val="en-GB"/>
        </w:rPr>
        <w:t>a total of 88 propositions, averaging</w:t>
      </w:r>
      <w:r w:rsidR="00056A43" w:rsidRPr="00032376">
        <w:rPr>
          <w:color w:val="auto"/>
          <w:lang w:val="en-GB"/>
        </w:rPr>
        <w:t xml:space="preserve"> 4.4</w:t>
      </w:r>
      <w:r w:rsidR="00A15EF9" w:rsidRPr="00032376">
        <w:rPr>
          <w:color w:val="auto"/>
          <w:lang w:val="en-GB"/>
        </w:rPr>
        <w:t xml:space="preserve"> (x = 4.4)</w:t>
      </w:r>
      <w:r w:rsidR="00056A43" w:rsidRPr="00032376">
        <w:rPr>
          <w:color w:val="auto"/>
          <w:lang w:val="en-GB"/>
        </w:rPr>
        <w:t xml:space="preserve"> </w:t>
      </w:r>
      <w:r w:rsidR="00A15EF9" w:rsidRPr="00032376">
        <w:rPr>
          <w:color w:val="auto"/>
          <w:lang w:val="en-GB"/>
        </w:rPr>
        <w:t>propositions</w:t>
      </w:r>
      <w:r w:rsidR="00056A43" w:rsidRPr="00032376">
        <w:rPr>
          <w:color w:val="auto"/>
          <w:lang w:val="en-GB"/>
        </w:rPr>
        <w:t xml:space="preserve"> per respondent.</w:t>
      </w:r>
      <w:r w:rsidR="004303B3" w:rsidRPr="00032376">
        <w:rPr>
          <w:color w:val="auto"/>
          <w:lang w:val="en-GB"/>
        </w:rPr>
        <w:t xml:space="preserve"> This finding suggests that, when possible, </w:t>
      </w:r>
      <w:r w:rsidR="0011376C" w:rsidRPr="00032376">
        <w:rPr>
          <w:color w:val="auto"/>
          <w:lang w:val="en-GB"/>
        </w:rPr>
        <w:t>Czech speakers</w:t>
      </w:r>
      <w:r w:rsidR="004303B3" w:rsidRPr="00032376">
        <w:rPr>
          <w:color w:val="auto"/>
          <w:lang w:val="en-GB"/>
        </w:rPr>
        <w:t xml:space="preserve"> may be more inclined to evade the speech act of refusal altogether</w:t>
      </w:r>
      <w:r w:rsidR="00F6331C" w:rsidRPr="00032376">
        <w:rPr>
          <w:color w:val="auto"/>
          <w:lang w:val="en-GB"/>
        </w:rPr>
        <w:t>, adhering more to the Acceptance Maxim proposed by Leech (1983).</w:t>
      </w:r>
    </w:p>
    <w:p w14:paraId="16006393" w14:textId="445BF07D" w:rsidR="00F6331C" w:rsidRPr="00032376" w:rsidRDefault="00786932" w:rsidP="00786932">
      <w:pPr>
        <w:pStyle w:val="Textprce"/>
        <w:ind w:firstLine="709"/>
        <w:rPr>
          <w:color w:val="auto"/>
          <w:lang w:val="en-GB"/>
        </w:rPr>
      </w:pPr>
      <w:r w:rsidRPr="00032376">
        <w:rPr>
          <w:color w:val="auto"/>
          <w:lang w:val="en-GB"/>
        </w:rPr>
        <w:t>When examining differences between genders</w:t>
      </w:r>
      <w:r w:rsidR="00A15EF9" w:rsidRPr="00032376">
        <w:rPr>
          <w:color w:val="auto"/>
          <w:lang w:val="en-GB"/>
        </w:rPr>
        <w:t xml:space="preserve">, </w:t>
      </w:r>
      <w:r w:rsidR="0053411E" w:rsidRPr="00032376">
        <w:rPr>
          <w:color w:val="auto"/>
          <w:lang w:val="en-GB"/>
        </w:rPr>
        <w:t xml:space="preserve">the </w:t>
      </w:r>
      <w:r w:rsidR="00A15EF9" w:rsidRPr="00032376">
        <w:rPr>
          <w:color w:val="auto"/>
          <w:lang w:val="en-GB"/>
        </w:rPr>
        <w:t xml:space="preserve">Czech male respondent group would overall accept </w:t>
      </w:r>
      <w:r w:rsidR="0053411E" w:rsidRPr="00032376">
        <w:rPr>
          <w:color w:val="auto"/>
          <w:lang w:val="en-GB"/>
        </w:rPr>
        <w:t>a</w:t>
      </w:r>
      <w:r w:rsidR="00A15EF9" w:rsidRPr="00032376">
        <w:rPr>
          <w:color w:val="auto"/>
          <w:lang w:val="en-GB"/>
        </w:rPr>
        <w:t xml:space="preserve"> total number of 61 (x = 6.1) propositions, while </w:t>
      </w:r>
      <w:r w:rsidR="0053411E" w:rsidRPr="00032376">
        <w:rPr>
          <w:color w:val="auto"/>
          <w:lang w:val="en-GB"/>
        </w:rPr>
        <w:t xml:space="preserve">the </w:t>
      </w:r>
      <w:r w:rsidR="00A15EF9" w:rsidRPr="00032376">
        <w:rPr>
          <w:color w:val="auto"/>
          <w:lang w:val="en-GB"/>
        </w:rPr>
        <w:t>Czech female respondent group would choose to accept only 41 (x = 4.1) propositions</w:t>
      </w:r>
      <w:r w:rsidR="0053411E" w:rsidRPr="00032376">
        <w:rPr>
          <w:color w:val="auto"/>
          <w:lang w:val="en-GB"/>
        </w:rPr>
        <w:t>.</w:t>
      </w:r>
    </w:p>
    <w:p w14:paraId="113496C9" w14:textId="39A733FA" w:rsidR="0053411E" w:rsidRPr="00032376" w:rsidRDefault="00E321CE" w:rsidP="00786932">
      <w:pPr>
        <w:pStyle w:val="Textprce"/>
        <w:ind w:firstLine="709"/>
        <w:rPr>
          <w:color w:val="auto"/>
          <w:lang w:val="en-GB"/>
        </w:rPr>
      </w:pPr>
      <w:proofErr w:type="gramStart"/>
      <w:r w:rsidRPr="00032376">
        <w:rPr>
          <w:color w:val="auto"/>
          <w:lang w:val="en-GB"/>
        </w:rPr>
        <w:t>In regard to</w:t>
      </w:r>
      <w:proofErr w:type="gramEnd"/>
      <w:r w:rsidR="0053411E" w:rsidRPr="00032376">
        <w:rPr>
          <w:color w:val="auto"/>
          <w:lang w:val="en-GB"/>
        </w:rPr>
        <w:t xml:space="preserve"> the English-speaking group of respondents, the English </w:t>
      </w:r>
      <w:r w:rsidR="00EA0253">
        <w:rPr>
          <w:color w:val="auto"/>
          <w:lang w:val="en-GB"/>
        </w:rPr>
        <w:t>men</w:t>
      </w:r>
      <w:r w:rsidR="0053411E" w:rsidRPr="00032376">
        <w:rPr>
          <w:color w:val="auto"/>
          <w:lang w:val="en-GB"/>
        </w:rPr>
        <w:t xml:space="preserve"> would overall accept a total number of 25 (x = 5) propositions, while the English </w:t>
      </w:r>
      <w:r w:rsidR="00EA0253">
        <w:rPr>
          <w:color w:val="auto"/>
          <w:lang w:val="en-GB"/>
        </w:rPr>
        <w:t>women</w:t>
      </w:r>
      <w:r w:rsidR="0053411E" w:rsidRPr="00032376">
        <w:rPr>
          <w:color w:val="auto"/>
          <w:lang w:val="en-GB"/>
        </w:rPr>
        <w:t xml:space="preserve"> would choose to accept 63 (x = 4.2) propositions.</w:t>
      </w:r>
    </w:p>
    <w:p w14:paraId="24D29975" w14:textId="45555472" w:rsidR="00F6331C" w:rsidRPr="00032376" w:rsidRDefault="0053411E" w:rsidP="000408C9">
      <w:pPr>
        <w:pStyle w:val="Textprce"/>
        <w:rPr>
          <w:color w:val="auto"/>
          <w:lang w:val="en-GB"/>
        </w:rPr>
      </w:pPr>
      <w:r w:rsidRPr="00032376">
        <w:rPr>
          <w:color w:val="auto"/>
          <w:lang w:val="en-GB"/>
        </w:rPr>
        <w:tab/>
        <w:t>The results suggest that men were more likely to adhere to the Acceptance Maxim</w:t>
      </w:r>
      <w:r w:rsidR="00CE5AB7" w:rsidRPr="00032376">
        <w:rPr>
          <w:color w:val="auto"/>
          <w:lang w:val="en-GB"/>
        </w:rPr>
        <w:t xml:space="preserve"> proposed by Leech (1983)</w:t>
      </w:r>
      <w:r w:rsidR="00EB039E">
        <w:rPr>
          <w:color w:val="auto"/>
          <w:lang w:val="en-GB"/>
        </w:rPr>
        <w:t>,</w:t>
      </w:r>
      <w:r w:rsidR="00CE5AB7" w:rsidRPr="00032376">
        <w:rPr>
          <w:color w:val="auto"/>
          <w:lang w:val="en-GB"/>
        </w:rPr>
        <w:t xml:space="preserve"> and if given the option, they would likely avoid performing the act of refusal altogether.</w:t>
      </w:r>
    </w:p>
    <w:p w14:paraId="3E0E898B" w14:textId="2ADD5281" w:rsidR="00E94E5E" w:rsidRPr="008D1CD5" w:rsidRDefault="00CE5AB7" w:rsidP="000408C9">
      <w:pPr>
        <w:pStyle w:val="Textprce"/>
        <w:rPr>
          <w:color w:val="auto"/>
          <w:lang w:val="en-GB"/>
        </w:rPr>
      </w:pPr>
      <w:r w:rsidRPr="00032376">
        <w:rPr>
          <w:color w:val="auto"/>
          <w:lang w:val="en-GB"/>
        </w:rPr>
        <w:tab/>
        <w:t>In terms of individual situation pairs, the respondent groups were generally most inclined to agree with the propositions in the first situation pair (</w:t>
      </w:r>
      <w:r w:rsidR="00B60FD1" w:rsidRPr="00032376">
        <w:rPr>
          <w:color w:val="auto"/>
          <w:lang w:val="en-GB"/>
        </w:rPr>
        <w:t xml:space="preserve">request refusals). In other words, if given the option, the respondents would prefer to accept the proposition of requests. The Czech </w:t>
      </w:r>
      <w:r w:rsidR="00B60FD1" w:rsidRPr="008D1CD5">
        <w:rPr>
          <w:color w:val="auto"/>
          <w:lang w:val="en-GB"/>
        </w:rPr>
        <w:t>respondents would choose to accept the proposition of request a total amount of 33 times, while the English respondents would choose to accept a total of 30 times. On the other hand, the least accepted propositions were the propositions of suggestion. If given the option, the Czech respondents would accept a total amount of 14 propositions of suggestion. Similarly, the English respondents would choose to accept a total of 14 propositions of suggestion as well.</w:t>
      </w:r>
    </w:p>
    <w:p w14:paraId="51551257" w14:textId="65EA99D7" w:rsidR="001E04B4" w:rsidRPr="00596480" w:rsidRDefault="00E94E5E" w:rsidP="000408C9">
      <w:pPr>
        <w:pStyle w:val="Textprce"/>
        <w:rPr>
          <w:color w:val="auto"/>
          <w:lang w:val="en-GB"/>
        </w:rPr>
      </w:pPr>
      <w:r w:rsidRPr="00032376">
        <w:rPr>
          <w:color w:val="auto"/>
          <w:lang w:val="en-GB"/>
        </w:rPr>
        <w:tab/>
        <w:t xml:space="preserve">One situation pair with noticeable differences between both language groups is the situation pair of offers. In this situation pair, the Czech respondents demonstrated a significantly greater inclination to accept the propositions compared to the English respondents. The Czech respondents would prefer to accept a total of 29 propositions, while the English respondents would accept a total of 16 propositions. </w:t>
      </w:r>
      <w:r w:rsidR="00117450" w:rsidRPr="00032376">
        <w:rPr>
          <w:color w:val="auto"/>
          <w:lang w:val="en-GB"/>
        </w:rPr>
        <w:t xml:space="preserve">Such finding </w:t>
      </w:r>
      <w:r w:rsidR="00E321CE" w:rsidRPr="00032376">
        <w:rPr>
          <w:color w:val="auto"/>
          <w:lang w:val="en-GB"/>
        </w:rPr>
        <w:t>suggests</w:t>
      </w:r>
      <w:r w:rsidR="00117450" w:rsidRPr="00032376">
        <w:rPr>
          <w:color w:val="auto"/>
          <w:lang w:val="en-GB"/>
        </w:rPr>
        <w:t xml:space="preserve"> that </w:t>
      </w:r>
      <w:r w:rsidR="00117450" w:rsidRPr="00032376">
        <w:rPr>
          <w:color w:val="auto"/>
          <w:lang w:val="en-GB"/>
        </w:rPr>
        <w:lastRenderedPageBreak/>
        <w:t xml:space="preserve">the Czech respondents are more likely to accept offers than their English counterparts. No </w:t>
      </w:r>
      <w:r w:rsidR="00117450" w:rsidRPr="00596480">
        <w:rPr>
          <w:color w:val="auto"/>
          <w:lang w:val="en-GB"/>
        </w:rPr>
        <w:t>similar di</w:t>
      </w:r>
      <w:r w:rsidR="00EA0253">
        <w:rPr>
          <w:color w:val="auto"/>
          <w:lang w:val="en-GB"/>
        </w:rPr>
        <w:t>fference</w:t>
      </w:r>
      <w:r w:rsidR="00117450" w:rsidRPr="00596480">
        <w:rPr>
          <w:color w:val="auto"/>
          <w:lang w:val="en-GB"/>
        </w:rPr>
        <w:t xml:space="preserve"> </w:t>
      </w:r>
      <w:r w:rsidR="00EB039E">
        <w:rPr>
          <w:color w:val="auto"/>
          <w:lang w:val="en-GB"/>
        </w:rPr>
        <w:t xml:space="preserve">to such a degree </w:t>
      </w:r>
      <w:r w:rsidR="00117450" w:rsidRPr="00596480">
        <w:rPr>
          <w:color w:val="auto"/>
          <w:lang w:val="en-GB"/>
        </w:rPr>
        <w:t>was observed in any other situation pair.</w:t>
      </w:r>
      <w:r w:rsidR="001E04B4" w:rsidRPr="00596480">
        <w:rPr>
          <w:color w:val="auto"/>
          <w:lang w:val="en-GB"/>
        </w:rPr>
        <w:t xml:space="preserve"> </w:t>
      </w:r>
    </w:p>
    <w:p w14:paraId="7DCBD884" w14:textId="77777777" w:rsidR="00F6331C" w:rsidRPr="00596480" w:rsidRDefault="00F6331C" w:rsidP="000408C9">
      <w:pPr>
        <w:pStyle w:val="Textprce"/>
        <w:rPr>
          <w:color w:val="auto"/>
          <w:lang w:val="en-GB"/>
        </w:rPr>
      </w:pPr>
    </w:p>
    <w:p w14:paraId="3D9AC297" w14:textId="77777777" w:rsidR="00F6331C" w:rsidRPr="00596480" w:rsidRDefault="00F6331C" w:rsidP="000408C9">
      <w:pPr>
        <w:pStyle w:val="Textprce"/>
        <w:rPr>
          <w:color w:val="auto"/>
          <w:lang w:val="en-GB"/>
        </w:rPr>
      </w:pPr>
    </w:p>
    <w:p w14:paraId="611C29FC" w14:textId="1DFB5549" w:rsidR="00261E84" w:rsidRPr="00596480" w:rsidRDefault="004303B3" w:rsidP="000408C9">
      <w:pPr>
        <w:pStyle w:val="Textprce"/>
        <w:rPr>
          <w:color w:val="auto"/>
          <w:lang w:val="en-GB"/>
        </w:rPr>
      </w:pPr>
      <w:r w:rsidRPr="00596480">
        <w:rPr>
          <w:color w:val="auto"/>
          <w:lang w:val="en-GB"/>
        </w:rPr>
        <w:tab/>
      </w:r>
    </w:p>
    <w:p w14:paraId="0DA7948D" w14:textId="77777777" w:rsidR="00DF3B23" w:rsidRPr="00596480" w:rsidRDefault="00DF3B23" w:rsidP="008761F6">
      <w:pPr>
        <w:pStyle w:val="Textprce"/>
        <w:rPr>
          <w:color w:val="auto"/>
          <w:lang w:val="en-GB"/>
        </w:rPr>
      </w:pPr>
    </w:p>
    <w:p w14:paraId="7C17CD90" w14:textId="77777777" w:rsidR="009A5DCE" w:rsidRPr="00596480" w:rsidRDefault="00C07FC4" w:rsidP="00652D33">
      <w:pPr>
        <w:pStyle w:val="Nadpis1text"/>
        <w:rPr>
          <w:lang w:val="en-GB"/>
        </w:rPr>
      </w:pPr>
      <w:bookmarkStart w:id="67" w:name="_Toc166169751"/>
      <w:bookmarkEnd w:id="6"/>
      <w:bookmarkEnd w:id="7"/>
      <w:bookmarkEnd w:id="8"/>
      <w:bookmarkEnd w:id="9"/>
      <w:r w:rsidRPr="00596480">
        <w:rPr>
          <w:lang w:val="en-GB"/>
        </w:rPr>
        <w:lastRenderedPageBreak/>
        <w:t>Conclusion</w:t>
      </w:r>
      <w:bookmarkEnd w:id="67"/>
    </w:p>
    <w:p w14:paraId="58C223FE" w14:textId="0C2BCD58" w:rsidR="004470BC" w:rsidRPr="00596480" w:rsidRDefault="00EA0253" w:rsidP="00DF3B23">
      <w:pPr>
        <w:pStyle w:val="Textprce"/>
        <w:rPr>
          <w:color w:val="auto"/>
          <w:lang w:val="en-GB"/>
        </w:rPr>
      </w:pPr>
      <w:r>
        <w:rPr>
          <w:color w:val="auto"/>
          <w:lang w:val="en-GB"/>
        </w:rPr>
        <w:t>In recent years, there has been a significant increase in the number of cross-cultural studies, especially those</w:t>
      </w:r>
      <w:r w:rsidR="00DF3B23" w:rsidRPr="00596480">
        <w:rPr>
          <w:color w:val="auto"/>
          <w:lang w:val="en-GB"/>
        </w:rPr>
        <w:t xml:space="preserve"> concerning speech act analysis. However, refusals </w:t>
      </w:r>
      <w:r w:rsidR="00526689" w:rsidRPr="00596480">
        <w:rPr>
          <w:color w:val="auto"/>
          <w:lang w:val="en-GB"/>
        </w:rPr>
        <w:t>as a</w:t>
      </w:r>
      <w:r w:rsidR="00DF3B23" w:rsidRPr="00596480">
        <w:rPr>
          <w:color w:val="auto"/>
          <w:lang w:val="en-GB"/>
        </w:rPr>
        <w:t xml:space="preserve"> speech act</w:t>
      </w:r>
      <w:r w:rsidR="0011376C" w:rsidRPr="00596480">
        <w:rPr>
          <w:color w:val="auto"/>
          <w:lang w:val="en-GB"/>
        </w:rPr>
        <w:t xml:space="preserve"> have</w:t>
      </w:r>
      <w:r w:rsidR="00DF3B23" w:rsidRPr="00596480">
        <w:rPr>
          <w:color w:val="auto"/>
          <w:lang w:val="en-GB"/>
        </w:rPr>
        <w:t xml:space="preserve"> received relatively little attention in comparison to speech acts such as complaints, apologies, or requests. Given the scarcity of research focusing on the contrast </w:t>
      </w:r>
      <w:r w:rsidR="00113674" w:rsidRPr="00596480">
        <w:rPr>
          <w:color w:val="auto"/>
          <w:lang w:val="en-GB"/>
        </w:rPr>
        <w:t>of speech acts between English and Slavic languages, this thesis focuses on a contrastive analysis of the speech act of refusal in Czech and English. This thesis attempt</w:t>
      </w:r>
      <w:r w:rsidR="0011376C" w:rsidRPr="00596480">
        <w:rPr>
          <w:color w:val="auto"/>
          <w:lang w:val="en-GB"/>
        </w:rPr>
        <w:t>s</w:t>
      </w:r>
      <w:r w:rsidR="00113674" w:rsidRPr="00596480">
        <w:rPr>
          <w:color w:val="auto"/>
          <w:lang w:val="en-GB"/>
        </w:rPr>
        <w:t xml:space="preserve"> to observe similarities and differences </w:t>
      </w:r>
      <w:r w:rsidR="00F5177C" w:rsidRPr="00596480">
        <w:rPr>
          <w:color w:val="auto"/>
          <w:lang w:val="en-GB"/>
        </w:rPr>
        <w:t>in</w:t>
      </w:r>
      <w:r w:rsidR="00113674" w:rsidRPr="00596480">
        <w:rPr>
          <w:color w:val="auto"/>
          <w:lang w:val="en-GB"/>
        </w:rPr>
        <w:t xml:space="preserve"> </w:t>
      </w:r>
      <w:r w:rsidR="004470BC" w:rsidRPr="00596480">
        <w:rPr>
          <w:color w:val="auto"/>
          <w:lang w:val="en-GB"/>
        </w:rPr>
        <w:t xml:space="preserve">the </w:t>
      </w:r>
      <w:r w:rsidR="00113674" w:rsidRPr="00596480">
        <w:rPr>
          <w:color w:val="auto"/>
          <w:lang w:val="en-GB"/>
        </w:rPr>
        <w:t>refusal strategies of</w:t>
      </w:r>
      <w:r w:rsidR="004470BC" w:rsidRPr="00596480">
        <w:rPr>
          <w:color w:val="auto"/>
          <w:lang w:val="en-GB"/>
        </w:rPr>
        <w:t xml:space="preserve"> native</w:t>
      </w:r>
      <w:r w:rsidR="00113674" w:rsidRPr="00596480">
        <w:rPr>
          <w:color w:val="auto"/>
          <w:lang w:val="en-GB"/>
        </w:rPr>
        <w:t xml:space="preserve"> Czech and native </w:t>
      </w:r>
      <w:r w:rsidR="00F5177C" w:rsidRPr="00596480">
        <w:rPr>
          <w:color w:val="auto"/>
          <w:lang w:val="en-GB"/>
        </w:rPr>
        <w:t>English speakers</w:t>
      </w:r>
      <w:r w:rsidR="00113674" w:rsidRPr="00596480">
        <w:rPr>
          <w:color w:val="auto"/>
          <w:lang w:val="en-GB"/>
        </w:rPr>
        <w:t>.</w:t>
      </w:r>
      <w:r w:rsidR="004470BC" w:rsidRPr="00596480">
        <w:rPr>
          <w:color w:val="auto"/>
          <w:lang w:val="en-GB"/>
        </w:rPr>
        <w:t xml:space="preserve"> To achieve that, </w:t>
      </w:r>
      <w:r w:rsidR="00EB039E">
        <w:rPr>
          <w:color w:val="auto"/>
          <w:lang w:val="en-GB"/>
        </w:rPr>
        <w:t>three</w:t>
      </w:r>
      <w:r w:rsidR="004470BC" w:rsidRPr="00596480">
        <w:rPr>
          <w:color w:val="auto"/>
          <w:lang w:val="en-GB"/>
        </w:rPr>
        <w:t xml:space="preserve"> research questions were formulated:</w:t>
      </w:r>
    </w:p>
    <w:p w14:paraId="32E9A04E" w14:textId="77777777" w:rsidR="004470BC" w:rsidRPr="00596480" w:rsidRDefault="004470BC">
      <w:pPr>
        <w:pStyle w:val="Textprce"/>
        <w:numPr>
          <w:ilvl w:val="0"/>
          <w:numId w:val="33"/>
        </w:numPr>
        <w:rPr>
          <w:color w:val="auto"/>
          <w:lang w:val="en-GB"/>
        </w:rPr>
      </w:pPr>
      <w:r w:rsidRPr="00596480">
        <w:rPr>
          <w:color w:val="auto"/>
          <w:lang w:val="en-GB"/>
        </w:rPr>
        <w:t>Does the frequency of direct and indirect strategies of refusals differ between English and Czech?</w:t>
      </w:r>
    </w:p>
    <w:p w14:paraId="47B78DC7" w14:textId="77777777" w:rsidR="004470BC" w:rsidRPr="00596480" w:rsidRDefault="004470BC">
      <w:pPr>
        <w:pStyle w:val="Textprce"/>
        <w:numPr>
          <w:ilvl w:val="0"/>
          <w:numId w:val="33"/>
        </w:numPr>
        <w:rPr>
          <w:color w:val="auto"/>
          <w:lang w:val="en-GB"/>
        </w:rPr>
      </w:pPr>
      <w:r w:rsidRPr="00596480">
        <w:rPr>
          <w:color w:val="auto"/>
          <w:lang w:val="en-GB"/>
        </w:rPr>
        <w:t>Do speakers of the mentioned language groups employ different indirect strategies of refusals?</w:t>
      </w:r>
    </w:p>
    <w:p w14:paraId="0EDAAF5D" w14:textId="0B3F8D6D" w:rsidR="004470BC" w:rsidRPr="00596480" w:rsidRDefault="004470BC">
      <w:pPr>
        <w:pStyle w:val="Textprce"/>
        <w:numPr>
          <w:ilvl w:val="0"/>
          <w:numId w:val="33"/>
        </w:numPr>
        <w:rPr>
          <w:color w:val="auto"/>
          <w:lang w:val="en-GB"/>
        </w:rPr>
      </w:pPr>
      <w:r w:rsidRPr="00596480">
        <w:rPr>
          <w:color w:val="auto"/>
          <w:lang w:val="en-GB"/>
        </w:rPr>
        <w:t>Does the gender of the refusing individual influence the choice of their refusal strategies?</w:t>
      </w:r>
    </w:p>
    <w:p w14:paraId="215FEA3C" w14:textId="722341EB" w:rsidR="00D8378B" w:rsidRPr="00596480" w:rsidRDefault="00D8378B" w:rsidP="004470BC">
      <w:pPr>
        <w:pStyle w:val="Textprce"/>
        <w:rPr>
          <w:color w:val="auto"/>
          <w:lang w:val="en-GB"/>
        </w:rPr>
      </w:pPr>
      <w:r w:rsidRPr="00596480">
        <w:rPr>
          <w:color w:val="auto"/>
          <w:lang w:val="en-GB"/>
        </w:rPr>
        <w:t xml:space="preserve">To answer the presented research questions, a small-scale study was conducted involving 40 participants. The data was gathered using a Discourse </w:t>
      </w:r>
      <w:r w:rsidR="00EB039E">
        <w:rPr>
          <w:color w:val="auto"/>
          <w:lang w:val="en-GB"/>
        </w:rPr>
        <w:t>C</w:t>
      </w:r>
      <w:r w:rsidRPr="00596480">
        <w:rPr>
          <w:color w:val="auto"/>
          <w:lang w:val="en-GB"/>
        </w:rPr>
        <w:t xml:space="preserve">ompletion </w:t>
      </w:r>
      <w:r w:rsidR="00EB039E">
        <w:rPr>
          <w:color w:val="auto"/>
          <w:lang w:val="en-GB"/>
        </w:rPr>
        <w:t>T</w:t>
      </w:r>
      <w:r w:rsidRPr="00596480">
        <w:rPr>
          <w:color w:val="auto"/>
          <w:lang w:val="en-GB"/>
        </w:rPr>
        <w:t xml:space="preserve">ask (DCT) questionnaire designed to elicit refusal responses across </w:t>
      </w:r>
      <w:r w:rsidR="00EB039E">
        <w:rPr>
          <w:color w:val="auto"/>
          <w:lang w:val="en-GB"/>
        </w:rPr>
        <w:t>eight</w:t>
      </w:r>
      <w:r w:rsidRPr="00596480">
        <w:rPr>
          <w:color w:val="auto"/>
          <w:lang w:val="en-GB"/>
        </w:rPr>
        <w:t xml:space="preserve"> different situations. These situations were organised into pairs according to the first-turn speech act proposed by a hypothetical interlocutor. Said speech acts included requests, invitations, offers, and suggestions.</w:t>
      </w:r>
    </w:p>
    <w:p w14:paraId="1CEEE408" w14:textId="46CF8E3D" w:rsidR="00D8378B" w:rsidRPr="00596480" w:rsidRDefault="00D8378B" w:rsidP="004470BC">
      <w:pPr>
        <w:pStyle w:val="Textprce"/>
        <w:rPr>
          <w:color w:val="auto"/>
          <w:lang w:val="en-GB"/>
        </w:rPr>
      </w:pPr>
      <w:r w:rsidRPr="00596480">
        <w:rPr>
          <w:color w:val="auto"/>
          <w:lang w:val="en-GB"/>
        </w:rPr>
        <w:tab/>
      </w:r>
      <w:r w:rsidR="00547844" w:rsidRPr="00596480">
        <w:rPr>
          <w:color w:val="auto"/>
          <w:lang w:val="en-GB"/>
        </w:rPr>
        <w:t>In connection to the first research question, t</w:t>
      </w:r>
      <w:r w:rsidRPr="00596480">
        <w:rPr>
          <w:color w:val="auto"/>
          <w:lang w:val="en-GB"/>
        </w:rPr>
        <w:t xml:space="preserve">he results of the study indicate no </w:t>
      </w:r>
      <w:r w:rsidR="001E04B4" w:rsidRPr="00596480">
        <w:rPr>
          <w:color w:val="auto"/>
          <w:lang w:val="en-GB"/>
        </w:rPr>
        <w:t>considerable</w:t>
      </w:r>
      <w:r w:rsidRPr="00596480">
        <w:rPr>
          <w:color w:val="auto"/>
          <w:lang w:val="en-GB"/>
        </w:rPr>
        <w:t xml:space="preserve"> difference in the frequency of employed direct and indirect refusal strategies between the native speakers of the Czech and English languages. </w:t>
      </w:r>
      <w:r w:rsidR="00A10C0E" w:rsidRPr="00596480">
        <w:rPr>
          <w:color w:val="auto"/>
          <w:lang w:val="en-GB"/>
        </w:rPr>
        <w:t>The study revealed, however, that across both languages, the use of indirect strategies was significantly more prevalent than the use of direct strategies.</w:t>
      </w:r>
    </w:p>
    <w:p w14:paraId="354A3331" w14:textId="40CD18B9" w:rsidR="00A10C0E" w:rsidRPr="00596480" w:rsidRDefault="00A10C0E" w:rsidP="004470BC">
      <w:pPr>
        <w:pStyle w:val="Textprce"/>
        <w:rPr>
          <w:color w:val="auto"/>
          <w:lang w:val="en-GB"/>
        </w:rPr>
      </w:pPr>
      <w:r w:rsidRPr="00596480">
        <w:rPr>
          <w:color w:val="auto"/>
          <w:lang w:val="en-GB"/>
        </w:rPr>
        <w:tab/>
      </w:r>
      <w:r w:rsidR="00547844" w:rsidRPr="00596480">
        <w:rPr>
          <w:color w:val="auto"/>
          <w:lang w:val="en-GB"/>
        </w:rPr>
        <w:t>In connection to the second research question, the results of the study indicate that speakers of both language groups</w:t>
      </w:r>
      <w:r w:rsidR="001E04B4" w:rsidRPr="00596480">
        <w:rPr>
          <w:color w:val="auto"/>
          <w:lang w:val="en-GB"/>
        </w:rPr>
        <w:t xml:space="preserve"> tend to</w:t>
      </w:r>
      <w:r w:rsidR="00547844" w:rsidRPr="00596480">
        <w:rPr>
          <w:color w:val="auto"/>
          <w:lang w:val="en-GB"/>
        </w:rPr>
        <w:t xml:space="preserve"> employ similar indirect strategies of refusal in the same situations.</w:t>
      </w:r>
      <w:r w:rsidR="001E04B4" w:rsidRPr="00596480">
        <w:rPr>
          <w:color w:val="auto"/>
          <w:lang w:val="en-GB"/>
        </w:rPr>
        <w:t xml:space="preserve"> However,</w:t>
      </w:r>
      <w:r w:rsidR="00547844" w:rsidRPr="00596480">
        <w:rPr>
          <w:color w:val="auto"/>
          <w:lang w:val="en-GB"/>
        </w:rPr>
        <w:t xml:space="preserve"> </w:t>
      </w:r>
      <w:r w:rsidR="001E04B4" w:rsidRPr="00596480">
        <w:rPr>
          <w:color w:val="auto"/>
          <w:lang w:val="en-GB"/>
        </w:rPr>
        <w:t>t</w:t>
      </w:r>
      <w:r w:rsidR="00547844" w:rsidRPr="00596480">
        <w:rPr>
          <w:color w:val="auto"/>
          <w:lang w:val="en-GB"/>
        </w:rPr>
        <w:t xml:space="preserve">here have been a few notable exceptions. Specifically, the Czech respondents favoured the </w:t>
      </w:r>
      <w:r w:rsidR="00547844" w:rsidRPr="00596480">
        <w:rPr>
          <w:i/>
          <w:iCs/>
          <w:color w:val="auto"/>
          <w:lang w:val="en-GB"/>
        </w:rPr>
        <w:t>consideration of interlocutor’s feelings</w:t>
      </w:r>
      <w:r w:rsidR="00547844" w:rsidRPr="00596480">
        <w:rPr>
          <w:color w:val="auto"/>
          <w:lang w:val="en-GB"/>
        </w:rPr>
        <w:t xml:space="preserve"> more often, while the English respondents favoured the </w:t>
      </w:r>
      <w:r w:rsidR="00547844" w:rsidRPr="00596480">
        <w:rPr>
          <w:i/>
          <w:iCs/>
          <w:color w:val="auto"/>
          <w:lang w:val="en-GB"/>
        </w:rPr>
        <w:t>let the interlocutor of the hook</w:t>
      </w:r>
      <w:r w:rsidR="00547844" w:rsidRPr="00596480">
        <w:rPr>
          <w:color w:val="auto"/>
          <w:lang w:val="en-GB"/>
        </w:rPr>
        <w:t xml:space="preserve"> strategy more often in a few instances. These findings suggest that, in some instances, Czech respondents may </w:t>
      </w:r>
      <w:r w:rsidR="00547844" w:rsidRPr="00596480">
        <w:rPr>
          <w:color w:val="auto"/>
          <w:lang w:val="en-GB"/>
        </w:rPr>
        <w:lastRenderedPageBreak/>
        <w:t>prioritise accommodating their interlocutor’s positive face needs, while English respondents may focus on accommodating their interlocutor’s negative face needs instead.</w:t>
      </w:r>
    </w:p>
    <w:p w14:paraId="7FF3890E" w14:textId="173A3EC3" w:rsidR="00527EEA" w:rsidRPr="00596480" w:rsidRDefault="000C47EA" w:rsidP="00DF3B23">
      <w:pPr>
        <w:pStyle w:val="Textprce"/>
        <w:rPr>
          <w:color w:val="auto"/>
          <w:lang w:val="en-GB"/>
        </w:rPr>
      </w:pPr>
      <w:r w:rsidRPr="00596480">
        <w:rPr>
          <w:color w:val="auto"/>
          <w:lang w:val="en-GB"/>
        </w:rPr>
        <w:tab/>
        <w:t>In connection to the third and final research question, the results of the study point to a noticeable di</w:t>
      </w:r>
      <w:r w:rsidR="001E04B4" w:rsidRPr="00596480">
        <w:rPr>
          <w:color w:val="auto"/>
          <w:lang w:val="en-GB"/>
        </w:rPr>
        <w:t>fference</w:t>
      </w:r>
      <w:r w:rsidRPr="00596480">
        <w:rPr>
          <w:color w:val="auto"/>
          <w:lang w:val="en-GB"/>
        </w:rPr>
        <w:t xml:space="preserve"> between Czech men and women regarding their choice of refusal strategies. Specifically, Czech men were observed to employ a proportionately greater number of direct strategies than other respondent groups. Additionally, they used fewer adjuncts compared to the other groups of respondents. In contrast, Czech women exhibited greater usage of indirect strategies, employing them more frequently than other respondent groups while also using more adjuncts. This finding suggests</w:t>
      </w:r>
      <w:r w:rsidR="00015603" w:rsidRPr="00596480">
        <w:rPr>
          <w:color w:val="auto"/>
          <w:lang w:val="en-GB"/>
        </w:rPr>
        <w:t xml:space="preserve"> that Czech women generally tend to focus more on softening the potential face threat of their refusals compared to Czech men.</w:t>
      </w:r>
    </w:p>
    <w:p w14:paraId="3985A817" w14:textId="4334AE7F" w:rsidR="00015603" w:rsidRPr="00596480" w:rsidRDefault="00015603" w:rsidP="00015603">
      <w:pPr>
        <w:pStyle w:val="Textprce"/>
        <w:ind w:firstLine="709"/>
        <w:rPr>
          <w:color w:val="auto"/>
          <w:lang w:val="en-GB"/>
        </w:rPr>
      </w:pPr>
      <w:r w:rsidRPr="00596480">
        <w:rPr>
          <w:color w:val="auto"/>
          <w:lang w:val="en-GB"/>
        </w:rPr>
        <w:t xml:space="preserve">These findings suggest that </w:t>
      </w:r>
      <w:r w:rsidR="00596480" w:rsidRPr="00596480">
        <w:rPr>
          <w:color w:val="auto"/>
          <w:lang w:val="en-GB"/>
        </w:rPr>
        <w:t>communication</w:t>
      </w:r>
      <w:r w:rsidRPr="00596480">
        <w:rPr>
          <w:color w:val="auto"/>
          <w:lang w:val="en-GB"/>
        </w:rPr>
        <w:t xml:space="preserve"> failure between these languages is unlikely to occur for speakers who learned the other language as their second, third, etc. language. Czech and English speakers showed similar patterns in refusal strategies, often utilising the strategy of </w:t>
      </w:r>
      <w:r w:rsidRPr="00596480">
        <w:rPr>
          <w:i/>
          <w:iCs/>
          <w:color w:val="auto"/>
          <w:lang w:val="en-GB"/>
        </w:rPr>
        <w:t>reason</w:t>
      </w:r>
      <w:r w:rsidRPr="00596480">
        <w:rPr>
          <w:color w:val="auto"/>
          <w:lang w:val="en-GB"/>
        </w:rPr>
        <w:t xml:space="preserve"> accompanied by other various indirect strategies. Kasper (1997) and Nelson (2002, 183-184) propose that the usage of similar speech act strategies between two languages often results in success</w:t>
      </w:r>
      <w:r w:rsidR="00596480">
        <w:rPr>
          <w:color w:val="auto"/>
          <w:lang w:val="en-GB"/>
        </w:rPr>
        <w:t>ful communication</w:t>
      </w:r>
      <w:r w:rsidRPr="00596480">
        <w:rPr>
          <w:color w:val="auto"/>
          <w:lang w:val="en-GB"/>
        </w:rPr>
        <w:t>.</w:t>
      </w:r>
    </w:p>
    <w:p w14:paraId="20A2F5C4" w14:textId="3716EEA2" w:rsidR="00DF3B23" w:rsidRPr="00596480" w:rsidRDefault="00015603" w:rsidP="00DF3B23">
      <w:pPr>
        <w:pStyle w:val="Textprce"/>
        <w:rPr>
          <w:color w:val="auto"/>
          <w:lang w:val="en-GB"/>
        </w:rPr>
      </w:pPr>
      <w:r w:rsidRPr="00596480">
        <w:rPr>
          <w:color w:val="auto"/>
          <w:lang w:val="en-GB"/>
        </w:rPr>
        <w:tab/>
        <w:t>The current study has met with some limitations (especially connected to the acquisition of English-speaking respondents)</w:t>
      </w:r>
      <w:r w:rsidR="00EA0253">
        <w:rPr>
          <w:color w:val="auto"/>
          <w:lang w:val="en-GB"/>
        </w:rPr>
        <w:t>. H</w:t>
      </w:r>
      <w:r w:rsidRPr="00596480">
        <w:rPr>
          <w:color w:val="auto"/>
          <w:lang w:val="en-GB"/>
        </w:rPr>
        <w:t>owever</w:t>
      </w:r>
      <w:r w:rsidR="00EA0253">
        <w:rPr>
          <w:color w:val="auto"/>
          <w:lang w:val="en-GB"/>
        </w:rPr>
        <w:t>,</w:t>
      </w:r>
      <w:r w:rsidRPr="00596480">
        <w:rPr>
          <w:color w:val="auto"/>
          <w:lang w:val="en-GB"/>
        </w:rPr>
        <w:t xml:space="preserve"> d</w:t>
      </w:r>
      <w:r w:rsidR="0060535A" w:rsidRPr="00596480">
        <w:rPr>
          <w:color w:val="auto"/>
          <w:lang w:val="en-GB"/>
        </w:rPr>
        <w:t>espite all the limitations</w:t>
      </w:r>
      <w:r w:rsidRPr="00596480">
        <w:rPr>
          <w:color w:val="auto"/>
          <w:lang w:val="en-GB"/>
        </w:rPr>
        <w:t>, I</w:t>
      </w:r>
      <w:r w:rsidR="0060535A" w:rsidRPr="00596480">
        <w:rPr>
          <w:color w:val="auto"/>
          <w:lang w:val="en-GB"/>
        </w:rPr>
        <w:t xml:space="preserve"> consider the final findings</w:t>
      </w:r>
      <w:r w:rsidRPr="00596480">
        <w:rPr>
          <w:color w:val="auto"/>
          <w:lang w:val="en-GB"/>
        </w:rPr>
        <w:t xml:space="preserve"> of this study</w:t>
      </w:r>
      <w:r w:rsidR="0060535A" w:rsidRPr="00596480">
        <w:rPr>
          <w:color w:val="auto"/>
          <w:lang w:val="en-GB"/>
        </w:rPr>
        <w:t xml:space="preserve"> intriguing</w:t>
      </w:r>
      <w:r w:rsidR="00B56F70" w:rsidRPr="00596480">
        <w:rPr>
          <w:color w:val="auto"/>
          <w:lang w:val="en-GB"/>
        </w:rPr>
        <w:t xml:space="preserve"> and</w:t>
      </w:r>
      <w:r w:rsidR="00EA0253">
        <w:rPr>
          <w:color w:val="auto"/>
          <w:lang w:val="en-GB"/>
        </w:rPr>
        <w:t>,</w:t>
      </w:r>
      <w:r w:rsidR="00B56F70" w:rsidRPr="00596480">
        <w:rPr>
          <w:color w:val="auto"/>
          <w:lang w:val="en-GB"/>
        </w:rPr>
        <w:t xml:space="preserve"> most importantly</w:t>
      </w:r>
      <w:r w:rsidR="005C6677" w:rsidRPr="00596480">
        <w:rPr>
          <w:color w:val="auto"/>
          <w:lang w:val="en-GB"/>
        </w:rPr>
        <w:t>,</w:t>
      </w:r>
      <w:r w:rsidR="00B56F70" w:rsidRPr="00596480">
        <w:rPr>
          <w:color w:val="auto"/>
          <w:lang w:val="en-GB"/>
        </w:rPr>
        <w:t xml:space="preserve"> valuable</w:t>
      </w:r>
      <w:r w:rsidR="0060535A" w:rsidRPr="00596480">
        <w:rPr>
          <w:color w:val="auto"/>
          <w:lang w:val="en-GB"/>
        </w:rPr>
        <w:t xml:space="preserve">. </w:t>
      </w:r>
      <w:r w:rsidR="003D7DC0" w:rsidRPr="00596480">
        <w:rPr>
          <w:color w:val="auto"/>
          <w:lang w:val="en-GB"/>
        </w:rPr>
        <w:t>I</w:t>
      </w:r>
      <w:r w:rsidR="005936E3" w:rsidRPr="00596480">
        <w:rPr>
          <w:color w:val="auto"/>
          <w:lang w:val="en-GB"/>
        </w:rPr>
        <w:t xml:space="preserve"> acknowledge the importance of validating the findings of this thesis through larger-scale research involving more participants</w:t>
      </w:r>
      <w:r w:rsidR="00EA0253">
        <w:rPr>
          <w:color w:val="auto"/>
          <w:lang w:val="en-GB"/>
        </w:rPr>
        <w:t xml:space="preserve"> and</w:t>
      </w:r>
      <w:r w:rsidR="005C6677" w:rsidRPr="00596480">
        <w:rPr>
          <w:color w:val="auto"/>
          <w:lang w:val="en-GB"/>
        </w:rPr>
        <w:t xml:space="preserve"> more researchers (to avoid potential biases of an individual) and</w:t>
      </w:r>
      <w:r w:rsidR="00EA0253">
        <w:rPr>
          <w:color w:val="auto"/>
          <w:lang w:val="en-GB"/>
        </w:rPr>
        <w:t>,</w:t>
      </w:r>
      <w:r w:rsidR="005C6677" w:rsidRPr="00596480">
        <w:rPr>
          <w:color w:val="auto"/>
          <w:lang w:val="en-GB"/>
        </w:rPr>
        <w:t xml:space="preserve"> finally, </w:t>
      </w:r>
      <w:r w:rsidRPr="00596480">
        <w:rPr>
          <w:color w:val="auto"/>
          <w:lang w:val="en-GB"/>
        </w:rPr>
        <w:t xml:space="preserve">a </w:t>
      </w:r>
      <w:r w:rsidR="005C6677" w:rsidRPr="00596480">
        <w:rPr>
          <w:color w:val="auto"/>
          <w:lang w:val="en-GB"/>
        </w:rPr>
        <w:t>more suitable research instrument</w:t>
      </w:r>
      <w:r w:rsidR="00EA0253">
        <w:rPr>
          <w:color w:val="auto"/>
          <w:lang w:val="en-GB"/>
        </w:rPr>
        <w:t>. I</w:t>
      </w:r>
      <w:r w:rsidR="005936E3" w:rsidRPr="00596480">
        <w:rPr>
          <w:color w:val="auto"/>
          <w:lang w:val="en-GB"/>
        </w:rPr>
        <w:t>deally</w:t>
      </w:r>
      <w:r w:rsidR="00F5177C" w:rsidRPr="00596480">
        <w:rPr>
          <w:color w:val="auto"/>
          <w:lang w:val="en-GB"/>
        </w:rPr>
        <w:t>,</w:t>
      </w:r>
      <w:r w:rsidR="005936E3" w:rsidRPr="00596480">
        <w:rPr>
          <w:color w:val="auto"/>
          <w:lang w:val="en-GB"/>
        </w:rPr>
        <w:t xml:space="preserve"> one involving personal spoken interaction rather than </w:t>
      </w:r>
      <w:r w:rsidRPr="00596480">
        <w:rPr>
          <w:color w:val="auto"/>
          <w:lang w:val="en-GB"/>
        </w:rPr>
        <w:t>relying on an online written process.</w:t>
      </w:r>
    </w:p>
    <w:p w14:paraId="7CF067B6" w14:textId="7D321684" w:rsidR="00155DE6" w:rsidRPr="00155DE6" w:rsidRDefault="00802D60" w:rsidP="00155DE6">
      <w:pPr>
        <w:pStyle w:val="vodzvrintroductionconclusion"/>
        <w:rPr>
          <w:lang w:val="en-GB"/>
        </w:rPr>
      </w:pPr>
      <w:bookmarkStart w:id="68" w:name="_Toc166169752"/>
      <w:r>
        <w:rPr>
          <w:lang w:val="en-GB"/>
        </w:rPr>
        <w:lastRenderedPageBreak/>
        <w:t>References</w:t>
      </w:r>
      <w:bookmarkEnd w:id="68"/>
    </w:p>
    <w:p w14:paraId="55F5D88E" w14:textId="77777777" w:rsidR="00EB259C" w:rsidRDefault="00EB259C" w:rsidP="00E50558">
      <w:pPr>
        <w:pStyle w:val="Textprce"/>
        <w:spacing w:after="160"/>
        <w:ind w:left="709" w:hanging="709"/>
        <w:rPr>
          <w:color w:val="auto"/>
          <w:lang w:val="en-GB"/>
        </w:rPr>
      </w:pPr>
      <w:r w:rsidRPr="00155DE6">
        <w:rPr>
          <w:color w:val="auto"/>
          <w:lang w:val="en-GB"/>
        </w:rPr>
        <w:t>Ambroise, Bernard. 2024. "From Speech Act Theory to Pragmatics: The Loss of the Illocutionary Point." HAL. Accessed February 10. https://shs.hal.science/halshs-00514810.</w:t>
      </w:r>
    </w:p>
    <w:p w14:paraId="53819228" w14:textId="77777777" w:rsidR="00EB259C" w:rsidRDefault="00EB259C" w:rsidP="00E50558">
      <w:pPr>
        <w:pStyle w:val="Textprce"/>
        <w:spacing w:after="160"/>
        <w:ind w:left="709" w:hanging="709"/>
        <w:rPr>
          <w:color w:val="auto"/>
          <w:lang w:val="en-GB"/>
        </w:rPr>
      </w:pPr>
      <w:r w:rsidRPr="00155DE6">
        <w:rPr>
          <w:color w:val="auto"/>
          <w:lang w:val="en-GB"/>
        </w:rPr>
        <w:t xml:space="preserve">Austin, John L. 1962. </w:t>
      </w:r>
      <w:r w:rsidRPr="00155DE6">
        <w:rPr>
          <w:i/>
          <w:iCs/>
          <w:color w:val="auto"/>
          <w:lang w:val="en-GB"/>
        </w:rPr>
        <w:t>How To Do Things with Words</w:t>
      </w:r>
      <w:r w:rsidRPr="00155DE6">
        <w:rPr>
          <w:color w:val="auto"/>
          <w:lang w:val="en-GB"/>
        </w:rPr>
        <w:t>. Oxford: Clarendon Press.</w:t>
      </w:r>
    </w:p>
    <w:p w14:paraId="2CD0E8D1" w14:textId="77777777" w:rsidR="00EB259C" w:rsidRDefault="00EB259C" w:rsidP="00E50558">
      <w:pPr>
        <w:pStyle w:val="Textprce"/>
        <w:spacing w:after="160"/>
        <w:ind w:left="709" w:hanging="709"/>
        <w:rPr>
          <w:color w:val="auto"/>
          <w:lang w:val="en-GB"/>
        </w:rPr>
      </w:pPr>
      <w:r w:rsidRPr="00155DE6">
        <w:rPr>
          <w:color w:val="auto"/>
          <w:lang w:val="en-GB"/>
        </w:rPr>
        <w:t xml:space="preserve">Beebe, Leslie M., and Martha C. Cummings. 1995. "Natural Speech Act Data Versus Written Questionnaire Data: How Data Collection Method Affects Speech Act Performance." In </w:t>
      </w:r>
      <w:r w:rsidRPr="00155DE6">
        <w:rPr>
          <w:i/>
          <w:iCs/>
          <w:color w:val="auto"/>
          <w:lang w:val="en-GB"/>
        </w:rPr>
        <w:t>Speech Acts across Cultures: Challenges to Communication in a Second Language</w:t>
      </w:r>
      <w:r w:rsidRPr="00155DE6">
        <w:rPr>
          <w:color w:val="auto"/>
          <w:lang w:val="en-GB"/>
        </w:rPr>
        <w:t>, edited by S. Gass and J. Neu, 65–86. New York: Mouton de Gruyter.</w:t>
      </w:r>
    </w:p>
    <w:p w14:paraId="65805D0F" w14:textId="77777777" w:rsidR="00EB259C" w:rsidRDefault="00EB259C" w:rsidP="00E50558">
      <w:pPr>
        <w:pStyle w:val="Textprce"/>
        <w:spacing w:after="160"/>
        <w:ind w:left="709" w:hanging="709"/>
        <w:rPr>
          <w:color w:val="auto"/>
          <w:lang w:val="en-GB"/>
        </w:rPr>
      </w:pPr>
      <w:r w:rsidRPr="00155DE6">
        <w:rPr>
          <w:color w:val="auto"/>
          <w:lang w:val="en-GB"/>
        </w:rPr>
        <w:t xml:space="preserve">Beebe, Leslie, Tomoko Takahashi, and Robin Uliss-Weltz. 1990. "Pragmatic Transfer in ESL Refusals." In </w:t>
      </w:r>
      <w:r w:rsidRPr="00155DE6">
        <w:rPr>
          <w:i/>
          <w:iCs/>
          <w:color w:val="auto"/>
          <w:lang w:val="en-GB"/>
        </w:rPr>
        <w:t>Developing Communicative Competence in a Second Language</w:t>
      </w:r>
      <w:r w:rsidRPr="00155DE6">
        <w:rPr>
          <w:color w:val="auto"/>
          <w:lang w:val="en-GB"/>
        </w:rPr>
        <w:t>, edited by R. Scarcella, E. Andersen, and S. D. Krashen, 55-73. Cambridge, MA: Newbury House.</w:t>
      </w:r>
    </w:p>
    <w:p w14:paraId="087EFF10" w14:textId="77777777" w:rsidR="00EB259C" w:rsidRDefault="00EB259C" w:rsidP="00E50558">
      <w:pPr>
        <w:pStyle w:val="Textprce"/>
        <w:spacing w:after="160"/>
        <w:ind w:left="709" w:hanging="709"/>
        <w:rPr>
          <w:color w:val="auto"/>
          <w:lang w:val="en-GB"/>
        </w:rPr>
      </w:pPr>
      <w:r w:rsidRPr="00155DE6">
        <w:rPr>
          <w:color w:val="auto"/>
          <w:lang w:val="en-GB"/>
        </w:rPr>
        <w:t xml:space="preserve">Birner, Betty J. 2013. </w:t>
      </w:r>
      <w:r w:rsidRPr="00155DE6">
        <w:rPr>
          <w:i/>
          <w:iCs/>
          <w:color w:val="auto"/>
          <w:lang w:val="en-GB"/>
        </w:rPr>
        <w:t>Introduction to Pragmatics</w:t>
      </w:r>
      <w:r w:rsidRPr="00155DE6">
        <w:rPr>
          <w:color w:val="auto"/>
          <w:lang w:val="en-GB"/>
        </w:rPr>
        <w:t>. Chichester: Blackwell Publishing Ltd.</w:t>
      </w:r>
    </w:p>
    <w:p w14:paraId="0B0BD0E6" w14:textId="77777777" w:rsidR="00EB259C" w:rsidRDefault="00EB259C" w:rsidP="00E50558">
      <w:pPr>
        <w:pStyle w:val="Textprce"/>
        <w:spacing w:after="160"/>
        <w:ind w:left="709" w:hanging="709"/>
        <w:rPr>
          <w:color w:val="auto"/>
          <w:lang w:val="en-GB"/>
        </w:rPr>
      </w:pPr>
      <w:r w:rsidRPr="00155DE6">
        <w:rPr>
          <w:color w:val="auto"/>
          <w:lang w:val="en-GB"/>
        </w:rPr>
        <w:t xml:space="preserve">Blum-Kulka, Shoshana, Juliane House, and Gabriele Kasper. 1989. </w:t>
      </w:r>
      <w:r w:rsidRPr="00155DE6">
        <w:rPr>
          <w:i/>
          <w:iCs/>
          <w:color w:val="auto"/>
          <w:lang w:val="en-GB"/>
        </w:rPr>
        <w:t>Cross-cultural pragmatics: Requests and apologies</w:t>
      </w:r>
      <w:r w:rsidRPr="00155DE6">
        <w:rPr>
          <w:color w:val="auto"/>
          <w:lang w:val="en-GB"/>
        </w:rPr>
        <w:t>. Norwood, NJ: Ablex Publishing Corporation.</w:t>
      </w:r>
    </w:p>
    <w:p w14:paraId="5F59B0FD" w14:textId="77777777" w:rsidR="00EB259C" w:rsidRPr="007B5CCA" w:rsidRDefault="00EB259C" w:rsidP="00E50558">
      <w:pPr>
        <w:pStyle w:val="Textprce"/>
        <w:spacing w:after="160"/>
        <w:ind w:left="709" w:hanging="709"/>
        <w:rPr>
          <w:color w:val="auto"/>
          <w:lang w:val="en-GB"/>
        </w:rPr>
      </w:pPr>
      <w:r w:rsidRPr="00155DE6">
        <w:rPr>
          <w:color w:val="auto"/>
          <w:lang w:val="en-GB"/>
        </w:rPr>
        <w:t xml:space="preserve">Brown, Penelope, and Stephen C. Levinson. 1987. Politeness: </w:t>
      </w:r>
      <w:r w:rsidRPr="00155DE6">
        <w:rPr>
          <w:i/>
          <w:iCs/>
          <w:color w:val="auto"/>
          <w:lang w:val="en-GB"/>
        </w:rPr>
        <w:t>Some Universals in Language Usage</w:t>
      </w:r>
      <w:r w:rsidRPr="00155DE6">
        <w:rPr>
          <w:color w:val="auto"/>
          <w:lang w:val="en-GB"/>
        </w:rPr>
        <w:t>. Cambridge: Cambridge University Press.</w:t>
      </w:r>
    </w:p>
    <w:p w14:paraId="0EE7C4E9" w14:textId="77777777" w:rsidR="00EB259C" w:rsidRDefault="00EB259C" w:rsidP="00865828">
      <w:pPr>
        <w:pStyle w:val="Textprce"/>
        <w:tabs>
          <w:tab w:val="left" w:pos="2742"/>
        </w:tabs>
        <w:spacing w:after="160"/>
        <w:ind w:left="709" w:hanging="709"/>
        <w:rPr>
          <w:color w:val="auto"/>
          <w:lang w:val="en-GB"/>
        </w:rPr>
      </w:pPr>
      <w:r w:rsidRPr="0001717B">
        <w:rPr>
          <w:color w:val="auto"/>
          <w:lang w:val="en-GB"/>
        </w:rPr>
        <w:t>Caponetto, Laura. 2023. "The Pragmatic Structure of Refusal." Synthese 201: 1-19. https://doi.org/10.1007/s11229-023-04177-4.</w:t>
      </w:r>
    </w:p>
    <w:p w14:paraId="6C79E0CE" w14:textId="77777777" w:rsidR="00EB259C" w:rsidRDefault="00EB259C" w:rsidP="00865828">
      <w:pPr>
        <w:pStyle w:val="Textprce"/>
        <w:tabs>
          <w:tab w:val="left" w:pos="2742"/>
        </w:tabs>
        <w:spacing w:after="160"/>
        <w:ind w:left="709" w:hanging="709"/>
        <w:rPr>
          <w:color w:val="auto"/>
          <w:lang w:val="en-GB"/>
        </w:rPr>
      </w:pPr>
      <w:r w:rsidRPr="00BF3708">
        <w:rPr>
          <w:color w:val="auto"/>
          <w:lang w:val="en-GB"/>
        </w:rPr>
        <w:t xml:space="preserve">Chafe, Wallace L. 1980. </w:t>
      </w:r>
      <w:r w:rsidRPr="00BF3708">
        <w:rPr>
          <w:i/>
          <w:iCs/>
          <w:color w:val="auto"/>
          <w:lang w:val="en-GB"/>
        </w:rPr>
        <w:t>The Pear Stories: Cognitive, Cultural and Linguistic Aspects of Narrative Production</w:t>
      </w:r>
      <w:r w:rsidRPr="00BF3708">
        <w:rPr>
          <w:color w:val="auto"/>
          <w:lang w:val="en-GB"/>
        </w:rPr>
        <w:t>. Bloomington: Indiana University, Bloomsbury Academic.</w:t>
      </w:r>
    </w:p>
    <w:p w14:paraId="1AB22797" w14:textId="77777777" w:rsidR="00EB259C" w:rsidRDefault="00EB259C" w:rsidP="009C6AC5">
      <w:pPr>
        <w:pStyle w:val="Textprce"/>
        <w:spacing w:after="160"/>
        <w:ind w:left="709" w:hanging="709"/>
        <w:rPr>
          <w:color w:val="auto"/>
          <w:lang w:val="en-GB"/>
        </w:rPr>
      </w:pPr>
      <w:r w:rsidRPr="00155DE6">
        <w:rPr>
          <w:color w:val="auto"/>
          <w:lang w:val="en-GB"/>
        </w:rPr>
        <w:t xml:space="preserve">Chen, Xing, Lei, Ye, &amp; Zhang, Yanyin. 1995. "Refusing in Chinese." In </w:t>
      </w:r>
      <w:r w:rsidRPr="00155DE6">
        <w:rPr>
          <w:i/>
          <w:iCs/>
          <w:color w:val="auto"/>
          <w:lang w:val="en-GB"/>
        </w:rPr>
        <w:t>Pragmatics of Chinese as Native and Target Language</w:t>
      </w:r>
      <w:r w:rsidRPr="00155DE6">
        <w:rPr>
          <w:color w:val="auto"/>
          <w:lang w:val="en-GB"/>
        </w:rPr>
        <w:t>, edited by G. Kasper, 119–163. Honolulu, HI: University of Hawaii Press.</w:t>
      </w:r>
    </w:p>
    <w:p w14:paraId="3FA57CEF" w14:textId="77777777" w:rsidR="00EB259C" w:rsidRDefault="00EB259C" w:rsidP="009C6AC5">
      <w:pPr>
        <w:pStyle w:val="Textprce"/>
        <w:spacing w:after="160"/>
        <w:ind w:left="709" w:hanging="709"/>
        <w:rPr>
          <w:color w:val="auto"/>
          <w:lang w:val="en-GB"/>
        </w:rPr>
      </w:pPr>
      <w:r w:rsidRPr="00155DE6">
        <w:rPr>
          <w:color w:val="auto"/>
          <w:lang w:val="en-GB"/>
        </w:rPr>
        <w:t xml:space="preserve">Cohen, Andrew D. 1996. "Developing the Ability to Perform Speech Acts." </w:t>
      </w:r>
      <w:r w:rsidRPr="00155DE6">
        <w:rPr>
          <w:i/>
          <w:iCs/>
          <w:color w:val="auto"/>
          <w:lang w:val="en-GB"/>
        </w:rPr>
        <w:t>Studies in Second Language Acquisition</w:t>
      </w:r>
      <w:r w:rsidRPr="00155DE6">
        <w:rPr>
          <w:color w:val="auto"/>
          <w:lang w:val="en-GB"/>
        </w:rPr>
        <w:t xml:space="preserve"> 18, no. 2 (June): Special Issue: The Development of Pragmatic Competence, 253-267. Cambridge University Press.</w:t>
      </w:r>
    </w:p>
    <w:p w14:paraId="4AB6B5B0" w14:textId="77777777" w:rsidR="00EB259C" w:rsidRDefault="00EB259C" w:rsidP="009C6AC5">
      <w:pPr>
        <w:pStyle w:val="Textprce"/>
        <w:spacing w:after="160"/>
        <w:ind w:left="709" w:hanging="709"/>
        <w:rPr>
          <w:color w:val="auto"/>
          <w:lang w:val="en-GB"/>
        </w:rPr>
      </w:pPr>
      <w:r w:rsidRPr="00155DE6">
        <w:rPr>
          <w:color w:val="auto"/>
          <w:lang w:val="en-GB"/>
        </w:rPr>
        <w:lastRenderedPageBreak/>
        <w:t xml:space="preserve">Cowart, Melinda. 2004. "Understanding Acts of Consent: Using Speech Act Theory to Help Resolve Moral Dilemmas and Legal Disputes." </w:t>
      </w:r>
      <w:r w:rsidRPr="00155DE6">
        <w:rPr>
          <w:i/>
          <w:iCs/>
          <w:color w:val="auto"/>
          <w:lang w:val="en-GB"/>
        </w:rPr>
        <w:t>Law and Philosophy</w:t>
      </w:r>
      <w:r w:rsidRPr="00155DE6">
        <w:rPr>
          <w:color w:val="auto"/>
          <w:lang w:val="en-GB"/>
        </w:rPr>
        <w:t xml:space="preserve"> 23: 495–525.</w:t>
      </w:r>
    </w:p>
    <w:p w14:paraId="5E650B1C" w14:textId="77777777" w:rsidR="00EB259C" w:rsidRDefault="00EB259C" w:rsidP="002C4FD3">
      <w:pPr>
        <w:pStyle w:val="Textprce"/>
        <w:spacing w:after="160"/>
        <w:ind w:left="709" w:hanging="709"/>
        <w:rPr>
          <w:color w:val="auto"/>
          <w:lang w:val="en-GB"/>
        </w:rPr>
      </w:pPr>
      <w:r w:rsidRPr="00155DE6">
        <w:rPr>
          <w:color w:val="auto"/>
          <w:lang w:val="en-GB"/>
        </w:rPr>
        <w:t xml:space="preserve">Culpeper, Jonathan, and Michael Haugh. 2014. </w:t>
      </w:r>
      <w:r w:rsidRPr="00155DE6">
        <w:rPr>
          <w:i/>
          <w:iCs/>
          <w:color w:val="auto"/>
          <w:lang w:val="en-GB"/>
        </w:rPr>
        <w:t>Pragmatics and the English Language</w:t>
      </w:r>
      <w:r w:rsidRPr="00155DE6">
        <w:rPr>
          <w:color w:val="auto"/>
          <w:lang w:val="en-GB"/>
        </w:rPr>
        <w:t>. London: Palgrave Macmillan.</w:t>
      </w:r>
    </w:p>
    <w:p w14:paraId="656819C5" w14:textId="77777777" w:rsidR="00EB259C" w:rsidRDefault="00EB259C" w:rsidP="00C2609E">
      <w:pPr>
        <w:pStyle w:val="Textprce"/>
        <w:spacing w:after="160"/>
        <w:ind w:left="709" w:hanging="709"/>
        <w:rPr>
          <w:color w:val="auto"/>
          <w:lang w:val="en-GB"/>
        </w:rPr>
      </w:pPr>
      <w:r>
        <w:rPr>
          <w:color w:val="auto"/>
          <w:lang w:val="en-GB"/>
        </w:rPr>
        <w:t>E</w:t>
      </w:r>
      <w:r w:rsidRPr="00155DE6">
        <w:rPr>
          <w:color w:val="auto"/>
          <w:lang w:val="en-GB"/>
        </w:rPr>
        <w:t xml:space="preserve">slami, Zohreh R. 2010. "Refusals: How to Develop Appropriate Refusal Strategies." In </w:t>
      </w:r>
      <w:r w:rsidRPr="00155DE6">
        <w:rPr>
          <w:i/>
          <w:iCs/>
          <w:color w:val="auto"/>
          <w:lang w:val="en-GB"/>
        </w:rPr>
        <w:t>Speech Act Performance: Theoretical, Empirical and Methodological Issues</w:t>
      </w:r>
      <w:r w:rsidRPr="00155DE6">
        <w:rPr>
          <w:color w:val="auto"/>
          <w:lang w:val="en-GB"/>
        </w:rPr>
        <w:t>, edited by Ana Martínez-Flor, Esther Usó-Juan, and Lara Pearson, 217-236. Amsterdam: John Benjamins.</w:t>
      </w:r>
    </w:p>
    <w:p w14:paraId="65B18A48" w14:textId="77777777" w:rsidR="00EB259C" w:rsidRDefault="00EB259C" w:rsidP="00C2609E">
      <w:pPr>
        <w:pStyle w:val="Textprce"/>
        <w:spacing w:after="160"/>
        <w:ind w:left="709" w:hanging="709"/>
        <w:rPr>
          <w:color w:val="auto"/>
          <w:lang w:val="en-GB"/>
        </w:rPr>
      </w:pPr>
      <w:r w:rsidRPr="00155DE6">
        <w:rPr>
          <w:color w:val="auto"/>
          <w:lang w:val="en-GB"/>
        </w:rPr>
        <w:t xml:space="preserve">Goffman, Erving. 1967. </w:t>
      </w:r>
      <w:r w:rsidRPr="00155DE6">
        <w:rPr>
          <w:i/>
          <w:iCs/>
          <w:color w:val="auto"/>
          <w:lang w:val="en-GB"/>
        </w:rPr>
        <w:t>Interaction Ritual: Essays on Face-to-Face Behavior</w:t>
      </w:r>
      <w:r w:rsidRPr="00155DE6">
        <w:rPr>
          <w:color w:val="auto"/>
          <w:lang w:val="en-GB"/>
        </w:rPr>
        <w:t>. New York: Pantheon Books.</w:t>
      </w:r>
    </w:p>
    <w:p w14:paraId="6712E5B0" w14:textId="77777777" w:rsidR="00EB259C" w:rsidRDefault="00EB259C" w:rsidP="00C2609E">
      <w:pPr>
        <w:pStyle w:val="Textprce"/>
        <w:spacing w:after="160"/>
        <w:ind w:left="709" w:hanging="709"/>
        <w:rPr>
          <w:color w:val="auto"/>
          <w:lang w:val="en-GB"/>
        </w:rPr>
      </w:pPr>
      <w:r w:rsidRPr="00155DE6">
        <w:rPr>
          <w:color w:val="auto"/>
          <w:lang w:val="en-GB"/>
        </w:rPr>
        <w:t xml:space="preserve">Grice, Herbert Paul. 1975. "Logic and Conversation." In </w:t>
      </w:r>
      <w:r w:rsidRPr="00155DE6">
        <w:rPr>
          <w:i/>
          <w:iCs/>
          <w:color w:val="auto"/>
          <w:lang w:val="en-GB"/>
        </w:rPr>
        <w:t>Syntax and Semantics</w:t>
      </w:r>
      <w:r w:rsidRPr="00155DE6">
        <w:rPr>
          <w:color w:val="auto"/>
          <w:lang w:val="en-GB"/>
        </w:rPr>
        <w:t>, edited by P. Cole and J. Morgan, 41-58. New York: Academic Press.</w:t>
      </w:r>
    </w:p>
    <w:p w14:paraId="5B02829A" w14:textId="77777777" w:rsidR="00EB259C" w:rsidRDefault="00EB259C" w:rsidP="00C2609E">
      <w:pPr>
        <w:pStyle w:val="Textprce"/>
        <w:spacing w:after="160"/>
        <w:ind w:left="709" w:hanging="709"/>
        <w:rPr>
          <w:color w:val="auto"/>
          <w:lang w:val="en-GB"/>
        </w:rPr>
      </w:pPr>
      <w:r w:rsidRPr="005916B6">
        <w:rPr>
          <w:color w:val="auto"/>
          <w:lang w:val="en-GB"/>
        </w:rPr>
        <w:t xml:space="preserve">Hancher, Michael. 1979. "The Classification of Cooperative Illocutionary Acts." </w:t>
      </w:r>
      <w:r w:rsidRPr="005916B6">
        <w:rPr>
          <w:i/>
          <w:iCs/>
          <w:color w:val="auto"/>
          <w:lang w:val="en-GB"/>
        </w:rPr>
        <w:t>Language in Society</w:t>
      </w:r>
      <w:r w:rsidRPr="005916B6">
        <w:rPr>
          <w:color w:val="auto"/>
          <w:lang w:val="en-GB"/>
        </w:rPr>
        <w:t xml:space="preserve"> 8, no. 1: 1–14.</w:t>
      </w:r>
    </w:p>
    <w:p w14:paraId="0A593CD8" w14:textId="77777777" w:rsidR="00EB259C" w:rsidRDefault="00EB259C" w:rsidP="00865828">
      <w:pPr>
        <w:pStyle w:val="Textprce"/>
        <w:tabs>
          <w:tab w:val="left" w:pos="2742"/>
        </w:tabs>
        <w:spacing w:after="160"/>
        <w:ind w:left="709" w:hanging="709"/>
        <w:rPr>
          <w:color w:val="auto"/>
          <w:lang w:val="en-GB"/>
        </w:rPr>
      </w:pPr>
      <w:r w:rsidRPr="005916B6">
        <w:rPr>
          <w:color w:val="auto"/>
          <w:lang w:val="en-GB"/>
        </w:rPr>
        <w:t xml:space="preserve">Helt, Richard C. 1982. "Developing Communicative Competence: A Practical Model." </w:t>
      </w:r>
      <w:r w:rsidRPr="005916B6">
        <w:rPr>
          <w:i/>
          <w:iCs/>
          <w:color w:val="auto"/>
          <w:lang w:val="en-GB"/>
        </w:rPr>
        <w:t xml:space="preserve">The Modern Language Journal </w:t>
      </w:r>
      <w:r w:rsidRPr="005916B6">
        <w:rPr>
          <w:color w:val="auto"/>
          <w:lang w:val="en-GB"/>
        </w:rPr>
        <w:t>66, no. 3 (Autumn): 255-262. DOI: 10.2307/326627.</w:t>
      </w:r>
    </w:p>
    <w:p w14:paraId="1C7FD75A" w14:textId="77777777" w:rsidR="00EB259C" w:rsidRDefault="00EB259C" w:rsidP="00865828">
      <w:pPr>
        <w:pStyle w:val="Textprce"/>
        <w:tabs>
          <w:tab w:val="left" w:pos="2742"/>
        </w:tabs>
        <w:spacing w:after="160"/>
        <w:ind w:left="709" w:hanging="709"/>
        <w:rPr>
          <w:color w:val="auto"/>
          <w:lang w:val="en-GB"/>
        </w:rPr>
      </w:pPr>
      <w:r w:rsidRPr="005916B6">
        <w:rPr>
          <w:color w:val="auto"/>
          <w:lang w:val="en-GB"/>
        </w:rPr>
        <w:t>Kasper, Gabriele. 1997. "Can Pragmatic Competence Be Taught?" Honolulu: University of Hawaii, Second Language Teaching &amp; Curriculum Center. Accessed February 24, 2024.</w:t>
      </w:r>
      <w:r w:rsidRPr="005916B6">
        <w:rPr>
          <w:rStyle w:val="Hypertextovodkaz"/>
          <w:u w:val="none"/>
          <w:lang w:val="en-GB"/>
        </w:rPr>
        <w:t xml:space="preserve"> </w:t>
      </w:r>
      <w:r w:rsidRPr="007B5CCA">
        <w:rPr>
          <w:rStyle w:val="Hypertextovodkaz"/>
          <w:u w:val="none"/>
          <w:lang w:val="en-GB"/>
        </w:rPr>
        <w:t>https://www.coursesidekick.com/information-systems/3975979.</w:t>
      </w:r>
    </w:p>
    <w:p w14:paraId="6F7569F7" w14:textId="77777777" w:rsidR="00EB259C" w:rsidRDefault="00EB259C" w:rsidP="00865828">
      <w:pPr>
        <w:pStyle w:val="Textprce"/>
        <w:tabs>
          <w:tab w:val="left" w:pos="2742"/>
        </w:tabs>
        <w:spacing w:after="160"/>
        <w:ind w:left="709" w:hanging="709"/>
        <w:rPr>
          <w:color w:val="auto"/>
          <w:lang w:val="en-GB"/>
        </w:rPr>
      </w:pPr>
      <w:r w:rsidRPr="005916B6">
        <w:rPr>
          <w:color w:val="auto"/>
          <w:lang w:val="en-GB"/>
        </w:rPr>
        <w:t xml:space="preserve">Kasper, Gabriele. 2008. "Data Collection in Pragmatic Research." In </w:t>
      </w:r>
      <w:r w:rsidRPr="005916B6">
        <w:rPr>
          <w:i/>
          <w:iCs/>
          <w:color w:val="auto"/>
          <w:lang w:val="en-GB"/>
        </w:rPr>
        <w:t>Culturally Speaking Second Edition: Culture, Communication and Politeness Theory</w:t>
      </w:r>
      <w:r w:rsidRPr="005916B6">
        <w:rPr>
          <w:color w:val="auto"/>
          <w:lang w:val="en-GB"/>
        </w:rPr>
        <w:t>, by Helen Spencer-Oatey, 279-302. Bloomsbury Academic.</w:t>
      </w:r>
    </w:p>
    <w:p w14:paraId="066F1382" w14:textId="77777777" w:rsidR="00EB259C" w:rsidRDefault="00EB259C" w:rsidP="00865828">
      <w:pPr>
        <w:pStyle w:val="Textprce"/>
        <w:tabs>
          <w:tab w:val="left" w:pos="2742"/>
        </w:tabs>
        <w:spacing w:after="160"/>
        <w:ind w:left="709" w:hanging="709"/>
        <w:rPr>
          <w:color w:val="auto"/>
          <w:lang w:val="en-GB"/>
        </w:rPr>
      </w:pPr>
      <w:r w:rsidRPr="005916B6">
        <w:rPr>
          <w:color w:val="auto"/>
          <w:lang w:val="en-GB"/>
        </w:rPr>
        <w:t xml:space="preserve">Lakoff, Robin. 1973. "The Logic of Politeness, or Minding Your P’s and Q’s." </w:t>
      </w:r>
      <w:r w:rsidRPr="005916B6">
        <w:rPr>
          <w:i/>
          <w:iCs/>
          <w:color w:val="auto"/>
          <w:lang w:val="en-GB"/>
        </w:rPr>
        <w:t>Chicago Linguistics Society</w:t>
      </w:r>
      <w:r w:rsidRPr="005916B6">
        <w:rPr>
          <w:color w:val="auto"/>
          <w:lang w:val="en-GB"/>
        </w:rPr>
        <w:t xml:space="preserve"> 9: 292-305.</w:t>
      </w:r>
    </w:p>
    <w:p w14:paraId="6E4C0F8E" w14:textId="77777777" w:rsidR="00EB259C" w:rsidRDefault="00EB259C" w:rsidP="00865828">
      <w:pPr>
        <w:pStyle w:val="Textprce"/>
        <w:tabs>
          <w:tab w:val="left" w:pos="2742"/>
        </w:tabs>
        <w:spacing w:after="160"/>
        <w:ind w:left="709" w:hanging="709"/>
        <w:rPr>
          <w:color w:val="auto"/>
          <w:lang w:val="en-GB"/>
        </w:rPr>
      </w:pPr>
      <w:r w:rsidRPr="005916B6">
        <w:rPr>
          <w:color w:val="auto"/>
          <w:lang w:val="en-GB"/>
        </w:rPr>
        <w:t xml:space="preserve">Lance, Mark, and Rebecca Kukla. 2013. "Leave the Gun; Take the Cannoli! The Pragmatic Topography of Second-Person Calls." </w:t>
      </w:r>
      <w:r w:rsidRPr="005916B6">
        <w:rPr>
          <w:i/>
          <w:iCs/>
          <w:color w:val="auto"/>
          <w:lang w:val="en-GB"/>
        </w:rPr>
        <w:t>Ethics</w:t>
      </w:r>
      <w:r w:rsidRPr="005916B6">
        <w:rPr>
          <w:color w:val="auto"/>
          <w:lang w:val="en-GB"/>
        </w:rPr>
        <w:t xml:space="preserve"> 123: 456–478.</w:t>
      </w:r>
    </w:p>
    <w:p w14:paraId="76FDB6AA" w14:textId="77777777" w:rsidR="00EB259C" w:rsidRDefault="00EB259C" w:rsidP="00865828">
      <w:pPr>
        <w:pStyle w:val="Textprce"/>
        <w:tabs>
          <w:tab w:val="left" w:pos="2742"/>
        </w:tabs>
        <w:spacing w:after="160"/>
        <w:ind w:left="709" w:hanging="709"/>
        <w:rPr>
          <w:color w:val="auto"/>
          <w:lang w:val="en-GB"/>
        </w:rPr>
      </w:pPr>
      <w:r w:rsidRPr="005916B6">
        <w:rPr>
          <w:color w:val="auto"/>
          <w:lang w:val="en-GB"/>
        </w:rPr>
        <w:t>Leech, Geoffrey. 1983. Principles of Pragmatics. London: Longman.</w:t>
      </w:r>
    </w:p>
    <w:p w14:paraId="7E55902A" w14:textId="77777777" w:rsidR="00EB259C" w:rsidRDefault="00EB259C" w:rsidP="00865828">
      <w:pPr>
        <w:pStyle w:val="Textprce"/>
        <w:tabs>
          <w:tab w:val="left" w:pos="2742"/>
        </w:tabs>
        <w:spacing w:after="160"/>
        <w:ind w:left="709" w:hanging="709"/>
        <w:rPr>
          <w:rStyle w:val="Hypertextovodkaz"/>
          <w:u w:val="none"/>
          <w:lang w:val="en-GB"/>
        </w:rPr>
      </w:pPr>
      <w:r w:rsidRPr="00BF3708">
        <w:rPr>
          <w:rStyle w:val="Hypertextovodkaz"/>
          <w:u w:val="none"/>
          <w:lang w:val="en-GB"/>
        </w:rPr>
        <w:t xml:space="preserve">Leech, Geoffrey. 2014. </w:t>
      </w:r>
      <w:r w:rsidRPr="00BF3708">
        <w:rPr>
          <w:rStyle w:val="Hypertextovodkaz"/>
          <w:i/>
          <w:iCs/>
          <w:u w:val="none"/>
          <w:lang w:val="en-GB"/>
        </w:rPr>
        <w:t>The Pragmatics of Politeness</w:t>
      </w:r>
      <w:r w:rsidRPr="00BF3708">
        <w:rPr>
          <w:rStyle w:val="Hypertextovodkaz"/>
          <w:u w:val="none"/>
          <w:lang w:val="en-GB"/>
        </w:rPr>
        <w:t>. Oxford University Press, USA.</w:t>
      </w:r>
    </w:p>
    <w:p w14:paraId="33889791" w14:textId="77777777" w:rsidR="00EB259C" w:rsidRDefault="00EB259C" w:rsidP="00865828">
      <w:pPr>
        <w:pStyle w:val="Textprce"/>
        <w:tabs>
          <w:tab w:val="left" w:pos="2742"/>
        </w:tabs>
        <w:spacing w:after="160"/>
        <w:ind w:left="709" w:hanging="709"/>
        <w:rPr>
          <w:color w:val="auto"/>
          <w:lang w:val="en-GB"/>
        </w:rPr>
      </w:pPr>
      <w:r w:rsidRPr="005916B6">
        <w:rPr>
          <w:color w:val="auto"/>
          <w:lang w:val="en-GB"/>
        </w:rPr>
        <w:lastRenderedPageBreak/>
        <w:t xml:space="preserve">Levinson, Stephen C. 1983. </w:t>
      </w:r>
      <w:r w:rsidRPr="005916B6">
        <w:rPr>
          <w:i/>
          <w:iCs/>
          <w:color w:val="auto"/>
          <w:lang w:val="en-GB"/>
        </w:rPr>
        <w:t>Pragmatics</w:t>
      </w:r>
      <w:r w:rsidRPr="005916B6">
        <w:rPr>
          <w:color w:val="auto"/>
          <w:lang w:val="en-GB"/>
        </w:rPr>
        <w:t>. Cambridge, UK: Press Syndicate of the University of Cambridge.</w:t>
      </w:r>
    </w:p>
    <w:p w14:paraId="1A2B5657" w14:textId="77777777" w:rsidR="00EB259C" w:rsidRDefault="00EB259C" w:rsidP="007B796A">
      <w:pPr>
        <w:pStyle w:val="Textprce"/>
        <w:spacing w:after="160"/>
        <w:ind w:left="709" w:hanging="709"/>
        <w:rPr>
          <w:color w:val="auto"/>
          <w:lang w:val="en-GB"/>
        </w:rPr>
      </w:pPr>
      <w:r w:rsidRPr="005916B6">
        <w:rPr>
          <w:color w:val="auto"/>
          <w:lang w:val="en-GB"/>
        </w:rPr>
        <w:t xml:space="preserve">Lewis, David. 1979. "Scorekeeping in a Language Game." </w:t>
      </w:r>
      <w:r w:rsidRPr="005916B6">
        <w:rPr>
          <w:i/>
          <w:iCs/>
          <w:color w:val="auto"/>
          <w:lang w:val="en-GB"/>
        </w:rPr>
        <w:t>Journal of Philosophical Logic</w:t>
      </w:r>
      <w:r w:rsidRPr="005916B6">
        <w:rPr>
          <w:color w:val="auto"/>
          <w:lang w:val="en-GB"/>
        </w:rPr>
        <w:t xml:space="preserve"> 8, no. 3: 339–359.</w:t>
      </w:r>
    </w:p>
    <w:p w14:paraId="0B9C1815" w14:textId="77777777" w:rsidR="00EB259C" w:rsidRDefault="00EB259C" w:rsidP="007B796A">
      <w:pPr>
        <w:pStyle w:val="Textprce"/>
        <w:spacing w:after="160"/>
        <w:ind w:left="709" w:hanging="709"/>
        <w:rPr>
          <w:color w:val="auto"/>
          <w:lang w:val="en-GB"/>
        </w:rPr>
      </w:pPr>
      <w:r w:rsidRPr="005916B6">
        <w:rPr>
          <w:color w:val="auto"/>
          <w:lang w:val="en-GB"/>
        </w:rPr>
        <w:t xml:space="preserve">Mabaquiao, Napoleon M., Jr. 2018. "Speech Act Theory: From Austin to Searle." </w:t>
      </w:r>
      <w:r w:rsidRPr="005916B6">
        <w:rPr>
          <w:i/>
          <w:iCs/>
          <w:color w:val="auto"/>
          <w:lang w:val="en-GB"/>
        </w:rPr>
        <w:t>Augustinian: A Journal for Humanities, Social Sciences, Business, and Education</w:t>
      </w:r>
      <w:r w:rsidRPr="005916B6">
        <w:rPr>
          <w:color w:val="auto"/>
          <w:lang w:val="en-GB"/>
        </w:rPr>
        <w:t xml:space="preserve"> 19, no. 1: 35-45.</w:t>
      </w:r>
    </w:p>
    <w:p w14:paraId="7E549440" w14:textId="77777777" w:rsidR="00EB259C" w:rsidRDefault="00EB259C" w:rsidP="00865828">
      <w:pPr>
        <w:pStyle w:val="Textprce"/>
        <w:tabs>
          <w:tab w:val="left" w:pos="2742"/>
        </w:tabs>
        <w:spacing w:after="160"/>
        <w:ind w:left="709" w:hanging="709"/>
        <w:rPr>
          <w:rStyle w:val="Hypertextovodkaz"/>
          <w:u w:val="none"/>
          <w:lang w:val="en-GB"/>
        </w:rPr>
      </w:pPr>
      <w:r w:rsidRPr="00BF3708">
        <w:rPr>
          <w:rStyle w:val="Hypertextovodkaz"/>
          <w:u w:val="none"/>
          <w:lang w:val="en-GB"/>
        </w:rPr>
        <w:t xml:space="preserve">Matsumoto, Yoshiko. 1988. "Reexamination of the Universality of Face: Politeness Phenomena in Japanese." </w:t>
      </w:r>
      <w:r w:rsidRPr="00BF3708">
        <w:rPr>
          <w:rStyle w:val="Hypertextovodkaz"/>
          <w:i/>
          <w:iCs/>
          <w:u w:val="none"/>
          <w:lang w:val="en-GB"/>
        </w:rPr>
        <w:t>Journal of Pragmatics</w:t>
      </w:r>
      <w:r w:rsidRPr="00BF3708">
        <w:rPr>
          <w:rStyle w:val="Hypertextovodkaz"/>
          <w:u w:val="none"/>
          <w:lang w:val="en-GB"/>
        </w:rPr>
        <w:t xml:space="preserve"> 12(4): 403-426.</w:t>
      </w:r>
    </w:p>
    <w:p w14:paraId="0DC8450D" w14:textId="77777777" w:rsidR="00EB259C" w:rsidRDefault="00EB259C" w:rsidP="002C4FD3">
      <w:pPr>
        <w:pStyle w:val="Textprce"/>
        <w:spacing w:after="160"/>
        <w:ind w:left="709" w:hanging="709"/>
        <w:rPr>
          <w:rStyle w:val="Hypertextovodkaz"/>
          <w:u w:val="none"/>
          <w:lang w:val="en-GB"/>
        </w:rPr>
      </w:pPr>
      <w:r w:rsidRPr="005916B6">
        <w:rPr>
          <w:rStyle w:val="Hypertextovodkaz"/>
          <w:u w:val="none"/>
          <w:lang w:val="en-GB"/>
        </w:rPr>
        <w:t xml:space="preserve">Morain, Genelle. 1983. "Commitment to the Teaching of Foreign Cultures." </w:t>
      </w:r>
      <w:r w:rsidRPr="005916B6">
        <w:rPr>
          <w:rStyle w:val="Hypertextovodkaz"/>
          <w:i/>
          <w:iCs/>
          <w:u w:val="none"/>
          <w:lang w:val="en-GB"/>
        </w:rPr>
        <w:t xml:space="preserve">The Modern Language Journal </w:t>
      </w:r>
      <w:r w:rsidRPr="005916B6">
        <w:rPr>
          <w:rStyle w:val="Hypertextovodkaz"/>
          <w:u w:val="none"/>
          <w:lang w:val="en-GB"/>
        </w:rPr>
        <w:t>67, no. 4 (Winter): 403-412. DOI: 10.2307/327070.</w:t>
      </w:r>
    </w:p>
    <w:p w14:paraId="570DC97B" w14:textId="77777777" w:rsidR="00EB259C" w:rsidRDefault="00EB259C" w:rsidP="002C4FD3">
      <w:pPr>
        <w:pStyle w:val="Textprce"/>
        <w:spacing w:after="160"/>
        <w:ind w:left="709" w:hanging="709"/>
        <w:rPr>
          <w:rStyle w:val="Hypertextovodkaz"/>
          <w:u w:val="none"/>
          <w:lang w:val="en-GB"/>
        </w:rPr>
      </w:pPr>
      <w:r w:rsidRPr="005916B6">
        <w:rPr>
          <w:rStyle w:val="Hypertextovodkaz"/>
          <w:u w:val="none"/>
          <w:lang w:val="en-GB"/>
        </w:rPr>
        <w:t xml:space="preserve">Nelson, Gayle L., Joan G. Carson, Mahmoud Al Batal, and Waguida El Bakary. 2002. "Cross-Cultural Pragmatics: Strategy Use in Egyptian Arabic and American English Refusals." </w:t>
      </w:r>
      <w:r w:rsidRPr="005916B6">
        <w:rPr>
          <w:rStyle w:val="Hypertextovodkaz"/>
          <w:i/>
          <w:iCs/>
          <w:u w:val="none"/>
          <w:lang w:val="en-GB"/>
        </w:rPr>
        <w:t>Applied Linguistics</w:t>
      </w:r>
      <w:r w:rsidRPr="005916B6">
        <w:rPr>
          <w:rStyle w:val="Hypertextovodkaz"/>
          <w:u w:val="none"/>
          <w:lang w:val="en-GB"/>
        </w:rPr>
        <w:t xml:space="preserve"> 23, no. 2: 163. doi:10.1093/applin/23.2.163.</w:t>
      </w:r>
    </w:p>
    <w:p w14:paraId="46F751A5" w14:textId="77777777" w:rsidR="00EB259C" w:rsidRDefault="00EB259C" w:rsidP="002C4FD3">
      <w:pPr>
        <w:pStyle w:val="Textprce"/>
        <w:spacing w:after="160"/>
        <w:ind w:left="709" w:hanging="709"/>
        <w:rPr>
          <w:rStyle w:val="Hypertextovodkaz"/>
          <w:u w:val="none"/>
          <w:lang w:val="en-GB"/>
        </w:rPr>
      </w:pPr>
      <w:r w:rsidRPr="005916B6">
        <w:rPr>
          <w:rStyle w:val="Hypertextovodkaz"/>
          <w:u w:val="none"/>
          <w:lang w:val="en-GB"/>
        </w:rPr>
        <w:t xml:space="preserve">Olshtain, Elite, and Andrew Cohen. 1983. "Apology: A Speech Act Set." In </w:t>
      </w:r>
      <w:r w:rsidRPr="005916B6">
        <w:rPr>
          <w:rStyle w:val="Hypertextovodkaz"/>
          <w:i/>
          <w:iCs/>
          <w:u w:val="none"/>
          <w:lang w:val="en-GB"/>
        </w:rPr>
        <w:t>Sociolinguistics and Language Acquisition</w:t>
      </w:r>
      <w:r w:rsidRPr="005916B6">
        <w:rPr>
          <w:rStyle w:val="Hypertextovodkaz"/>
          <w:u w:val="none"/>
          <w:lang w:val="en-GB"/>
        </w:rPr>
        <w:t>, edited by Nessa Wolfson and Elliot Judd, 18-35. Rowley, MA: Newbury House.</w:t>
      </w:r>
    </w:p>
    <w:p w14:paraId="1903F83E" w14:textId="77777777" w:rsidR="00EB259C" w:rsidRDefault="00EB259C" w:rsidP="002C4FD3">
      <w:pPr>
        <w:pStyle w:val="Textprce"/>
        <w:spacing w:after="160"/>
        <w:ind w:left="709" w:hanging="709"/>
        <w:rPr>
          <w:rStyle w:val="Hypertextovodkaz"/>
          <w:u w:val="none"/>
          <w:lang w:val="en-GB"/>
        </w:rPr>
      </w:pPr>
      <w:r w:rsidRPr="00320F45">
        <w:rPr>
          <w:rStyle w:val="Hypertextovodkaz"/>
          <w:u w:val="none"/>
          <w:lang w:val="en-GB"/>
        </w:rPr>
        <w:t xml:space="preserve">Rose, Kenneth R. 1994. "On the Validity of Discourse Completion Tests in Non-Western Contexts." </w:t>
      </w:r>
      <w:r w:rsidRPr="00320F45">
        <w:rPr>
          <w:rStyle w:val="Hypertextovodkaz"/>
          <w:i/>
          <w:iCs/>
          <w:u w:val="none"/>
          <w:lang w:val="en-GB"/>
        </w:rPr>
        <w:t>Applied Linguistics</w:t>
      </w:r>
      <w:r w:rsidRPr="00320F45">
        <w:rPr>
          <w:rStyle w:val="Hypertextovodkaz"/>
          <w:u w:val="none"/>
          <w:lang w:val="en-GB"/>
        </w:rPr>
        <w:t xml:space="preserve"> 15, no. 1 (March): 1–14. DOI: 10.1093/applin/15.1.1.</w:t>
      </w:r>
    </w:p>
    <w:p w14:paraId="48571912" w14:textId="77777777" w:rsidR="00EB259C" w:rsidRDefault="00EB259C" w:rsidP="007B796A">
      <w:pPr>
        <w:pStyle w:val="Textprce"/>
        <w:spacing w:after="160"/>
        <w:ind w:left="709" w:hanging="709"/>
        <w:rPr>
          <w:color w:val="auto"/>
          <w:lang w:val="en-GB"/>
        </w:rPr>
      </w:pPr>
      <w:r w:rsidRPr="00320F45">
        <w:rPr>
          <w:color w:val="auto"/>
          <w:lang w:val="en-GB"/>
        </w:rPr>
        <w:t xml:space="preserve">Rose, Kenneth R., and Connie Ng Kwai-fun. 2001. "Inductive and Deductive Teaching of Compliments and Compliment Responses." In </w:t>
      </w:r>
      <w:r w:rsidRPr="00320F45">
        <w:rPr>
          <w:i/>
          <w:iCs/>
          <w:color w:val="auto"/>
          <w:lang w:val="en-GB"/>
        </w:rPr>
        <w:t>Pragmatics in Language Teaching</w:t>
      </w:r>
      <w:r w:rsidRPr="00320F45">
        <w:rPr>
          <w:color w:val="auto"/>
          <w:lang w:val="en-GB"/>
        </w:rPr>
        <w:t>, edited by Kenneth R. Rose and Gabriele Kasper, 145-170. Cambridge: Cambridge University Press.</w:t>
      </w:r>
    </w:p>
    <w:p w14:paraId="5069AA5E" w14:textId="77777777" w:rsidR="00EB259C" w:rsidRDefault="00EB259C" w:rsidP="00C2609E">
      <w:pPr>
        <w:pStyle w:val="Textprce"/>
        <w:tabs>
          <w:tab w:val="left" w:pos="2055"/>
        </w:tabs>
        <w:spacing w:after="160"/>
        <w:ind w:left="709" w:hanging="709"/>
        <w:rPr>
          <w:rStyle w:val="Hypertextovodkaz"/>
          <w:u w:val="none"/>
          <w:lang w:val="en-GB"/>
        </w:rPr>
      </w:pPr>
      <w:r w:rsidRPr="00320F45">
        <w:rPr>
          <w:rStyle w:val="Hypertextovodkaz"/>
          <w:u w:val="none"/>
          <w:lang w:val="en-GB"/>
        </w:rPr>
        <w:t>Rubin, Joel. 1981. "How to Tell When Someone is Saying 'No' Revisited." U.S. Department of Education, National Institute of Education, Educational Resources Information Center (ERIC). Accessed February 12, 2024.</w:t>
      </w:r>
      <w:r>
        <w:rPr>
          <w:rStyle w:val="Hypertextovodkaz"/>
          <w:u w:val="none"/>
          <w:lang w:val="en-GB"/>
        </w:rPr>
        <w:t xml:space="preserve"> </w:t>
      </w:r>
      <w:r w:rsidRPr="007B5CCA">
        <w:rPr>
          <w:color w:val="auto"/>
          <w:lang w:val="en-GB"/>
        </w:rPr>
        <w:t>https://www.academia.edu/63453721/How_to_Tell_When_Someone_is_Saying_No_Revisited_Professional_Papers?uc-g-sw=100755741.</w:t>
      </w:r>
    </w:p>
    <w:p w14:paraId="00B9C865" w14:textId="77777777" w:rsidR="00EB259C" w:rsidRDefault="00EB259C" w:rsidP="00C2609E">
      <w:pPr>
        <w:pStyle w:val="Textprce"/>
        <w:tabs>
          <w:tab w:val="left" w:pos="2055"/>
        </w:tabs>
        <w:spacing w:after="160"/>
        <w:ind w:left="709" w:hanging="709"/>
        <w:rPr>
          <w:rStyle w:val="Hypertextovodkaz"/>
          <w:u w:val="none"/>
          <w:lang w:val="en-GB"/>
        </w:rPr>
      </w:pPr>
      <w:r w:rsidRPr="00320F45">
        <w:rPr>
          <w:rStyle w:val="Hypertextovodkaz"/>
          <w:u w:val="none"/>
          <w:lang w:val="en-GB"/>
        </w:rPr>
        <w:lastRenderedPageBreak/>
        <w:t xml:space="preserve">Safont Jordà, P., Patricia Salazar, and Víctor Codina-Espurz. 2009. "Refusal Strategies: A Proposal from a Sociopragmatic Approach." </w:t>
      </w:r>
      <w:r w:rsidRPr="00320F45">
        <w:rPr>
          <w:rStyle w:val="Hypertextovodkaz"/>
          <w:i/>
          <w:iCs/>
          <w:u w:val="none"/>
          <w:lang w:val="en-GB"/>
        </w:rPr>
        <w:t>Spanish Journal of Applied Linguistics</w:t>
      </w:r>
      <w:r w:rsidRPr="00320F45">
        <w:rPr>
          <w:rStyle w:val="Hypertextovodkaz"/>
          <w:u w:val="none"/>
          <w:lang w:val="en-GB"/>
        </w:rPr>
        <w:t xml:space="preserve"> 8: 139-150.</w:t>
      </w:r>
    </w:p>
    <w:p w14:paraId="724981E9" w14:textId="77777777" w:rsidR="00EB259C" w:rsidRDefault="00EB259C" w:rsidP="00C2609E">
      <w:pPr>
        <w:pStyle w:val="Textprce"/>
        <w:tabs>
          <w:tab w:val="left" w:pos="2055"/>
        </w:tabs>
        <w:spacing w:after="160"/>
        <w:ind w:left="709" w:hanging="709"/>
        <w:rPr>
          <w:rStyle w:val="Hypertextovodkaz"/>
          <w:u w:val="none"/>
          <w:lang w:val="en-GB"/>
        </w:rPr>
      </w:pPr>
      <w:r w:rsidRPr="00320F45">
        <w:rPr>
          <w:rStyle w:val="Hypertextovodkaz"/>
          <w:u w:val="none"/>
          <w:lang w:val="en-GB"/>
        </w:rPr>
        <w:t xml:space="preserve">Searle, John R. 1969. </w:t>
      </w:r>
      <w:r w:rsidRPr="00320F45">
        <w:rPr>
          <w:rStyle w:val="Hypertextovodkaz"/>
          <w:i/>
          <w:iCs/>
          <w:u w:val="none"/>
          <w:lang w:val="en-GB"/>
        </w:rPr>
        <w:t>Speech Acts: An Essay in the Philosophy of Language</w:t>
      </w:r>
      <w:r w:rsidRPr="00320F45">
        <w:rPr>
          <w:rStyle w:val="Hypertextovodkaz"/>
          <w:u w:val="none"/>
          <w:lang w:val="en-GB"/>
        </w:rPr>
        <w:t>. Cambridge: Cambridge University Press.</w:t>
      </w:r>
    </w:p>
    <w:p w14:paraId="0909C2D5" w14:textId="77777777" w:rsidR="00EB259C" w:rsidRDefault="00EB259C" w:rsidP="002C4FD3">
      <w:pPr>
        <w:pStyle w:val="Textprce"/>
        <w:spacing w:after="160"/>
        <w:ind w:left="709" w:hanging="709"/>
        <w:rPr>
          <w:rStyle w:val="Hypertextovodkaz"/>
          <w:u w:val="none"/>
          <w:lang w:val="en-GB"/>
        </w:rPr>
      </w:pPr>
      <w:r w:rsidRPr="000647A6">
        <w:rPr>
          <w:rStyle w:val="Hypertextovodkaz"/>
          <w:u w:val="none"/>
          <w:lang w:val="en-GB"/>
        </w:rPr>
        <w:t xml:space="preserve">Searle, John R. 1975. "Indirect Speech Acts." In </w:t>
      </w:r>
      <w:r w:rsidRPr="000647A6">
        <w:rPr>
          <w:rStyle w:val="Hypertextovodkaz"/>
          <w:i/>
          <w:iCs/>
          <w:u w:val="none"/>
          <w:lang w:val="en-GB"/>
        </w:rPr>
        <w:t>Syntax and Semantics</w:t>
      </w:r>
      <w:r w:rsidRPr="000647A6">
        <w:rPr>
          <w:rStyle w:val="Hypertextovodkaz"/>
          <w:u w:val="none"/>
          <w:lang w:val="en-GB"/>
        </w:rPr>
        <w:t>, edited by P. Cole and J. Morgan, 59-82. New York: Academic Press.</w:t>
      </w:r>
    </w:p>
    <w:p w14:paraId="568415B5" w14:textId="77777777" w:rsidR="00EB259C" w:rsidRDefault="00EB259C" w:rsidP="002C4FD3">
      <w:pPr>
        <w:pStyle w:val="Textprce"/>
        <w:spacing w:after="160"/>
        <w:ind w:left="709" w:hanging="709"/>
        <w:rPr>
          <w:rStyle w:val="Hypertextovodkaz"/>
          <w:u w:val="none"/>
          <w:lang w:val="en-GB"/>
        </w:rPr>
      </w:pPr>
      <w:r>
        <w:rPr>
          <w:rStyle w:val="Hypertextovodkaz"/>
          <w:u w:val="none"/>
          <w:lang w:val="en-GB"/>
        </w:rPr>
        <w:t>S</w:t>
      </w:r>
      <w:r w:rsidRPr="00320F45">
        <w:rPr>
          <w:rStyle w:val="Hypertextovodkaz"/>
          <w:u w:val="none"/>
          <w:lang w:val="en-GB"/>
        </w:rPr>
        <w:t xml:space="preserve">earle, John R. 1976. "A Classification of Illocutionary Acts." </w:t>
      </w:r>
      <w:r w:rsidRPr="00320F45">
        <w:rPr>
          <w:rStyle w:val="Hypertextovodkaz"/>
          <w:i/>
          <w:iCs/>
          <w:u w:val="none"/>
          <w:lang w:val="en-GB"/>
        </w:rPr>
        <w:t>Language in Society</w:t>
      </w:r>
      <w:r w:rsidRPr="00320F45">
        <w:rPr>
          <w:rStyle w:val="Hypertextovodkaz"/>
          <w:u w:val="none"/>
          <w:lang w:val="en-GB"/>
        </w:rPr>
        <w:t xml:space="preserve"> 5, no. 1: 1-23. Accessed April 12, 2024.</w:t>
      </w:r>
      <w:r w:rsidRPr="00320F45">
        <w:t xml:space="preserve"> </w:t>
      </w:r>
      <w:r w:rsidRPr="00320F45">
        <w:rPr>
          <w:rStyle w:val="Hypertextovodkaz"/>
          <w:u w:val="none"/>
          <w:lang w:val="en-GB"/>
        </w:rPr>
        <w:t>https://www.jstor.org/stable/4166848.</w:t>
      </w:r>
    </w:p>
    <w:p w14:paraId="2441A0AA" w14:textId="77777777" w:rsidR="00EB259C" w:rsidRDefault="00EB259C" w:rsidP="002C4FD3">
      <w:pPr>
        <w:pStyle w:val="Textprce"/>
        <w:spacing w:after="160"/>
        <w:ind w:left="709" w:hanging="709"/>
        <w:rPr>
          <w:rStyle w:val="Hypertextovodkaz"/>
          <w:u w:val="none"/>
          <w:lang w:val="en-GB"/>
        </w:rPr>
      </w:pPr>
      <w:r w:rsidRPr="000647A6">
        <w:rPr>
          <w:rStyle w:val="Hypertextovodkaz"/>
          <w:u w:val="none"/>
          <w:lang w:val="en-GB"/>
        </w:rPr>
        <w:t xml:space="preserve">Searle, John R. 1979. </w:t>
      </w:r>
      <w:r w:rsidRPr="000647A6">
        <w:rPr>
          <w:rStyle w:val="Hypertextovodkaz"/>
          <w:i/>
          <w:iCs/>
          <w:u w:val="none"/>
          <w:lang w:val="en-GB"/>
        </w:rPr>
        <w:t>Expression and Meaning: Studies in the Theory of Speech Acts</w:t>
      </w:r>
      <w:r w:rsidRPr="000647A6">
        <w:rPr>
          <w:rStyle w:val="Hypertextovodkaz"/>
          <w:u w:val="none"/>
          <w:lang w:val="en-GB"/>
        </w:rPr>
        <w:t>. Cambridge, UK: Cambridge University Press.</w:t>
      </w:r>
    </w:p>
    <w:p w14:paraId="04BD606B" w14:textId="77777777" w:rsidR="00EB259C" w:rsidRDefault="00EB259C" w:rsidP="002C4FD3">
      <w:pPr>
        <w:pStyle w:val="Textprce"/>
        <w:spacing w:after="160"/>
        <w:ind w:left="709" w:hanging="709"/>
        <w:rPr>
          <w:rStyle w:val="Hypertextovodkaz"/>
          <w:u w:val="none"/>
          <w:lang w:val="en-GB"/>
        </w:rPr>
      </w:pPr>
      <w:r w:rsidRPr="000647A6">
        <w:rPr>
          <w:rStyle w:val="Hypertextovodkaz"/>
          <w:u w:val="none"/>
          <w:lang w:val="en-GB"/>
        </w:rPr>
        <w:t xml:space="preserve">Searle, John R., and Daniel Vanderveken. 1985. </w:t>
      </w:r>
      <w:r w:rsidRPr="000647A6">
        <w:rPr>
          <w:rStyle w:val="Hypertextovodkaz"/>
          <w:i/>
          <w:iCs/>
          <w:u w:val="none"/>
          <w:lang w:val="en-GB"/>
        </w:rPr>
        <w:t>Foundations of Illocutionary Logic</w:t>
      </w:r>
      <w:r w:rsidRPr="000647A6">
        <w:rPr>
          <w:rStyle w:val="Hypertextovodkaz"/>
          <w:u w:val="none"/>
          <w:lang w:val="en-GB"/>
        </w:rPr>
        <w:t>. Cambridge: Cambridge University Press.</w:t>
      </w:r>
    </w:p>
    <w:p w14:paraId="7028A75C" w14:textId="77777777" w:rsidR="00EB259C" w:rsidRDefault="00EB259C" w:rsidP="002C4FD3">
      <w:pPr>
        <w:pStyle w:val="Textprce"/>
        <w:spacing w:after="160"/>
        <w:ind w:left="709" w:hanging="709"/>
        <w:rPr>
          <w:rStyle w:val="Hypertextovodkaz"/>
          <w:u w:val="none"/>
          <w:lang w:val="en-GB"/>
        </w:rPr>
      </w:pPr>
      <w:r w:rsidRPr="000647A6">
        <w:rPr>
          <w:rStyle w:val="Hypertextovodkaz"/>
          <w:u w:val="none"/>
          <w:lang w:val="en-GB"/>
        </w:rPr>
        <w:t xml:space="preserve">Siebold, Kathrin, and Hannah Busch. 2015. "(No) Need for Clarity: Facework in Spanish and German Refusals." </w:t>
      </w:r>
      <w:r w:rsidRPr="000647A6">
        <w:rPr>
          <w:rStyle w:val="Hypertextovodkaz"/>
          <w:i/>
          <w:iCs/>
          <w:u w:val="none"/>
          <w:lang w:val="en-GB"/>
        </w:rPr>
        <w:t>Journal of Pragmatics</w:t>
      </w:r>
      <w:r w:rsidRPr="000647A6">
        <w:rPr>
          <w:rStyle w:val="Hypertextovodkaz"/>
          <w:u w:val="none"/>
          <w:lang w:val="en-GB"/>
        </w:rPr>
        <w:t xml:space="preserve"> 75: 53-68.</w:t>
      </w:r>
    </w:p>
    <w:p w14:paraId="62A960FE" w14:textId="77777777" w:rsidR="00EB259C" w:rsidRDefault="00EB259C" w:rsidP="002C4FD3">
      <w:pPr>
        <w:pStyle w:val="Textprce"/>
        <w:spacing w:after="160"/>
        <w:ind w:left="709" w:hanging="709"/>
        <w:rPr>
          <w:rStyle w:val="Hypertextovodkaz"/>
          <w:u w:val="none"/>
          <w:lang w:val="en-GB"/>
        </w:rPr>
      </w:pPr>
      <w:r w:rsidRPr="000647A6">
        <w:rPr>
          <w:rStyle w:val="Hypertextovodkaz"/>
          <w:u w:val="none"/>
          <w:lang w:val="en-GB"/>
        </w:rPr>
        <w:t xml:space="preserve">Terkourafi, Marina. 2001. </w:t>
      </w:r>
      <w:r w:rsidRPr="000647A6">
        <w:rPr>
          <w:rStyle w:val="Hypertextovodkaz"/>
          <w:i/>
          <w:iCs/>
          <w:u w:val="none"/>
          <w:lang w:val="en-GB"/>
        </w:rPr>
        <w:t>Politeness in Cypriot Greek: A Frame-Based Approach</w:t>
      </w:r>
      <w:r w:rsidRPr="000647A6">
        <w:rPr>
          <w:rStyle w:val="Hypertextovodkaz"/>
          <w:u w:val="none"/>
          <w:lang w:val="en-GB"/>
        </w:rPr>
        <w:t>. Doctoral dissertation, University of Cambridge, Department of Linguistics.</w:t>
      </w:r>
    </w:p>
    <w:p w14:paraId="16FAD1C2" w14:textId="77777777" w:rsidR="00EB259C" w:rsidRDefault="00EB259C" w:rsidP="002C4FD3">
      <w:pPr>
        <w:pStyle w:val="Textprce"/>
        <w:spacing w:after="160"/>
        <w:ind w:left="709" w:hanging="709"/>
        <w:rPr>
          <w:rStyle w:val="Hypertextovodkaz"/>
          <w:u w:val="none"/>
          <w:lang w:val="en-GB"/>
        </w:rPr>
      </w:pPr>
      <w:r w:rsidRPr="000647A6">
        <w:rPr>
          <w:rStyle w:val="Hypertextovodkaz"/>
          <w:u w:val="none"/>
          <w:lang w:val="en-GB"/>
        </w:rPr>
        <w:t xml:space="preserve">Thomas, Jenny. 1983. "Cross-cultural Pragmatic Failure." </w:t>
      </w:r>
      <w:r w:rsidRPr="000647A6">
        <w:rPr>
          <w:rStyle w:val="Hypertextovodkaz"/>
          <w:i/>
          <w:iCs/>
          <w:u w:val="none"/>
          <w:lang w:val="en-GB"/>
        </w:rPr>
        <w:t>Applied Linguistics</w:t>
      </w:r>
      <w:r w:rsidRPr="000647A6">
        <w:rPr>
          <w:rStyle w:val="Hypertextovodkaz"/>
          <w:u w:val="none"/>
          <w:lang w:val="en-GB"/>
        </w:rPr>
        <w:t xml:space="preserve"> 4: 92-112.</w:t>
      </w:r>
    </w:p>
    <w:p w14:paraId="2F4DBF04" w14:textId="77777777" w:rsidR="00EB259C" w:rsidRDefault="00EB259C" w:rsidP="002C4FD3">
      <w:pPr>
        <w:pStyle w:val="Textprce"/>
        <w:spacing w:after="160"/>
        <w:ind w:left="709" w:hanging="709"/>
        <w:rPr>
          <w:rStyle w:val="Hypertextovodkaz"/>
          <w:u w:val="none"/>
          <w:lang w:val="en-GB"/>
        </w:rPr>
      </w:pPr>
      <w:r w:rsidRPr="000647A6">
        <w:rPr>
          <w:rStyle w:val="Hypertextovodkaz"/>
          <w:u w:val="none"/>
          <w:lang w:val="en-GB"/>
        </w:rPr>
        <w:t xml:space="preserve">Thomas, Jenny. 1995. </w:t>
      </w:r>
      <w:r w:rsidRPr="000647A6">
        <w:rPr>
          <w:rStyle w:val="Hypertextovodkaz"/>
          <w:i/>
          <w:iCs/>
          <w:u w:val="none"/>
          <w:lang w:val="en-GB"/>
        </w:rPr>
        <w:t>Meaning in Interaction: An Introduction to Pragmatics</w:t>
      </w:r>
      <w:r w:rsidRPr="000647A6">
        <w:rPr>
          <w:rStyle w:val="Hypertextovodkaz"/>
          <w:u w:val="none"/>
          <w:lang w:val="en-GB"/>
        </w:rPr>
        <w:t>. London: Longman Group Limited.</w:t>
      </w:r>
    </w:p>
    <w:p w14:paraId="54A5D77D" w14:textId="77777777" w:rsidR="00EB259C" w:rsidRDefault="00EB259C" w:rsidP="002C4FD3">
      <w:pPr>
        <w:pStyle w:val="Textprce"/>
        <w:spacing w:after="160"/>
        <w:ind w:left="709" w:hanging="709"/>
        <w:rPr>
          <w:rStyle w:val="Hypertextovodkaz"/>
          <w:u w:val="none"/>
          <w:lang w:val="en-GB"/>
        </w:rPr>
      </w:pPr>
      <w:r w:rsidRPr="000647A6">
        <w:rPr>
          <w:rStyle w:val="Hypertextovodkaz"/>
          <w:u w:val="none"/>
          <w:lang w:val="en-GB"/>
        </w:rPr>
        <w:t xml:space="preserve">Trosborg, Anna, ed. 2010. </w:t>
      </w:r>
      <w:r w:rsidRPr="000647A6">
        <w:rPr>
          <w:rStyle w:val="Hypertextovodkaz"/>
          <w:i/>
          <w:iCs/>
          <w:u w:val="none"/>
          <w:lang w:val="en-GB"/>
        </w:rPr>
        <w:t>Pragmatics across Languages and Cultures</w:t>
      </w:r>
      <w:r w:rsidRPr="000647A6">
        <w:rPr>
          <w:rStyle w:val="Hypertextovodkaz"/>
          <w:u w:val="none"/>
          <w:lang w:val="en-GB"/>
        </w:rPr>
        <w:t>. Volume 7 in the series Handbooks of Pragmatics. De Gruyter Mouton.</w:t>
      </w:r>
    </w:p>
    <w:p w14:paraId="7948CAD8" w14:textId="77777777" w:rsidR="00EB259C" w:rsidRDefault="00EB259C" w:rsidP="002C4FD3">
      <w:pPr>
        <w:pStyle w:val="Textprce"/>
        <w:spacing w:after="160"/>
        <w:ind w:left="709" w:hanging="709"/>
        <w:rPr>
          <w:rStyle w:val="Hypertextovodkaz"/>
          <w:u w:val="none"/>
          <w:lang w:val="en-GB"/>
        </w:rPr>
      </w:pPr>
      <w:r w:rsidRPr="000647A6">
        <w:rPr>
          <w:rStyle w:val="Hypertextovodkaz"/>
          <w:u w:val="none"/>
          <w:lang w:val="en-GB"/>
        </w:rPr>
        <w:t xml:space="preserve">Ueda, Keiko. 1972. "Sixteen Ways to Avoid Saying ‘No’ in Japan." In </w:t>
      </w:r>
      <w:r w:rsidRPr="000647A6">
        <w:rPr>
          <w:rStyle w:val="Hypertextovodkaz"/>
          <w:i/>
          <w:iCs/>
          <w:u w:val="none"/>
          <w:lang w:val="en-GB"/>
        </w:rPr>
        <w:t>Intercultural Encounters with Japan: Communication, Contact and Conflict</w:t>
      </w:r>
      <w:r w:rsidRPr="000647A6">
        <w:rPr>
          <w:rStyle w:val="Hypertextovodkaz"/>
          <w:u w:val="none"/>
          <w:lang w:val="en-GB"/>
        </w:rPr>
        <w:t>, edited by J. Condon and S. Mitsuko, 185-192. Tokyo: The Simul Press.</w:t>
      </w:r>
    </w:p>
    <w:p w14:paraId="789ACB02" w14:textId="77777777" w:rsidR="00EB259C" w:rsidRDefault="00EB259C" w:rsidP="00C2609E">
      <w:pPr>
        <w:pStyle w:val="Textprce"/>
        <w:tabs>
          <w:tab w:val="left" w:pos="2055"/>
        </w:tabs>
        <w:spacing w:after="160"/>
        <w:ind w:left="709" w:hanging="709"/>
        <w:rPr>
          <w:color w:val="auto"/>
          <w:lang w:val="en-GB"/>
        </w:rPr>
      </w:pPr>
      <w:r w:rsidRPr="000647A6">
        <w:rPr>
          <w:color w:val="auto"/>
          <w:lang w:val="en-GB"/>
        </w:rPr>
        <w:t xml:space="preserve">Válková, Silvie. 2008. "Politeness Strategies: Compliments." </w:t>
      </w:r>
      <w:r w:rsidRPr="000647A6">
        <w:rPr>
          <w:i/>
          <w:iCs/>
          <w:color w:val="auto"/>
          <w:lang w:val="en-GB"/>
        </w:rPr>
        <w:t>Discourse and Interaction</w:t>
      </w:r>
      <w:r w:rsidRPr="000647A6">
        <w:rPr>
          <w:color w:val="auto"/>
          <w:lang w:val="en-GB"/>
        </w:rPr>
        <w:t xml:space="preserve"> 1, no. 1: 139-145.</w:t>
      </w:r>
    </w:p>
    <w:p w14:paraId="656B0662" w14:textId="77777777" w:rsidR="00EB259C" w:rsidRDefault="00EB259C" w:rsidP="00C2609E">
      <w:pPr>
        <w:pStyle w:val="Textprce"/>
        <w:tabs>
          <w:tab w:val="left" w:pos="2055"/>
        </w:tabs>
        <w:spacing w:after="160"/>
        <w:ind w:left="709" w:hanging="709"/>
        <w:rPr>
          <w:color w:val="auto"/>
          <w:lang w:val="en-GB"/>
        </w:rPr>
      </w:pPr>
      <w:r w:rsidRPr="000647A6">
        <w:rPr>
          <w:color w:val="auto"/>
          <w:lang w:val="en-GB"/>
        </w:rPr>
        <w:lastRenderedPageBreak/>
        <w:t xml:space="preserve">Verzella, Massimo, and Lorenzo Tommaso. 2020. "The Pragmatics of Refusing a Request in Italian and American English: A Comparative Study." </w:t>
      </w:r>
      <w:r w:rsidRPr="000647A6">
        <w:rPr>
          <w:i/>
          <w:iCs/>
          <w:color w:val="auto"/>
          <w:lang w:val="en-GB"/>
        </w:rPr>
        <w:t>Discourse and Interaction</w:t>
      </w:r>
      <w:r w:rsidRPr="000647A6">
        <w:rPr>
          <w:color w:val="auto"/>
          <w:lang w:val="en-GB"/>
        </w:rPr>
        <w:t xml:space="preserve"> 2020, no. 1: 92-112. DOI: 10.5817/di2020-1-92.</w:t>
      </w:r>
    </w:p>
    <w:p w14:paraId="55E0C4C7" w14:textId="77777777" w:rsidR="00EB259C" w:rsidRPr="007B5CCA" w:rsidRDefault="00EB259C" w:rsidP="00C2609E">
      <w:pPr>
        <w:pStyle w:val="Textprce"/>
        <w:tabs>
          <w:tab w:val="left" w:pos="2055"/>
        </w:tabs>
        <w:spacing w:after="160"/>
        <w:ind w:left="709" w:hanging="709"/>
        <w:rPr>
          <w:color w:val="auto"/>
          <w:lang w:val="en-GB"/>
        </w:rPr>
      </w:pPr>
      <w:r w:rsidRPr="00BF3708">
        <w:rPr>
          <w:color w:val="auto"/>
          <w:lang w:val="en-GB"/>
        </w:rPr>
        <w:t xml:space="preserve">Watts, Richard J. 2003. </w:t>
      </w:r>
      <w:r w:rsidRPr="00BF3708">
        <w:rPr>
          <w:i/>
          <w:iCs/>
          <w:color w:val="auto"/>
          <w:lang w:val="en-GB"/>
        </w:rPr>
        <w:t>Politeness</w:t>
      </w:r>
      <w:r w:rsidRPr="00BF3708">
        <w:rPr>
          <w:color w:val="auto"/>
          <w:lang w:val="en-GB"/>
        </w:rPr>
        <w:t>. Cambridge: Cambridge University Press.</w:t>
      </w:r>
      <w:r w:rsidRPr="007B5CCA">
        <w:rPr>
          <w:color w:val="auto"/>
          <w:lang w:val="en-GB"/>
        </w:rPr>
        <w:tab/>
      </w:r>
      <w:r w:rsidRPr="007B5CCA">
        <w:rPr>
          <w:color w:val="auto"/>
          <w:lang w:val="en-GB"/>
        </w:rPr>
        <w:tab/>
      </w:r>
    </w:p>
    <w:p w14:paraId="2AE9E4B4" w14:textId="77777777" w:rsidR="00EB259C" w:rsidRDefault="00EB259C" w:rsidP="00865828">
      <w:pPr>
        <w:pStyle w:val="Textprce"/>
        <w:tabs>
          <w:tab w:val="left" w:pos="2742"/>
        </w:tabs>
        <w:spacing w:after="160"/>
        <w:ind w:left="709" w:hanging="709"/>
        <w:rPr>
          <w:rStyle w:val="Hypertextovodkaz"/>
          <w:u w:val="none"/>
          <w:lang w:val="en-GB"/>
        </w:rPr>
      </w:pPr>
      <w:r w:rsidRPr="00BF3708">
        <w:rPr>
          <w:rStyle w:val="Hypertextovodkaz"/>
          <w:u w:val="none"/>
          <w:lang w:val="en-GB"/>
        </w:rPr>
        <w:t xml:space="preserve">Wolfson, Nessa. 1981. "Compliments in Cross-Cultural Perspective." </w:t>
      </w:r>
      <w:r w:rsidRPr="00BF3708">
        <w:rPr>
          <w:rStyle w:val="Hypertextovodkaz"/>
          <w:i/>
          <w:iCs/>
          <w:u w:val="none"/>
          <w:lang w:val="en-GB"/>
        </w:rPr>
        <w:t>TESOL Quarterly</w:t>
      </w:r>
      <w:r w:rsidRPr="00BF3708">
        <w:rPr>
          <w:rStyle w:val="Hypertextovodkaz"/>
          <w:u w:val="none"/>
          <w:lang w:val="en-GB"/>
        </w:rPr>
        <w:t xml:space="preserve"> 15, no. 2 (June): 117-124. DOI: 10.2307/3586403.</w:t>
      </w:r>
    </w:p>
    <w:p w14:paraId="69F7A222" w14:textId="77777777" w:rsidR="00EB259C" w:rsidRDefault="00EB259C" w:rsidP="00865828">
      <w:pPr>
        <w:pStyle w:val="Textprce"/>
        <w:tabs>
          <w:tab w:val="left" w:pos="2742"/>
        </w:tabs>
        <w:spacing w:after="160"/>
        <w:ind w:left="709" w:hanging="709"/>
        <w:rPr>
          <w:rStyle w:val="Hypertextovodkaz"/>
          <w:u w:val="none"/>
          <w:lang w:val="en-GB"/>
        </w:rPr>
      </w:pPr>
      <w:r w:rsidRPr="00BF3708">
        <w:rPr>
          <w:rStyle w:val="Hypertextovodkaz"/>
          <w:u w:val="none"/>
          <w:lang w:val="en-GB"/>
        </w:rPr>
        <w:t xml:space="preserve">Wolfson, Nessa. 1989. </w:t>
      </w:r>
      <w:r w:rsidRPr="00BF3708">
        <w:rPr>
          <w:rStyle w:val="Hypertextovodkaz"/>
          <w:i/>
          <w:iCs/>
          <w:u w:val="none"/>
          <w:lang w:val="en-GB"/>
        </w:rPr>
        <w:t>Perspectives: Sociolinguistics and TESOL</w:t>
      </w:r>
      <w:r w:rsidRPr="00BF3708">
        <w:rPr>
          <w:rStyle w:val="Hypertextovodkaz"/>
          <w:u w:val="none"/>
          <w:lang w:val="en-GB"/>
        </w:rPr>
        <w:t>. Newbury House.</w:t>
      </w:r>
    </w:p>
    <w:p w14:paraId="5C13DCE6" w14:textId="77777777" w:rsidR="00EB259C" w:rsidRDefault="00EB259C" w:rsidP="00865828">
      <w:pPr>
        <w:pStyle w:val="Textprce"/>
        <w:tabs>
          <w:tab w:val="left" w:pos="2742"/>
        </w:tabs>
        <w:spacing w:after="160"/>
        <w:ind w:left="709" w:hanging="709"/>
        <w:rPr>
          <w:rStyle w:val="Hypertextovodkaz"/>
          <w:u w:val="none"/>
          <w:lang w:val="en-GB"/>
        </w:rPr>
      </w:pPr>
      <w:r w:rsidRPr="00BF3708">
        <w:rPr>
          <w:rStyle w:val="Hypertextovodkaz"/>
          <w:u w:val="none"/>
          <w:lang w:val="en-GB"/>
        </w:rPr>
        <w:t xml:space="preserve">Yule, George. 1996. </w:t>
      </w:r>
      <w:r w:rsidRPr="00BF3708">
        <w:rPr>
          <w:rStyle w:val="Hypertextovodkaz"/>
          <w:i/>
          <w:iCs/>
          <w:u w:val="none"/>
          <w:lang w:val="en-GB"/>
        </w:rPr>
        <w:t>Pragmatics</w:t>
      </w:r>
      <w:r w:rsidRPr="00BF3708">
        <w:rPr>
          <w:rStyle w:val="Hypertextovodkaz"/>
          <w:u w:val="none"/>
          <w:lang w:val="en-GB"/>
        </w:rPr>
        <w:t>. Oxford, UK: Oxford University Press.</w:t>
      </w:r>
    </w:p>
    <w:p w14:paraId="53FB6714" w14:textId="77777777" w:rsidR="0044149D" w:rsidRPr="007B5CCA" w:rsidRDefault="00C07FC4" w:rsidP="0044149D">
      <w:pPr>
        <w:pStyle w:val="vodzvrintroductionconclusion"/>
        <w:rPr>
          <w:lang w:val="en-GB"/>
        </w:rPr>
      </w:pPr>
      <w:bookmarkStart w:id="69" w:name="_Toc166169753"/>
      <w:r w:rsidRPr="007B5CCA">
        <w:rPr>
          <w:lang w:val="en-GB"/>
        </w:rPr>
        <w:lastRenderedPageBreak/>
        <w:t>List of abbreviations</w:t>
      </w:r>
      <w:bookmarkEnd w:id="69"/>
    </w:p>
    <w:p w14:paraId="0FE1BC81" w14:textId="77777777" w:rsidR="00EB259C" w:rsidRDefault="00EB259C" w:rsidP="0044149D">
      <w:pPr>
        <w:pStyle w:val="Textprce"/>
        <w:rPr>
          <w:lang w:val="en-GB"/>
        </w:rPr>
      </w:pPr>
      <w:r>
        <w:rPr>
          <w:lang w:val="en-GB"/>
        </w:rPr>
        <w:t>CP – Cooperative Principle</w:t>
      </w:r>
    </w:p>
    <w:p w14:paraId="62096D4A" w14:textId="77777777" w:rsidR="00EB259C" w:rsidRPr="007B5CCA" w:rsidRDefault="00EB259C" w:rsidP="0044149D">
      <w:pPr>
        <w:pStyle w:val="Textprce"/>
        <w:rPr>
          <w:lang w:val="en-GB"/>
        </w:rPr>
      </w:pPr>
      <w:r>
        <w:rPr>
          <w:lang w:val="en-GB"/>
        </w:rPr>
        <w:t xml:space="preserve">DCT </w:t>
      </w:r>
      <w:r w:rsidRPr="007B5CCA">
        <w:rPr>
          <w:lang w:val="en-GB"/>
        </w:rPr>
        <w:t xml:space="preserve">– </w:t>
      </w:r>
      <w:r>
        <w:rPr>
          <w:lang w:val="en-GB"/>
        </w:rPr>
        <w:t>Discourse Completion Task</w:t>
      </w:r>
    </w:p>
    <w:p w14:paraId="1EB29437" w14:textId="77777777" w:rsidR="00EB259C" w:rsidRDefault="00EB259C" w:rsidP="0044149D">
      <w:pPr>
        <w:pStyle w:val="Textprce"/>
        <w:rPr>
          <w:lang w:val="en-GB"/>
        </w:rPr>
      </w:pPr>
      <w:r>
        <w:rPr>
          <w:lang w:val="en-GB"/>
        </w:rPr>
        <w:t>FTA – Face-Threatening Act</w:t>
      </w:r>
    </w:p>
    <w:p w14:paraId="43ECBDC6" w14:textId="77777777" w:rsidR="00EB259C" w:rsidRDefault="00EB259C" w:rsidP="0044149D">
      <w:pPr>
        <w:pStyle w:val="Textprce"/>
        <w:rPr>
          <w:lang w:val="en-GB"/>
        </w:rPr>
      </w:pPr>
      <w:r>
        <w:rPr>
          <w:lang w:val="en-GB"/>
        </w:rPr>
        <w:t xml:space="preserve">IFID – </w:t>
      </w:r>
      <w:r w:rsidRPr="007B5CCA">
        <w:rPr>
          <w:lang w:val="en-GB"/>
        </w:rPr>
        <w:t>Illocutionary Force Indicating Device</w:t>
      </w:r>
    </w:p>
    <w:p w14:paraId="6C392CD1" w14:textId="77777777" w:rsidR="00EB259C" w:rsidRDefault="00EB259C" w:rsidP="0044149D">
      <w:pPr>
        <w:pStyle w:val="Textprce"/>
        <w:rPr>
          <w:lang w:val="en-GB"/>
        </w:rPr>
      </w:pPr>
      <w:r>
        <w:rPr>
          <w:lang w:val="en-GB"/>
        </w:rPr>
        <w:t>IP – Irony Principle</w:t>
      </w:r>
    </w:p>
    <w:p w14:paraId="68795099" w14:textId="77777777" w:rsidR="00EB259C" w:rsidRPr="007B5CCA" w:rsidRDefault="00EB259C" w:rsidP="0044149D">
      <w:pPr>
        <w:pStyle w:val="Textprce"/>
        <w:rPr>
          <w:lang w:val="en-GB"/>
        </w:rPr>
      </w:pPr>
      <w:r>
        <w:rPr>
          <w:lang w:val="en-GB"/>
        </w:rPr>
        <w:t>PP – Politeness Principle</w:t>
      </w:r>
    </w:p>
    <w:p w14:paraId="6AB29DE0" w14:textId="58FD38FF" w:rsidR="0044149D" w:rsidRPr="007B5CCA" w:rsidRDefault="00C07FC4" w:rsidP="0044149D">
      <w:pPr>
        <w:pStyle w:val="vodzvrintroductionconclusion"/>
        <w:rPr>
          <w:lang w:val="en-GB"/>
        </w:rPr>
      </w:pPr>
      <w:bookmarkStart w:id="70" w:name="_Toc166169754"/>
      <w:r w:rsidRPr="007B5CCA">
        <w:rPr>
          <w:lang w:val="en-GB"/>
        </w:rPr>
        <w:lastRenderedPageBreak/>
        <w:t xml:space="preserve">List of </w:t>
      </w:r>
      <w:r w:rsidR="00F5177C">
        <w:rPr>
          <w:lang w:val="en-GB"/>
        </w:rPr>
        <w:t>Figures</w:t>
      </w:r>
      <w:bookmarkEnd w:id="70"/>
    </w:p>
    <w:p w14:paraId="5AC5F845" w14:textId="12F620D1" w:rsidR="00593F73" w:rsidRDefault="00C07FC4">
      <w:pPr>
        <w:pStyle w:val="Seznamobrzk"/>
        <w:tabs>
          <w:tab w:val="right" w:leader="dot" w:pos="8777"/>
        </w:tabs>
        <w:rPr>
          <w:rFonts w:asciiTheme="minorHAnsi" w:eastAsiaTheme="minorEastAsia" w:hAnsiTheme="minorHAnsi" w:cstheme="minorBidi"/>
          <w:noProof/>
          <w:kern w:val="2"/>
          <w14:ligatures w14:val="standardContextual"/>
        </w:rPr>
      </w:pPr>
      <w:r w:rsidRPr="007B5CCA">
        <w:rPr>
          <w:lang w:val="en-GB"/>
        </w:rPr>
        <w:fldChar w:fldCharType="begin"/>
      </w:r>
      <w:r w:rsidRPr="007B5CCA">
        <w:rPr>
          <w:lang w:val="en-GB"/>
        </w:rPr>
        <w:instrText xml:space="preserve"> TOC \h \z \c "Figure" </w:instrText>
      </w:r>
      <w:r w:rsidRPr="007B5CCA">
        <w:rPr>
          <w:lang w:val="en-GB"/>
        </w:rPr>
        <w:fldChar w:fldCharType="separate"/>
      </w:r>
      <w:hyperlink w:anchor="_Toc166169757" w:history="1">
        <w:r w:rsidR="00593F73" w:rsidRPr="0048780B">
          <w:rPr>
            <w:rStyle w:val="Hypertextovodkaz"/>
            <w:noProof/>
            <w:lang w:val="en-GB"/>
          </w:rPr>
          <w:t>Figure 1. Brown and Levinson’s possible strategies for doing FTAs (1987, 69).</w:t>
        </w:r>
        <w:r w:rsidR="00593F73">
          <w:rPr>
            <w:noProof/>
            <w:webHidden/>
          </w:rPr>
          <w:tab/>
        </w:r>
        <w:r w:rsidR="00593F73">
          <w:rPr>
            <w:noProof/>
            <w:webHidden/>
          </w:rPr>
          <w:fldChar w:fldCharType="begin"/>
        </w:r>
        <w:r w:rsidR="00593F73">
          <w:rPr>
            <w:noProof/>
            <w:webHidden/>
          </w:rPr>
          <w:instrText xml:space="preserve"> PAGEREF _Toc166169757 \h </w:instrText>
        </w:r>
        <w:r w:rsidR="00593F73">
          <w:rPr>
            <w:noProof/>
            <w:webHidden/>
          </w:rPr>
        </w:r>
        <w:r w:rsidR="00593F73">
          <w:rPr>
            <w:noProof/>
            <w:webHidden/>
          </w:rPr>
          <w:fldChar w:fldCharType="separate"/>
        </w:r>
        <w:r w:rsidR="00593F73">
          <w:rPr>
            <w:noProof/>
            <w:webHidden/>
          </w:rPr>
          <w:t>21</w:t>
        </w:r>
        <w:r w:rsidR="00593F73">
          <w:rPr>
            <w:noProof/>
            <w:webHidden/>
          </w:rPr>
          <w:fldChar w:fldCharType="end"/>
        </w:r>
      </w:hyperlink>
    </w:p>
    <w:p w14:paraId="77D26201" w14:textId="5D13484D" w:rsidR="00593F73" w:rsidRDefault="00000000">
      <w:pPr>
        <w:pStyle w:val="Seznamobrzk"/>
        <w:tabs>
          <w:tab w:val="right" w:leader="dot" w:pos="8777"/>
        </w:tabs>
        <w:rPr>
          <w:rFonts w:asciiTheme="minorHAnsi" w:eastAsiaTheme="minorEastAsia" w:hAnsiTheme="minorHAnsi" w:cstheme="minorBidi"/>
          <w:noProof/>
          <w:kern w:val="2"/>
          <w14:ligatures w14:val="standardContextual"/>
        </w:rPr>
      </w:pPr>
      <w:hyperlink w:anchor="_Toc166169758" w:history="1">
        <w:r w:rsidR="00593F73" w:rsidRPr="0048780B">
          <w:rPr>
            <w:rStyle w:val="Hypertextovodkaz"/>
            <w:noProof/>
            <w:lang w:val="en-GB"/>
          </w:rPr>
          <w:t>Figure 2. Classification of Refusals by Beebe et al. (1990, 72-73).</w:t>
        </w:r>
        <w:r w:rsidR="00593F73">
          <w:rPr>
            <w:noProof/>
            <w:webHidden/>
          </w:rPr>
          <w:tab/>
        </w:r>
        <w:r w:rsidR="00593F73">
          <w:rPr>
            <w:noProof/>
            <w:webHidden/>
          </w:rPr>
          <w:fldChar w:fldCharType="begin"/>
        </w:r>
        <w:r w:rsidR="00593F73">
          <w:rPr>
            <w:noProof/>
            <w:webHidden/>
          </w:rPr>
          <w:instrText xml:space="preserve"> PAGEREF _Toc166169758 \h </w:instrText>
        </w:r>
        <w:r w:rsidR="00593F73">
          <w:rPr>
            <w:noProof/>
            <w:webHidden/>
          </w:rPr>
        </w:r>
        <w:r w:rsidR="00593F73">
          <w:rPr>
            <w:noProof/>
            <w:webHidden/>
          </w:rPr>
          <w:fldChar w:fldCharType="separate"/>
        </w:r>
        <w:r w:rsidR="00593F73">
          <w:rPr>
            <w:noProof/>
            <w:webHidden/>
          </w:rPr>
          <w:t>36</w:t>
        </w:r>
        <w:r w:rsidR="00593F73">
          <w:rPr>
            <w:noProof/>
            <w:webHidden/>
          </w:rPr>
          <w:fldChar w:fldCharType="end"/>
        </w:r>
      </w:hyperlink>
    </w:p>
    <w:p w14:paraId="5D06B2A1" w14:textId="1C6352E1" w:rsidR="00593F73" w:rsidRDefault="00000000">
      <w:pPr>
        <w:pStyle w:val="Seznamobrzk"/>
        <w:tabs>
          <w:tab w:val="right" w:leader="dot" w:pos="8777"/>
        </w:tabs>
        <w:rPr>
          <w:rFonts w:asciiTheme="minorHAnsi" w:eastAsiaTheme="minorEastAsia" w:hAnsiTheme="minorHAnsi" w:cstheme="minorBidi"/>
          <w:noProof/>
          <w:kern w:val="2"/>
          <w14:ligatures w14:val="standardContextual"/>
        </w:rPr>
      </w:pPr>
      <w:hyperlink w:anchor="_Toc166169759" w:history="1">
        <w:r w:rsidR="00593F73" w:rsidRPr="0048780B">
          <w:rPr>
            <w:rStyle w:val="Hypertextovodkaz"/>
            <w:noProof/>
            <w:lang w:val="en-GB"/>
          </w:rPr>
          <w:t>Figure 3. Classification of refusals by Nelson et al. (2002, 171)</w:t>
        </w:r>
        <w:r w:rsidR="00593F73">
          <w:rPr>
            <w:noProof/>
            <w:webHidden/>
          </w:rPr>
          <w:tab/>
        </w:r>
        <w:r w:rsidR="00593F73">
          <w:rPr>
            <w:noProof/>
            <w:webHidden/>
          </w:rPr>
          <w:fldChar w:fldCharType="begin"/>
        </w:r>
        <w:r w:rsidR="00593F73">
          <w:rPr>
            <w:noProof/>
            <w:webHidden/>
          </w:rPr>
          <w:instrText xml:space="preserve"> PAGEREF _Toc166169759 \h </w:instrText>
        </w:r>
        <w:r w:rsidR="00593F73">
          <w:rPr>
            <w:noProof/>
            <w:webHidden/>
          </w:rPr>
        </w:r>
        <w:r w:rsidR="00593F73">
          <w:rPr>
            <w:noProof/>
            <w:webHidden/>
          </w:rPr>
          <w:fldChar w:fldCharType="separate"/>
        </w:r>
        <w:r w:rsidR="00593F73">
          <w:rPr>
            <w:noProof/>
            <w:webHidden/>
          </w:rPr>
          <w:t>41</w:t>
        </w:r>
        <w:r w:rsidR="00593F73">
          <w:rPr>
            <w:noProof/>
            <w:webHidden/>
          </w:rPr>
          <w:fldChar w:fldCharType="end"/>
        </w:r>
      </w:hyperlink>
    </w:p>
    <w:p w14:paraId="2AF0BA7E" w14:textId="64FFA47A" w:rsidR="0044149D" w:rsidRPr="007B5CCA" w:rsidRDefault="00C07FC4" w:rsidP="00DB471E">
      <w:pPr>
        <w:pStyle w:val="Textprce"/>
        <w:rPr>
          <w:lang w:val="en-GB"/>
        </w:rPr>
      </w:pPr>
      <w:r w:rsidRPr="007B5CCA">
        <w:rPr>
          <w:lang w:val="en-GB"/>
        </w:rPr>
        <w:fldChar w:fldCharType="end"/>
      </w:r>
      <w:r w:rsidR="0044149D" w:rsidRPr="007B5CCA">
        <w:rPr>
          <w:lang w:val="en-GB"/>
        </w:rPr>
        <w:br w:type="page"/>
      </w:r>
    </w:p>
    <w:p w14:paraId="702F3ABA" w14:textId="77777777" w:rsidR="0044149D" w:rsidRPr="007B5CCA" w:rsidRDefault="00C07FC4" w:rsidP="0044149D">
      <w:pPr>
        <w:pStyle w:val="vodzvrintroductionconclusion"/>
        <w:rPr>
          <w:lang w:val="en-GB"/>
        </w:rPr>
      </w:pPr>
      <w:bookmarkStart w:id="71" w:name="_Toc166169755"/>
      <w:r w:rsidRPr="007B5CCA">
        <w:rPr>
          <w:lang w:val="en-GB"/>
        </w:rPr>
        <w:lastRenderedPageBreak/>
        <w:t>List of tables</w:t>
      </w:r>
      <w:bookmarkEnd w:id="71"/>
    </w:p>
    <w:p w14:paraId="20FD39B9" w14:textId="07391108" w:rsidR="00593F73" w:rsidRDefault="00C07FC4">
      <w:pPr>
        <w:pStyle w:val="Seznamobrzk"/>
        <w:tabs>
          <w:tab w:val="right" w:leader="dot" w:pos="8777"/>
        </w:tabs>
        <w:rPr>
          <w:rFonts w:asciiTheme="minorHAnsi" w:eastAsiaTheme="minorEastAsia" w:hAnsiTheme="minorHAnsi" w:cstheme="minorBidi"/>
          <w:noProof/>
          <w:kern w:val="2"/>
          <w14:ligatures w14:val="standardContextual"/>
        </w:rPr>
      </w:pPr>
      <w:r w:rsidRPr="007B5CCA">
        <w:rPr>
          <w:lang w:val="en-GB"/>
        </w:rPr>
        <w:fldChar w:fldCharType="begin"/>
      </w:r>
      <w:r w:rsidRPr="007B5CCA">
        <w:rPr>
          <w:lang w:val="en-GB"/>
        </w:rPr>
        <w:instrText xml:space="preserve"> TOC \h \z \c "Table" </w:instrText>
      </w:r>
      <w:r w:rsidRPr="007B5CCA">
        <w:rPr>
          <w:lang w:val="en-GB"/>
        </w:rPr>
        <w:fldChar w:fldCharType="separate"/>
      </w:r>
      <w:hyperlink w:anchor="_Toc166169760" w:history="1">
        <w:r w:rsidR="00593F73" w:rsidRPr="00537044">
          <w:rPr>
            <w:rStyle w:val="Hypertextovodkaz"/>
            <w:noProof/>
            <w:lang w:val="en-GB"/>
          </w:rPr>
          <w:t>Table 1. Overview of total refusal strategies between both language groups</w:t>
        </w:r>
        <w:r w:rsidR="00593F73">
          <w:rPr>
            <w:noProof/>
            <w:webHidden/>
          </w:rPr>
          <w:tab/>
        </w:r>
        <w:r w:rsidR="00593F73">
          <w:rPr>
            <w:noProof/>
            <w:webHidden/>
          </w:rPr>
          <w:fldChar w:fldCharType="begin"/>
        </w:r>
        <w:r w:rsidR="00593F73">
          <w:rPr>
            <w:noProof/>
            <w:webHidden/>
          </w:rPr>
          <w:instrText xml:space="preserve"> PAGEREF _Toc166169760 \h </w:instrText>
        </w:r>
        <w:r w:rsidR="00593F73">
          <w:rPr>
            <w:noProof/>
            <w:webHidden/>
          </w:rPr>
        </w:r>
        <w:r w:rsidR="00593F73">
          <w:rPr>
            <w:noProof/>
            <w:webHidden/>
          </w:rPr>
          <w:fldChar w:fldCharType="separate"/>
        </w:r>
        <w:r w:rsidR="00593F73">
          <w:rPr>
            <w:noProof/>
            <w:webHidden/>
          </w:rPr>
          <w:t>47</w:t>
        </w:r>
        <w:r w:rsidR="00593F73">
          <w:rPr>
            <w:noProof/>
            <w:webHidden/>
          </w:rPr>
          <w:fldChar w:fldCharType="end"/>
        </w:r>
      </w:hyperlink>
    </w:p>
    <w:p w14:paraId="2D9C4520" w14:textId="075AD8F5" w:rsidR="00593F73" w:rsidRDefault="00000000">
      <w:pPr>
        <w:pStyle w:val="Seznamobrzk"/>
        <w:tabs>
          <w:tab w:val="right" w:leader="dot" w:pos="8777"/>
        </w:tabs>
        <w:rPr>
          <w:rFonts w:asciiTheme="minorHAnsi" w:eastAsiaTheme="minorEastAsia" w:hAnsiTheme="minorHAnsi" w:cstheme="minorBidi"/>
          <w:noProof/>
          <w:kern w:val="2"/>
          <w14:ligatures w14:val="standardContextual"/>
        </w:rPr>
      </w:pPr>
      <w:hyperlink w:anchor="_Toc166169761" w:history="1">
        <w:r w:rsidR="00593F73" w:rsidRPr="00537044">
          <w:rPr>
            <w:rStyle w:val="Hypertextovodkaz"/>
            <w:noProof/>
            <w:lang w:val="en-GB"/>
          </w:rPr>
          <w:t>Table 2. Overview of total refusal strategy usage based on gender</w:t>
        </w:r>
        <w:r w:rsidR="00593F73">
          <w:rPr>
            <w:noProof/>
            <w:webHidden/>
          </w:rPr>
          <w:tab/>
        </w:r>
        <w:r w:rsidR="00593F73">
          <w:rPr>
            <w:noProof/>
            <w:webHidden/>
          </w:rPr>
          <w:fldChar w:fldCharType="begin"/>
        </w:r>
        <w:r w:rsidR="00593F73">
          <w:rPr>
            <w:noProof/>
            <w:webHidden/>
          </w:rPr>
          <w:instrText xml:space="preserve"> PAGEREF _Toc166169761 \h </w:instrText>
        </w:r>
        <w:r w:rsidR="00593F73">
          <w:rPr>
            <w:noProof/>
            <w:webHidden/>
          </w:rPr>
        </w:r>
        <w:r w:rsidR="00593F73">
          <w:rPr>
            <w:noProof/>
            <w:webHidden/>
          </w:rPr>
          <w:fldChar w:fldCharType="separate"/>
        </w:r>
        <w:r w:rsidR="00593F73">
          <w:rPr>
            <w:noProof/>
            <w:webHidden/>
          </w:rPr>
          <w:t>48</w:t>
        </w:r>
        <w:r w:rsidR="00593F73">
          <w:rPr>
            <w:noProof/>
            <w:webHidden/>
          </w:rPr>
          <w:fldChar w:fldCharType="end"/>
        </w:r>
      </w:hyperlink>
    </w:p>
    <w:p w14:paraId="5F14AB13" w14:textId="7C938DE8" w:rsidR="00593F73" w:rsidRDefault="00000000">
      <w:pPr>
        <w:pStyle w:val="Seznamobrzk"/>
        <w:tabs>
          <w:tab w:val="right" w:leader="dot" w:pos="8777"/>
        </w:tabs>
        <w:rPr>
          <w:rFonts w:asciiTheme="minorHAnsi" w:eastAsiaTheme="minorEastAsia" w:hAnsiTheme="minorHAnsi" w:cstheme="minorBidi"/>
          <w:noProof/>
          <w:kern w:val="2"/>
          <w14:ligatures w14:val="standardContextual"/>
        </w:rPr>
      </w:pPr>
      <w:hyperlink w:anchor="_Toc166169762" w:history="1">
        <w:r w:rsidR="00593F73" w:rsidRPr="00537044">
          <w:rPr>
            <w:rStyle w:val="Hypertextovodkaz"/>
            <w:noProof/>
            <w:lang w:val="en-GB"/>
          </w:rPr>
          <w:t>Table 3. Situation 1 analysis</w:t>
        </w:r>
        <w:r w:rsidR="00593F73">
          <w:rPr>
            <w:noProof/>
            <w:webHidden/>
          </w:rPr>
          <w:tab/>
        </w:r>
        <w:r w:rsidR="00593F73">
          <w:rPr>
            <w:noProof/>
            <w:webHidden/>
          </w:rPr>
          <w:fldChar w:fldCharType="begin"/>
        </w:r>
        <w:r w:rsidR="00593F73">
          <w:rPr>
            <w:noProof/>
            <w:webHidden/>
          </w:rPr>
          <w:instrText xml:space="preserve"> PAGEREF _Toc166169762 \h </w:instrText>
        </w:r>
        <w:r w:rsidR="00593F73">
          <w:rPr>
            <w:noProof/>
            <w:webHidden/>
          </w:rPr>
        </w:r>
        <w:r w:rsidR="00593F73">
          <w:rPr>
            <w:noProof/>
            <w:webHidden/>
          </w:rPr>
          <w:fldChar w:fldCharType="separate"/>
        </w:r>
        <w:r w:rsidR="00593F73">
          <w:rPr>
            <w:noProof/>
            <w:webHidden/>
          </w:rPr>
          <w:t>49</w:t>
        </w:r>
        <w:r w:rsidR="00593F73">
          <w:rPr>
            <w:noProof/>
            <w:webHidden/>
          </w:rPr>
          <w:fldChar w:fldCharType="end"/>
        </w:r>
      </w:hyperlink>
    </w:p>
    <w:p w14:paraId="36F3D890" w14:textId="57322F45" w:rsidR="00593F73" w:rsidRDefault="00000000">
      <w:pPr>
        <w:pStyle w:val="Seznamobrzk"/>
        <w:tabs>
          <w:tab w:val="right" w:leader="dot" w:pos="8777"/>
        </w:tabs>
        <w:rPr>
          <w:rFonts w:asciiTheme="minorHAnsi" w:eastAsiaTheme="minorEastAsia" w:hAnsiTheme="minorHAnsi" w:cstheme="minorBidi"/>
          <w:noProof/>
          <w:kern w:val="2"/>
          <w14:ligatures w14:val="standardContextual"/>
        </w:rPr>
      </w:pPr>
      <w:hyperlink w:anchor="_Toc166169763" w:history="1">
        <w:r w:rsidR="00593F73" w:rsidRPr="00537044">
          <w:rPr>
            <w:rStyle w:val="Hypertextovodkaz"/>
            <w:noProof/>
            <w:lang w:val="en-GB"/>
          </w:rPr>
          <w:t>Table 4. Situation 6 analysis</w:t>
        </w:r>
        <w:r w:rsidR="00593F73">
          <w:rPr>
            <w:noProof/>
            <w:webHidden/>
          </w:rPr>
          <w:tab/>
        </w:r>
        <w:r w:rsidR="00593F73">
          <w:rPr>
            <w:noProof/>
            <w:webHidden/>
          </w:rPr>
          <w:fldChar w:fldCharType="begin"/>
        </w:r>
        <w:r w:rsidR="00593F73">
          <w:rPr>
            <w:noProof/>
            <w:webHidden/>
          </w:rPr>
          <w:instrText xml:space="preserve"> PAGEREF _Toc166169763 \h </w:instrText>
        </w:r>
        <w:r w:rsidR="00593F73">
          <w:rPr>
            <w:noProof/>
            <w:webHidden/>
          </w:rPr>
        </w:r>
        <w:r w:rsidR="00593F73">
          <w:rPr>
            <w:noProof/>
            <w:webHidden/>
          </w:rPr>
          <w:fldChar w:fldCharType="separate"/>
        </w:r>
        <w:r w:rsidR="00593F73">
          <w:rPr>
            <w:noProof/>
            <w:webHidden/>
          </w:rPr>
          <w:t>51</w:t>
        </w:r>
        <w:r w:rsidR="00593F73">
          <w:rPr>
            <w:noProof/>
            <w:webHidden/>
          </w:rPr>
          <w:fldChar w:fldCharType="end"/>
        </w:r>
      </w:hyperlink>
    </w:p>
    <w:p w14:paraId="43C7CBED" w14:textId="0FFEE282" w:rsidR="00593F73" w:rsidRDefault="00000000">
      <w:pPr>
        <w:pStyle w:val="Seznamobrzk"/>
        <w:tabs>
          <w:tab w:val="right" w:leader="dot" w:pos="8777"/>
        </w:tabs>
        <w:rPr>
          <w:rFonts w:asciiTheme="minorHAnsi" w:eastAsiaTheme="minorEastAsia" w:hAnsiTheme="minorHAnsi" w:cstheme="minorBidi"/>
          <w:noProof/>
          <w:kern w:val="2"/>
          <w14:ligatures w14:val="standardContextual"/>
        </w:rPr>
      </w:pPr>
      <w:hyperlink w:anchor="_Toc166169764" w:history="1">
        <w:r w:rsidR="00593F73" w:rsidRPr="00537044">
          <w:rPr>
            <w:rStyle w:val="Hypertextovodkaz"/>
            <w:noProof/>
            <w:lang w:val="en-GB"/>
          </w:rPr>
          <w:t>Table 5. Situation 2 analysis</w:t>
        </w:r>
        <w:r w:rsidR="00593F73">
          <w:rPr>
            <w:noProof/>
            <w:webHidden/>
          </w:rPr>
          <w:tab/>
        </w:r>
        <w:r w:rsidR="00593F73">
          <w:rPr>
            <w:noProof/>
            <w:webHidden/>
          </w:rPr>
          <w:fldChar w:fldCharType="begin"/>
        </w:r>
        <w:r w:rsidR="00593F73">
          <w:rPr>
            <w:noProof/>
            <w:webHidden/>
          </w:rPr>
          <w:instrText xml:space="preserve"> PAGEREF _Toc166169764 \h </w:instrText>
        </w:r>
        <w:r w:rsidR="00593F73">
          <w:rPr>
            <w:noProof/>
            <w:webHidden/>
          </w:rPr>
        </w:r>
        <w:r w:rsidR="00593F73">
          <w:rPr>
            <w:noProof/>
            <w:webHidden/>
          </w:rPr>
          <w:fldChar w:fldCharType="separate"/>
        </w:r>
        <w:r w:rsidR="00593F73">
          <w:rPr>
            <w:noProof/>
            <w:webHidden/>
          </w:rPr>
          <w:t>51</w:t>
        </w:r>
        <w:r w:rsidR="00593F73">
          <w:rPr>
            <w:noProof/>
            <w:webHidden/>
          </w:rPr>
          <w:fldChar w:fldCharType="end"/>
        </w:r>
      </w:hyperlink>
    </w:p>
    <w:p w14:paraId="62E7251A" w14:textId="6B84B964" w:rsidR="00593F73" w:rsidRDefault="00000000">
      <w:pPr>
        <w:pStyle w:val="Seznamobrzk"/>
        <w:tabs>
          <w:tab w:val="right" w:leader="dot" w:pos="8777"/>
        </w:tabs>
        <w:rPr>
          <w:rFonts w:asciiTheme="minorHAnsi" w:eastAsiaTheme="minorEastAsia" w:hAnsiTheme="minorHAnsi" w:cstheme="minorBidi"/>
          <w:noProof/>
          <w:kern w:val="2"/>
          <w14:ligatures w14:val="standardContextual"/>
        </w:rPr>
      </w:pPr>
      <w:hyperlink w:anchor="_Toc166169765" w:history="1">
        <w:r w:rsidR="00593F73" w:rsidRPr="00537044">
          <w:rPr>
            <w:rStyle w:val="Hypertextovodkaz"/>
            <w:noProof/>
            <w:lang w:val="en-GB"/>
          </w:rPr>
          <w:t>Table 6. Situation 4 analysis</w:t>
        </w:r>
        <w:r w:rsidR="00593F73">
          <w:rPr>
            <w:noProof/>
            <w:webHidden/>
          </w:rPr>
          <w:tab/>
        </w:r>
        <w:r w:rsidR="00593F73">
          <w:rPr>
            <w:noProof/>
            <w:webHidden/>
          </w:rPr>
          <w:fldChar w:fldCharType="begin"/>
        </w:r>
        <w:r w:rsidR="00593F73">
          <w:rPr>
            <w:noProof/>
            <w:webHidden/>
          </w:rPr>
          <w:instrText xml:space="preserve"> PAGEREF _Toc166169765 \h </w:instrText>
        </w:r>
        <w:r w:rsidR="00593F73">
          <w:rPr>
            <w:noProof/>
            <w:webHidden/>
          </w:rPr>
        </w:r>
        <w:r w:rsidR="00593F73">
          <w:rPr>
            <w:noProof/>
            <w:webHidden/>
          </w:rPr>
          <w:fldChar w:fldCharType="separate"/>
        </w:r>
        <w:r w:rsidR="00593F73">
          <w:rPr>
            <w:noProof/>
            <w:webHidden/>
          </w:rPr>
          <w:t>52</w:t>
        </w:r>
        <w:r w:rsidR="00593F73">
          <w:rPr>
            <w:noProof/>
            <w:webHidden/>
          </w:rPr>
          <w:fldChar w:fldCharType="end"/>
        </w:r>
      </w:hyperlink>
    </w:p>
    <w:p w14:paraId="588746C3" w14:textId="11E2F388" w:rsidR="00593F73" w:rsidRDefault="00000000">
      <w:pPr>
        <w:pStyle w:val="Seznamobrzk"/>
        <w:tabs>
          <w:tab w:val="right" w:leader="dot" w:pos="8777"/>
        </w:tabs>
        <w:rPr>
          <w:rFonts w:asciiTheme="minorHAnsi" w:eastAsiaTheme="minorEastAsia" w:hAnsiTheme="minorHAnsi" w:cstheme="minorBidi"/>
          <w:noProof/>
          <w:kern w:val="2"/>
          <w14:ligatures w14:val="standardContextual"/>
        </w:rPr>
      </w:pPr>
      <w:hyperlink w:anchor="_Toc166169766" w:history="1">
        <w:r w:rsidR="00593F73" w:rsidRPr="00537044">
          <w:rPr>
            <w:rStyle w:val="Hypertextovodkaz"/>
            <w:noProof/>
            <w:lang w:val="en-GB"/>
          </w:rPr>
          <w:t>Table 7. Situation 3 analysis</w:t>
        </w:r>
        <w:r w:rsidR="00593F73">
          <w:rPr>
            <w:noProof/>
            <w:webHidden/>
          </w:rPr>
          <w:tab/>
        </w:r>
        <w:r w:rsidR="00593F73">
          <w:rPr>
            <w:noProof/>
            <w:webHidden/>
          </w:rPr>
          <w:fldChar w:fldCharType="begin"/>
        </w:r>
        <w:r w:rsidR="00593F73">
          <w:rPr>
            <w:noProof/>
            <w:webHidden/>
          </w:rPr>
          <w:instrText xml:space="preserve"> PAGEREF _Toc166169766 \h </w:instrText>
        </w:r>
        <w:r w:rsidR="00593F73">
          <w:rPr>
            <w:noProof/>
            <w:webHidden/>
          </w:rPr>
        </w:r>
        <w:r w:rsidR="00593F73">
          <w:rPr>
            <w:noProof/>
            <w:webHidden/>
          </w:rPr>
          <w:fldChar w:fldCharType="separate"/>
        </w:r>
        <w:r w:rsidR="00593F73">
          <w:rPr>
            <w:noProof/>
            <w:webHidden/>
          </w:rPr>
          <w:t>53</w:t>
        </w:r>
        <w:r w:rsidR="00593F73">
          <w:rPr>
            <w:noProof/>
            <w:webHidden/>
          </w:rPr>
          <w:fldChar w:fldCharType="end"/>
        </w:r>
      </w:hyperlink>
    </w:p>
    <w:p w14:paraId="58B28B64" w14:textId="38DFDCBC" w:rsidR="00593F73" w:rsidRDefault="00000000">
      <w:pPr>
        <w:pStyle w:val="Seznamobrzk"/>
        <w:tabs>
          <w:tab w:val="right" w:leader="dot" w:pos="8777"/>
        </w:tabs>
        <w:rPr>
          <w:rFonts w:asciiTheme="minorHAnsi" w:eastAsiaTheme="minorEastAsia" w:hAnsiTheme="minorHAnsi" w:cstheme="minorBidi"/>
          <w:noProof/>
          <w:kern w:val="2"/>
          <w14:ligatures w14:val="standardContextual"/>
        </w:rPr>
      </w:pPr>
      <w:hyperlink w:anchor="_Toc166169767" w:history="1">
        <w:r w:rsidR="00593F73" w:rsidRPr="00537044">
          <w:rPr>
            <w:rStyle w:val="Hypertextovodkaz"/>
            <w:noProof/>
            <w:lang w:val="en-GB"/>
          </w:rPr>
          <w:t>Table 8. Situation 7 analysis</w:t>
        </w:r>
        <w:r w:rsidR="00593F73">
          <w:rPr>
            <w:noProof/>
            <w:webHidden/>
          </w:rPr>
          <w:tab/>
        </w:r>
        <w:r w:rsidR="00593F73">
          <w:rPr>
            <w:noProof/>
            <w:webHidden/>
          </w:rPr>
          <w:fldChar w:fldCharType="begin"/>
        </w:r>
        <w:r w:rsidR="00593F73">
          <w:rPr>
            <w:noProof/>
            <w:webHidden/>
          </w:rPr>
          <w:instrText xml:space="preserve"> PAGEREF _Toc166169767 \h </w:instrText>
        </w:r>
        <w:r w:rsidR="00593F73">
          <w:rPr>
            <w:noProof/>
            <w:webHidden/>
          </w:rPr>
        </w:r>
        <w:r w:rsidR="00593F73">
          <w:rPr>
            <w:noProof/>
            <w:webHidden/>
          </w:rPr>
          <w:fldChar w:fldCharType="separate"/>
        </w:r>
        <w:r w:rsidR="00593F73">
          <w:rPr>
            <w:noProof/>
            <w:webHidden/>
          </w:rPr>
          <w:t>54</w:t>
        </w:r>
        <w:r w:rsidR="00593F73">
          <w:rPr>
            <w:noProof/>
            <w:webHidden/>
          </w:rPr>
          <w:fldChar w:fldCharType="end"/>
        </w:r>
      </w:hyperlink>
    </w:p>
    <w:p w14:paraId="549A7263" w14:textId="51706B66" w:rsidR="00593F73" w:rsidRDefault="00000000">
      <w:pPr>
        <w:pStyle w:val="Seznamobrzk"/>
        <w:tabs>
          <w:tab w:val="right" w:leader="dot" w:pos="8777"/>
        </w:tabs>
        <w:rPr>
          <w:rFonts w:asciiTheme="minorHAnsi" w:eastAsiaTheme="minorEastAsia" w:hAnsiTheme="minorHAnsi" w:cstheme="minorBidi"/>
          <w:noProof/>
          <w:kern w:val="2"/>
          <w14:ligatures w14:val="standardContextual"/>
        </w:rPr>
      </w:pPr>
      <w:hyperlink w:anchor="_Toc166169768" w:history="1">
        <w:r w:rsidR="00593F73" w:rsidRPr="00537044">
          <w:rPr>
            <w:rStyle w:val="Hypertextovodkaz"/>
            <w:noProof/>
            <w:lang w:val="en-GB"/>
          </w:rPr>
          <w:t>Table 9. Situation 5 analysis</w:t>
        </w:r>
        <w:r w:rsidR="00593F73">
          <w:rPr>
            <w:noProof/>
            <w:webHidden/>
          </w:rPr>
          <w:tab/>
        </w:r>
        <w:r w:rsidR="00593F73">
          <w:rPr>
            <w:noProof/>
            <w:webHidden/>
          </w:rPr>
          <w:fldChar w:fldCharType="begin"/>
        </w:r>
        <w:r w:rsidR="00593F73">
          <w:rPr>
            <w:noProof/>
            <w:webHidden/>
          </w:rPr>
          <w:instrText xml:space="preserve"> PAGEREF _Toc166169768 \h </w:instrText>
        </w:r>
        <w:r w:rsidR="00593F73">
          <w:rPr>
            <w:noProof/>
            <w:webHidden/>
          </w:rPr>
        </w:r>
        <w:r w:rsidR="00593F73">
          <w:rPr>
            <w:noProof/>
            <w:webHidden/>
          </w:rPr>
          <w:fldChar w:fldCharType="separate"/>
        </w:r>
        <w:r w:rsidR="00593F73">
          <w:rPr>
            <w:noProof/>
            <w:webHidden/>
          </w:rPr>
          <w:t>56</w:t>
        </w:r>
        <w:r w:rsidR="00593F73">
          <w:rPr>
            <w:noProof/>
            <w:webHidden/>
          </w:rPr>
          <w:fldChar w:fldCharType="end"/>
        </w:r>
      </w:hyperlink>
    </w:p>
    <w:p w14:paraId="442331DB" w14:textId="661F2764" w:rsidR="00593F73" w:rsidRDefault="00000000">
      <w:pPr>
        <w:pStyle w:val="Seznamobrzk"/>
        <w:tabs>
          <w:tab w:val="right" w:leader="dot" w:pos="8777"/>
        </w:tabs>
        <w:rPr>
          <w:rFonts w:asciiTheme="minorHAnsi" w:eastAsiaTheme="minorEastAsia" w:hAnsiTheme="minorHAnsi" w:cstheme="minorBidi"/>
          <w:noProof/>
          <w:kern w:val="2"/>
          <w14:ligatures w14:val="standardContextual"/>
        </w:rPr>
      </w:pPr>
      <w:hyperlink w:anchor="_Toc166169769" w:history="1">
        <w:r w:rsidR="00593F73" w:rsidRPr="00537044">
          <w:rPr>
            <w:rStyle w:val="Hypertextovodkaz"/>
            <w:noProof/>
            <w:lang w:val="en-GB"/>
          </w:rPr>
          <w:t>Table 10. Situation 8 analysis</w:t>
        </w:r>
        <w:r w:rsidR="00593F73">
          <w:rPr>
            <w:noProof/>
            <w:webHidden/>
          </w:rPr>
          <w:tab/>
        </w:r>
        <w:r w:rsidR="00593F73">
          <w:rPr>
            <w:noProof/>
            <w:webHidden/>
          </w:rPr>
          <w:fldChar w:fldCharType="begin"/>
        </w:r>
        <w:r w:rsidR="00593F73">
          <w:rPr>
            <w:noProof/>
            <w:webHidden/>
          </w:rPr>
          <w:instrText xml:space="preserve"> PAGEREF _Toc166169769 \h </w:instrText>
        </w:r>
        <w:r w:rsidR="00593F73">
          <w:rPr>
            <w:noProof/>
            <w:webHidden/>
          </w:rPr>
        </w:r>
        <w:r w:rsidR="00593F73">
          <w:rPr>
            <w:noProof/>
            <w:webHidden/>
          </w:rPr>
          <w:fldChar w:fldCharType="separate"/>
        </w:r>
        <w:r w:rsidR="00593F73">
          <w:rPr>
            <w:noProof/>
            <w:webHidden/>
          </w:rPr>
          <w:t>57</w:t>
        </w:r>
        <w:r w:rsidR="00593F73">
          <w:rPr>
            <w:noProof/>
            <w:webHidden/>
          </w:rPr>
          <w:fldChar w:fldCharType="end"/>
        </w:r>
      </w:hyperlink>
    </w:p>
    <w:p w14:paraId="153C7BFF" w14:textId="4ED0011B" w:rsidR="00593F73" w:rsidRDefault="00000000">
      <w:pPr>
        <w:pStyle w:val="Seznamobrzk"/>
        <w:tabs>
          <w:tab w:val="right" w:leader="dot" w:pos="8777"/>
        </w:tabs>
        <w:rPr>
          <w:rFonts w:asciiTheme="minorHAnsi" w:eastAsiaTheme="minorEastAsia" w:hAnsiTheme="minorHAnsi" w:cstheme="minorBidi"/>
          <w:noProof/>
          <w:kern w:val="2"/>
          <w14:ligatures w14:val="standardContextual"/>
        </w:rPr>
      </w:pPr>
      <w:hyperlink w:anchor="_Toc166169770" w:history="1">
        <w:r w:rsidR="00593F73" w:rsidRPr="00537044">
          <w:rPr>
            <w:rStyle w:val="Hypertextovodkaz"/>
            <w:noProof/>
            <w:lang w:val="en-GB"/>
          </w:rPr>
          <w:t>Table 2. Overview of total refusal strategy use based on genders</w:t>
        </w:r>
        <w:r w:rsidR="00593F73">
          <w:rPr>
            <w:noProof/>
            <w:webHidden/>
          </w:rPr>
          <w:tab/>
        </w:r>
        <w:r w:rsidR="00593F73">
          <w:rPr>
            <w:noProof/>
            <w:webHidden/>
          </w:rPr>
          <w:fldChar w:fldCharType="begin"/>
        </w:r>
        <w:r w:rsidR="00593F73">
          <w:rPr>
            <w:noProof/>
            <w:webHidden/>
          </w:rPr>
          <w:instrText xml:space="preserve"> PAGEREF _Toc166169770 \h </w:instrText>
        </w:r>
        <w:r w:rsidR="00593F73">
          <w:rPr>
            <w:noProof/>
            <w:webHidden/>
          </w:rPr>
        </w:r>
        <w:r w:rsidR="00593F73">
          <w:rPr>
            <w:noProof/>
            <w:webHidden/>
          </w:rPr>
          <w:fldChar w:fldCharType="separate"/>
        </w:r>
        <w:r w:rsidR="00593F73">
          <w:rPr>
            <w:noProof/>
            <w:webHidden/>
          </w:rPr>
          <w:t>58</w:t>
        </w:r>
        <w:r w:rsidR="00593F73">
          <w:rPr>
            <w:noProof/>
            <w:webHidden/>
          </w:rPr>
          <w:fldChar w:fldCharType="end"/>
        </w:r>
      </w:hyperlink>
    </w:p>
    <w:p w14:paraId="431829D9" w14:textId="4C6DAC85" w:rsidR="0044149D" w:rsidRPr="007B5CCA" w:rsidRDefault="00C07FC4" w:rsidP="00DB471E">
      <w:pPr>
        <w:pStyle w:val="Textprce"/>
        <w:rPr>
          <w:lang w:val="en-GB"/>
        </w:rPr>
      </w:pPr>
      <w:r w:rsidRPr="007B5CCA">
        <w:rPr>
          <w:lang w:val="en-GB"/>
        </w:rPr>
        <w:fldChar w:fldCharType="end"/>
      </w:r>
      <w:r w:rsidR="0044149D" w:rsidRPr="007B5CCA">
        <w:rPr>
          <w:lang w:val="en-GB"/>
        </w:rPr>
        <w:br w:type="page"/>
      </w:r>
    </w:p>
    <w:p w14:paraId="110A3450" w14:textId="77777777" w:rsidR="0044149D" w:rsidRPr="007B5CCA" w:rsidRDefault="00C07FC4" w:rsidP="0044149D">
      <w:pPr>
        <w:pStyle w:val="vodzvrintroductionconclusion"/>
        <w:rPr>
          <w:lang w:val="en-GB"/>
        </w:rPr>
      </w:pPr>
      <w:bookmarkStart w:id="72" w:name="_Toc166169756"/>
      <w:r w:rsidRPr="007B5CCA">
        <w:rPr>
          <w:lang w:val="en-GB"/>
        </w:rPr>
        <w:lastRenderedPageBreak/>
        <w:t>appendices</w:t>
      </w:r>
      <w:bookmarkEnd w:id="72"/>
    </w:p>
    <w:p w14:paraId="4F85A9AB" w14:textId="724DBB85" w:rsidR="0044149D" w:rsidRPr="007B5CCA" w:rsidRDefault="00C07FC4" w:rsidP="0044149D">
      <w:pPr>
        <w:pStyle w:val="Textprce"/>
        <w:rPr>
          <w:lang w:val="en-GB"/>
        </w:rPr>
      </w:pPr>
      <w:r w:rsidRPr="007B5CCA">
        <w:rPr>
          <w:lang w:val="en-GB"/>
        </w:rPr>
        <w:t>Appendix</w:t>
      </w:r>
      <w:r w:rsidR="00C1690A" w:rsidRPr="007B5CCA">
        <w:rPr>
          <w:lang w:val="en-GB"/>
        </w:rPr>
        <w:t xml:space="preserve"> </w:t>
      </w:r>
      <w:r w:rsidRPr="007B5CCA">
        <w:rPr>
          <w:lang w:val="en-GB"/>
        </w:rPr>
        <w:t xml:space="preserve">P I: </w:t>
      </w:r>
      <w:r w:rsidR="002038D2" w:rsidRPr="007B5CCA">
        <w:rPr>
          <w:lang w:val="en-GB"/>
        </w:rPr>
        <w:t>Czech Questionnaire</w:t>
      </w:r>
    </w:p>
    <w:p w14:paraId="55CADF55" w14:textId="3C52FC6B" w:rsidR="00C07FC4" w:rsidRPr="007B5CCA" w:rsidRDefault="00C07FC4" w:rsidP="0044149D">
      <w:pPr>
        <w:pStyle w:val="Textprce"/>
        <w:rPr>
          <w:lang w:val="en-GB"/>
        </w:rPr>
      </w:pPr>
      <w:r w:rsidRPr="007B5CCA">
        <w:rPr>
          <w:lang w:val="en-GB"/>
        </w:rPr>
        <w:t xml:space="preserve">Appendix P II: </w:t>
      </w:r>
      <w:r w:rsidR="002038D2" w:rsidRPr="007B5CCA">
        <w:rPr>
          <w:lang w:val="en-GB"/>
        </w:rPr>
        <w:t>English Questionnaire</w:t>
      </w:r>
    </w:p>
    <w:p w14:paraId="62E6B464" w14:textId="77777777" w:rsidR="0044149D" w:rsidRPr="007B5CCA" w:rsidRDefault="0044149D" w:rsidP="0044149D">
      <w:pPr>
        <w:pStyle w:val="Textprce"/>
        <w:rPr>
          <w:lang w:val="en-GB"/>
        </w:rPr>
      </w:pPr>
    </w:p>
    <w:p w14:paraId="311C5548" w14:textId="77777777" w:rsidR="0044149D" w:rsidRPr="007B5CCA" w:rsidRDefault="0044149D" w:rsidP="0044149D">
      <w:pPr>
        <w:pStyle w:val="Textprce"/>
        <w:rPr>
          <w:lang w:val="en-GB"/>
        </w:rPr>
        <w:sectPr w:rsidR="0044149D" w:rsidRPr="007B5CCA" w:rsidSect="00CB18E6">
          <w:headerReference w:type="default" r:id="rId22"/>
          <w:pgSz w:w="11906" w:h="16838" w:code="9"/>
          <w:pgMar w:top="1701" w:right="1134" w:bottom="1134" w:left="1134" w:header="851" w:footer="709" w:gutter="851"/>
          <w:cols w:space="708"/>
          <w:docGrid w:linePitch="360"/>
        </w:sectPr>
      </w:pPr>
    </w:p>
    <w:p w14:paraId="27006F0B" w14:textId="39DB9E36" w:rsidR="007B198C" w:rsidRPr="004B724A" w:rsidRDefault="00C07FC4" w:rsidP="007B198C">
      <w:pPr>
        <w:pStyle w:val="Plohaattachment"/>
      </w:pPr>
      <w:r w:rsidRPr="004B724A">
        <w:lastRenderedPageBreak/>
        <w:t>Appendix P</w:t>
      </w:r>
      <w:r w:rsidR="00EE526C" w:rsidRPr="004B724A">
        <w:t xml:space="preserve"> i</w:t>
      </w:r>
      <w:r w:rsidR="0044149D" w:rsidRPr="004B724A">
        <w:t xml:space="preserve">: </w:t>
      </w:r>
      <w:r w:rsidR="002038D2" w:rsidRPr="004B724A">
        <w:t>Czech Questionnaire</w:t>
      </w:r>
    </w:p>
    <w:p w14:paraId="41A1AEDC" w14:textId="62EB728D" w:rsidR="002038D2" w:rsidRPr="004B724A" w:rsidRDefault="002038D2">
      <w:pPr>
        <w:pStyle w:val="Odstavecseseznamem"/>
        <w:numPr>
          <w:ilvl w:val="0"/>
          <w:numId w:val="14"/>
        </w:numPr>
        <w:spacing w:before="160"/>
      </w:pPr>
      <w:r w:rsidRPr="004B724A">
        <w:t>Vymyslete si přezdívku.</w:t>
      </w:r>
    </w:p>
    <w:p w14:paraId="01B70E89" w14:textId="3044BAC2" w:rsidR="007337C2" w:rsidRPr="004B724A" w:rsidRDefault="007337C2">
      <w:pPr>
        <w:pStyle w:val="Odstavecseseznamem"/>
        <w:numPr>
          <w:ilvl w:val="0"/>
          <w:numId w:val="14"/>
        </w:numPr>
        <w:spacing w:before="160"/>
      </w:pPr>
      <w:r w:rsidRPr="004B724A">
        <w:t>Jste:</w:t>
      </w:r>
    </w:p>
    <w:p w14:paraId="17680BDB" w14:textId="1E7C33EE" w:rsidR="007337C2" w:rsidRPr="004B724A" w:rsidRDefault="007337C2">
      <w:pPr>
        <w:pStyle w:val="Odstavecseseznamem"/>
        <w:numPr>
          <w:ilvl w:val="1"/>
          <w:numId w:val="14"/>
        </w:numPr>
        <w:spacing w:before="160"/>
      </w:pPr>
      <w:r w:rsidRPr="004B724A">
        <w:t>Muž</w:t>
      </w:r>
    </w:p>
    <w:p w14:paraId="57262395" w14:textId="050A9010" w:rsidR="007337C2" w:rsidRPr="004B724A" w:rsidRDefault="007337C2">
      <w:pPr>
        <w:pStyle w:val="Odstavecseseznamem"/>
        <w:numPr>
          <w:ilvl w:val="1"/>
          <w:numId w:val="14"/>
        </w:numPr>
        <w:spacing w:before="160"/>
      </w:pPr>
      <w:r w:rsidRPr="004B724A">
        <w:t>Žena</w:t>
      </w:r>
    </w:p>
    <w:p w14:paraId="5CD9E517" w14:textId="490048EA" w:rsidR="007337C2" w:rsidRPr="004B724A" w:rsidRDefault="007337C2">
      <w:pPr>
        <w:pStyle w:val="Odstavecseseznamem"/>
        <w:numPr>
          <w:ilvl w:val="1"/>
          <w:numId w:val="14"/>
        </w:numPr>
        <w:spacing w:before="160"/>
      </w:pPr>
      <w:r w:rsidRPr="004B724A">
        <w:t>Jiné (prosím, doplňte)</w:t>
      </w:r>
    </w:p>
    <w:p w14:paraId="565304C5" w14:textId="59A5C00F" w:rsidR="007337C2" w:rsidRPr="004B724A" w:rsidRDefault="007337C2">
      <w:pPr>
        <w:pStyle w:val="Odstavecseseznamem"/>
        <w:numPr>
          <w:ilvl w:val="0"/>
          <w:numId w:val="14"/>
        </w:numPr>
        <w:spacing w:before="160"/>
      </w:pPr>
      <w:r w:rsidRPr="004B724A">
        <w:t>Kolik je Vám let?</w:t>
      </w:r>
    </w:p>
    <w:p w14:paraId="2EA0E3E5" w14:textId="0A832A95" w:rsidR="007337C2" w:rsidRPr="004B724A" w:rsidRDefault="007337C2">
      <w:pPr>
        <w:pStyle w:val="Odstavecseseznamem"/>
        <w:numPr>
          <w:ilvl w:val="0"/>
          <w:numId w:val="14"/>
        </w:numPr>
        <w:spacing w:before="160"/>
      </w:pPr>
      <w:r w:rsidRPr="004B724A">
        <w:t>Jaký je/byl Váš studijní obor?</w:t>
      </w:r>
    </w:p>
    <w:p w14:paraId="15FCBB75" w14:textId="3F34692A" w:rsidR="007337C2" w:rsidRPr="004B724A" w:rsidRDefault="007337C2">
      <w:pPr>
        <w:pStyle w:val="Odstavecseseznamem"/>
        <w:numPr>
          <w:ilvl w:val="0"/>
          <w:numId w:val="14"/>
        </w:numPr>
        <w:spacing w:before="160"/>
      </w:pPr>
      <w:r w:rsidRPr="004B724A">
        <w:t>Jaký je/byl Váš typ studia?</w:t>
      </w:r>
    </w:p>
    <w:p w14:paraId="70487D19" w14:textId="7D10A094" w:rsidR="007337C2" w:rsidRPr="004B724A" w:rsidRDefault="007337C2">
      <w:pPr>
        <w:pStyle w:val="Odstavecseseznamem"/>
        <w:numPr>
          <w:ilvl w:val="1"/>
          <w:numId w:val="14"/>
        </w:numPr>
        <w:spacing w:before="160"/>
      </w:pPr>
      <w:r w:rsidRPr="004B724A">
        <w:t>Bakalářský</w:t>
      </w:r>
    </w:p>
    <w:p w14:paraId="0961A2FF" w14:textId="5CC2DD37" w:rsidR="007337C2" w:rsidRPr="004B724A" w:rsidRDefault="007337C2">
      <w:pPr>
        <w:pStyle w:val="Odstavecseseznamem"/>
        <w:numPr>
          <w:ilvl w:val="1"/>
          <w:numId w:val="14"/>
        </w:numPr>
        <w:spacing w:before="160"/>
      </w:pPr>
      <w:r w:rsidRPr="004B724A">
        <w:t>Magisterský</w:t>
      </w:r>
    </w:p>
    <w:p w14:paraId="2CCC1765" w14:textId="7AC44871" w:rsidR="007337C2" w:rsidRPr="004B724A" w:rsidRDefault="007337C2">
      <w:pPr>
        <w:pStyle w:val="Odstavecseseznamem"/>
        <w:numPr>
          <w:ilvl w:val="1"/>
          <w:numId w:val="14"/>
        </w:numPr>
        <w:spacing w:before="160"/>
      </w:pPr>
      <w:r w:rsidRPr="004B724A">
        <w:t>Doktorský</w:t>
      </w:r>
    </w:p>
    <w:p w14:paraId="6C364477" w14:textId="5F87E52B" w:rsidR="007337C2" w:rsidRPr="004B724A" w:rsidRDefault="007337C2">
      <w:pPr>
        <w:pStyle w:val="Odstavecseseznamem"/>
        <w:numPr>
          <w:ilvl w:val="1"/>
          <w:numId w:val="14"/>
        </w:numPr>
        <w:spacing w:before="160"/>
      </w:pPr>
      <w:r w:rsidRPr="004B724A">
        <w:t>Jiný (prosím, doplňte)</w:t>
      </w:r>
    </w:p>
    <w:p w14:paraId="7AE20F96" w14:textId="524F0011" w:rsidR="007337C2" w:rsidRPr="004B724A" w:rsidRDefault="007337C2" w:rsidP="00AB42B9">
      <w:pPr>
        <w:spacing w:before="160" w:line="360" w:lineRule="auto"/>
      </w:pPr>
      <w:r w:rsidRPr="004B724A">
        <w:rPr>
          <w:b/>
          <w:bCs/>
        </w:rPr>
        <w:t xml:space="preserve">Druhá část – Situace: </w:t>
      </w:r>
      <w:r w:rsidRPr="004B724A">
        <w:t>Následující část obsahuje osm situací, ve kterých budete vždy odmítat.</w:t>
      </w:r>
    </w:p>
    <w:p w14:paraId="3F0A0A3C" w14:textId="3BC26E68" w:rsidR="007337C2" w:rsidRPr="004B724A" w:rsidRDefault="007337C2" w:rsidP="00AB42B9">
      <w:pPr>
        <w:spacing w:before="160" w:line="360" w:lineRule="auto"/>
      </w:pPr>
      <w:r w:rsidRPr="004B724A">
        <w:rPr>
          <w:b/>
          <w:bCs/>
        </w:rPr>
        <w:t>Instrukce</w:t>
      </w:r>
      <w:r w:rsidRPr="004B724A">
        <w:t>: Ve všech situacích musíte vždy odmítnout.</w:t>
      </w:r>
    </w:p>
    <w:p w14:paraId="09A9E118" w14:textId="175B7064" w:rsidR="007337C2" w:rsidRPr="004B724A" w:rsidRDefault="007337C2" w:rsidP="00AB42B9">
      <w:pPr>
        <w:spacing w:before="160" w:line="360" w:lineRule="auto"/>
      </w:pPr>
      <w:r w:rsidRPr="004B724A">
        <w:t>Otázku Vám vždy pokládá Váš kamarád/ka nebo známý/á. Jejich pohlaví vyplyne t kontextu otázky.</w:t>
      </w:r>
    </w:p>
    <w:p w14:paraId="0050AD78" w14:textId="29F36D4B" w:rsidR="007337C2" w:rsidRPr="004B724A" w:rsidRDefault="007337C2" w:rsidP="00AB42B9">
      <w:pPr>
        <w:spacing w:before="160" w:line="360" w:lineRule="auto"/>
      </w:pPr>
      <w:r w:rsidRPr="004B724A">
        <w:t>Do situací se pokuste vžít a odpovědět co nejvěrohodněji.</w:t>
      </w:r>
    </w:p>
    <w:p w14:paraId="6514E579" w14:textId="0432F7BF" w:rsidR="007337C2" w:rsidRPr="004B724A" w:rsidRDefault="007337C2" w:rsidP="00AB42B9">
      <w:pPr>
        <w:spacing w:before="160" w:line="360" w:lineRule="auto"/>
      </w:pPr>
      <w:r w:rsidRPr="004B724A">
        <w:rPr>
          <w:u w:val="single"/>
        </w:rPr>
        <w:t>Situace 1:</w:t>
      </w:r>
      <w:r w:rsidRPr="004B724A">
        <w:t xml:space="preserve"> Jste studentem/studentkou na vysoké škole a poctivě si vedete materiály a zápisky. Přišel za Vámi spolužák Tom a poprosil vás: „Ahoj. Zítra máme zkoušku a já nemám materiály z minulého týdne. Myslíš, že bys mi je mohl/mohla půjčit?“  Jak byste odmítli jeho žádost?</w:t>
      </w:r>
    </w:p>
    <w:p w14:paraId="78FA2E6B" w14:textId="1E73FE83" w:rsidR="007337C2" w:rsidRPr="004B724A" w:rsidRDefault="007337C2" w:rsidP="00AB42B9">
      <w:pPr>
        <w:spacing w:before="160" w:line="360" w:lineRule="auto"/>
        <w:rPr>
          <w:u w:val="single"/>
        </w:rPr>
      </w:pPr>
      <w:r w:rsidRPr="004B724A">
        <w:rPr>
          <w:u w:val="single"/>
        </w:rPr>
        <w:t>Situace 2:</w:t>
      </w:r>
      <w:r w:rsidR="00AB42B9" w:rsidRPr="004B724A">
        <w:t xml:space="preserve"> Váš kamarád Lukáš vás pozval na svatbu se slovy: „Nazdar. Rádi bychom tě s Monikou pozvali na naši svatbu. Koná se za dva měsíce. Budeme moc rádi, když přijdeš.“  Jak byste odmítli jeho pozvání?</w:t>
      </w:r>
    </w:p>
    <w:p w14:paraId="4DD4060F" w14:textId="21BDAEAE" w:rsidR="007337C2" w:rsidRPr="004B724A" w:rsidRDefault="007337C2" w:rsidP="00AB42B9">
      <w:pPr>
        <w:spacing w:before="160" w:line="360" w:lineRule="auto"/>
        <w:rPr>
          <w:u w:val="single"/>
        </w:rPr>
      </w:pPr>
      <w:r w:rsidRPr="004B724A">
        <w:rPr>
          <w:u w:val="single"/>
        </w:rPr>
        <w:lastRenderedPageBreak/>
        <w:t>Situace 3:</w:t>
      </w:r>
      <w:r w:rsidR="00AB42B9" w:rsidRPr="004B724A">
        <w:t xml:space="preserve"> Jste v hospodě a jeden z Vašich kamarádů, Filip, Vám navrhne: „Dneska to vezmu za nás za oba. Příště zase můžeš pozvat ty mě.“  Jak byste odmítli jeho nabídku?</w:t>
      </w:r>
    </w:p>
    <w:p w14:paraId="1286188B" w14:textId="671927B7" w:rsidR="007337C2" w:rsidRPr="004B724A" w:rsidRDefault="007337C2" w:rsidP="00AB42B9">
      <w:pPr>
        <w:spacing w:before="160" w:line="360" w:lineRule="auto"/>
      </w:pPr>
      <w:r w:rsidRPr="004B724A">
        <w:rPr>
          <w:u w:val="single"/>
        </w:rPr>
        <w:t>Situace 4:</w:t>
      </w:r>
      <w:r w:rsidR="00AB42B9" w:rsidRPr="004B724A">
        <w:t xml:space="preserve"> Na procházce jste narazili na kolegyni z práce, Kláru. Pozvala Vás na večírek se slovy: „Čau. V sobotu jdeme s Michalem a Kristiánem na ples. Půjdeš taky?“  Jak byste odmítli její pozvání?</w:t>
      </w:r>
    </w:p>
    <w:p w14:paraId="008A6B49" w14:textId="6DEF8529" w:rsidR="007337C2" w:rsidRPr="004B724A" w:rsidRDefault="007337C2" w:rsidP="00AB42B9">
      <w:pPr>
        <w:tabs>
          <w:tab w:val="left" w:pos="1565"/>
        </w:tabs>
        <w:spacing w:before="160" w:line="360" w:lineRule="auto"/>
      </w:pPr>
      <w:r w:rsidRPr="004B724A">
        <w:rPr>
          <w:u w:val="single"/>
        </w:rPr>
        <w:t>Situace 5:</w:t>
      </w:r>
      <w:r w:rsidR="00AB42B9" w:rsidRPr="004B724A">
        <w:t xml:space="preserve"> Je odpoledne a jdete domů z města. Po cestě jste se rozhodli zastavit se pro kávu. Došli jste domů a Váš spolubydlící, Marek, Vás osloví: „Vždyť máš vysoký tlak, mám o tebe starost. Co takhle zkusit čaj?.“  Jak byste zavrhli jeho návrh?</w:t>
      </w:r>
    </w:p>
    <w:p w14:paraId="1EAA6FC3" w14:textId="063B46DB" w:rsidR="007337C2" w:rsidRPr="004B724A" w:rsidRDefault="007337C2" w:rsidP="00AB42B9">
      <w:pPr>
        <w:spacing w:before="160" w:line="360" w:lineRule="auto"/>
      </w:pPr>
      <w:r w:rsidRPr="004B724A">
        <w:rPr>
          <w:u w:val="single"/>
        </w:rPr>
        <w:t>Situace 6:</w:t>
      </w:r>
      <w:r w:rsidR="00AB42B9" w:rsidRPr="004B724A">
        <w:t xml:space="preserve"> Máte kamarádku Sáru, která bydlí ve stejném městě nedaleko od vás. Zavolala vám s následující prosbou: „Ahoj. Rozbilo se mi auto a nemůžu ho nastartovat. Mohl/mohla bys mě zavézt do práce, prosím?“. (Celá cesta i s návratem domů by zabrala asi 30 minut.)  Jak byste odmítli její žádost?</w:t>
      </w:r>
    </w:p>
    <w:p w14:paraId="60ACF707" w14:textId="1F270246" w:rsidR="007337C2" w:rsidRPr="004B724A" w:rsidRDefault="007337C2" w:rsidP="00AB42B9">
      <w:pPr>
        <w:spacing w:before="160" w:line="360" w:lineRule="auto"/>
      </w:pPr>
      <w:r w:rsidRPr="004B724A">
        <w:rPr>
          <w:u w:val="single"/>
        </w:rPr>
        <w:t>Situace 7:</w:t>
      </w:r>
      <w:r w:rsidR="00AB42B9" w:rsidRPr="004B724A">
        <w:t xml:space="preserve"> Jdete domů z brigády. Máte před sebou ještě asi 20 minut chůze, když v tom před Vámi zastaví auto. Vystoupí z něho Vaše kolegyně Tereza se slovy: „Ahoj, jedu okolo, nechceš svézt domů?“  Jak byste odmítli její nabídku?</w:t>
      </w:r>
    </w:p>
    <w:p w14:paraId="298AA72C" w14:textId="49F9ED55" w:rsidR="007337C2" w:rsidRPr="004B724A" w:rsidRDefault="007337C2" w:rsidP="00AB42B9">
      <w:pPr>
        <w:spacing w:before="160" w:line="360" w:lineRule="auto"/>
      </w:pPr>
      <w:r w:rsidRPr="004B724A">
        <w:rPr>
          <w:u w:val="single"/>
        </w:rPr>
        <w:t>Situace 8:</w:t>
      </w:r>
      <w:r w:rsidR="00AB42B9" w:rsidRPr="004B724A">
        <w:t xml:space="preserve"> Spolužačce Veronice jste se svěřili, že vás poslední dobou bolí záda. Poté, co si Vás vyslechla, Vám navrhla: „Se zády je problém pořád. Slyšela jsem, že lidem často pomáhá jóga. Možná bys ji mohl/a zkusit.“  Jak byste zavrhli její návrh?</w:t>
      </w:r>
    </w:p>
    <w:p w14:paraId="433DF149" w14:textId="5002E746" w:rsidR="00AB42B9" w:rsidRPr="004B724A" w:rsidRDefault="00AB42B9" w:rsidP="00AB42B9">
      <w:pPr>
        <w:spacing w:before="160" w:line="360" w:lineRule="auto"/>
      </w:pPr>
      <w:r w:rsidRPr="004B724A">
        <w:rPr>
          <w:b/>
          <w:bCs/>
        </w:rPr>
        <w:t>Doplňková otázka:</w:t>
      </w:r>
      <w:r w:rsidRPr="004B724A">
        <w:t xml:space="preserve"> Pokud byste nebyli nuceni odmítnout, přijali byste nějakou z předešlých situací?</w:t>
      </w:r>
    </w:p>
    <w:p w14:paraId="37C73454" w14:textId="57957C16" w:rsidR="00AB42B9" w:rsidRPr="004B724A" w:rsidRDefault="00AB42B9">
      <w:pPr>
        <w:pStyle w:val="Odstavecseseznamem"/>
        <w:numPr>
          <w:ilvl w:val="0"/>
          <w:numId w:val="15"/>
        </w:numPr>
        <w:spacing w:before="160"/>
      </w:pPr>
      <w:r w:rsidRPr="004B724A">
        <w:t>Situace 1: Spolužák Tom požádal o zápisky.</w:t>
      </w:r>
    </w:p>
    <w:p w14:paraId="45502937" w14:textId="22B01154" w:rsidR="00AB42B9" w:rsidRPr="004B724A" w:rsidRDefault="00AB42B9">
      <w:pPr>
        <w:pStyle w:val="Odstavecseseznamem"/>
        <w:numPr>
          <w:ilvl w:val="0"/>
          <w:numId w:val="15"/>
        </w:numPr>
        <w:spacing w:before="160"/>
      </w:pPr>
      <w:r w:rsidRPr="004B724A">
        <w:t>Situace 2: Kamarád Lukáš Vás pozval na svatbu.</w:t>
      </w:r>
    </w:p>
    <w:p w14:paraId="7B3EA0DE" w14:textId="4AEFF761" w:rsidR="00AB42B9" w:rsidRPr="004B724A" w:rsidRDefault="00AB42B9">
      <w:pPr>
        <w:pStyle w:val="Odstavecseseznamem"/>
        <w:numPr>
          <w:ilvl w:val="0"/>
          <w:numId w:val="15"/>
        </w:numPr>
        <w:spacing w:before="160"/>
      </w:pPr>
      <w:r w:rsidRPr="004B724A">
        <w:t>Situace 3: Kamarád v hospodě Filip Vám navrhl, že za Vás zaplatí.</w:t>
      </w:r>
    </w:p>
    <w:p w14:paraId="4BF1C887" w14:textId="01EE9424" w:rsidR="00AB42B9" w:rsidRPr="004B724A" w:rsidRDefault="00AB42B9">
      <w:pPr>
        <w:pStyle w:val="Odstavecseseznamem"/>
        <w:numPr>
          <w:ilvl w:val="0"/>
          <w:numId w:val="15"/>
        </w:numPr>
        <w:spacing w:before="160"/>
      </w:pPr>
      <w:r w:rsidRPr="004B724A">
        <w:t>Situace 4: Kolegyně Klára Vás pozvala na ples.</w:t>
      </w:r>
    </w:p>
    <w:p w14:paraId="34ACDBD2" w14:textId="298D76DA" w:rsidR="00AB42B9" w:rsidRPr="004B724A" w:rsidRDefault="00AB42B9">
      <w:pPr>
        <w:pStyle w:val="Odstavecseseznamem"/>
        <w:numPr>
          <w:ilvl w:val="0"/>
          <w:numId w:val="15"/>
        </w:numPr>
        <w:spacing w:before="160"/>
      </w:pPr>
      <w:r w:rsidRPr="004B724A">
        <w:t>Situace 5: Spolubydlící Marek Vám navrhl, ať vyzkoušíte čaj.</w:t>
      </w:r>
    </w:p>
    <w:p w14:paraId="561DA699" w14:textId="3232D4BF" w:rsidR="00AB42B9" w:rsidRPr="004B724A" w:rsidRDefault="00AB42B9">
      <w:pPr>
        <w:pStyle w:val="Odstavecseseznamem"/>
        <w:numPr>
          <w:ilvl w:val="0"/>
          <w:numId w:val="15"/>
        </w:numPr>
        <w:spacing w:before="160"/>
      </w:pPr>
      <w:r w:rsidRPr="004B724A">
        <w:t>Situace 6: Kamarádka Sára Vás poprosila o odvoz do práce.</w:t>
      </w:r>
    </w:p>
    <w:p w14:paraId="3DD68840" w14:textId="75D37F61" w:rsidR="00AB42B9" w:rsidRPr="004B724A" w:rsidRDefault="00AB42B9">
      <w:pPr>
        <w:pStyle w:val="Odstavecseseznamem"/>
        <w:numPr>
          <w:ilvl w:val="0"/>
          <w:numId w:val="15"/>
        </w:numPr>
        <w:spacing w:before="160"/>
      </w:pPr>
      <w:r w:rsidRPr="004B724A">
        <w:t>Situace 7: Kolegyně Tereza Vám navrhla, že Vás sveze domů.</w:t>
      </w:r>
    </w:p>
    <w:p w14:paraId="0D0EA1BA" w14:textId="39C0178F" w:rsidR="007337C2" w:rsidRPr="004B724A" w:rsidRDefault="00AB42B9">
      <w:pPr>
        <w:pStyle w:val="Odstavecseseznamem"/>
        <w:numPr>
          <w:ilvl w:val="0"/>
          <w:numId w:val="15"/>
        </w:numPr>
        <w:spacing w:before="160"/>
      </w:pPr>
      <w:r w:rsidRPr="004B724A">
        <w:t>Situace 8: Spolužačka Veronika Vám navrhla zkusit jógu.</w:t>
      </w:r>
    </w:p>
    <w:p w14:paraId="5D79D08C" w14:textId="36B508FD" w:rsidR="00AB42B9" w:rsidRPr="007B5CCA" w:rsidRDefault="00AB42B9" w:rsidP="00D01A18">
      <w:pPr>
        <w:pStyle w:val="Plohaattachment"/>
        <w:spacing w:before="160"/>
        <w:rPr>
          <w:lang w:val="en-GB"/>
        </w:rPr>
      </w:pPr>
      <w:r w:rsidRPr="007B5CCA">
        <w:rPr>
          <w:lang w:val="en-GB"/>
        </w:rPr>
        <w:lastRenderedPageBreak/>
        <w:t>Appendix P ii: English Questionnaire</w:t>
      </w:r>
    </w:p>
    <w:p w14:paraId="15AC580D" w14:textId="76DF5B64" w:rsidR="00AB42B9" w:rsidRPr="007B5CCA" w:rsidRDefault="00AB42B9">
      <w:pPr>
        <w:pStyle w:val="Textprce"/>
        <w:numPr>
          <w:ilvl w:val="0"/>
          <w:numId w:val="16"/>
        </w:numPr>
        <w:spacing w:before="160"/>
        <w:rPr>
          <w:lang w:val="en-GB"/>
        </w:rPr>
      </w:pPr>
      <w:r w:rsidRPr="007B5CCA">
        <w:rPr>
          <w:lang w:val="en-GB"/>
        </w:rPr>
        <w:t>Choose a nickname.</w:t>
      </w:r>
    </w:p>
    <w:p w14:paraId="3D410692" w14:textId="278F555C" w:rsidR="00AB42B9" w:rsidRPr="007B5CCA" w:rsidRDefault="00AB42B9">
      <w:pPr>
        <w:pStyle w:val="Textprce"/>
        <w:numPr>
          <w:ilvl w:val="0"/>
          <w:numId w:val="16"/>
        </w:numPr>
        <w:spacing w:before="160"/>
        <w:rPr>
          <w:lang w:val="en-GB"/>
        </w:rPr>
      </w:pPr>
      <w:r w:rsidRPr="007B5CCA">
        <w:rPr>
          <w:lang w:val="en-GB"/>
        </w:rPr>
        <w:t>What is your gender identity?</w:t>
      </w:r>
    </w:p>
    <w:p w14:paraId="30A8F966" w14:textId="29B40852" w:rsidR="00AB42B9" w:rsidRPr="007B5CCA" w:rsidRDefault="00AB42B9">
      <w:pPr>
        <w:pStyle w:val="Textprce"/>
        <w:numPr>
          <w:ilvl w:val="1"/>
          <w:numId w:val="16"/>
        </w:numPr>
        <w:spacing w:before="160"/>
        <w:rPr>
          <w:lang w:val="en-GB"/>
        </w:rPr>
      </w:pPr>
      <w:r w:rsidRPr="007B5CCA">
        <w:rPr>
          <w:lang w:val="en-GB"/>
        </w:rPr>
        <w:t>Man</w:t>
      </w:r>
    </w:p>
    <w:p w14:paraId="4BEF315D" w14:textId="568DEC07" w:rsidR="00AB42B9" w:rsidRPr="007B5CCA" w:rsidRDefault="00AB42B9">
      <w:pPr>
        <w:pStyle w:val="Textprce"/>
        <w:numPr>
          <w:ilvl w:val="1"/>
          <w:numId w:val="16"/>
        </w:numPr>
        <w:spacing w:before="160"/>
        <w:rPr>
          <w:lang w:val="en-GB"/>
        </w:rPr>
      </w:pPr>
      <w:r w:rsidRPr="007B5CCA">
        <w:rPr>
          <w:lang w:val="en-GB"/>
        </w:rPr>
        <w:t>Woman</w:t>
      </w:r>
    </w:p>
    <w:p w14:paraId="4FD0FCF4" w14:textId="1BADF14A" w:rsidR="00AB42B9" w:rsidRPr="007B5CCA" w:rsidRDefault="00AB42B9">
      <w:pPr>
        <w:pStyle w:val="Textprce"/>
        <w:numPr>
          <w:ilvl w:val="1"/>
          <w:numId w:val="16"/>
        </w:numPr>
        <w:spacing w:before="160"/>
        <w:rPr>
          <w:lang w:val="en-GB"/>
        </w:rPr>
      </w:pPr>
      <w:r w:rsidRPr="007B5CCA">
        <w:rPr>
          <w:lang w:val="en-GB"/>
        </w:rPr>
        <w:t>Other (please, fill in)</w:t>
      </w:r>
    </w:p>
    <w:p w14:paraId="0C317A0D" w14:textId="318895B5" w:rsidR="00AB42B9" w:rsidRPr="007B5CCA" w:rsidRDefault="00AB42B9">
      <w:pPr>
        <w:pStyle w:val="Textprce"/>
        <w:numPr>
          <w:ilvl w:val="0"/>
          <w:numId w:val="16"/>
        </w:numPr>
        <w:spacing w:before="160"/>
        <w:rPr>
          <w:lang w:val="en-GB"/>
        </w:rPr>
      </w:pPr>
      <w:r w:rsidRPr="007B5CCA">
        <w:rPr>
          <w:lang w:val="en-GB"/>
        </w:rPr>
        <w:t>Where are you from (country)?</w:t>
      </w:r>
    </w:p>
    <w:p w14:paraId="48CF5994" w14:textId="159A18D5" w:rsidR="00AB42B9" w:rsidRPr="007B5CCA" w:rsidRDefault="00AB42B9">
      <w:pPr>
        <w:pStyle w:val="Textprce"/>
        <w:numPr>
          <w:ilvl w:val="0"/>
          <w:numId w:val="16"/>
        </w:numPr>
        <w:spacing w:before="160"/>
        <w:rPr>
          <w:lang w:val="en-GB"/>
        </w:rPr>
      </w:pPr>
      <w:r w:rsidRPr="007B5CCA">
        <w:rPr>
          <w:lang w:val="en-GB"/>
        </w:rPr>
        <w:t>How old are you?</w:t>
      </w:r>
    </w:p>
    <w:p w14:paraId="3B7AA202" w14:textId="4668A55E" w:rsidR="00AB42B9" w:rsidRPr="007B5CCA" w:rsidRDefault="00AB42B9">
      <w:pPr>
        <w:pStyle w:val="Textprce"/>
        <w:numPr>
          <w:ilvl w:val="0"/>
          <w:numId w:val="16"/>
        </w:numPr>
        <w:spacing w:before="160"/>
        <w:rPr>
          <w:lang w:val="en-GB"/>
        </w:rPr>
      </w:pPr>
      <w:r w:rsidRPr="007B5CCA">
        <w:rPr>
          <w:lang w:val="en-GB"/>
        </w:rPr>
        <w:t>What is your field of study?</w:t>
      </w:r>
    </w:p>
    <w:p w14:paraId="1878BB32" w14:textId="7FBFF6E4" w:rsidR="00AB42B9" w:rsidRPr="007B5CCA" w:rsidRDefault="00AB42B9">
      <w:pPr>
        <w:pStyle w:val="Textprce"/>
        <w:numPr>
          <w:ilvl w:val="0"/>
          <w:numId w:val="16"/>
        </w:numPr>
        <w:spacing w:before="160"/>
        <w:rPr>
          <w:lang w:val="en-GB"/>
        </w:rPr>
      </w:pPr>
      <w:r w:rsidRPr="007B5CCA">
        <w:rPr>
          <w:lang w:val="en-GB"/>
        </w:rPr>
        <w:t>In what programme are you?</w:t>
      </w:r>
    </w:p>
    <w:p w14:paraId="0E24CFFF" w14:textId="5CC6FFFB" w:rsidR="00AB42B9" w:rsidRPr="007B5CCA" w:rsidRDefault="00AB42B9">
      <w:pPr>
        <w:pStyle w:val="Textprce"/>
        <w:numPr>
          <w:ilvl w:val="1"/>
          <w:numId w:val="16"/>
        </w:numPr>
        <w:spacing w:before="160"/>
        <w:rPr>
          <w:lang w:val="en-GB"/>
        </w:rPr>
      </w:pPr>
      <w:r w:rsidRPr="007B5CCA">
        <w:rPr>
          <w:lang w:val="en-GB"/>
        </w:rPr>
        <w:t>Bachelor’s degree program (undergraduate)</w:t>
      </w:r>
    </w:p>
    <w:p w14:paraId="7EC77BC0" w14:textId="3598E9A4" w:rsidR="00AB42B9" w:rsidRPr="007B5CCA" w:rsidRDefault="00AB42B9">
      <w:pPr>
        <w:pStyle w:val="Textprce"/>
        <w:numPr>
          <w:ilvl w:val="1"/>
          <w:numId w:val="16"/>
        </w:numPr>
        <w:spacing w:before="160"/>
        <w:rPr>
          <w:lang w:val="en-GB"/>
        </w:rPr>
      </w:pPr>
      <w:r w:rsidRPr="007B5CCA">
        <w:rPr>
          <w:lang w:val="en-GB"/>
        </w:rPr>
        <w:t>Master’s degree program (graduate)</w:t>
      </w:r>
    </w:p>
    <w:p w14:paraId="5459772A" w14:textId="52B1EE76" w:rsidR="00AB42B9" w:rsidRPr="007B5CCA" w:rsidRDefault="00AB42B9">
      <w:pPr>
        <w:pStyle w:val="Textprce"/>
        <w:numPr>
          <w:ilvl w:val="1"/>
          <w:numId w:val="16"/>
        </w:numPr>
        <w:spacing w:before="160"/>
        <w:rPr>
          <w:lang w:val="en-GB"/>
        </w:rPr>
      </w:pPr>
      <w:r w:rsidRPr="007B5CCA">
        <w:rPr>
          <w:lang w:val="en-GB"/>
        </w:rPr>
        <w:t>Doctoral degree program (postgraduate)</w:t>
      </w:r>
    </w:p>
    <w:p w14:paraId="5BFE3EB9" w14:textId="45F52D92" w:rsidR="00AB42B9" w:rsidRPr="007B5CCA" w:rsidRDefault="00AB42B9">
      <w:pPr>
        <w:pStyle w:val="Textprce"/>
        <w:numPr>
          <w:ilvl w:val="1"/>
          <w:numId w:val="16"/>
        </w:numPr>
        <w:spacing w:before="160"/>
        <w:rPr>
          <w:lang w:val="en-GB"/>
        </w:rPr>
      </w:pPr>
      <w:r w:rsidRPr="007B5CCA">
        <w:rPr>
          <w:lang w:val="en-GB"/>
        </w:rPr>
        <w:t>Other (please, fill in)</w:t>
      </w:r>
    </w:p>
    <w:p w14:paraId="5BDB96A7" w14:textId="0D5BB2DB" w:rsidR="007337C2" w:rsidRPr="007B5CCA" w:rsidRDefault="00D01A18" w:rsidP="00D01A18">
      <w:pPr>
        <w:spacing w:before="160" w:line="360" w:lineRule="auto"/>
        <w:rPr>
          <w:lang w:val="en-GB"/>
        </w:rPr>
      </w:pPr>
      <w:r w:rsidRPr="007B5CCA">
        <w:rPr>
          <w:b/>
          <w:bCs/>
          <w:lang w:val="en-GB"/>
        </w:rPr>
        <w:t xml:space="preserve">Part Two – Situations: </w:t>
      </w:r>
      <w:r w:rsidRPr="007B5CCA">
        <w:rPr>
          <w:lang w:val="en-GB"/>
        </w:rPr>
        <w:t>The following part consists of eight situations in which you will always be refusing.</w:t>
      </w:r>
    </w:p>
    <w:p w14:paraId="5138D045" w14:textId="55006608" w:rsidR="00D01A18" w:rsidRPr="007B5CCA" w:rsidRDefault="00D01A18" w:rsidP="00D01A18">
      <w:pPr>
        <w:spacing w:before="160" w:line="360" w:lineRule="auto"/>
        <w:rPr>
          <w:lang w:val="en-GB"/>
        </w:rPr>
      </w:pPr>
      <w:r w:rsidRPr="007B5CCA">
        <w:rPr>
          <w:b/>
          <w:bCs/>
          <w:lang w:val="en-GB"/>
        </w:rPr>
        <w:t>Instructions:</w:t>
      </w:r>
      <w:r w:rsidRPr="007B5CCA">
        <w:rPr>
          <w:lang w:val="en-GB"/>
        </w:rPr>
        <w:t xml:space="preserve"> In all situations, you must always refuse.</w:t>
      </w:r>
    </w:p>
    <w:p w14:paraId="2884593B" w14:textId="7CBDE620" w:rsidR="00D01A18" w:rsidRPr="007B5CCA" w:rsidRDefault="00D01A18" w:rsidP="00D01A18">
      <w:pPr>
        <w:spacing w:before="160" w:line="360" w:lineRule="auto"/>
        <w:rPr>
          <w:lang w:val="en-GB"/>
        </w:rPr>
      </w:pPr>
      <w:r w:rsidRPr="007B5CCA">
        <w:rPr>
          <w:lang w:val="en-GB"/>
        </w:rPr>
        <w:t>The question is always asked by your friend or acquaintance. Their gender will be incorporated into the context of each situation.</w:t>
      </w:r>
    </w:p>
    <w:p w14:paraId="4F938F75" w14:textId="715389E5" w:rsidR="00D01A18" w:rsidRPr="007B5CCA" w:rsidRDefault="00D01A18" w:rsidP="00D01A18">
      <w:pPr>
        <w:spacing w:before="160" w:line="360" w:lineRule="auto"/>
        <w:rPr>
          <w:lang w:val="en-GB"/>
        </w:rPr>
      </w:pPr>
      <w:r w:rsidRPr="007B5CCA">
        <w:rPr>
          <w:lang w:val="en-GB"/>
        </w:rPr>
        <w:t>Try to immerse yourself in the situations and respond as naturally as possible.</w:t>
      </w:r>
    </w:p>
    <w:p w14:paraId="5E6CF9AE" w14:textId="75BA2033" w:rsidR="00D01A18" w:rsidRPr="007B5CCA" w:rsidRDefault="00D01A18" w:rsidP="00D01A18">
      <w:pPr>
        <w:spacing w:before="160" w:line="360" w:lineRule="auto"/>
        <w:rPr>
          <w:lang w:val="en-GB"/>
        </w:rPr>
      </w:pPr>
      <w:r w:rsidRPr="007B5CCA">
        <w:rPr>
          <w:u w:val="single"/>
          <w:lang w:val="en-GB"/>
        </w:rPr>
        <w:t>Situation 1:</w:t>
      </w:r>
      <w:r w:rsidRPr="007B5CCA">
        <w:rPr>
          <w:lang w:val="en-GB"/>
        </w:rPr>
        <w:t xml:space="preserve"> You are a college student and diligently keep your study materials and notes. Your classmate Tom came to you and asked: „Hey. We have an exam tomorrow, and I don’t have study materials from the last week. Do you think I could borrow yours?“  How would you refuse his request?</w:t>
      </w:r>
    </w:p>
    <w:p w14:paraId="0A6C74C0" w14:textId="2D47237F" w:rsidR="00D01A18" w:rsidRPr="007B5CCA" w:rsidRDefault="00D01A18" w:rsidP="00D01A18">
      <w:pPr>
        <w:spacing w:before="160" w:line="360" w:lineRule="auto"/>
        <w:rPr>
          <w:lang w:val="en-GB"/>
        </w:rPr>
      </w:pPr>
      <w:r w:rsidRPr="007B5CCA">
        <w:rPr>
          <w:u w:val="single"/>
          <w:lang w:val="en-GB"/>
        </w:rPr>
        <w:lastRenderedPageBreak/>
        <w:t>Situation 2:</w:t>
      </w:r>
      <w:r w:rsidRPr="007B5CCA">
        <w:rPr>
          <w:lang w:val="en-GB"/>
        </w:rPr>
        <w:t xml:space="preserve"> Your friend Lucas invited you to his wedding saying: „Hey! Monica and I would like to invite you to our wedding. It takes place in about two months. We will be thrilled if you can come.“  How would you refuse his invitation?</w:t>
      </w:r>
    </w:p>
    <w:p w14:paraId="4D24A2B2" w14:textId="0F554F93" w:rsidR="00D01A18" w:rsidRPr="007B5CCA" w:rsidRDefault="00D01A18" w:rsidP="00D01A18">
      <w:pPr>
        <w:spacing w:before="160" w:line="360" w:lineRule="auto"/>
        <w:rPr>
          <w:lang w:val="en-GB"/>
        </w:rPr>
      </w:pPr>
      <w:r w:rsidRPr="007B5CCA">
        <w:rPr>
          <w:u w:val="single"/>
          <w:lang w:val="en-GB"/>
        </w:rPr>
        <w:t>Situation 3:</w:t>
      </w:r>
      <w:r w:rsidRPr="007B5CCA">
        <w:rPr>
          <w:lang w:val="en-GB"/>
        </w:rPr>
        <w:t xml:space="preserve"> You are in a pub and one of your friends, Filip, suggests to you: „I’ll take care of the bill for both of us. Next time you can treat me.“  How would you refuse his offer?</w:t>
      </w:r>
    </w:p>
    <w:p w14:paraId="2C9EA8E7" w14:textId="34B06957" w:rsidR="00D01A18" w:rsidRPr="007B5CCA" w:rsidRDefault="00D01A18" w:rsidP="00D01A18">
      <w:pPr>
        <w:spacing w:before="160" w:line="360" w:lineRule="auto"/>
        <w:rPr>
          <w:lang w:val="en-GB"/>
        </w:rPr>
      </w:pPr>
      <w:r w:rsidRPr="007B5CCA">
        <w:rPr>
          <w:u w:val="single"/>
          <w:lang w:val="en-GB"/>
        </w:rPr>
        <w:t>Situation 4:</w:t>
      </w:r>
      <w:r w:rsidRPr="007B5CCA">
        <w:rPr>
          <w:lang w:val="en-GB"/>
        </w:rPr>
        <w:t xml:space="preserve"> While on a walk, you ran into a colleague from work, Claire. She invited you to a party saying: „Hi. Michael, Christian, and I are going to a ball on Saturday. Do you want to come with?“  How would you refuse her invitation?</w:t>
      </w:r>
    </w:p>
    <w:p w14:paraId="387E55AF" w14:textId="2C74C2E5" w:rsidR="00D01A18" w:rsidRPr="007B5CCA" w:rsidRDefault="00D01A18" w:rsidP="00D01A18">
      <w:pPr>
        <w:spacing w:before="160" w:line="360" w:lineRule="auto"/>
        <w:rPr>
          <w:lang w:val="en-GB"/>
        </w:rPr>
      </w:pPr>
      <w:r w:rsidRPr="007B5CCA">
        <w:rPr>
          <w:u w:val="single"/>
          <w:lang w:val="en-GB"/>
        </w:rPr>
        <w:t>Situation 5:</w:t>
      </w:r>
      <w:r w:rsidRPr="007B5CCA">
        <w:rPr>
          <w:lang w:val="en-GB"/>
        </w:rPr>
        <w:t xml:space="preserve"> It’s afternoon, and you are walking home from the city. On the way, you decided to grab a coffee. When you got home, your roommate, Mark, approached you: „You have high blood pressure; I'm worried about you. How about trying some tea?“  How would you reject his suggestion?</w:t>
      </w:r>
    </w:p>
    <w:p w14:paraId="4D634010" w14:textId="21AD9675" w:rsidR="00D01A18" w:rsidRPr="007B5CCA" w:rsidRDefault="00D01A18" w:rsidP="00D01A18">
      <w:pPr>
        <w:spacing w:before="160" w:line="360" w:lineRule="auto"/>
        <w:rPr>
          <w:lang w:val="en-GB"/>
        </w:rPr>
      </w:pPr>
      <w:r w:rsidRPr="007B5CCA">
        <w:rPr>
          <w:u w:val="single"/>
          <w:lang w:val="en-GB"/>
        </w:rPr>
        <w:t>Situation 6:</w:t>
      </w:r>
      <w:r w:rsidRPr="007B5CCA">
        <w:rPr>
          <w:lang w:val="en-GB"/>
        </w:rPr>
        <w:t xml:space="preserve"> Your friend, Sarah, lives nearby in the same city. She called you with the following request: „Hi. My car broke down and it won’t start. Could you give me a ride to work, please?“ (The whole trip, including the way back home, would take about 30 minutes.)  How would you refuse her request?</w:t>
      </w:r>
    </w:p>
    <w:p w14:paraId="46F59D91" w14:textId="013A2FBB" w:rsidR="00D01A18" w:rsidRPr="007B5CCA" w:rsidRDefault="00D01A18" w:rsidP="00D01A18">
      <w:pPr>
        <w:spacing w:before="160" w:line="360" w:lineRule="auto"/>
        <w:rPr>
          <w:lang w:val="en-GB"/>
        </w:rPr>
      </w:pPr>
      <w:r w:rsidRPr="007B5CCA">
        <w:rPr>
          <w:u w:val="single"/>
          <w:lang w:val="en-GB"/>
        </w:rPr>
        <w:t>Situation 7:</w:t>
      </w:r>
      <w:r w:rsidRPr="007B5CCA">
        <w:rPr>
          <w:lang w:val="en-GB"/>
        </w:rPr>
        <w:t xml:space="preserve"> You are on your way home from a part-time job. You still have about a 20-minute walk ahead of you when a car stops right in front of you; it’s your colleague, Theresa. She gets out and asks: „Hi. I am passing by, do you want a ride home?“  How would you refuse her offer?</w:t>
      </w:r>
    </w:p>
    <w:p w14:paraId="18CD4186" w14:textId="6DE9C1F2" w:rsidR="00D01A18" w:rsidRPr="007B5CCA" w:rsidRDefault="00D01A18" w:rsidP="00D01A18">
      <w:pPr>
        <w:spacing w:before="160" w:line="360" w:lineRule="auto"/>
        <w:rPr>
          <w:lang w:val="en-GB"/>
        </w:rPr>
      </w:pPr>
      <w:r w:rsidRPr="007B5CCA">
        <w:rPr>
          <w:u w:val="single"/>
          <w:lang w:val="en-GB"/>
        </w:rPr>
        <w:t>Situation 8:</w:t>
      </w:r>
      <w:r w:rsidRPr="007B5CCA">
        <w:rPr>
          <w:lang w:val="en-GB"/>
        </w:rPr>
        <w:t xml:space="preserve"> You told your classmate Veronica that you have been suffering from back pain lately. In response, she suggested: „Back pain is terrible. People say that yoga can help with that. Maybe you could give it a try.“  How would you reject her suggestion?</w:t>
      </w:r>
    </w:p>
    <w:p w14:paraId="28B04945" w14:textId="789787B8" w:rsidR="00D01A18" w:rsidRPr="007B5CCA" w:rsidRDefault="00D01A18" w:rsidP="00D01A18">
      <w:pPr>
        <w:spacing w:before="160" w:line="360" w:lineRule="auto"/>
        <w:rPr>
          <w:lang w:val="en-GB"/>
        </w:rPr>
      </w:pPr>
      <w:r w:rsidRPr="007B5CCA">
        <w:rPr>
          <w:b/>
          <w:bCs/>
          <w:lang w:val="en-GB"/>
        </w:rPr>
        <w:t>Closing question:</w:t>
      </w:r>
      <w:r w:rsidRPr="007B5CCA">
        <w:rPr>
          <w:lang w:val="en-GB"/>
        </w:rPr>
        <w:t xml:space="preserve"> If you didn’t have to refuse, would you accept any of the previous situations?</w:t>
      </w:r>
    </w:p>
    <w:p w14:paraId="4641D885" w14:textId="7A27BC73" w:rsidR="00D01A18" w:rsidRPr="007B5CCA" w:rsidRDefault="00D01A18">
      <w:pPr>
        <w:pStyle w:val="Odstavecseseznamem"/>
        <w:numPr>
          <w:ilvl w:val="0"/>
          <w:numId w:val="17"/>
        </w:numPr>
        <w:spacing w:before="160"/>
        <w:rPr>
          <w:lang w:val="en-GB"/>
        </w:rPr>
      </w:pPr>
      <w:r w:rsidRPr="007B5CCA">
        <w:rPr>
          <w:lang w:val="en-GB"/>
        </w:rPr>
        <w:t>Situation 1: Classmate Tom asked for study materials.</w:t>
      </w:r>
    </w:p>
    <w:p w14:paraId="7610CCCA" w14:textId="06CA8F3C" w:rsidR="00D01A18" w:rsidRPr="007B5CCA" w:rsidRDefault="00D01A18">
      <w:pPr>
        <w:pStyle w:val="Odstavecseseznamem"/>
        <w:numPr>
          <w:ilvl w:val="0"/>
          <w:numId w:val="17"/>
        </w:numPr>
        <w:spacing w:before="160"/>
        <w:rPr>
          <w:lang w:val="en-GB"/>
        </w:rPr>
      </w:pPr>
      <w:r w:rsidRPr="007B5CCA">
        <w:rPr>
          <w:lang w:val="en-GB"/>
        </w:rPr>
        <w:t>Situation 2: Friend Lucas invited you to his wedding.</w:t>
      </w:r>
    </w:p>
    <w:p w14:paraId="3C23BFDE" w14:textId="545FA48F" w:rsidR="00D01A18" w:rsidRPr="007B5CCA" w:rsidRDefault="00D01A18">
      <w:pPr>
        <w:pStyle w:val="Odstavecseseznamem"/>
        <w:numPr>
          <w:ilvl w:val="0"/>
          <w:numId w:val="17"/>
        </w:numPr>
        <w:spacing w:before="160"/>
        <w:rPr>
          <w:lang w:val="en-GB"/>
        </w:rPr>
      </w:pPr>
      <w:r w:rsidRPr="007B5CCA">
        <w:rPr>
          <w:lang w:val="en-GB"/>
        </w:rPr>
        <w:t>Situation 3: Friend Filip suggested he would pay for you at the pub.</w:t>
      </w:r>
    </w:p>
    <w:p w14:paraId="47068704" w14:textId="7AE0D880" w:rsidR="00D01A18" w:rsidRPr="007B5CCA" w:rsidRDefault="00D01A18">
      <w:pPr>
        <w:pStyle w:val="Odstavecseseznamem"/>
        <w:numPr>
          <w:ilvl w:val="0"/>
          <w:numId w:val="17"/>
        </w:numPr>
        <w:spacing w:before="160"/>
        <w:rPr>
          <w:lang w:val="en-GB"/>
        </w:rPr>
      </w:pPr>
      <w:r w:rsidRPr="007B5CCA">
        <w:rPr>
          <w:lang w:val="en-GB"/>
        </w:rPr>
        <w:t>Situation 4: Colleague Claire invited you to a ball.</w:t>
      </w:r>
    </w:p>
    <w:p w14:paraId="5D60A823" w14:textId="473D313F" w:rsidR="00D01A18" w:rsidRPr="007B5CCA" w:rsidRDefault="00D01A18">
      <w:pPr>
        <w:pStyle w:val="Odstavecseseznamem"/>
        <w:numPr>
          <w:ilvl w:val="0"/>
          <w:numId w:val="17"/>
        </w:numPr>
        <w:spacing w:before="160"/>
        <w:rPr>
          <w:lang w:val="en-GB"/>
        </w:rPr>
      </w:pPr>
      <w:r w:rsidRPr="007B5CCA">
        <w:rPr>
          <w:lang w:val="en-GB"/>
        </w:rPr>
        <w:lastRenderedPageBreak/>
        <w:t>Situation 5: Roommate Mark suggested you should try drinking tea.</w:t>
      </w:r>
    </w:p>
    <w:p w14:paraId="69E6A9BA" w14:textId="0E21550C" w:rsidR="00D01A18" w:rsidRPr="007B5CCA" w:rsidRDefault="00D01A18">
      <w:pPr>
        <w:pStyle w:val="Odstavecseseznamem"/>
        <w:numPr>
          <w:ilvl w:val="0"/>
          <w:numId w:val="17"/>
        </w:numPr>
        <w:spacing w:before="160"/>
        <w:rPr>
          <w:lang w:val="en-GB"/>
        </w:rPr>
      </w:pPr>
      <w:r w:rsidRPr="007B5CCA">
        <w:rPr>
          <w:lang w:val="en-GB"/>
        </w:rPr>
        <w:t xml:space="preserve">Situation 6: </w:t>
      </w:r>
      <w:r w:rsidR="009C3AED">
        <w:rPr>
          <w:lang w:val="en-GB"/>
        </w:rPr>
        <w:t>F</w:t>
      </w:r>
      <w:r w:rsidRPr="007B5CCA">
        <w:rPr>
          <w:lang w:val="en-GB"/>
        </w:rPr>
        <w:t>riend Sarah asked for a ride to work.</w:t>
      </w:r>
    </w:p>
    <w:p w14:paraId="4E87AE63" w14:textId="79D8DFBB" w:rsidR="00D01A18" w:rsidRPr="007B5CCA" w:rsidRDefault="00D01A18">
      <w:pPr>
        <w:pStyle w:val="Odstavecseseznamem"/>
        <w:numPr>
          <w:ilvl w:val="0"/>
          <w:numId w:val="17"/>
        </w:numPr>
        <w:spacing w:before="160"/>
        <w:rPr>
          <w:lang w:val="en-GB"/>
        </w:rPr>
      </w:pPr>
      <w:r w:rsidRPr="007B5CCA">
        <w:rPr>
          <w:lang w:val="en-GB"/>
        </w:rPr>
        <w:t>Situation 7: Colleague Theresa offered you a ride home.</w:t>
      </w:r>
    </w:p>
    <w:p w14:paraId="37A7E265" w14:textId="66A59306" w:rsidR="00D01A18" w:rsidRPr="007B5CCA" w:rsidRDefault="00D01A18">
      <w:pPr>
        <w:pStyle w:val="Odstavecseseznamem"/>
        <w:numPr>
          <w:ilvl w:val="0"/>
          <w:numId w:val="17"/>
        </w:numPr>
        <w:spacing w:before="160"/>
        <w:rPr>
          <w:lang w:val="en-GB"/>
        </w:rPr>
      </w:pPr>
      <w:r w:rsidRPr="007B5CCA">
        <w:rPr>
          <w:lang w:val="en-GB"/>
        </w:rPr>
        <w:t>Situation 8: Classmate Veronica suggested trying out yoga.</w:t>
      </w:r>
    </w:p>
    <w:p w14:paraId="3D16D767" w14:textId="77777777" w:rsidR="00D01A18" w:rsidRPr="007B5CCA" w:rsidRDefault="00D01A18" w:rsidP="00AB42B9">
      <w:pPr>
        <w:rPr>
          <w:lang w:val="en-GB"/>
        </w:rPr>
      </w:pPr>
    </w:p>
    <w:sectPr w:rsidR="00D01A18" w:rsidRPr="007B5CCA" w:rsidSect="00CB18E6">
      <w:headerReference w:type="default" r:id="rId23"/>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0C681" w14:textId="77777777" w:rsidR="00CB18E6" w:rsidRDefault="00CB18E6" w:rsidP="0056551F">
      <w:r>
        <w:separator/>
      </w:r>
    </w:p>
  </w:endnote>
  <w:endnote w:type="continuationSeparator" w:id="0">
    <w:p w14:paraId="543FBBE4" w14:textId="77777777" w:rsidR="00CB18E6" w:rsidRDefault="00CB18E6"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7769676"/>
      <w:docPartObj>
        <w:docPartGallery w:val="Page Numbers (Bottom of Page)"/>
        <w:docPartUnique/>
      </w:docPartObj>
    </w:sdtPr>
    <w:sdtContent>
      <w:p w14:paraId="6C420D15" w14:textId="161CF110" w:rsidR="00330D5B" w:rsidRDefault="00330D5B">
        <w:pPr>
          <w:pStyle w:val="Zpat"/>
          <w:jc w:val="center"/>
        </w:pPr>
        <w:r>
          <w:fldChar w:fldCharType="begin"/>
        </w:r>
        <w:r>
          <w:instrText>PAGE   \* MERGEFORMAT</w:instrText>
        </w:r>
        <w:r>
          <w:fldChar w:fldCharType="separate"/>
        </w:r>
        <w:r>
          <w:t>2</w:t>
        </w:r>
        <w:r>
          <w:fldChar w:fldCharType="end"/>
        </w:r>
      </w:p>
    </w:sdtContent>
  </w:sdt>
  <w:p w14:paraId="46521727" w14:textId="77777777" w:rsidR="00330D5B" w:rsidRDefault="00330D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F1039" w14:textId="77777777" w:rsidR="00CB18E6" w:rsidRDefault="00CB18E6" w:rsidP="0056551F">
      <w:r>
        <w:separator/>
      </w:r>
    </w:p>
  </w:footnote>
  <w:footnote w:type="continuationSeparator" w:id="0">
    <w:p w14:paraId="007BC220" w14:textId="77777777" w:rsidR="00CB18E6" w:rsidRDefault="00CB18E6" w:rsidP="0056551F">
      <w:r>
        <w:continuationSeparator/>
      </w:r>
    </w:p>
  </w:footnote>
  <w:footnote w:id="1">
    <w:p w14:paraId="73A192D5" w14:textId="7DAE9532" w:rsidR="008B7554" w:rsidRPr="008B7554" w:rsidRDefault="008B7554" w:rsidP="008B7554">
      <w:pPr>
        <w:pStyle w:val="Textpoznpodarou"/>
        <w:rPr>
          <w:lang w:val="en-GB"/>
        </w:rPr>
      </w:pPr>
      <w:r w:rsidRPr="008B7554">
        <w:rPr>
          <w:rStyle w:val="Znakapoznpodarou"/>
          <w:lang w:val="en-GB"/>
        </w:rPr>
        <w:footnoteRef/>
      </w:r>
      <w:r w:rsidRPr="008B7554">
        <w:rPr>
          <w:lang w:val="en-GB"/>
        </w:rPr>
        <w:t xml:space="preserve"> </w:t>
      </w:r>
      <w:r>
        <w:rPr>
          <w:lang w:val="en-GB"/>
        </w:rPr>
        <w:t>Examples of these Facebook groups</w:t>
      </w:r>
      <w:r w:rsidR="00CC4CBE">
        <w:rPr>
          <w:lang w:val="en-GB"/>
        </w:rPr>
        <w:t xml:space="preserve"> include</w:t>
      </w:r>
      <w:r w:rsidRPr="008B7554">
        <w:rPr>
          <w:lang w:val="en-GB"/>
        </w:rPr>
        <w:t xml:space="preserve"> </w:t>
      </w:r>
      <w:r w:rsidRPr="008B7554">
        <w:rPr>
          <w:i/>
          <w:iCs/>
          <w:lang w:val="en-GB"/>
        </w:rPr>
        <w:t>Dissertation Survey Exchange</w:t>
      </w:r>
      <w:r>
        <w:rPr>
          <w:lang w:val="en-GB"/>
        </w:rPr>
        <w:t xml:space="preserve">, </w:t>
      </w:r>
      <w:r w:rsidR="00CC4CBE">
        <w:rPr>
          <w:lang w:val="en-GB"/>
        </w:rPr>
        <w:t>or</w:t>
      </w:r>
      <w:r w:rsidRPr="008B7554">
        <w:rPr>
          <w:lang w:val="en-GB"/>
        </w:rPr>
        <w:t xml:space="preserve"> </w:t>
      </w:r>
      <w:r w:rsidRPr="008B7554">
        <w:rPr>
          <w:i/>
          <w:iCs/>
          <w:lang w:val="en-GB"/>
        </w:rPr>
        <w:t>Global Survey Exchange - Survey Sharing &amp; Survey Taking | Mutual Support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72EAC" w14:textId="77777777" w:rsidR="0056551F" w:rsidRDefault="005655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D8461" w14:textId="77777777" w:rsidR="006F012C" w:rsidRPr="00C07FC4" w:rsidRDefault="006F012C">
    <w:pPr>
      <w:pStyle w:val="Zhlav"/>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C412B" w14:textId="77777777" w:rsidR="0044149D" w:rsidRPr="0044149D" w:rsidRDefault="0044149D"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2227"/>
    <w:multiLevelType w:val="hybridMultilevel"/>
    <w:tmpl w:val="C428BB8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087D72"/>
    <w:multiLevelType w:val="hybridMultilevel"/>
    <w:tmpl w:val="FCDE63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63280B"/>
    <w:multiLevelType w:val="hybridMultilevel"/>
    <w:tmpl w:val="2FC057F8"/>
    <w:lvl w:ilvl="0" w:tplc="B04A80F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840E98"/>
    <w:multiLevelType w:val="hybridMultilevel"/>
    <w:tmpl w:val="45B0066C"/>
    <w:lvl w:ilvl="0" w:tplc="68980C0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064777FC"/>
    <w:multiLevelType w:val="hybridMultilevel"/>
    <w:tmpl w:val="81F6638C"/>
    <w:lvl w:ilvl="0" w:tplc="26E224D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6" w15:restartNumberingAfterBreak="0">
    <w:nsid w:val="157E352F"/>
    <w:multiLevelType w:val="hybridMultilevel"/>
    <w:tmpl w:val="F02C82E0"/>
    <w:lvl w:ilvl="0" w:tplc="B27A8B92">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7" w15:restartNumberingAfterBreak="0">
    <w:nsid w:val="1F0C42F8"/>
    <w:multiLevelType w:val="hybridMultilevel"/>
    <w:tmpl w:val="2E9EC3F0"/>
    <w:lvl w:ilvl="0" w:tplc="AF2A782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268210F3"/>
    <w:multiLevelType w:val="hybridMultilevel"/>
    <w:tmpl w:val="F39E80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112FDD"/>
    <w:multiLevelType w:val="hybridMultilevel"/>
    <w:tmpl w:val="6FCA3432"/>
    <w:lvl w:ilvl="0" w:tplc="8630488C">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0" w15:restartNumberingAfterBreak="0">
    <w:nsid w:val="2DD17711"/>
    <w:multiLevelType w:val="hybridMultilevel"/>
    <w:tmpl w:val="7C42688E"/>
    <w:lvl w:ilvl="0" w:tplc="C5FCCC4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36133EBF"/>
    <w:multiLevelType w:val="hybridMultilevel"/>
    <w:tmpl w:val="862CA9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45080C"/>
    <w:multiLevelType w:val="hybridMultilevel"/>
    <w:tmpl w:val="9C32D8E8"/>
    <w:lvl w:ilvl="0" w:tplc="ED1E2AD6">
      <w:start w:val="1"/>
      <w:numFmt w:val="lowerLetter"/>
      <w:lvlText w:val="%1)"/>
      <w:lvlJc w:val="left"/>
      <w:pPr>
        <w:ind w:left="1425" w:hanging="360"/>
      </w:pPr>
      <w:rPr>
        <w:rFonts w:hint="default"/>
      </w:r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0">
    <w:nsid w:val="3C985F62"/>
    <w:multiLevelType w:val="hybridMultilevel"/>
    <w:tmpl w:val="8F54FF66"/>
    <w:lvl w:ilvl="0" w:tplc="79D0BBE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446101DC"/>
    <w:multiLevelType w:val="hybridMultilevel"/>
    <w:tmpl w:val="3F7A85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3F616A"/>
    <w:multiLevelType w:val="hybridMultilevel"/>
    <w:tmpl w:val="259C3D2A"/>
    <w:lvl w:ilvl="0" w:tplc="E6D6516C">
      <w:start w:val="1"/>
      <w:numFmt w:val="upp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15:restartNumberingAfterBreak="0">
    <w:nsid w:val="524D0F10"/>
    <w:multiLevelType w:val="hybridMultilevel"/>
    <w:tmpl w:val="EED06B02"/>
    <w:lvl w:ilvl="0" w:tplc="563EEA52">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7" w15:restartNumberingAfterBreak="0">
    <w:nsid w:val="540B6947"/>
    <w:multiLevelType w:val="hybridMultilevel"/>
    <w:tmpl w:val="8446042E"/>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8" w15:restartNumberingAfterBreak="0">
    <w:nsid w:val="59F37C78"/>
    <w:multiLevelType w:val="hybridMultilevel"/>
    <w:tmpl w:val="92E862DE"/>
    <w:lvl w:ilvl="0" w:tplc="683C34DE">
      <w:start w:val="1"/>
      <w:numFmt w:val="lowerLetter"/>
      <w:lvlText w:val="%1)"/>
      <w:lvlJc w:val="left"/>
      <w:pPr>
        <w:ind w:left="936" w:hanging="360"/>
      </w:pPr>
      <w:rPr>
        <w:rFonts w:hint="default"/>
      </w:rPr>
    </w:lvl>
    <w:lvl w:ilvl="1" w:tplc="04050019">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9" w15:restartNumberingAfterBreak="0">
    <w:nsid w:val="5A220639"/>
    <w:multiLevelType w:val="hybridMultilevel"/>
    <w:tmpl w:val="D552410E"/>
    <w:lvl w:ilvl="0" w:tplc="E2C2B672">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55631E"/>
    <w:multiLevelType w:val="hybridMultilevel"/>
    <w:tmpl w:val="3746E0FA"/>
    <w:lvl w:ilvl="0" w:tplc="F758A422">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6C1CE4"/>
    <w:multiLevelType w:val="hybridMultilevel"/>
    <w:tmpl w:val="85B862E2"/>
    <w:lvl w:ilvl="0" w:tplc="77AED2B2">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2" w15:restartNumberingAfterBreak="0">
    <w:nsid w:val="69A10301"/>
    <w:multiLevelType w:val="hybridMultilevel"/>
    <w:tmpl w:val="E196C54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187291"/>
    <w:multiLevelType w:val="hybridMultilevel"/>
    <w:tmpl w:val="DFC87B22"/>
    <w:lvl w:ilvl="0" w:tplc="3CDE800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6A434A1C"/>
    <w:multiLevelType w:val="hybridMultilevel"/>
    <w:tmpl w:val="5C2EE498"/>
    <w:lvl w:ilvl="0" w:tplc="207483CC">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05181D"/>
    <w:multiLevelType w:val="hybridMultilevel"/>
    <w:tmpl w:val="35381936"/>
    <w:lvl w:ilvl="0" w:tplc="3418E844">
      <w:start w:val="1"/>
      <w:numFmt w:val="upp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6" w15:restartNumberingAfterBreak="0">
    <w:nsid w:val="6E5B5DC7"/>
    <w:multiLevelType w:val="hybridMultilevel"/>
    <w:tmpl w:val="A3CC4BFC"/>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70FD6D7E"/>
    <w:multiLevelType w:val="hybridMultilevel"/>
    <w:tmpl w:val="8BE2EC5A"/>
    <w:lvl w:ilvl="0" w:tplc="CA3CF3BE">
      <w:start w:val="1"/>
      <w:numFmt w:val="upp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731427A6"/>
    <w:multiLevelType w:val="hybridMultilevel"/>
    <w:tmpl w:val="74D0B4FA"/>
    <w:lvl w:ilvl="0" w:tplc="097C2BD8">
      <w:start w:val="1"/>
      <w:numFmt w:val="lowerLetter"/>
      <w:lvlText w:val="%1)"/>
      <w:lvlJc w:val="left"/>
      <w:pPr>
        <w:ind w:left="1065" w:hanging="360"/>
      </w:pPr>
      <w:rPr>
        <w:rFonts w:hint="default"/>
        <w:i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0">
    <w:nsid w:val="74DF61B9"/>
    <w:multiLevelType w:val="hybridMultilevel"/>
    <w:tmpl w:val="40F434BA"/>
    <w:lvl w:ilvl="0" w:tplc="3F82CAAA">
      <w:start w:val="1"/>
      <w:numFmt w:val="upperRoman"/>
      <w:pStyle w:val="st-slice"/>
      <w:lvlText w:val="%1."/>
      <w:lvlJc w:val="left"/>
      <w:pPr>
        <w:tabs>
          <w:tab w:val="num" w:pos="720"/>
        </w:tabs>
        <w:ind w:left="0" w:firstLine="0"/>
      </w:pPr>
      <w:rPr>
        <w:rFonts w:ascii="Times New Roman" w:hAnsi="Times New Roman"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8DE3C73"/>
    <w:multiLevelType w:val="hybridMultilevel"/>
    <w:tmpl w:val="9EC0DACA"/>
    <w:lvl w:ilvl="0" w:tplc="08CCD892">
      <w:start w:val="1"/>
      <w:numFmt w:val="upperRoman"/>
      <w:pStyle w:val="st"/>
      <w:lvlText w:val="%1."/>
      <w:lvlJc w:val="left"/>
      <w:pPr>
        <w:ind w:left="36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C00333"/>
    <w:multiLevelType w:val="hybridMultilevel"/>
    <w:tmpl w:val="177087AE"/>
    <w:lvl w:ilvl="0" w:tplc="4FC0CFBC">
      <w:start w:val="1"/>
      <w:numFmt w:val="upp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7AB712AE"/>
    <w:multiLevelType w:val="hybridMultilevel"/>
    <w:tmpl w:val="926E222A"/>
    <w:lvl w:ilvl="0" w:tplc="2D2C3DFE">
      <w:start w:val="1"/>
      <w:numFmt w:val="upp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7D9B77E1"/>
    <w:multiLevelType w:val="hybridMultilevel"/>
    <w:tmpl w:val="15AA9784"/>
    <w:lvl w:ilvl="0" w:tplc="2A485FB6">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50450954">
    <w:abstractNumId w:val="29"/>
  </w:num>
  <w:num w:numId="2" w16cid:durableId="626663996">
    <w:abstractNumId w:val="5"/>
  </w:num>
  <w:num w:numId="3" w16cid:durableId="2086143584">
    <w:abstractNumId w:val="30"/>
  </w:num>
  <w:num w:numId="4" w16cid:durableId="1835760918">
    <w:abstractNumId w:val="24"/>
  </w:num>
  <w:num w:numId="5" w16cid:durableId="1996688551">
    <w:abstractNumId w:val="33"/>
  </w:num>
  <w:num w:numId="6" w16cid:durableId="1419524604">
    <w:abstractNumId w:val="3"/>
  </w:num>
  <w:num w:numId="7" w16cid:durableId="4864569">
    <w:abstractNumId w:val="10"/>
  </w:num>
  <w:num w:numId="8" w16cid:durableId="1208953889">
    <w:abstractNumId w:val="18"/>
  </w:num>
  <w:num w:numId="9" w16cid:durableId="501091385">
    <w:abstractNumId w:val="23"/>
  </w:num>
  <w:num w:numId="10" w16cid:durableId="1452894835">
    <w:abstractNumId w:val="28"/>
  </w:num>
  <w:num w:numId="11" w16cid:durableId="1124153041">
    <w:abstractNumId w:val="13"/>
  </w:num>
  <w:num w:numId="12" w16cid:durableId="567111544">
    <w:abstractNumId w:val="14"/>
  </w:num>
  <w:num w:numId="13" w16cid:durableId="716393693">
    <w:abstractNumId w:val="22"/>
  </w:num>
  <w:num w:numId="14" w16cid:durableId="645207396">
    <w:abstractNumId w:val="0"/>
  </w:num>
  <w:num w:numId="15" w16cid:durableId="851842841">
    <w:abstractNumId w:val="7"/>
  </w:num>
  <w:num w:numId="16" w16cid:durableId="712074848">
    <w:abstractNumId w:val="11"/>
  </w:num>
  <w:num w:numId="17" w16cid:durableId="715664535">
    <w:abstractNumId w:val="26"/>
  </w:num>
  <w:num w:numId="18" w16cid:durableId="2011904083">
    <w:abstractNumId w:val="27"/>
  </w:num>
  <w:num w:numId="19" w16cid:durableId="733628657">
    <w:abstractNumId w:val="4"/>
  </w:num>
  <w:num w:numId="20" w16cid:durableId="1106340430">
    <w:abstractNumId w:val="19"/>
  </w:num>
  <w:num w:numId="21" w16cid:durableId="1025134930">
    <w:abstractNumId w:val="20"/>
  </w:num>
  <w:num w:numId="22" w16cid:durableId="1120297872">
    <w:abstractNumId w:val="2"/>
  </w:num>
  <w:num w:numId="23" w16cid:durableId="600378088">
    <w:abstractNumId w:val="32"/>
  </w:num>
  <w:num w:numId="24" w16cid:durableId="1705667668">
    <w:abstractNumId w:val="25"/>
  </w:num>
  <w:num w:numId="25" w16cid:durableId="1129739171">
    <w:abstractNumId w:val="1"/>
  </w:num>
  <w:num w:numId="26" w16cid:durableId="1404990120">
    <w:abstractNumId w:val="15"/>
  </w:num>
  <w:num w:numId="27" w16cid:durableId="1550921820">
    <w:abstractNumId w:val="12"/>
  </w:num>
  <w:num w:numId="28" w16cid:durableId="1409646451">
    <w:abstractNumId w:val="17"/>
  </w:num>
  <w:num w:numId="29" w16cid:durableId="1699310614">
    <w:abstractNumId w:val="6"/>
  </w:num>
  <w:num w:numId="30" w16cid:durableId="33389691">
    <w:abstractNumId w:val="9"/>
  </w:num>
  <w:num w:numId="31" w16cid:durableId="1562982865">
    <w:abstractNumId w:val="21"/>
  </w:num>
  <w:num w:numId="32" w16cid:durableId="506410778">
    <w:abstractNumId w:val="16"/>
  </w:num>
  <w:num w:numId="33" w16cid:durableId="1651715046">
    <w:abstractNumId w:val="8"/>
  </w:num>
  <w:num w:numId="34" w16cid:durableId="864637711">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zNrYwNzQ1MzU3MzBU0lEKTi0uzszPAykwqwUA4KIC4SwAAAA="/>
  </w:docVars>
  <w:rsids>
    <w:rsidRoot w:val="00310B2C"/>
    <w:rsid w:val="000048BC"/>
    <w:rsid w:val="00011E9A"/>
    <w:rsid w:val="00012A01"/>
    <w:rsid w:val="00015603"/>
    <w:rsid w:val="0001588A"/>
    <w:rsid w:val="00016EDB"/>
    <w:rsid w:val="0001717B"/>
    <w:rsid w:val="00017C2C"/>
    <w:rsid w:val="00021B37"/>
    <w:rsid w:val="00024211"/>
    <w:rsid w:val="0002720C"/>
    <w:rsid w:val="00027506"/>
    <w:rsid w:val="00032376"/>
    <w:rsid w:val="00032EB1"/>
    <w:rsid w:val="00035441"/>
    <w:rsid w:val="000408C9"/>
    <w:rsid w:val="00041709"/>
    <w:rsid w:val="00043107"/>
    <w:rsid w:val="00043D24"/>
    <w:rsid w:val="00043F72"/>
    <w:rsid w:val="00050FE4"/>
    <w:rsid w:val="0005427C"/>
    <w:rsid w:val="00056A43"/>
    <w:rsid w:val="0005714F"/>
    <w:rsid w:val="00061856"/>
    <w:rsid w:val="000647A6"/>
    <w:rsid w:val="00064BA0"/>
    <w:rsid w:val="00065CB9"/>
    <w:rsid w:val="00074C74"/>
    <w:rsid w:val="00076FAC"/>
    <w:rsid w:val="00081638"/>
    <w:rsid w:val="000847DB"/>
    <w:rsid w:val="0008626B"/>
    <w:rsid w:val="00086856"/>
    <w:rsid w:val="00086B48"/>
    <w:rsid w:val="00086CA6"/>
    <w:rsid w:val="00090068"/>
    <w:rsid w:val="000908BC"/>
    <w:rsid w:val="00092B3B"/>
    <w:rsid w:val="00093992"/>
    <w:rsid w:val="000A5332"/>
    <w:rsid w:val="000A5F57"/>
    <w:rsid w:val="000B70F6"/>
    <w:rsid w:val="000B75E8"/>
    <w:rsid w:val="000C076A"/>
    <w:rsid w:val="000C0B46"/>
    <w:rsid w:val="000C47EA"/>
    <w:rsid w:val="000C7CCF"/>
    <w:rsid w:val="000D424A"/>
    <w:rsid w:val="000D4621"/>
    <w:rsid w:val="000E76A2"/>
    <w:rsid w:val="000F18BC"/>
    <w:rsid w:val="000F29DD"/>
    <w:rsid w:val="000F50D6"/>
    <w:rsid w:val="000F5544"/>
    <w:rsid w:val="000F6BB8"/>
    <w:rsid w:val="00102D2D"/>
    <w:rsid w:val="001036D9"/>
    <w:rsid w:val="0010374C"/>
    <w:rsid w:val="00104D0A"/>
    <w:rsid w:val="0010564B"/>
    <w:rsid w:val="001123A5"/>
    <w:rsid w:val="00112C84"/>
    <w:rsid w:val="00112F0E"/>
    <w:rsid w:val="00113674"/>
    <w:rsid w:val="0011376C"/>
    <w:rsid w:val="00115931"/>
    <w:rsid w:val="00115F81"/>
    <w:rsid w:val="00117450"/>
    <w:rsid w:val="00117CD0"/>
    <w:rsid w:val="001249E1"/>
    <w:rsid w:val="00126230"/>
    <w:rsid w:val="00134829"/>
    <w:rsid w:val="001351C1"/>
    <w:rsid w:val="00136CEE"/>
    <w:rsid w:val="00144CE5"/>
    <w:rsid w:val="00144EDA"/>
    <w:rsid w:val="00147C29"/>
    <w:rsid w:val="00155DE6"/>
    <w:rsid w:val="0016172F"/>
    <w:rsid w:val="00162E4F"/>
    <w:rsid w:val="00173287"/>
    <w:rsid w:val="00173B24"/>
    <w:rsid w:val="00176C18"/>
    <w:rsid w:val="0017751F"/>
    <w:rsid w:val="00181071"/>
    <w:rsid w:val="00183474"/>
    <w:rsid w:val="0019203C"/>
    <w:rsid w:val="001926CE"/>
    <w:rsid w:val="00195AFA"/>
    <w:rsid w:val="001A6769"/>
    <w:rsid w:val="001A6BD5"/>
    <w:rsid w:val="001B1ABC"/>
    <w:rsid w:val="001B531A"/>
    <w:rsid w:val="001B71F6"/>
    <w:rsid w:val="001C2820"/>
    <w:rsid w:val="001C29B5"/>
    <w:rsid w:val="001D042A"/>
    <w:rsid w:val="001D38CC"/>
    <w:rsid w:val="001D4556"/>
    <w:rsid w:val="001D67C8"/>
    <w:rsid w:val="001E0490"/>
    <w:rsid w:val="001E04B4"/>
    <w:rsid w:val="001E0D8E"/>
    <w:rsid w:val="001E23F9"/>
    <w:rsid w:val="001E307D"/>
    <w:rsid w:val="001E4C63"/>
    <w:rsid w:val="001E5A5A"/>
    <w:rsid w:val="001E7D1E"/>
    <w:rsid w:val="001F1A9E"/>
    <w:rsid w:val="001F1EEA"/>
    <w:rsid w:val="001F4AA5"/>
    <w:rsid w:val="001F5E7E"/>
    <w:rsid w:val="002038D2"/>
    <w:rsid w:val="002042F4"/>
    <w:rsid w:val="002043ED"/>
    <w:rsid w:val="002054D6"/>
    <w:rsid w:val="00210C85"/>
    <w:rsid w:val="00210E83"/>
    <w:rsid w:val="00211736"/>
    <w:rsid w:val="002138BA"/>
    <w:rsid w:val="002157CD"/>
    <w:rsid w:val="00217D58"/>
    <w:rsid w:val="00220FC1"/>
    <w:rsid w:val="00221792"/>
    <w:rsid w:val="00224667"/>
    <w:rsid w:val="00226B90"/>
    <w:rsid w:val="002270F4"/>
    <w:rsid w:val="00227E69"/>
    <w:rsid w:val="00231942"/>
    <w:rsid w:val="00236A4A"/>
    <w:rsid w:val="00237523"/>
    <w:rsid w:val="002409B3"/>
    <w:rsid w:val="00241F31"/>
    <w:rsid w:val="0024315F"/>
    <w:rsid w:val="0024524A"/>
    <w:rsid w:val="002563FD"/>
    <w:rsid w:val="00260719"/>
    <w:rsid w:val="00261E84"/>
    <w:rsid w:val="00262922"/>
    <w:rsid w:val="00265395"/>
    <w:rsid w:val="0026622E"/>
    <w:rsid w:val="00271369"/>
    <w:rsid w:val="00271AC0"/>
    <w:rsid w:val="00274DD1"/>
    <w:rsid w:val="002776DD"/>
    <w:rsid w:val="0028006D"/>
    <w:rsid w:val="00281B1D"/>
    <w:rsid w:val="00283F76"/>
    <w:rsid w:val="00284AD5"/>
    <w:rsid w:val="00285761"/>
    <w:rsid w:val="00292319"/>
    <w:rsid w:val="002942BF"/>
    <w:rsid w:val="00296806"/>
    <w:rsid w:val="002A094D"/>
    <w:rsid w:val="002A0D90"/>
    <w:rsid w:val="002A1248"/>
    <w:rsid w:val="002A5893"/>
    <w:rsid w:val="002B0A5E"/>
    <w:rsid w:val="002B20D2"/>
    <w:rsid w:val="002B3569"/>
    <w:rsid w:val="002B36EC"/>
    <w:rsid w:val="002B4085"/>
    <w:rsid w:val="002B700B"/>
    <w:rsid w:val="002C4740"/>
    <w:rsid w:val="002C4A43"/>
    <w:rsid w:val="002C4DEC"/>
    <w:rsid w:val="002C4FD3"/>
    <w:rsid w:val="002C5DD9"/>
    <w:rsid w:val="002D1D58"/>
    <w:rsid w:val="002D2293"/>
    <w:rsid w:val="002D3085"/>
    <w:rsid w:val="002D36A0"/>
    <w:rsid w:val="002D3AA6"/>
    <w:rsid w:val="002D4F06"/>
    <w:rsid w:val="002D6C8D"/>
    <w:rsid w:val="002D737B"/>
    <w:rsid w:val="002E100A"/>
    <w:rsid w:val="002E37DF"/>
    <w:rsid w:val="002E7F22"/>
    <w:rsid w:val="002F0550"/>
    <w:rsid w:val="002F2008"/>
    <w:rsid w:val="002F3583"/>
    <w:rsid w:val="002F4E09"/>
    <w:rsid w:val="002F5AA0"/>
    <w:rsid w:val="00303A14"/>
    <w:rsid w:val="00310B2C"/>
    <w:rsid w:val="00320267"/>
    <w:rsid w:val="00320F45"/>
    <w:rsid w:val="00324C46"/>
    <w:rsid w:val="00326720"/>
    <w:rsid w:val="0032680C"/>
    <w:rsid w:val="00327073"/>
    <w:rsid w:val="00330383"/>
    <w:rsid w:val="00330C14"/>
    <w:rsid w:val="00330C61"/>
    <w:rsid w:val="00330D5B"/>
    <w:rsid w:val="00333423"/>
    <w:rsid w:val="003343E9"/>
    <w:rsid w:val="003369C6"/>
    <w:rsid w:val="003378F0"/>
    <w:rsid w:val="00342A65"/>
    <w:rsid w:val="00343EF6"/>
    <w:rsid w:val="00344DE3"/>
    <w:rsid w:val="0034789D"/>
    <w:rsid w:val="00347BB7"/>
    <w:rsid w:val="00351945"/>
    <w:rsid w:val="00352517"/>
    <w:rsid w:val="00354344"/>
    <w:rsid w:val="003621C1"/>
    <w:rsid w:val="003627AB"/>
    <w:rsid w:val="003663C0"/>
    <w:rsid w:val="00375B9A"/>
    <w:rsid w:val="003768DA"/>
    <w:rsid w:val="00376E46"/>
    <w:rsid w:val="0037709B"/>
    <w:rsid w:val="003779AF"/>
    <w:rsid w:val="00380A18"/>
    <w:rsid w:val="003815AD"/>
    <w:rsid w:val="00382145"/>
    <w:rsid w:val="00390E4C"/>
    <w:rsid w:val="00390F47"/>
    <w:rsid w:val="0039127B"/>
    <w:rsid w:val="0039171A"/>
    <w:rsid w:val="00395ED7"/>
    <w:rsid w:val="003A2CE2"/>
    <w:rsid w:val="003B039F"/>
    <w:rsid w:val="003B0F2E"/>
    <w:rsid w:val="003B3016"/>
    <w:rsid w:val="003B4BE9"/>
    <w:rsid w:val="003C028A"/>
    <w:rsid w:val="003C0AD9"/>
    <w:rsid w:val="003C48BF"/>
    <w:rsid w:val="003C5829"/>
    <w:rsid w:val="003D065E"/>
    <w:rsid w:val="003D3CC7"/>
    <w:rsid w:val="003D6957"/>
    <w:rsid w:val="003D7DC0"/>
    <w:rsid w:val="003E1E9D"/>
    <w:rsid w:val="003E209F"/>
    <w:rsid w:val="003E3C8B"/>
    <w:rsid w:val="003F266E"/>
    <w:rsid w:val="003F2794"/>
    <w:rsid w:val="003F30C1"/>
    <w:rsid w:val="003F4B43"/>
    <w:rsid w:val="003F5763"/>
    <w:rsid w:val="003F60D7"/>
    <w:rsid w:val="003F725C"/>
    <w:rsid w:val="0040056C"/>
    <w:rsid w:val="00405343"/>
    <w:rsid w:val="00405B11"/>
    <w:rsid w:val="00406811"/>
    <w:rsid w:val="004078C8"/>
    <w:rsid w:val="00410196"/>
    <w:rsid w:val="00412FDC"/>
    <w:rsid w:val="00415BD7"/>
    <w:rsid w:val="004177B1"/>
    <w:rsid w:val="00420618"/>
    <w:rsid w:val="004303B3"/>
    <w:rsid w:val="00431BF6"/>
    <w:rsid w:val="004364C7"/>
    <w:rsid w:val="0044149D"/>
    <w:rsid w:val="0044602C"/>
    <w:rsid w:val="004469F4"/>
    <w:rsid w:val="004470BC"/>
    <w:rsid w:val="00450627"/>
    <w:rsid w:val="00450B53"/>
    <w:rsid w:val="004544F2"/>
    <w:rsid w:val="00455CF4"/>
    <w:rsid w:val="00461F9D"/>
    <w:rsid w:val="00462CCD"/>
    <w:rsid w:val="00462EB8"/>
    <w:rsid w:val="0046579A"/>
    <w:rsid w:val="00470DA4"/>
    <w:rsid w:val="004713FF"/>
    <w:rsid w:val="004725F2"/>
    <w:rsid w:val="0047529D"/>
    <w:rsid w:val="00475C11"/>
    <w:rsid w:val="0047717E"/>
    <w:rsid w:val="00481C80"/>
    <w:rsid w:val="00481D32"/>
    <w:rsid w:val="00482D9D"/>
    <w:rsid w:val="00482F25"/>
    <w:rsid w:val="00484360"/>
    <w:rsid w:val="00484D98"/>
    <w:rsid w:val="00485CDA"/>
    <w:rsid w:val="00487AC4"/>
    <w:rsid w:val="00492278"/>
    <w:rsid w:val="00495ABC"/>
    <w:rsid w:val="004968BD"/>
    <w:rsid w:val="00496B6A"/>
    <w:rsid w:val="004A5E9F"/>
    <w:rsid w:val="004A62BD"/>
    <w:rsid w:val="004A6C72"/>
    <w:rsid w:val="004A6CA3"/>
    <w:rsid w:val="004B0C1D"/>
    <w:rsid w:val="004B282A"/>
    <w:rsid w:val="004B4D12"/>
    <w:rsid w:val="004B5B82"/>
    <w:rsid w:val="004B724A"/>
    <w:rsid w:val="004B7FF1"/>
    <w:rsid w:val="004C079D"/>
    <w:rsid w:val="004C1538"/>
    <w:rsid w:val="004C556C"/>
    <w:rsid w:val="004C6EC3"/>
    <w:rsid w:val="004D1EEE"/>
    <w:rsid w:val="004D6808"/>
    <w:rsid w:val="004E0441"/>
    <w:rsid w:val="004E0A73"/>
    <w:rsid w:val="004E29EE"/>
    <w:rsid w:val="004E2D4E"/>
    <w:rsid w:val="004E3F57"/>
    <w:rsid w:val="004E5435"/>
    <w:rsid w:val="004E714F"/>
    <w:rsid w:val="004F0A5D"/>
    <w:rsid w:val="004F7CF0"/>
    <w:rsid w:val="004F7DC9"/>
    <w:rsid w:val="0050216A"/>
    <w:rsid w:val="00503BA8"/>
    <w:rsid w:val="00504F9F"/>
    <w:rsid w:val="00505234"/>
    <w:rsid w:val="00505ADD"/>
    <w:rsid w:val="00506A53"/>
    <w:rsid w:val="00510CA9"/>
    <w:rsid w:val="00513EC0"/>
    <w:rsid w:val="005166BB"/>
    <w:rsid w:val="00521495"/>
    <w:rsid w:val="005228B5"/>
    <w:rsid w:val="00526563"/>
    <w:rsid w:val="00526689"/>
    <w:rsid w:val="005274FA"/>
    <w:rsid w:val="00527AE3"/>
    <w:rsid w:val="00527EEA"/>
    <w:rsid w:val="0053042A"/>
    <w:rsid w:val="00530E4C"/>
    <w:rsid w:val="00533C65"/>
    <w:rsid w:val="0053411E"/>
    <w:rsid w:val="005345C3"/>
    <w:rsid w:val="00535714"/>
    <w:rsid w:val="00541AB6"/>
    <w:rsid w:val="00547844"/>
    <w:rsid w:val="00551308"/>
    <w:rsid w:val="005517CB"/>
    <w:rsid w:val="005530A6"/>
    <w:rsid w:val="0056234A"/>
    <w:rsid w:val="0056429B"/>
    <w:rsid w:val="00564989"/>
    <w:rsid w:val="00565069"/>
    <w:rsid w:val="0056551F"/>
    <w:rsid w:val="0056719E"/>
    <w:rsid w:val="005705CE"/>
    <w:rsid w:val="0057687A"/>
    <w:rsid w:val="005826B0"/>
    <w:rsid w:val="00584416"/>
    <w:rsid w:val="005909F1"/>
    <w:rsid w:val="005916B6"/>
    <w:rsid w:val="005936E3"/>
    <w:rsid w:val="00593F73"/>
    <w:rsid w:val="00596480"/>
    <w:rsid w:val="0059685A"/>
    <w:rsid w:val="00596A4A"/>
    <w:rsid w:val="005A2EB5"/>
    <w:rsid w:val="005A2F2B"/>
    <w:rsid w:val="005B5E3A"/>
    <w:rsid w:val="005C44AA"/>
    <w:rsid w:val="005C6677"/>
    <w:rsid w:val="005C742E"/>
    <w:rsid w:val="005D0CD8"/>
    <w:rsid w:val="005D3192"/>
    <w:rsid w:val="005D4073"/>
    <w:rsid w:val="005D4F7A"/>
    <w:rsid w:val="005E16B4"/>
    <w:rsid w:val="005E1807"/>
    <w:rsid w:val="005E3123"/>
    <w:rsid w:val="005E4F62"/>
    <w:rsid w:val="005E6644"/>
    <w:rsid w:val="005F0F2F"/>
    <w:rsid w:val="005F1B5A"/>
    <w:rsid w:val="005F417B"/>
    <w:rsid w:val="005F46BD"/>
    <w:rsid w:val="00601588"/>
    <w:rsid w:val="0060535A"/>
    <w:rsid w:val="006067D1"/>
    <w:rsid w:val="006114CA"/>
    <w:rsid w:val="00611D91"/>
    <w:rsid w:val="00613089"/>
    <w:rsid w:val="006141E9"/>
    <w:rsid w:val="00614FF8"/>
    <w:rsid w:val="00616D0B"/>
    <w:rsid w:val="00620518"/>
    <w:rsid w:val="006206D7"/>
    <w:rsid w:val="00621862"/>
    <w:rsid w:val="006218C9"/>
    <w:rsid w:val="006228F2"/>
    <w:rsid w:val="00626251"/>
    <w:rsid w:val="00626770"/>
    <w:rsid w:val="006275C8"/>
    <w:rsid w:val="006364BC"/>
    <w:rsid w:val="006456A2"/>
    <w:rsid w:val="00645B4E"/>
    <w:rsid w:val="006509BA"/>
    <w:rsid w:val="006523C1"/>
    <w:rsid w:val="00652D33"/>
    <w:rsid w:val="0065682E"/>
    <w:rsid w:val="00660413"/>
    <w:rsid w:val="00663055"/>
    <w:rsid w:val="006643DF"/>
    <w:rsid w:val="0066441A"/>
    <w:rsid w:val="006702B7"/>
    <w:rsid w:val="00672891"/>
    <w:rsid w:val="006743B1"/>
    <w:rsid w:val="00675010"/>
    <w:rsid w:val="00675343"/>
    <w:rsid w:val="00675415"/>
    <w:rsid w:val="0068021A"/>
    <w:rsid w:val="00684E1D"/>
    <w:rsid w:val="00687315"/>
    <w:rsid w:val="006927C9"/>
    <w:rsid w:val="00696625"/>
    <w:rsid w:val="006A05F3"/>
    <w:rsid w:val="006A0839"/>
    <w:rsid w:val="006A14FF"/>
    <w:rsid w:val="006A43AA"/>
    <w:rsid w:val="006A584C"/>
    <w:rsid w:val="006A5E54"/>
    <w:rsid w:val="006A6059"/>
    <w:rsid w:val="006A7210"/>
    <w:rsid w:val="006B1DE8"/>
    <w:rsid w:val="006B7E14"/>
    <w:rsid w:val="006C1334"/>
    <w:rsid w:val="006C5485"/>
    <w:rsid w:val="006C55F7"/>
    <w:rsid w:val="006C5C98"/>
    <w:rsid w:val="006C629A"/>
    <w:rsid w:val="006C715D"/>
    <w:rsid w:val="006C7331"/>
    <w:rsid w:val="006D03E2"/>
    <w:rsid w:val="006D07EC"/>
    <w:rsid w:val="006D511E"/>
    <w:rsid w:val="006D6868"/>
    <w:rsid w:val="006E2E2B"/>
    <w:rsid w:val="006E5FB1"/>
    <w:rsid w:val="006E63A8"/>
    <w:rsid w:val="006E664D"/>
    <w:rsid w:val="006E7440"/>
    <w:rsid w:val="006F012C"/>
    <w:rsid w:val="006F03FC"/>
    <w:rsid w:val="006F2EDD"/>
    <w:rsid w:val="006F4975"/>
    <w:rsid w:val="006F5AA6"/>
    <w:rsid w:val="006F5F9B"/>
    <w:rsid w:val="006F7C76"/>
    <w:rsid w:val="0070493E"/>
    <w:rsid w:val="00704C9B"/>
    <w:rsid w:val="00706D16"/>
    <w:rsid w:val="00710439"/>
    <w:rsid w:val="0071083E"/>
    <w:rsid w:val="00710845"/>
    <w:rsid w:val="007159D7"/>
    <w:rsid w:val="00717112"/>
    <w:rsid w:val="00722CBE"/>
    <w:rsid w:val="0072421E"/>
    <w:rsid w:val="0072482D"/>
    <w:rsid w:val="0072640D"/>
    <w:rsid w:val="00732D81"/>
    <w:rsid w:val="00733043"/>
    <w:rsid w:val="007332D2"/>
    <w:rsid w:val="007337C2"/>
    <w:rsid w:val="007349DC"/>
    <w:rsid w:val="00734BEE"/>
    <w:rsid w:val="007369B3"/>
    <w:rsid w:val="00744D25"/>
    <w:rsid w:val="007457FB"/>
    <w:rsid w:val="00746A2C"/>
    <w:rsid w:val="007606B8"/>
    <w:rsid w:val="007643B8"/>
    <w:rsid w:val="0076669A"/>
    <w:rsid w:val="00766793"/>
    <w:rsid w:val="00766BCB"/>
    <w:rsid w:val="00767C12"/>
    <w:rsid w:val="00784EAD"/>
    <w:rsid w:val="00786932"/>
    <w:rsid w:val="00796CC6"/>
    <w:rsid w:val="00796E8F"/>
    <w:rsid w:val="007A402E"/>
    <w:rsid w:val="007A4544"/>
    <w:rsid w:val="007B17BE"/>
    <w:rsid w:val="007B198C"/>
    <w:rsid w:val="007B3905"/>
    <w:rsid w:val="007B5CCA"/>
    <w:rsid w:val="007B796A"/>
    <w:rsid w:val="007C409A"/>
    <w:rsid w:val="007C78A9"/>
    <w:rsid w:val="007D0A2E"/>
    <w:rsid w:val="007D20BA"/>
    <w:rsid w:val="007D2779"/>
    <w:rsid w:val="007D2EB7"/>
    <w:rsid w:val="007D3CFC"/>
    <w:rsid w:val="007D5E73"/>
    <w:rsid w:val="007E0470"/>
    <w:rsid w:val="007E06F4"/>
    <w:rsid w:val="007E09E3"/>
    <w:rsid w:val="007E15E6"/>
    <w:rsid w:val="007E1F3D"/>
    <w:rsid w:val="007E2C58"/>
    <w:rsid w:val="007E40B2"/>
    <w:rsid w:val="007E63DF"/>
    <w:rsid w:val="007E7132"/>
    <w:rsid w:val="007F0A99"/>
    <w:rsid w:val="007F0D01"/>
    <w:rsid w:val="007F0E0F"/>
    <w:rsid w:val="007F4C93"/>
    <w:rsid w:val="007F6A39"/>
    <w:rsid w:val="00800042"/>
    <w:rsid w:val="00802D60"/>
    <w:rsid w:val="008124C6"/>
    <w:rsid w:val="00817A61"/>
    <w:rsid w:val="0082112D"/>
    <w:rsid w:val="008219A3"/>
    <w:rsid w:val="008230EE"/>
    <w:rsid w:val="008245AA"/>
    <w:rsid w:val="00827999"/>
    <w:rsid w:val="00830811"/>
    <w:rsid w:val="00830A94"/>
    <w:rsid w:val="00834E20"/>
    <w:rsid w:val="008360E4"/>
    <w:rsid w:val="00836B01"/>
    <w:rsid w:val="00840361"/>
    <w:rsid w:val="00842917"/>
    <w:rsid w:val="00842E24"/>
    <w:rsid w:val="008452DD"/>
    <w:rsid w:val="008464B0"/>
    <w:rsid w:val="008468A5"/>
    <w:rsid w:val="00847F0F"/>
    <w:rsid w:val="00853641"/>
    <w:rsid w:val="00857F95"/>
    <w:rsid w:val="00860D44"/>
    <w:rsid w:val="008624D6"/>
    <w:rsid w:val="008631C5"/>
    <w:rsid w:val="00865828"/>
    <w:rsid w:val="008675C9"/>
    <w:rsid w:val="00871A04"/>
    <w:rsid w:val="008753F8"/>
    <w:rsid w:val="00875869"/>
    <w:rsid w:val="00875B6F"/>
    <w:rsid w:val="008761F6"/>
    <w:rsid w:val="00877790"/>
    <w:rsid w:val="0088139B"/>
    <w:rsid w:val="008876DB"/>
    <w:rsid w:val="0089287E"/>
    <w:rsid w:val="00893160"/>
    <w:rsid w:val="008944D1"/>
    <w:rsid w:val="008A45C9"/>
    <w:rsid w:val="008A5A24"/>
    <w:rsid w:val="008A70D8"/>
    <w:rsid w:val="008B0C42"/>
    <w:rsid w:val="008B1626"/>
    <w:rsid w:val="008B2999"/>
    <w:rsid w:val="008B53D3"/>
    <w:rsid w:val="008B7554"/>
    <w:rsid w:val="008B76FD"/>
    <w:rsid w:val="008B7732"/>
    <w:rsid w:val="008C2C8D"/>
    <w:rsid w:val="008C5043"/>
    <w:rsid w:val="008C79C0"/>
    <w:rsid w:val="008D0342"/>
    <w:rsid w:val="008D174F"/>
    <w:rsid w:val="008D1A6F"/>
    <w:rsid w:val="008D1CD5"/>
    <w:rsid w:val="008D3558"/>
    <w:rsid w:val="008D7BB1"/>
    <w:rsid w:val="008D7E37"/>
    <w:rsid w:val="008E4D52"/>
    <w:rsid w:val="008E664D"/>
    <w:rsid w:val="008E685D"/>
    <w:rsid w:val="008E7D5D"/>
    <w:rsid w:val="008F0720"/>
    <w:rsid w:val="008F10DA"/>
    <w:rsid w:val="008F153B"/>
    <w:rsid w:val="00902810"/>
    <w:rsid w:val="00903D99"/>
    <w:rsid w:val="0090511E"/>
    <w:rsid w:val="009062E5"/>
    <w:rsid w:val="009101B1"/>
    <w:rsid w:val="0091268B"/>
    <w:rsid w:val="0092077D"/>
    <w:rsid w:val="00923286"/>
    <w:rsid w:val="009249D7"/>
    <w:rsid w:val="0092679A"/>
    <w:rsid w:val="009271C6"/>
    <w:rsid w:val="00930192"/>
    <w:rsid w:val="00930514"/>
    <w:rsid w:val="00933A85"/>
    <w:rsid w:val="00941079"/>
    <w:rsid w:val="0094234F"/>
    <w:rsid w:val="00944167"/>
    <w:rsid w:val="009457B7"/>
    <w:rsid w:val="00950468"/>
    <w:rsid w:val="009506D4"/>
    <w:rsid w:val="00951FF6"/>
    <w:rsid w:val="0095236B"/>
    <w:rsid w:val="00953964"/>
    <w:rsid w:val="00954289"/>
    <w:rsid w:val="00961C24"/>
    <w:rsid w:val="0096323A"/>
    <w:rsid w:val="0096510B"/>
    <w:rsid w:val="00966814"/>
    <w:rsid w:val="00972FF0"/>
    <w:rsid w:val="00974991"/>
    <w:rsid w:val="009760CB"/>
    <w:rsid w:val="009771F4"/>
    <w:rsid w:val="00977AB1"/>
    <w:rsid w:val="00982311"/>
    <w:rsid w:val="00983C56"/>
    <w:rsid w:val="00984225"/>
    <w:rsid w:val="00991B17"/>
    <w:rsid w:val="00992857"/>
    <w:rsid w:val="0099315D"/>
    <w:rsid w:val="009950F1"/>
    <w:rsid w:val="00995902"/>
    <w:rsid w:val="00996CCD"/>
    <w:rsid w:val="009977BE"/>
    <w:rsid w:val="009A0E18"/>
    <w:rsid w:val="009A592F"/>
    <w:rsid w:val="009A5DCE"/>
    <w:rsid w:val="009A62BC"/>
    <w:rsid w:val="009A74FA"/>
    <w:rsid w:val="009B1344"/>
    <w:rsid w:val="009B28CC"/>
    <w:rsid w:val="009B33E0"/>
    <w:rsid w:val="009B383A"/>
    <w:rsid w:val="009B42C1"/>
    <w:rsid w:val="009B7AFD"/>
    <w:rsid w:val="009C3AED"/>
    <w:rsid w:val="009C514F"/>
    <w:rsid w:val="009C6AC5"/>
    <w:rsid w:val="009C711D"/>
    <w:rsid w:val="009C7164"/>
    <w:rsid w:val="009D02EB"/>
    <w:rsid w:val="009D0992"/>
    <w:rsid w:val="009D16A1"/>
    <w:rsid w:val="009D55FE"/>
    <w:rsid w:val="009E259F"/>
    <w:rsid w:val="009E452F"/>
    <w:rsid w:val="009E6B59"/>
    <w:rsid w:val="009F2E58"/>
    <w:rsid w:val="009F5F00"/>
    <w:rsid w:val="009F73BB"/>
    <w:rsid w:val="009F7D64"/>
    <w:rsid w:val="009F7FCA"/>
    <w:rsid w:val="00A0048F"/>
    <w:rsid w:val="00A015FE"/>
    <w:rsid w:val="00A02BEE"/>
    <w:rsid w:val="00A04121"/>
    <w:rsid w:val="00A10078"/>
    <w:rsid w:val="00A10C0E"/>
    <w:rsid w:val="00A12722"/>
    <w:rsid w:val="00A1372D"/>
    <w:rsid w:val="00A14F83"/>
    <w:rsid w:val="00A15EF9"/>
    <w:rsid w:val="00A178E1"/>
    <w:rsid w:val="00A2225A"/>
    <w:rsid w:val="00A24459"/>
    <w:rsid w:val="00A26217"/>
    <w:rsid w:val="00A26671"/>
    <w:rsid w:val="00A276A5"/>
    <w:rsid w:val="00A30B86"/>
    <w:rsid w:val="00A30DB2"/>
    <w:rsid w:val="00A33D01"/>
    <w:rsid w:val="00A34898"/>
    <w:rsid w:val="00A356B1"/>
    <w:rsid w:val="00A36EF7"/>
    <w:rsid w:val="00A37FAD"/>
    <w:rsid w:val="00A41041"/>
    <w:rsid w:val="00A41EC8"/>
    <w:rsid w:val="00A42965"/>
    <w:rsid w:val="00A47A14"/>
    <w:rsid w:val="00A55476"/>
    <w:rsid w:val="00A55713"/>
    <w:rsid w:val="00A558F2"/>
    <w:rsid w:val="00A60239"/>
    <w:rsid w:val="00A63CDF"/>
    <w:rsid w:val="00A64605"/>
    <w:rsid w:val="00A67E08"/>
    <w:rsid w:val="00A7253B"/>
    <w:rsid w:val="00A731C6"/>
    <w:rsid w:val="00A74514"/>
    <w:rsid w:val="00A7609F"/>
    <w:rsid w:val="00A766E0"/>
    <w:rsid w:val="00A76AC6"/>
    <w:rsid w:val="00A80341"/>
    <w:rsid w:val="00A80776"/>
    <w:rsid w:val="00A8080F"/>
    <w:rsid w:val="00A81BF6"/>
    <w:rsid w:val="00A82894"/>
    <w:rsid w:val="00A82C2B"/>
    <w:rsid w:val="00A8583A"/>
    <w:rsid w:val="00A86079"/>
    <w:rsid w:val="00A927F4"/>
    <w:rsid w:val="00A951A1"/>
    <w:rsid w:val="00A975F9"/>
    <w:rsid w:val="00A97CD7"/>
    <w:rsid w:val="00AA0622"/>
    <w:rsid w:val="00AA09BC"/>
    <w:rsid w:val="00AA1E31"/>
    <w:rsid w:val="00AA2A92"/>
    <w:rsid w:val="00AA49E4"/>
    <w:rsid w:val="00AA4B8E"/>
    <w:rsid w:val="00AA7193"/>
    <w:rsid w:val="00AA73C1"/>
    <w:rsid w:val="00AA7CC9"/>
    <w:rsid w:val="00AA7CFD"/>
    <w:rsid w:val="00AB017F"/>
    <w:rsid w:val="00AB1F47"/>
    <w:rsid w:val="00AB3371"/>
    <w:rsid w:val="00AB42B9"/>
    <w:rsid w:val="00AB5D79"/>
    <w:rsid w:val="00AD2424"/>
    <w:rsid w:val="00AD4544"/>
    <w:rsid w:val="00AD4C0E"/>
    <w:rsid w:val="00AD5ED7"/>
    <w:rsid w:val="00AE0231"/>
    <w:rsid w:val="00AE58D7"/>
    <w:rsid w:val="00AE71A8"/>
    <w:rsid w:val="00AF0CFB"/>
    <w:rsid w:val="00AF368D"/>
    <w:rsid w:val="00AF36D9"/>
    <w:rsid w:val="00AF476A"/>
    <w:rsid w:val="00AF6476"/>
    <w:rsid w:val="00AF6B08"/>
    <w:rsid w:val="00AF71AA"/>
    <w:rsid w:val="00AF7FE1"/>
    <w:rsid w:val="00B00D8D"/>
    <w:rsid w:val="00B02DF1"/>
    <w:rsid w:val="00B1163F"/>
    <w:rsid w:val="00B12A8D"/>
    <w:rsid w:val="00B149E1"/>
    <w:rsid w:val="00B20033"/>
    <w:rsid w:val="00B248CC"/>
    <w:rsid w:val="00B27420"/>
    <w:rsid w:val="00B32CF4"/>
    <w:rsid w:val="00B33958"/>
    <w:rsid w:val="00B34815"/>
    <w:rsid w:val="00B36700"/>
    <w:rsid w:val="00B42724"/>
    <w:rsid w:val="00B429EB"/>
    <w:rsid w:val="00B474D7"/>
    <w:rsid w:val="00B5381E"/>
    <w:rsid w:val="00B54AF7"/>
    <w:rsid w:val="00B56F70"/>
    <w:rsid w:val="00B60B57"/>
    <w:rsid w:val="00B60FD1"/>
    <w:rsid w:val="00B6139F"/>
    <w:rsid w:val="00B61B4D"/>
    <w:rsid w:val="00B621DF"/>
    <w:rsid w:val="00B62493"/>
    <w:rsid w:val="00B6252F"/>
    <w:rsid w:val="00B63BCC"/>
    <w:rsid w:val="00B65BCE"/>
    <w:rsid w:val="00B65F0D"/>
    <w:rsid w:val="00B664C0"/>
    <w:rsid w:val="00B66EA9"/>
    <w:rsid w:val="00B7051D"/>
    <w:rsid w:val="00B714E0"/>
    <w:rsid w:val="00B8013E"/>
    <w:rsid w:val="00B81974"/>
    <w:rsid w:val="00B81B44"/>
    <w:rsid w:val="00B85457"/>
    <w:rsid w:val="00B87BCB"/>
    <w:rsid w:val="00B907FA"/>
    <w:rsid w:val="00B92792"/>
    <w:rsid w:val="00B970F3"/>
    <w:rsid w:val="00B9712B"/>
    <w:rsid w:val="00B97BAD"/>
    <w:rsid w:val="00BA1361"/>
    <w:rsid w:val="00BA17B6"/>
    <w:rsid w:val="00BB1007"/>
    <w:rsid w:val="00BB4346"/>
    <w:rsid w:val="00BB7CD8"/>
    <w:rsid w:val="00BC05B9"/>
    <w:rsid w:val="00BC146E"/>
    <w:rsid w:val="00BC23C5"/>
    <w:rsid w:val="00BC2F0E"/>
    <w:rsid w:val="00BC52E5"/>
    <w:rsid w:val="00BC5B3D"/>
    <w:rsid w:val="00BC6B2A"/>
    <w:rsid w:val="00BD0114"/>
    <w:rsid w:val="00BD0596"/>
    <w:rsid w:val="00BD1F84"/>
    <w:rsid w:val="00BE11BD"/>
    <w:rsid w:val="00BE45FC"/>
    <w:rsid w:val="00BE5DB8"/>
    <w:rsid w:val="00BE728F"/>
    <w:rsid w:val="00BF3708"/>
    <w:rsid w:val="00BF372F"/>
    <w:rsid w:val="00C006DE"/>
    <w:rsid w:val="00C013E8"/>
    <w:rsid w:val="00C045A6"/>
    <w:rsid w:val="00C05904"/>
    <w:rsid w:val="00C070E0"/>
    <w:rsid w:val="00C07FC4"/>
    <w:rsid w:val="00C108DB"/>
    <w:rsid w:val="00C12A0E"/>
    <w:rsid w:val="00C15D53"/>
    <w:rsid w:val="00C16783"/>
    <w:rsid w:val="00C1690A"/>
    <w:rsid w:val="00C169FD"/>
    <w:rsid w:val="00C22C9A"/>
    <w:rsid w:val="00C2609E"/>
    <w:rsid w:val="00C26EE9"/>
    <w:rsid w:val="00C270EA"/>
    <w:rsid w:val="00C33473"/>
    <w:rsid w:val="00C37B54"/>
    <w:rsid w:val="00C37B9E"/>
    <w:rsid w:val="00C41D44"/>
    <w:rsid w:val="00C43775"/>
    <w:rsid w:val="00C45BDD"/>
    <w:rsid w:val="00C51574"/>
    <w:rsid w:val="00C6148D"/>
    <w:rsid w:val="00C61C66"/>
    <w:rsid w:val="00C71101"/>
    <w:rsid w:val="00C84312"/>
    <w:rsid w:val="00C85D2B"/>
    <w:rsid w:val="00C87062"/>
    <w:rsid w:val="00C92542"/>
    <w:rsid w:val="00C93B39"/>
    <w:rsid w:val="00C96041"/>
    <w:rsid w:val="00C974BA"/>
    <w:rsid w:val="00CA1C7B"/>
    <w:rsid w:val="00CA5EAB"/>
    <w:rsid w:val="00CB18E6"/>
    <w:rsid w:val="00CB3C12"/>
    <w:rsid w:val="00CB3CBF"/>
    <w:rsid w:val="00CB4927"/>
    <w:rsid w:val="00CC199E"/>
    <w:rsid w:val="00CC2B75"/>
    <w:rsid w:val="00CC3C6A"/>
    <w:rsid w:val="00CC4CBE"/>
    <w:rsid w:val="00CC7675"/>
    <w:rsid w:val="00CD64B8"/>
    <w:rsid w:val="00CE2ACB"/>
    <w:rsid w:val="00CE4D89"/>
    <w:rsid w:val="00CE5AB7"/>
    <w:rsid w:val="00CE67AE"/>
    <w:rsid w:val="00CE7D43"/>
    <w:rsid w:val="00CF08BE"/>
    <w:rsid w:val="00CF1514"/>
    <w:rsid w:val="00CF33A2"/>
    <w:rsid w:val="00CF3536"/>
    <w:rsid w:val="00CF460A"/>
    <w:rsid w:val="00CF5A98"/>
    <w:rsid w:val="00D01A18"/>
    <w:rsid w:val="00D01AA6"/>
    <w:rsid w:val="00D020E2"/>
    <w:rsid w:val="00D04BA2"/>
    <w:rsid w:val="00D04FE8"/>
    <w:rsid w:val="00D0627D"/>
    <w:rsid w:val="00D10432"/>
    <w:rsid w:val="00D10944"/>
    <w:rsid w:val="00D11D60"/>
    <w:rsid w:val="00D13794"/>
    <w:rsid w:val="00D157BA"/>
    <w:rsid w:val="00D20287"/>
    <w:rsid w:val="00D20F68"/>
    <w:rsid w:val="00D2128A"/>
    <w:rsid w:val="00D23196"/>
    <w:rsid w:val="00D23EF9"/>
    <w:rsid w:val="00D243F0"/>
    <w:rsid w:val="00D251D7"/>
    <w:rsid w:val="00D4008F"/>
    <w:rsid w:val="00D40C90"/>
    <w:rsid w:val="00D42AAC"/>
    <w:rsid w:val="00D43440"/>
    <w:rsid w:val="00D435E9"/>
    <w:rsid w:val="00D52297"/>
    <w:rsid w:val="00D55B46"/>
    <w:rsid w:val="00D57C40"/>
    <w:rsid w:val="00D57E8B"/>
    <w:rsid w:val="00D57F03"/>
    <w:rsid w:val="00D607F9"/>
    <w:rsid w:val="00D64988"/>
    <w:rsid w:val="00D65919"/>
    <w:rsid w:val="00D70403"/>
    <w:rsid w:val="00D76950"/>
    <w:rsid w:val="00D77B73"/>
    <w:rsid w:val="00D8378B"/>
    <w:rsid w:val="00D854DF"/>
    <w:rsid w:val="00D87A1F"/>
    <w:rsid w:val="00D87F28"/>
    <w:rsid w:val="00D91549"/>
    <w:rsid w:val="00D94481"/>
    <w:rsid w:val="00D952DE"/>
    <w:rsid w:val="00D964E3"/>
    <w:rsid w:val="00DA31FB"/>
    <w:rsid w:val="00DA4FEC"/>
    <w:rsid w:val="00DA5CB9"/>
    <w:rsid w:val="00DA6EAB"/>
    <w:rsid w:val="00DB0E55"/>
    <w:rsid w:val="00DB21EC"/>
    <w:rsid w:val="00DB266C"/>
    <w:rsid w:val="00DB471E"/>
    <w:rsid w:val="00DB79B6"/>
    <w:rsid w:val="00DC0009"/>
    <w:rsid w:val="00DC687D"/>
    <w:rsid w:val="00DD0281"/>
    <w:rsid w:val="00DD083E"/>
    <w:rsid w:val="00DD0DF1"/>
    <w:rsid w:val="00DD1A13"/>
    <w:rsid w:val="00DD1C71"/>
    <w:rsid w:val="00DE1215"/>
    <w:rsid w:val="00DE2F13"/>
    <w:rsid w:val="00DE41A7"/>
    <w:rsid w:val="00DE62C1"/>
    <w:rsid w:val="00DE7BFA"/>
    <w:rsid w:val="00DF2164"/>
    <w:rsid w:val="00DF3B23"/>
    <w:rsid w:val="00DF69BE"/>
    <w:rsid w:val="00DF7753"/>
    <w:rsid w:val="00E003E6"/>
    <w:rsid w:val="00E01008"/>
    <w:rsid w:val="00E03D34"/>
    <w:rsid w:val="00E068E9"/>
    <w:rsid w:val="00E07975"/>
    <w:rsid w:val="00E111D9"/>
    <w:rsid w:val="00E15E21"/>
    <w:rsid w:val="00E16187"/>
    <w:rsid w:val="00E16F83"/>
    <w:rsid w:val="00E176EB"/>
    <w:rsid w:val="00E216A2"/>
    <w:rsid w:val="00E21E5F"/>
    <w:rsid w:val="00E232EB"/>
    <w:rsid w:val="00E23497"/>
    <w:rsid w:val="00E321CE"/>
    <w:rsid w:val="00E361FA"/>
    <w:rsid w:val="00E4076A"/>
    <w:rsid w:val="00E4583F"/>
    <w:rsid w:val="00E50558"/>
    <w:rsid w:val="00E514C8"/>
    <w:rsid w:val="00E518FD"/>
    <w:rsid w:val="00E525F2"/>
    <w:rsid w:val="00E55998"/>
    <w:rsid w:val="00E61534"/>
    <w:rsid w:val="00E62A44"/>
    <w:rsid w:val="00E65C25"/>
    <w:rsid w:val="00E67E96"/>
    <w:rsid w:val="00E71D4C"/>
    <w:rsid w:val="00E724DA"/>
    <w:rsid w:val="00E7549F"/>
    <w:rsid w:val="00E77CD5"/>
    <w:rsid w:val="00E8613F"/>
    <w:rsid w:val="00E919C1"/>
    <w:rsid w:val="00E94B4B"/>
    <w:rsid w:val="00E94E5E"/>
    <w:rsid w:val="00E95B0E"/>
    <w:rsid w:val="00E95C85"/>
    <w:rsid w:val="00EA0253"/>
    <w:rsid w:val="00EA7E16"/>
    <w:rsid w:val="00EB039E"/>
    <w:rsid w:val="00EB259C"/>
    <w:rsid w:val="00EB2946"/>
    <w:rsid w:val="00EB464A"/>
    <w:rsid w:val="00EB6EE4"/>
    <w:rsid w:val="00EC1AAD"/>
    <w:rsid w:val="00EC3619"/>
    <w:rsid w:val="00ED31D1"/>
    <w:rsid w:val="00ED4581"/>
    <w:rsid w:val="00EE0F0D"/>
    <w:rsid w:val="00EE1207"/>
    <w:rsid w:val="00EE1CD4"/>
    <w:rsid w:val="00EE215B"/>
    <w:rsid w:val="00EE3847"/>
    <w:rsid w:val="00EE526C"/>
    <w:rsid w:val="00EE6B40"/>
    <w:rsid w:val="00EE6D44"/>
    <w:rsid w:val="00EE7288"/>
    <w:rsid w:val="00EE7430"/>
    <w:rsid w:val="00EF08BA"/>
    <w:rsid w:val="00EF1122"/>
    <w:rsid w:val="00EF12C5"/>
    <w:rsid w:val="00EF143E"/>
    <w:rsid w:val="00EF4461"/>
    <w:rsid w:val="00EF4652"/>
    <w:rsid w:val="00EF5A5D"/>
    <w:rsid w:val="00EF6A66"/>
    <w:rsid w:val="00F00499"/>
    <w:rsid w:val="00F04E25"/>
    <w:rsid w:val="00F143DA"/>
    <w:rsid w:val="00F22504"/>
    <w:rsid w:val="00F2749B"/>
    <w:rsid w:val="00F276DB"/>
    <w:rsid w:val="00F430C9"/>
    <w:rsid w:val="00F43BF1"/>
    <w:rsid w:val="00F476F7"/>
    <w:rsid w:val="00F47975"/>
    <w:rsid w:val="00F479BB"/>
    <w:rsid w:val="00F5177C"/>
    <w:rsid w:val="00F52028"/>
    <w:rsid w:val="00F6111C"/>
    <w:rsid w:val="00F6331C"/>
    <w:rsid w:val="00F6544E"/>
    <w:rsid w:val="00F66DD8"/>
    <w:rsid w:val="00F720E1"/>
    <w:rsid w:val="00F73B65"/>
    <w:rsid w:val="00F76F1A"/>
    <w:rsid w:val="00F80F22"/>
    <w:rsid w:val="00F80F65"/>
    <w:rsid w:val="00F86D65"/>
    <w:rsid w:val="00F90BD7"/>
    <w:rsid w:val="00F9162C"/>
    <w:rsid w:val="00FA3450"/>
    <w:rsid w:val="00FA3CBA"/>
    <w:rsid w:val="00FB6D3C"/>
    <w:rsid w:val="00FC10FD"/>
    <w:rsid w:val="00FC1A3A"/>
    <w:rsid w:val="00FC49B1"/>
    <w:rsid w:val="00FC63CA"/>
    <w:rsid w:val="00FD06F1"/>
    <w:rsid w:val="00FD080B"/>
    <w:rsid w:val="00FD337D"/>
    <w:rsid w:val="00FD5949"/>
    <w:rsid w:val="00FD6B37"/>
    <w:rsid w:val="00FD7D9A"/>
    <w:rsid w:val="00FE3F8E"/>
    <w:rsid w:val="00FE6454"/>
    <w:rsid w:val="00FF4187"/>
    <w:rsid w:val="00FF4A2F"/>
    <w:rsid w:val="00FF4BF6"/>
    <w:rsid w:val="00FF5077"/>
    <w:rsid w:val="00FF7D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1AB2C"/>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149D"/>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character" w:customStyle="1" w:styleId="Styl1ablona">
    <w:name w:val="Styl1_šablona"/>
    <w:basedOn w:val="Standardnpsmoodstavce"/>
    <w:uiPriority w:val="1"/>
    <w:rsid w:val="00F276DB"/>
    <w:rPr>
      <w:rFonts w:ascii="Arial Narrow" w:hAnsi="Arial Narrow"/>
      <w:sz w:val="32"/>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styleId="Nzev">
    <w:name w:val="Title"/>
    <w:basedOn w:val="Normln"/>
    <w:next w:val="Normln"/>
    <w:link w:val="NzevChar"/>
    <w:qFormat/>
    <w:rsid w:val="005C742E"/>
    <w:pPr>
      <w:pageBreakBefore/>
      <w:spacing w:after="120" w:line="360" w:lineRule="auto"/>
      <w:jc w:val="left"/>
    </w:pPr>
    <w:rPr>
      <w:b/>
      <w:bCs/>
      <w:caps/>
      <w:kern w:val="28"/>
      <w:sz w:val="28"/>
      <w:szCs w:val="28"/>
    </w:rPr>
  </w:style>
  <w:style w:type="character" w:customStyle="1" w:styleId="NzevChar">
    <w:name w:val="Název Char"/>
    <w:basedOn w:val="Standardnpsmoodstavce"/>
    <w:link w:val="Nzev"/>
    <w:rsid w:val="005C742E"/>
    <w:rPr>
      <w:rFonts w:ascii="Times New Roman" w:eastAsia="Times New Roman" w:hAnsi="Times New Roman" w:cs="Times New Roman"/>
      <w:b/>
      <w:bCs/>
      <w:caps/>
      <w:kern w:val="28"/>
      <w:sz w:val="28"/>
      <w:szCs w:val="28"/>
      <w:lang w:eastAsia="cs-CZ"/>
    </w:rPr>
  </w:style>
  <w:style w:type="character" w:customStyle="1" w:styleId="Pokec">
    <w:name w:val="Pokec"/>
    <w:basedOn w:val="Standardnpsmoodstavce"/>
    <w:rsid w:val="005C742E"/>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bstraktabstract">
    <w:name w:val="Abstrakt/abstract"/>
    <w:basedOn w:val="Nzev"/>
    <w:link w:val="AbstraktabstractChar"/>
    <w:qFormat/>
    <w:rsid w:val="008219A3"/>
    <w:pPr>
      <w:pageBreakBefore w:val="0"/>
    </w:p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NzevChar"/>
    <w:link w:val="Abstraktabstract"/>
    <w:rsid w:val="008219A3"/>
    <w:rPr>
      <w:rFonts w:ascii="Times New Roman" w:eastAsia="Times New Roman" w:hAnsi="Times New Roman" w:cs="Times New Roman"/>
      <w:b/>
      <w:bCs/>
      <w:caps/>
      <w:kern w:val="28"/>
      <w:sz w:val="28"/>
      <w:szCs w:val="28"/>
      <w:lang w:eastAsia="cs-CZ"/>
    </w:rPr>
  </w:style>
  <w:style w:type="paragraph" w:customStyle="1" w:styleId="Obsahcontents">
    <w:name w:val="Obsah/contents"/>
    <w:basedOn w:val="Normln"/>
    <w:next w:val="Normln"/>
    <w:rsid w:val="005F417B"/>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Textprce"/>
    <w:link w:val="vodzvrintroductionconclusionChar"/>
    <w:qFormat/>
    <w:rsid w:val="0096510B"/>
    <w:pPr>
      <w:pageBreakBefore/>
      <w:spacing w:after="120" w:line="360" w:lineRule="auto"/>
      <w:jc w:val="left"/>
      <w:outlineLvl w:val="0"/>
    </w:pPr>
    <w:rPr>
      <w:b/>
      <w:bCs/>
      <w:caps/>
      <w:sz w:val="28"/>
      <w:szCs w:val="28"/>
    </w:rPr>
  </w:style>
  <w:style w:type="paragraph" w:customStyle="1" w:styleId="Textprce">
    <w:name w:val="Text práce"/>
    <w:basedOn w:val="Normln"/>
    <w:link w:val="TextprceChar"/>
    <w:qFormat/>
    <w:rsid w:val="0096510B"/>
    <w:pPr>
      <w:spacing w:after="120" w:line="360" w:lineRule="auto"/>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Char">
    <w:name w:val="Text práce Char"/>
    <w:basedOn w:val="Standardnpsmoodstavce"/>
    <w:link w:val="Textprce"/>
    <w:rsid w:val="0096510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065CB9"/>
    <w:pPr>
      <w:pageBreakBefore/>
      <w:numPr>
        <w:numId w:val="3"/>
      </w:numPr>
      <w:spacing w:before="6000" w:line="360" w:lineRule="auto"/>
      <w:ind w:left="0" w:firstLine="0"/>
      <w:jc w:val="left"/>
      <w:outlineLvl w:val="0"/>
    </w:pPr>
    <w:rPr>
      <w:b/>
      <w:bCs/>
      <w:caps/>
      <w:sz w:val="36"/>
      <w:szCs w:val="28"/>
    </w:rPr>
  </w:style>
  <w:style w:type="paragraph" w:customStyle="1" w:styleId="st-slice">
    <w:name w:val="Část-číslice"/>
    <w:basedOn w:val="st"/>
    <w:rsid w:val="00F143DA"/>
    <w:pPr>
      <w:numPr>
        <w:numId w:val="1"/>
      </w:numPr>
      <w:jc w:val="right"/>
    </w:pPr>
  </w:style>
  <w:style w:type="character" w:customStyle="1" w:styleId="Nadpis1Char">
    <w:name w:val="Nadpis 1 Char"/>
    <w:basedOn w:val="Standardnpsmoodstavce"/>
    <w:link w:val="Nadpis1"/>
    <w:rsid w:val="006F012C"/>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rsid w:val="006F012C"/>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rsid w:val="006F012C"/>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6F012C"/>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rsid w:val="006F012C"/>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rsid w:val="006F012C"/>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rsid w:val="006F012C"/>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rsid w:val="006F012C"/>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rsid w:val="006F012C"/>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Textprce"/>
    <w:link w:val="Nadpis1textChar"/>
    <w:qFormat/>
    <w:rsid w:val="006F012C"/>
  </w:style>
  <w:style w:type="paragraph" w:customStyle="1" w:styleId="Nadpis2text">
    <w:name w:val="Nadpis 2_text"/>
    <w:basedOn w:val="Nadpis2"/>
    <w:next w:val="Textprce"/>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Textprce"/>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9F7D64"/>
    <w:pPr>
      <w:numPr>
        <w:numId w:val="4"/>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A356B1"/>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AF36D9"/>
    <w:rPr>
      <w:color w:val="auto"/>
      <w:u w:val="single"/>
    </w:rPr>
  </w:style>
  <w:style w:type="paragraph" w:customStyle="1" w:styleId="Plohaattachment">
    <w:name w:val="Příloha/attachment"/>
    <w:basedOn w:val="vodzvrintroductionconclusion"/>
    <w:next w:val="Textprce"/>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
    <w:next w:val="Textprce"/>
    <w:uiPriority w:val="35"/>
    <w:unhideWhenUsed/>
    <w:qFormat/>
    <w:rsid w:val="0099315D"/>
    <w:pPr>
      <w:spacing w:before="120" w:line="240" w:lineRule="auto"/>
      <w:jc w:val="center"/>
    </w:pPr>
    <w:rPr>
      <w:i/>
      <w:iCs/>
      <w:sz w:val="20"/>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
    <w:uiPriority w:val="34"/>
    <w:qFormat/>
    <w:rsid w:val="00C93B39"/>
    <w:pPr>
      <w:numPr>
        <w:numId w:val="5"/>
      </w:numPr>
      <w:ind w:left="567" w:hanging="357"/>
    </w:pPr>
  </w:style>
  <w:style w:type="character" w:styleId="Nevyeenzmnka">
    <w:name w:val="Unresolved Mention"/>
    <w:basedOn w:val="Standardnpsmoodstavce"/>
    <w:uiPriority w:val="99"/>
    <w:semiHidden/>
    <w:unhideWhenUsed/>
    <w:rsid w:val="00487AC4"/>
    <w:rPr>
      <w:color w:val="605E5C"/>
      <w:shd w:val="clear" w:color="auto" w:fill="E1DFDD"/>
    </w:rPr>
  </w:style>
  <w:style w:type="table" w:styleId="Mkatabulky">
    <w:name w:val="Table Grid"/>
    <w:basedOn w:val="Normlntabulka"/>
    <w:uiPriority w:val="39"/>
    <w:rsid w:val="00B61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8B7554"/>
    <w:rPr>
      <w:sz w:val="20"/>
      <w:szCs w:val="20"/>
    </w:rPr>
  </w:style>
  <w:style w:type="character" w:customStyle="1" w:styleId="TextpoznpodarouChar">
    <w:name w:val="Text pozn. pod čarou Char"/>
    <w:basedOn w:val="Standardnpsmoodstavce"/>
    <w:link w:val="Textpoznpodarou"/>
    <w:uiPriority w:val="99"/>
    <w:semiHidden/>
    <w:rsid w:val="008B7554"/>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8B75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94668">
      <w:bodyDiv w:val="1"/>
      <w:marLeft w:val="0"/>
      <w:marRight w:val="0"/>
      <w:marTop w:val="0"/>
      <w:marBottom w:val="0"/>
      <w:divBdr>
        <w:top w:val="none" w:sz="0" w:space="0" w:color="auto"/>
        <w:left w:val="none" w:sz="0" w:space="0" w:color="auto"/>
        <w:bottom w:val="none" w:sz="0" w:space="0" w:color="auto"/>
        <w:right w:val="none" w:sz="0" w:space="0" w:color="auto"/>
      </w:divBdr>
      <w:divsChild>
        <w:div w:id="508258490">
          <w:marLeft w:val="0"/>
          <w:marRight w:val="0"/>
          <w:marTop w:val="0"/>
          <w:marBottom w:val="0"/>
          <w:divBdr>
            <w:top w:val="single" w:sz="2" w:space="0" w:color="E3E3E3"/>
            <w:left w:val="single" w:sz="2" w:space="0" w:color="E3E3E3"/>
            <w:bottom w:val="single" w:sz="2" w:space="0" w:color="E3E3E3"/>
            <w:right w:val="single" w:sz="2" w:space="0" w:color="E3E3E3"/>
          </w:divBdr>
          <w:divsChild>
            <w:div w:id="1052190673">
              <w:marLeft w:val="0"/>
              <w:marRight w:val="0"/>
              <w:marTop w:val="0"/>
              <w:marBottom w:val="0"/>
              <w:divBdr>
                <w:top w:val="single" w:sz="2" w:space="0" w:color="E3E3E3"/>
                <w:left w:val="single" w:sz="2" w:space="0" w:color="E3E3E3"/>
                <w:bottom w:val="single" w:sz="2" w:space="0" w:color="E3E3E3"/>
                <w:right w:val="single" w:sz="2" w:space="0" w:color="E3E3E3"/>
              </w:divBdr>
              <w:divsChild>
                <w:div w:id="1117410218">
                  <w:marLeft w:val="0"/>
                  <w:marRight w:val="0"/>
                  <w:marTop w:val="0"/>
                  <w:marBottom w:val="0"/>
                  <w:divBdr>
                    <w:top w:val="single" w:sz="2" w:space="0" w:color="E3E3E3"/>
                    <w:left w:val="single" w:sz="2" w:space="0" w:color="E3E3E3"/>
                    <w:bottom w:val="single" w:sz="2" w:space="0" w:color="E3E3E3"/>
                    <w:right w:val="single" w:sz="2" w:space="0" w:color="E3E3E3"/>
                  </w:divBdr>
                  <w:divsChild>
                    <w:div w:id="1269193946">
                      <w:marLeft w:val="0"/>
                      <w:marRight w:val="0"/>
                      <w:marTop w:val="0"/>
                      <w:marBottom w:val="0"/>
                      <w:divBdr>
                        <w:top w:val="single" w:sz="2" w:space="0" w:color="E3E3E3"/>
                        <w:left w:val="single" w:sz="2" w:space="0" w:color="E3E3E3"/>
                        <w:bottom w:val="single" w:sz="2" w:space="0" w:color="E3E3E3"/>
                        <w:right w:val="single" w:sz="2" w:space="0" w:color="E3E3E3"/>
                      </w:divBdr>
                      <w:divsChild>
                        <w:div w:id="1954709074">
                          <w:marLeft w:val="0"/>
                          <w:marRight w:val="0"/>
                          <w:marTop w:val="0"/>
                          <w:marBottom w:val="0"/>
                          <w:divBdr>
                            <w:top w:val="single" w:sz="2" w:space="0" w:color="E3E3E3"/>
                            <w:left w:val="single" w:sz="2" w:space="0" w:color="E3E3E3"/>
                            <w:bottom w:val="single" w:sz="2" w:space="0" w:color="E3E3E3"/>
                            <w:right w:val="single" w:sz="2" w:space="0" w:color="E3E3E3"/>
                          </w:divBdr>
                          <w:divsChild>
                            <w:div w:id="1210650788">
                              <w:marLeft w:val="0"/>
                              <w:marRight w:val="0"/>
                              <w:marTop w:val="100"/>
                              <w:marBottom w:val="100"/>
                              <w:divBdr>
                                <w:top w:val="single" w:sz="2" w:space="0" w:color="E3E3E3"/>
                                <w:left w:val="single" w:sz="2" w:space="0" w:color="E3E3E3"/>
                                <w:bottom w:val="single" w:sz="2" w:space="0" w:color="E3E3E3"/>
                                <w:right w:val="single" w:sz="2" w:space="0" w:color="E3E3E3"/>
                              </w:divBdr>
                              <w:divsChild>
                                <w:div w:id="2142725292">
                                  <w:marLeft w:val="0"/>
                                  <w:marRight w:val="0"/>
                                  <w:marTop w:val="0"/>
                                  <w:marBottom w:val="0"/>
                                  <w:divBdr>
                                    <w:top w:val="single" w:sz="2" w:space="0" w:color="E3E3E3"/>
                                    <w:left w:val="single" w:sz="2" w:space="0" w:color="E3E3E3"/>
                                    <w:bottom w:val="single" w:sz="2" w:space="0" w:color="E3E3E3"/>
                                    <w:right w:val="single" w:sz="2" w:space="0" w:color="E3E3E3"/>
                                  </w:divBdr>
                                  <w:divsChild>
                                    <w:div w:id="184445396">
                                      <w:marLeft w:val="0"/>
                                      <w:marRight w:val="0"/>
                                      <w:marTop w:val="0"/>
                                      <w:marBottom w:val="0"/>
                                      <w:divBdr>
                                        <w:top w:val="single" w:sz="2" w:space="0" w:color="E3E3E3"/>
                                        <w:left w:val="single" w:sz="2" w:space="0" w:color="E3E3E3"/>
                                        <w:bottom w:val="single" w:sz="2" w:space="0" w:color="E3E3E3"/>
                                        <w:right w:val="single" w:sz="2" w:space="0" w:color="E3E3E3"/>
                                      </w:divBdr>
                                      <w:divsChild>
                                        <w:div w:id="715667634">
                                          <w:marLeft w:val="0"/>
                                          <w:marRight w:val="0"/>
                                          <w:marTop w:val="0"/>
                                          <w:marBottom w:val="0"/>
                                          <w:divBdr>
                                            <w:top w:val="single" w:sz="2" w:space="0" w:color="E3E3E3"/>
                                            <w:left w:val="single" w:sz="2" w:space="0" w:color="E3E3E3"/>
                                            <w:bottom w:val="single" w:sz="2" w:space="0" w:color="E3E3E3"/>
                                            <w:right w:val="single" w:sz="2" w:space="0" w:color="E3E3E3"/>
                                          </w:divBdr>
                                          <w:divsChild>
                                            <w:div w:id="613832071">
                                              <w:marLeft w:val="0"/>
                                              <w:marRight w:val="0"/>
                                              <w:marTop w:val="0"/>
                                              <w:marBottom w:val="0"/>
                                              <w:divBdr>
                                                <w:top w:val="single" w:sz="2" w:space="0" w:color="E3E3E3"/>
                                                <w:left w:val="single" w:sz="2" w:space="0" w:color="E3E3E3"/>
                                                <w:bottom w:val="single" w:sz="2" w:space="0" w:color="E3E3E3"/>
                                                <w:right w:val="single" w:sz="2" w:space="0" w:color="E3E3E3"/>
                                              </w:divBdr>
                                              <w:divsChild>
                                                <w:div w:id="1730374641">
                                                  <w:marLeft w:val="0"/>
                                                  <w:marRight w:val="0"/>
                                                  <w:marTop w:val="0"/>
                                                  <w:marBottom w:val="0"/>
                                                  <w:divBdr>
                                                    <w:top w:val="single" w:sz="2" w:space="0" w:color="E3E3E3"/>
                                                    <w:left w:val="single" w:sz="2" w:space="0" w:color="E3E3E3"/>
                                                    <w:bottom w:val="single" w:sz="2" w:space="0" w:color="E3E3E3"/>
                                                    <w:right w:val="single" w:sz="2" w:space="0" w:color="E3E3E3"/>
                                                  </w:divBdr>
                                                  <w:divsChild>
                                                    <w:div w:id="18883763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84873506">
          <w:marLeft w:val="0"/>
          <w:marRight w:val="0"/>
          <w:marTop w:val="0"/>
          <w:marBottom w:val="0"/>
          <w:divBdr>
            <w:top w:val="none" w:sz="0" w:space="0" w:color="auto"/>
            <w:left w:val="none" w:sz="0" w:space="0" w:color="auto"/>
            <w:bottom w:val="none" w:sz="0" w:space="0" w:color="auto"/>
            <w:right w:val="none" w:sz="0" w:space="0" w:color="auto"/>
          </w:divBdr>
        </w:div>
      </w:divsChild>
    </w:div>
    <w:div w:id="1226338405">
      <w:bodyDiv w:val="1"/>
      <w:marLeft w:val="0"/>
      <w:marRight w:val="0"/>
      <w:marTop w:val="0"/>
      <w:marBottom w:val="0"/>
      <w:divBdr>
        <w:top w:val="none" w:sz="0" w:space="0" w:color="auto"/>
        <w:left w:val="none" w:sz="0" w:space="0" w:color="auto"/>
        <w:bottom w:val="none" w:sz="0" w:space="0" w:color="auto"/>
        <w:right w:val="none" w:sz="0" w:space="0" w:color="auto"/>
      </w:divBdr>
      <w:divsChild>
        <w:div w:id="441849725">
          <w:marLeft w:val="0"/>
          <w:marRight w:val="0"/>
          <w:marTop w:val="0"/>
          <w:marBottom w:val="0"/>
          <w:divBdr>
            <w:top w:val="none" w:sz="0" w:space="0" w:color="auto"/>
            <w:left w:val="none" w:sz="0" w:space="0" w:color="auto"/>
            <w:bottom w:val="none" w:sz="0" w:space="0" w:color="auto"/>
            <w:right w:val="none" w:sz="0" w:space="0" w:color="auto"/>
          </w:divBdr>
          <w:divsChild>
            <w:div w:id="1428578201">
              <w:marLeft w:val="0"/>
              <w:marRight w:val="0"/>
              <w:marTop w:val="0"/>
              <w:marBottom w:val="0"/>
              <w:divBdr>
                <w:top w:val="none" w:sz="0" w:space="0" w:color="auto"/>
                <w:left w:val="none" w:sz="0" w:space="0" w:color="auto"/>
                <w:bottom w:val="none" w:sz="0" w:space="0" w:color="auto"/>
                <w:right w:val="none" w:sz="0" w:space="0" w:color="auto"/>
              </w:divBdr>
            </w:div>
            <w:div w:id="385760654">
              <w:marLeft w:val="0"/>
              <w:marRight w:val="0"/>
              <w:marTop w:val="0"/>
              <w:marBottom w:val="0"/>
              <w:divBdr>
                <w:top w:val="none" w:sz="0" w:space="0" w:color="auto"/>
                <w:left w:val="none" w:sz="0" w:space="0" w:color="auto"/>
                <w:bottom w:val="none" w:sz="0" w:space="0" w:color="auto"/>
                <w:right w:val="none" w:sz="0" w:space="0" w:color="auto"/>
              </w:divBdr>
            </w:div>
          </w:divsChild>
        </w:div>
        <w:div w:id="181211095">
          <w:marLeft w:val="0"/>
          <w:marRight w:val="0"/>
          <w:marTop w:val="0"/>
          <w:marBottom w:val="0"/>
          <w:divBdr>
            <w:top w:val="none" w:sz="0" w:space="0" w:color="auto"/>
            <w:left w:val="none" w:sz="0" w:space="0" w:color="auto"/>
            <w:bottom w:val="none" w:sz="0" w:space="0" w:color="auto"/>
            <w:right w:val="none" w:sz="0" w:space="0" w:color="auto"/>
          </w:divBdr>
          <w:divsChild>
            <w:div w:id="5428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urveyswap.io/" TargetMode="External"/><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6E2F08EA564A8AA93A0A4C06389FA0"/>
        <w:category>
          <w:name w:val="Obecné"/>
          <w:gallery w:val="placeholder"/>
        </w:category>
        <w:types>
          <w:type w:val="bbPlcHdr"/>
        </w:types>
        <w:behaviors>
          <w:behavior w:val="content"/>
        </w:behaviors>
        <w:guid w:val="{F29B94C5-8068-4513-A2E4-DBF8BFF1AAAA}"/>
      </w:docPartPr>
      <w:docPartBody>
        <w:p w:rsidR="005D6630" w:rsidRDefault="00DB76E3" w:rsidP="00DB76E3">
          <w:pPr>
            <w:pStyle w:val="DA6E2F08EA564A8AA93A0A4C06389FA06"/>
          </w:pPr>
          <w:r w:rsidRPr="0056551F">
            <w:rPr>
              <w:rStyle w:val="Zstupntext"/>
              <w:rFonts w:ascii="Arial Narrow" w:eastAsiaTheme="minorHAnsi" w:hAnsi="Arial Narrow"/>
              <w:sz w:val="32"/>
            </w:rPr>
            <w:t>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897"/>
    <w:rsid w:val="00043107"/>
    <w:rsid w:val="0007582F"/>
    <w:rsid w:val="000943B4"/>
    <w:rsid w:val="000A5073"/>
    <w:rsid w:val="000A7B27"/>
    <w:rsid w:val="000D4820"/>
    <w:rsid w:val="000E2CC6"/>
    <w:rsid w:val="00141BDD"/>
    <w:rsid w:val="00174D72"/>
    <w:rsid w:val="001A04DA"/>
    <w:rsid w:val="00203EFF"/>
    <w:rsid w:val="00205970"/>
    <w:rsid w:val="00225E32"/>
    <w:rsid w:val="003017E1"/>
    <w:rsid w:val="00327073"/>
    <w:rsid w:val="00336A32"/>
    <w:rsid w:val="00354EBE"/>
    <w:rsid w:val="00385F46"/>
    <w:rsid w:val="003D2B13"/>
    <w:rsid w:val="003E1CAF"/>
    <w:rsid w:val="003F268B"/>
    <w:rsid w:val="003F725C"/>
    <w:rsid w:val="004130EF"/>
    <w:rsid w:val="00425386"/>
    <w:rsid w:val="00433DDF"/>
    <w:rsid w:val="00436846"/>
    <w:rsid w:val="00451728"/>
    <w:rsid w:val="004A1DD2"/>
    <w:rsid w:val="004A55BB"/>
    <w:rsid w:val="004A76D1"/>
    <w:rsid w:val="004B4C78"/>
    <w:rsid w:val="004B6A72"/>
    <w:rsid w:val="004C55A7"/>
    <w:rsid w:val="004D3E0C"/>
    <w:rsid w:val="005255D7"/>
    <w:rsid w:val="005952EA"/>
    <w:rsid w:val="005A3897"/>
    <w:rsid w:val="005D6630"/>
    <w:rsid w:val="00610581"/>
    <w:rsid w:val="006138AE"/>
    <w:rsid w:val="00627682"/>
    <w:rsid w:val="00630486"/>
    <w:rsid w:val="00630C2D"/>
    <w:rsid w:val="00646E08"/>
    <w:rsid w:val="00666AEC"/>
    <w:rsid w:val="006B62F4"/>
    <w:rsid w:val="006B667B"/>
    <w:rsid w:val="006E738C"/>
    <w:rsid w:val="007062BB"/>
    <w:rsid w:val="00757B76"/>
    <w:rsid w:val="007627FD"/>
    <w:rsid w:val="007A3696"/>
    <w:rsid w:val="0084256F"/>
    <w:rsid w:val="00843C9A"/>
    <w:rsid w:val="00882FA0"/>
    <w:rsid w:val="008876DB"/>
    <w:rsid w:val="008B228A"/>
    <w:rsid w:val="00950E81"/>
    <w:rsid w:val="00956517"/>
    <w:rsid w:val="009A1742"/>
    <w:rsid w:val="009A30C0"/>
    <w:rsid w:val="009B4C21"/>
    <w:rsid w:val="009C0038"/>
    <w:rsid w:val="009C6519"/>
    <w:rsid w:val="00A071CC"/>
    <w:rsid w:val="00A8532D"/>
    <w:rsid w:val="00A94F8F"/>
    <w:rsid w:val="00B364CB"/>
    <w:rsid w:val="00B36BB9"/>
    <w:rsid w:val="00B714E0"/>
    <w:rsid w:val="00BC146E"/>
    <w:rsid w:val="00BE01AE"/>
    <w:rsid w:val="00BE0975"/>
    <w:rsid w:val="00BF2939"/>
    <w:rsid w:val="00C02634"/>
    <w:rsid w:val="00C14083"/>
    <w:rsid w:val="00CB617D"/>
    <w:rsid w:val="00CF4F33"/>
    <w:rsid w:val="00D241EA"/>
    <w:rsid w:val="00D51565"/>
    <w:rsid w:val="00D61D0F"/>
    <w:rsid w:val="00DB3B7A"/>
    <w:rsid w:val="00DB76E3"/>
    <w:rsid w:val="00DD6127"/>
    <w:rsid w:val="00E21BD7"/>
    <w:rsid w:val="00E56BD8"/>
    <w:rsid w:val="00E71E4E"/>
    <w:rsid w:val="00E74C9A"/>
    <w:rsid w:val="00EA4E61"/>
    <w:rsid w:val="00EB127F"/>
    <w:rsid w:val="00EB2118"/>
    <w:rsid w:val="00ED3EDC"/>
    <w:rsid w:val="00EE34B7"/>
    <w:rsid w:val="00EF6E9C"/>
    <w:rsid w:val="00F232E4"/>
    <w:rsid w:val="00F306B0"/>
    <w:rsid w:val="00F41039"/>
    <w:rsid w:val="00F430C9"/>
    <w:rsid w:val="00F44411"/>
    <w:rsid w:val="00F60BD8"/>
    <w:rsid w:val="00F7261A"/>
    <w:rsid w:val="00FA4614"/>
    <w:rsid w:val="00FE0F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627FD"/>
    <w:rPr>
      <w:color w:val="808080"/>
    </w:rPr>
  </w:style>
  <w:style w:type="paragraph" w:customStyle="1" w:styleId="DA6E2F08EA564A8AA93A0A4C06389FA06">
    <w:name w:val="DA6E2F08EA564A8AA93A0A4C06389FA06"/>
    <w:rsid w:val="00DB76E3"/>
    <w:pPr>
      <w:spacing w:after="0" w:line="240" w:lineRule="auto"/>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92310-7B96-4831-9811-3B1C0854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1306</TotalTime>
  <Pages>81</Pages>
  <Words>22371</Words>
  <Characters>122596</Characters>
  <Application>Microsoft Office Word</Application>
  <DocSecurity>0</DocSecurity>
  <Lines>2113</Lines>
  <Paragraphs>814</Paragraphs>
  <ScaleCrop>false</ScaleCrop>
  <HeadingPairs>
    <vt:vector size="2" baseType="variant">
      <vt:variant>
        <vt:lpstr>Název</vt:lpstr>
      </vt:variant>
      <vt:variant>
        <vt:i4>1</vt:i4>
      </vt:variant>
    </vt:vector>
  </HeadingPairs>
  <TitlesOfParts>
    <vt:vector size="1" baseType="lpstr">
      <vt:lpstr>Template -- Final Thesis</vt:lpstr>
    </vt:vector>
  </TitlesOfParts>
  <Company>K.UTB Zlín</Company>
  <LinksUpToDate>false</LinksUpToDate>
  <CharactersWithSpaces>144153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Thesis</dc:title>
  <dc:subject/>
  <dc:creator>Světlana Hrabinová</dc:creator>
  <cp:keywords/>
  <dc:description/>
  <cp:lastModifiedBy>Kral Jiri</cp:lastModifiedBy>
  <cp:revision>37</cp:revision>
  <cp:lastPrinted>2024-02-14T21:08:00Z</cp:lastPrinted>
  <dcterms:created xsi:type="dcterms:W3CDTF">2024-05-05T17:12:00Z</dcterms:created>
  <dcterms:modified xsi:type="dcterms:W3CDTF">2024-05-09T16:49:00Z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26a2d5792586f51862bd43b7ccaaabd8180859aab26be009e07155c9b70a27d7</vt:lpwstr>
  </property>
</Properties>
</file>