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656E9" w:rsidRPr="00BC0505" w:rsidRDefault="00A656E9" w:rsidP="00A656E9">
      <w:pPr>
        <w:jc w:val="center"/>
        <w:rPr>
          <w:rFonts w:ascii="Times New Roman" w:hAnsi="Times New Roman" w:cs="Times New Roman"/>
          <w:sz w:val="36"/>
          <w:szCs w:val="36"/>
        </w:rPr>
      </w:pPr>
      <w:r w:rsidRPr="00BC0505">
        <w:rPr>
          <w:rFonts w:ascii="Times New Roman" w:hAnsi="Times New Roman" w:cs="Times New Roman"/>
          <w:sz w:val="36"/>
          <w:szCs w:val="36"/>
        </w:rPr>
        <w:t>Univerzita Palackého v Olomouci</w:t>
      </w:r>
    </w:p>
    <w:p w:rsidR="00A656E9" w:rsidRPr="00BC0505" w:rsidRDefault="00A656E9" w:rsidP="00A656E9">
      <w:pPr>
        <w:jc w:val="center"/>
        <w:rPr>
          <w:rFonts w:ascii="Times New Roman" w:hAnsi="Times New Roman" w:cs="Times New Roman"/>
          <w:sz w:val="36"/>
          <w:szCs w:val="36"/>
        </w:rPr>
      </w:pPr>
      <w:r w:rsidRPr="00BC0505">
        <w:rPr>
          <w:rFonts w:ascii="Times New Roman" w:hAnsi="Times New Roman" w:cs="Times New Roman"/>
          <w:sz w:val="36"/>
          <w:szCs w:val="36"/>
        </w:rPr>
        <w:t>Právnická fakulta</w:t>
      </w:r>
    </w:p>
    <w:p w:rsidR="00A656E9" w:rsidRPr="00BC0505" w:rsidRDefault="00A656E9" w:rsidP="00A656E9">
      <w:pPr>
        <w:jc w:val="center"/>
        <w:rPr>
          <w:rFonts w:ascii="Times New Roman" w:hAnsi="Times New Roman" w:cs="Times New Roman"/>
        </w:rPr>
      </w:pPr>
    </w:p>
    <w:p w:rsidR="00A656E9" w:rsidRPr="00BC0505" w:rsidRDefault="00A656E9" w:rsidP="00A656E9">
      <w:pPr>
        <w:rPr>
          <w:rFonts w:ascii="Times New Roman" w:hAnsi="Times New Roman" w:cs="Times New Roman"/>
        </w:rPr>
      </w:pPr>
    </w:p>
    <w:p w:rsidR="00A656E9" w:rsidRPr="00BC0505" w:rsidRDefault="00A656E9" w:rsidP="00A656E9">
      <w:pPr>
        <w:jc w:val="center"/>
        <w:rPr>
          <w:rFonts w:ascii="Times New Roman" w:hAnsi="Times New Roman" w:cs="Times New Roman"/>
        </w:rPr>
      </w:pPr>
    </w:p>
    <w:p w:rsidR="00A656E9" w:rsidRPr="00BC0505" w:rsidRDefault="00A656E9" w:rsidP="00A656E9">
      <w:pPr>
        <w:jc w:val="center"/>
        <w:rPr>
          <w:rFonts w:ascii="Times New Roman" w:hAnsi="Times New Roman" w:cs="Times New Roman"/>
        </w:rPr>
      </w:pPr>
    </w:p>
    <w:p w:rsidR="00A656E9" w:rsidRPr="00BC0505" w:rsidRDefault="00A656E9" w:rsidP="00A656E9">
      <w:pPr>
        <w:rPr>
          <w:rFonts w:ascii="Times New Roman" w:hAnsi="Times New Roman" w:cs="Times New Roman"/>
        </w:rPr>
      </w:pPr>
    </w:p>
    <w:p w:rsidR="00A656E9" w:rsidRPr="00BC0505" w:rsidRDefault="00A656E9" w:rsidP="00A656E9">
      <w:pPr>
        <w:jc w:val="center"/>
        <w:rPr>
          <w:rFonts w:ascii="Times New Roman" w:hAnsi="Times New Roman" w:cs="Times New Roman"/>
        </w:rPr>
      </w:pPr>
    </w:p>
    <w:p w:rsidR="00A656E9" w:rsidRPr="00BC0505" w:rsidRDefault="00A656E9" w:rsidP="00A656E9">
      <w:pPr>
        <w:jc w:val="center"/>
        <w:rPr>
          <w:rFonts w:ascii="Times New Roman" w:hAnsi="Times New Roman" w:cs="Times New Roman"/>
        </w:rPr>
      </w:pPr>
    </w:p>
    <w:p w:rsidR="00A656E9" w:rsidRPr="00BC0505" w:rsidRDefault="00A656E9" w:rsidP="00A656E9">
      <w:pPr>
        <w:jc w:val="center"/>
        <w:rPr>
          <w:rFonts w:ascii="Times New Roman" w:hAnsi="Times New Roman" w:cs="Times New Roman"/>
          <w:sz w:val="36"/>
          <w:szCs w:val="36"/>
        </w:rPr>
      </w:pPr>
      <w:r w:rsidRPr="00BC0505">
        <w:rPr>
          <w:rFonts w:ascii="Times New Roman" w:hAnsi="Times New Roman" w:cs="Times New Roman"/>
          <w:sz w:val="36"/>
          <w:szCs w:val="36"/>
        </w:rPr>
        <w:t>Hedvika Vítková</w:t>
      </w:r>
    </w:p>
    <w:p w:rsidR="00A656E9" w:rsidRPr="00BC0505" w:rsidRDefault="00A656E9" w:rsidP="00A656E9">
      <w:pPr>
        <w:jc w:val="center"/>
        <w:rPr>
          <w:rFonts w:ascii="Times New Roman" w:hAnsi="Times New Roman" w:cs="Times New Roman"/>
          <w:b/>
          <w:sz w:val="36"/>
          <w:szCs w:val="36"/>
        </w:rPr>
      </w:pPr>
    </w:p>
    <w:p w:rsidR="00A656E9" w:rsidRPr="00BC0505" w:rsidRDefault="00A656E9" w:rsidP="00A656E9">
      <w:pPr>
        <w:jc w:val="center"/>
        <w:rPr>
          <w:rFonts w:ascii="Times New Roman" w:hAnsi="Times New Roman" w:cs="Times New Roman"/>
          <w:b/>
          <w:sz w:val="36"/>
          <w:szCs w:val="36"/>
        </w:rPr>
      </w:pPr>
      <w:r w:rsidRPr="00BC0505">
        <w:rPr>
          <w:rFonts w:ascii="Times New Roman" w:hAnsi="Times New Roman" w:cs="Times New Roman"/>
          <w:b/>
          <w:sz w:val="36"/>
          <w:szCs w:val="36"/>
        </w:rPr>
        <w:t>Problémy institutu vazby</w:t>
      </w:r>
    </w:p>
    <w:p w:rsidR="00A656E9" w:rsidRPr="00BC0505" w:rsidRDefault="00A656E9" w:rsidP="00A656E9">
      <w:pPr>
        <w:rPr>
          <w:rFonts w:ascii="Times New Roman" w:hAnsi="Times New Roman" w:cs="Times New Roman"/>
          <w:b/>
          <w:sz w:val="36"/>
          <w:szCs w:val="36"/>
        </w:rPr>
      </w:pPr>
    </w:p>
    <w:p w:rsidR="00A656E9" w:rsidRPr="00BC0505" w:rsidRDefault="00A656E9" w:rsidP="00A656E9">
      <w:pPr>
        <w:jc w:val="center"/>
        <w:rPr>
          <w:rFonts w:ascii="Times New Roman" w:hAnsi="Times New Roman" w:cs="Times New Roman"/>
          <w:b/>
          <w:sz w:val="36"/>
          <w:szCs w:val="36"/>
        </w:rPr>
      </w:pPr>
    </w:p>
    <w:p w:rsidR="00A656E9" w:rsidRPr="00BC0505" w:rsidRDefault="00A656E9" w:rsidP="00A656E9">
      <w:pPr>
        <w:jc w:val="center"/>
        <w:rPr>
          <w:rFonts w:ascii="Times New Roman" w:hAnsi="Times New Roman" w:cs="Times New Roman"/>
          <w:sz w:val="32"/>
          <w:szCs w:val="32"/>
        </w:rPr>
      </w:pPr>
      <w:r w:rsidRPr="00BC0505">
        <w:rPr>
          <w:rFonts w:ascii="Times New Roman" w:hAnsi="Times New Roman" w:cs="Times New Roman"/>
          <w:sz w:val="32"/>
          <w:szCs w:val="32"/>
        </w:rPr>
        <w:t>Diplomová práce</w:t>
      </w:r>
    </w:p>
    <w:p w:rsidR="00A656E9" w:rsidRPr="00BC0505" w:rsidRDefault="00A656E9" w:rsidP="00A656E9">
      <w:pPr>
        <w:jc w:val="center"/>
        <w:rPr>
          <w:rFonts w:ascii="Times New Roman" w:hAnsi="Times New Roman" w:cs="Times New Roman"/>
          <w:b/>
          <w:sz w:val="28"/>
          <w:szCs w:val="28"/>
        </w:rPr>
      </w:pPr>
    </w:p>
    <w:p w:rsidR="00A656E9" w:rsidRPr="00BC0505" w:rsidRDefault="00A656E9" w:rsidP="00A656E9">
      <w:pPr>
        <w:jc w:val="center"/>
        <w:rPr>
          <w:rFonts w:ascii="Times New Roman" w:hAnsi="Times New Roman" w:cs="Times New Roman"/>
          <w:b/>
          <w:sz w:val="28"/>
          <w:szCs w:val="28"/>
        </w:rPr>
      </w:pPr>
    </w:p>
    <w:p w:rsidR="00A656E9" w:rsidRPr="00BC0505" w:rsidRDefault="00A656E9" w:rsidP="00A656E9">
      <w:pPr>
        <w:jc w:val="center"/>
        <w:rPr>
          <w:rFonts w:ascii="Times New Roman" w:hAnsi="Times New Roman" w:cs="Times New Roman"/>
          <w:b/>
          <w:sz w:val="28"/>
          <w:szCs w:val="28"/>
        </w:rPr>
      </w:pPr>
    </w:p>
    <w:p w:rsidR="00A656E9" w:rsidRPr="00BC0505" w:rsidRDefault="00A656E9" w:rsidP="00A656E9">
      <w:pPr>
        <w:rPr>
          <w:rFonts w:ascii="Times New Roman" w:hAnsi="Times New Roman" w:cs="Times New Roman"/>
          <w:b/>
          <w:sz w:val="28"/>
          <w:szCs w:val="28"/>
        </w:rPr>
      </w:pPr>
    </w:p>
    <w:p w:rsidR="0091529F" w:rsidRPr="00BC0505" w:rsidRDefault="00A656E9" w:rsidP="00A656E9">
      <w:pPr>
        <w:jc w:val="center"/>
        <w:rPr>
          <w:rFonts w:ascii="Times New Roman" w:hAnsi="Times New Roman" w:cs="Times New Roman"/>
          <w:sz w:val="32"/>
          <w:szCs w:val="32"/>
        </w:rPr>
      </w:pPr>
      <w:r w:rsidRPr="00BC0505">
        <w:rPr>
          <w:rFonts w:ascii="Times New Roman" w:hAnsi="Times New Roman" w:cs="Times New Roman"/>
          <w:sz w:val="32"/>
          <w:szCs w:val="32"/>
        </w:rPr>
        <w:t>Olomouc 2014</w:t>
      </w:r>
    </w:p>
    <w:p w:rsidR="0091529F" w:rsidRDefault="0091529F">
      <w:pPr>
        <w:rPr>
          <w:sz w:val="32"/>
          <w:szCs w:val="32"/>
        </w:rPr>
      </w:pPr>
      <w:r>
        <w:rPr>
          <w:sz w:val="32"/>
          <w:szCs w:val="32"/>
        </w:rPr>
        <w:br w:type="page"/>
      </w:r>
    </w:p>
    <w:p w:rsidR="0091529F" w:rsidRDefault="0091529F" w:rsidP="0091529F">
      <w:pPr>
        <w:rPr>
          <w:sz w:val="32"/>
          <w:szCs w:val="32"/>
        </w:rPr>
      </w:pPr>
    </w:p>
    <w:p w:rsidR="0091529F" w:rsidRDefault="0091529F" w:rsidP="0091529F">
      <w:pPr>
        <w:rPr>
          <w:sz w:val="32"/>
          <w:szCs w:val="32"/>
        </w:rPr>
      </w:pPr>
    </w:p>
    <w:p w:rsidR="0091529F" w:rsidRDefault="0091529F" w:rsidP="0091529F">
      <w:pPr>
        <w:rPr>
          <w:sz w:val="32"/>
          <w:szCs w:val="32"/>
        </w:rPr>
      </w:pPr>
    </w:p>
    <w:p w:rsidR="0091529F" w:rsidRDefault="0091529F" w:rsidP="0091529F">
      <w:pPr>
        <w:rPr>
          <w:sz w:val="32"/>
          <w:szCs w:val="32"/>
        </w:rPr>
      </w:pPr>
    </w:p>
    <w:p w:rsidR="0091529F" w:rsidRDefault="0091529F" w:rsidP="0091529F">
      <w:pPr>
        <w:rPr>
          <w:sz w:val="32"/>
          <w:szCs w:val="32"/>
        </w:rPr>
      </w:pPr>
    </w:p>
    <w:p w:rsidR="0091529F" w:rsidRDefault="0091529F" w:rsidP="0091529F">
      <w:pPr>
        <w:rPr>
          <w:sz w:val="32"/>
          <w:szCs w:val="32"/>
        </w:rPr>
      </w:pPr>
    </w:p>
    <w:p w:rsidR="0091529F" w:rsidRDefault="0091529F" w:rsidP="0091529F">
      <w:pPr>
        <w:rPr>
          <w:sz w:val="32"/>
          <w:szCs w:val="32"/>
        </w:rPr>
      </w:pPr>
    </w:p>
    <w:p w:rsidR="0091529F" w:rsidRDefault="0091529F" w:rsidP="0091529F">
      <w:pPr>
        <w:rPr>
          <w:sz w:val="32"/>
          <w:szCs w:val="32"/>
        </w:rPr>
      </w:pPr>
    </w:p>
    <w:p w:rsidR="0091529F" w:rsidRDefault="0091529F" w:rsidP="0091529F">
      <w:pPr>
        <w:rPr>
          <w:sz w:val="32"/>
          <w:szCs w:val="32"/>
        </w:rPr>
      </w:pPr>
    </w:p>
    <w:p w:rsidR="0091529F" w:rsidRDefault="0091529F" w:rsidP="0091529F">
      <w:pPr>
        <w:rPr>
          <w:sz w:val="32"/>
          <w:szCs w:val="32"/>
        </w:rPr>
      </w:pPr>
    </w:p>
    <w:p w:rsidR="0091529F" w:rsidRDefault="0091529F" w:rsidP="0091529F">
      <w:pPr>
        <w:rPr>
          <w:sz w:val="32"/>
          <w:szCs w:val="32"/>
        </w:rPr>
      </w:pPr>
    </w:p>
    <w:p w:rsidR="0091529F" w:rsidRDefault="0091529F" w:rsidP="0091529F">
      <w:pPr>
        <w:rPr>
          <w:sz w:val="32"/>
          <w:szCs w:val="32"/>
        </w:rPr>
      </w:pPr>
    </w:p>
    <w:p w:rsidR="0091529F" w:rsidRDefault="0091529F" w:rsidP="0091529F">
      <w:pPr>
        <w:rPr>
          <w:sz w:val="32"/>
          <w:szCs w:val="32"/>
        </w:rPr>
      </w:pPr>
    </w:p>
    <w:p w:rsidR="0091529F" w:rsidRDefault="0091529F" w:rsidP="0091529F">
      <w:pPr>
        <w:rPr>
          <w:sz w:val="32"/>
          <w:szCs w:val="32"/>
        </w:rPr>
      </w:pPr>
    </w:p>
    <w:p w:rsidR="0091529F" w:rsidRDefault="0091529F" w:rsidP="0091529F">
      <w:pPr>
        <w:rPr>
          <w:sz w:val="32"/>
          <w:szCs w:val="32"/>
        </w:rPr>
      </w:pPr>
    </w:p>
    <w:p w:rsidR="0091529F" w:rsidRDefault="0091529F" w:rsidP="0091529F">
      <w:pPr>
        <w:rPr>
          <w:sz w:val="32"/>
          <w:szCs w:val="32"/>
        </w:rPr>
      </w:pPr>
    </w:p>
    <w:p w:rsidR="00A656E9" w:rsidRPr="00BC0505" w:rsidRDefault="0091529F" w:rsidP="0091529F">
      <w:pPr>
        <w:ind w:firstLine="708"/>
        <w:rPr>
          <w:rFonts w:ascii="Times New Roman" w:hAnsi="Times New Roman" w:cs="Times New Roman"/>
          <w:sz w:val="32"/>
          <w:szCs w:val="32"/>
        </w:rPr>
      </w:pPr>
      <w:r w:rsidRPr="00BC0505">
        <w:rPr>
          <w:rFonts w:ascii="Times New Roman" w:hAnsi="Times New Roman" w:cs="Times New Roman"/>
          <w:sz w:val="32"/>
          <w:szCs w:val="32"/>
        </w:rPr>
        <w:t>Prohlašuji, že jsem diplomovou práci na téma Problémy institutu vazby vypracovala samostatně a citovala jsem všechny použité zdroje.</w:t>
      </w:r>
    </w:p>
    <w:p w:rsidR="0091529F" w:rsidRPr="00BC0505" w:rsidRDefault="0091529F" w:rsidP="0091529F">
      <w:pPr>
        <w:rPr>
          <w:rFonts w:ascii="Times New Roman" w:hAnsi="Times New Roman" w:cs="Times New Roman"/>
          <w:sz w:val="32"/>
          <w:szCs w:val="32"/>
        </w:rPr>
      </w:pPr>
    </w:p>
    <w:p w:rsidR="0091529F" w:rsidRPr="00BC0505" w:rsidRDefault="00BC0505" w:rsidP="0091529F">
      <w:pPr>
        <w:rPr>
          <w:rFonts w:ascii="Times New Roman" w:hAnsi="Times New Roman" w:cs="Times New Roman"/>
          <w:sz w:val="32"/>
          <w:szCs w:val="32"/>
        </w:rPr>
      </w:pPr>
      <w:r>
        <w:rPr>
          <w:rFonts w:ascii="Times New Roman" w:hAnsi="Times New Roman" w:cs="Times New Roman"/>
          <w:sz w:val="32"/>
          <w:szCs w:val="32"/>
        </w:rPr>
        <w:t>V Olomouci dne</w:t>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sidR="0091529F" w:rsidRPr="00BC0505">
        <w:rPr>
          <w:rFonts w:ascii="Times New Roman" w:hAnsi="Times New Roman" w:cs="Times New Roman"/>
          <w:sz w:val="32"/>
          <w:szCs w:val="32"/>
        </w:rPr>
        <w:t>……………………</w:t>
      </w:r>
      <w:r w:rsidR="004F536B" w:rsidRPr="00BC0505">
        <w:rPr>
          <w:rFonts w:ascii="Times New Roman" w:hAnsi="Times New Roman" w:cs="Times New Roman"/>
          <w:sz w:val="32"/>
          <w:szCs w:val="32"/>
        </w:rPr>
        <w:t>……</w:t>
      </w:r>
    </w:p>
    <w:p w:rsidR="0091529F" w:rsidRDefault="0091529F" w:rsidP="0091529F">
      <w:pPr>
        <w:pStyle w:val="Nadpis2"/>
        <w:spacing w:line="360" w:lineRule="auto"/>
        <w:ind w:firstLine="708"/>
        <w:rPr>
          <w:rFonts w:ascii="Times New Roman" w:hAnsi="Times New Roman" w:cs="Times New Roman"/>
          <w:color w:val="000000" w:themeColor="text1"/>
          <w:sz w:val="32"/>
          <w:szCs w:val="32"/>
        </w:rPr>
      </w:pPr>
    </w:p>
    <w:p w:rsidR="0091529F" w:rsidRDefault="0091529F" w:rsidP="0091529F">
      <w:pPr>
        <w:pStyle w:val="Nadpis2"/>
        <w:spacing w:line="360" w:lineRule="auto"/>
        <w:ind w:firstLine="708"/>
        <w:rPr>
          <w:rFonts w:ascii="Times New Roman" w:hAnsi="Times New Roman" w:cs="Times New Roman"/>
          <w:color w:val="000000" w:themeColor="text1"/>
          <w:sz w:val="32"/>
          <w:szCs w:val="32"/>
        </w:rPr>
      </w:pPr>
    </w:p>
    <w:p w:rsidR="0091529F" w:rsidRDefault="0091529F" w:rsidP="0091529F">
      <w:pPr>
        <w:pStyle w:val="Nadpis2"/>
        <w:spacing w:line="360" w:lineRule="auto"/>
        <w:ind w:firstLine="708"/>
        <w:rPr>
          <w:rFonts w:ascii="Times New Roman" w:hAnsi="Times New Roman" w:cs="Times New Roman"/>
          <w:color w:val="000000" w:themeColor="text1"/>
          <w:sz w:val="32"/>
          <w:szCs w:val="32"/>
        </w:rPr>
      </w:pPr>
    </w:p>
    <w:p w:rsidR="0091529F" w:rsidRDefault="0091529F" w:rsidP="0091529F">
      <w:pPr>
        <w:pStyle w:val="Nadpis2"/>
        <w:spacing w:line="360" w:lineRule="auto"/>
        <w:ind w:firstLine="708"/>
        <w:rPr>
          <w:rFonts w:ascii="Times New Roman" w:hAnsi="Times New Roman" w:cs="Times New Roman"/>
          <w:color w:val="000000" w:themeColor="text1"/>
          <w:sz w:val="32"/>
          <w:szCs w:val="32"/>
        </w:rPr>
      </w:pPr>
    </w:p>
    <w:p w:rsidR="0091529F" w:rsidRDefault="0091529F" w:rsidP="0091529F">
      <w:pPr>
        <w:pStyle w:val="Nadpis2"/>
        <w:spacing w:line="360" w:lineRule="auto"/>
        <w:ind w:firstLine="708"/>
        <w:rPr>
          <w:rFonts w:ascii="Times New Roman" w:hAnsi="Times New Roman" w:cs="Times New Roman"/>
          <w:color w:val="000000" w:themeColor="text1"/>
          <w:sz w:val="32"/>
          <w:szCs w:val="32"/>
        </w:rPr>
      </w:pPr>
    </w:p>
    <w:p w:rsidR="0091529F" w:rsidRDefault="0091529F" w:rsidP="0091529F">
      <w:pPr>
        <w:pStyle w:val="Nadpis2"/>
        <w:spacing w:line="360" w:lineRule="auto"/>
        <w:ind w:firstLine="708"/>
        <w:rPr>
          <w:rFonts w:ascii="Times New Roman" w:hAnsi="Times New Roman" w:cs="Times New Roman"/>
          <w:color w:val="000000" w:themeColor="text1"/>
          <w:sz w:val="32"/>
          <w:szCs w:val="32"/>
        </w:rPr>
      </w:pPr>
    </w:p>
    <w:p w:rsidR="0091529F" w:rsidRDefault="0091529F" w:rsidP="0091529F">
      <w:pPr>
        <w:pStyle w:val="Nadpis2"/>
        <w:spacing w:line="360" w:lineRule="auto"/>
        <w:ind w:firstLine="708"/>
        <w:rPr>
          <w:rFonts w:ascii="Times New Roman" w:hAnsi="Times New Roman" w:cs="Times New Roman"/>
          <w:color w:val="000000" w:themeColor="text1"/>
          <w:sz w:val="32"/>
          <w:szCs w:val="32"/>
        </w:rPr>
      </w:pPr>
    </w:p>
    <w:p w:rsidR="0091529F" w:rsidRDefault="0091529F" w:rsidP="0091529F">
      <w:pPr>
        <w:pStyle w:val="Nadpis2"/>
        <w:spacing w:line="360" w:lineRule="auto"/>
        <w:ind w:firstLine="708"/>
        <w:rPr>
          <w:rFonts w:ascii="Times New Roman" w:hAnsi="Times New Roman" w:cs="Times New Roman"/>
          <w:color w:val="000000" w:themeColor="text1"/>
          <w:sz w:val="32"/>
          <w:szCs w:val="32"/>
        </w:rPr>
      </w:pPr>
    </w:p>
    <w:p w:rsidR="0091529F" w:rsidRDefault="0091529F" w:rsidP="0091529F">
      <w:pPr>
        <w:pStyle w:val="Nadpis2"/>
        <w:spacing w:line="360" w:lineRule="auto"/>
        <w:ind w:firstLine="708"/>
        <w:rPr>
          <w:rFonts w:ascii="Times New Roman" w:hAnsi="Times New Roman" w:cs="Times New Roman"/>
          <w:color w:val="000000" w:themeColor="text1"/>
          <w:sz w:val="32"/>
          <w:szCs w:val="32"/>
        </w:rPr>
      </w:pPr>
    </w:p>
    <w:p w:rsidR="0091529F" w:rsidRDefault="0091529F" w:rsidP="0091529F">
      <w:pPr>
        <w:pStyle w:val="Nadpis2"/>
        <w:spacing w:line="360" w:lineRule="auto"/>
        <w:ind w:firstLine="708"/>
        <w:rPr>
          <w:rFonts w:ascii="Times New Roman" w:hAnsi="Times New Roman" w:cs="Times New Roman"/>
          <w:b w:val="0"/>
          <w:color w:val="000000" w:themeColor="text1"/>
          <w:sz w:val="32"/>
          <w:szCs w:val="32"/>
        </w:rPr>
      </w:pPr>
    </w:p>
    <w:p w:rsidR="0091529F" w:rsidRDefault="0091529F" w:rsidP="0091529F">
      <w:pPr>
        <w:pStyle w:val="Nadpis2"/>
        <w:spacing w:line="360" w:lineRule="auto"/>
        <w:ind w:firstLine="708"/>
        <w:rPr>
          <w:rFonts w:ascii="Times New Roman" w:hAnsi="Times New Roman" w:cs="Times New Roman"/>
          <w:b w:val="0"/>
          <w:color w:val="000000" w:themeColor="text1"/>
          <w:sz w:val="32"/>
          <w:szCs w:val="32"/>
        </w:rPr>
      </w:pPr>
    </w:p>
    <w:p w:rsidR="0091529F" w:rsidRDefault="0091529F" w:rsidP="0091529F">
      <w:pPr>
        <w:pStyle w:val="Nadpis2"/>
        <w:spacing w:line="360" w:lineRule="auto"/>
        <w:ind w:firstLine="708"/>
        <w:rPr>
          <w:rFonts w:ascii="Times New Roman" w:hAnsi="Times New Roman" w:cs="Times New Roman"/>
          <w:b w:val="0"/>
          <w:color w:val="000000" w:themeColor="text1"/>
          <w:sz w:val="32"/>
          <w:szCs w:val="32"/>
        </w:rPr>
      </w:pPr>
    </w:p>
    <w:p w:rsidR="0091529F" w:rsidRDefault="0091529F" w:rsidP="0091529F">
      <w:pPr>
        <w:pStyle w:val="Nadpis2"/>
        <w:spacing w:line="360" w:lineRule="auto"/>
        <w:ind w:firstLine="708"/>
        <w:rPr>
          <w:rFonts w:ascii="Times New Roman" w:hAnsi="Times New Roman" w:cs="Times New Roman"/>
          <w:b w:val="0"/>
          <w:color w:val="000000" w:themeColor="text1"/>
          <w:sz w:val="32"/>
          <w:szCs w:val="32"/>
        </w:rPr>
      </w:pPr>
    </w:p>
    <w:p w:rsidR="0091529F" w:rsidRDefault="0091529F" w:rsidP="0091529F">
      <w:pPr>
        <w:pStyle w:val="Nadpis2"/>
        <w:spacing w:line="360" w:lineRule="auto"/>
        <w:ind w:firstLine="708"/>
        <w:rPr>
          <w:rFonts w:ascii="Times New Roman" w:hAnsi="Times New Roman" w:cs="Times New Roman"/>
          <w:b w:val="0"/>
          <w:color w:val="000000" w:themeColor="text1"/>
          <w:sz w:val="32"/>
          <w:szCs w:val="32"/>
        </w:rPr>
      </w:pPr>
    </w:p>
    <w:p w:rsidR="0091529F" w:rsidRDefault="0091529F" w:rsidP="0091529F">
      <w:pPr>
        <w:pStyle w:val="Nadpis2"/>
        <w:spacing w:line="360" w:lineRule="auto"/>
        <w:ind w:firstLine="708"/>
        <w:rPr>
          <w:rFonts w:ascii="Times New Roman" w:hAnsi="Times New Roman" w:cs="Times New Roman"/>
          <w:b w:val="0"/>
          <w:color w:val="000000" w:themeColor="text1"/>
          <w:sz w:val="32"/>
          <w:szCs w:val="32"/>
        </w:rPr>
      </w:pPr>
    </w:p>
    <w:p w:rsidR="0091529F" w:rsidRDefault="0091529F" w:rsidP="00936A45">
      <w:pPr>
        <w:pStyle w:val="Nadpis2"/>
        <w:spacing w:line="360" w:lineRule="auto"/>
        <w:ind w:firstLine="708"/>
        <w:jc w:val="both"/>
        <w:rPr>
          <w:rFonts w:ascii="Times New Roman" w:hAnsi="Times New Roman" w:cs="Times New Roman"/>
          <w:b w:val="0"/>
          <w:color w:val="000000" w:themeColor="text1"/>
          <w:sz w:val="32"/>
          <w:szCs w:val="32"/>
        </w:rPr>
      </w:pPr>
      <w:bookmarkStart w:id="0" w:name="_Toc386545075"/>
      <w:bookmarkStart w:id="1" w:name="_Toc386574093"/>
      <w:r w:rsidRPr="0091529F">
        <w:rPr>
          <w:rFonts w:ascii="Times New Roman" w:hAnsi="Times New Roman" w:cs="Times New Roman"/>
          <w:b w:val="0"/>
          <w:color w:val="000000" w:themeColor="text1"/>
          <w:sz w:val="32"/>
          <w:szCs w:val="32"/>
        </w:rPr>
        <w:t>Děkuji vedoucímu své diplomové práce Prof. JUDr. Jiřímu Jelínkovi, CSc. za odborné vedení a pomoc při vypracování diplomové práce.</w:t>
      </w:r>
      <w:bookmarkEnd w:id="0"/>
      <w:bookmarkEnd w:id="1"/>
    </w:p>
    <w:p w:rsidR="004E0EEC" w:rsidRPr="004E0EEC" w:rsidRDefault="0091529F" w:rsidP="004F12A1">
      <w:pPr>
        <w:rPr>
          <w:noProof/>
          <w:sz w:val="24"/>
          <w:szCs w:val="24"/>
        </w:rPr>
      </w:pPr>
      <w:r>
        <w:br w:type="page"/>
      </w:r>
      <w:r w:rsidR="003E5104" w:rsidRPr="004E0EEC">
        <w:rPr>
          <w:sz w:val="24"/>
          <w:szCs w:val="24"/>
        </w:rPr>
        <w:fldChar w:fldCharType="begin"/>
      </w:r>
      <w:r w:rsidR="004F12A1" w:rsidRPr="004E0EEC">
        <w:rPr>
          <w:sz w:val="24"/>
          <w:szCs w:val="24"/>
        </w:rPr>
        <w:instrText xml:space="preserve"> TOC \o "1-3" \h \z \u </w:instrText>
      </w:r>
      <w:r w:rsidR="003E5104" w:rsidRPr="004E0EEC">
        <w:rPr>
          <w:sz w:val="24"/>
          <w:szCs w:val="24"/>
        </w:rPr>
        <w:fldChar w:fldCharType="separate"/>
      </w:r>
    </w:p>
    <w:p w:rsidR="004E0EEC" w:rsidRPr="004E0EEC" w:rsidRDefault="003E5104" w:rsidP="004E0EEC">
      <w:pPr>
        <w:pStyle w:val="Obsah2"/>
        <w:tabs>
          <w:tab w:val="left" w:pos="660"/>
          <w:tab w:val="right" w:leader="dot" w:pos="9061"/>
        </w:tabs>
        <w:ind w:left="0"/>
        <w:rPr>
          <w:rFonts w:eastAsiaTheme="minorEastAsia"/>
          <w:noProof/>
          <w:sz w:val="24"/>
          <w:szCs w:val="24"/>
          <w:lang w:eastAsia="cs-CZ"/>
        </w:rPr>
      </w:pPr>
      <w:hyperlink w:anchor="_Toc386574094" w:history="1">
        <w:r w:rsidR="004E0EEC" w:rsidRPr="004E0EEC">
          <w:rPr>
            <w:rStyle w:val="Hypertextovodkaz"/>
            <w:rFonts w:ascii="Times New Roman" w:hAnsi="Times New Roman" w:cs="Times New Roman"/>
            <w:noProof/>
            <w:sz w:val="24"/>
            <w:szCs w:val="24"/>
          </w:rPr>
          <w:t>1</w:t>
        </w:r>
        <w:r w:rsidR="004E0EEC" w:rsidRPr="004E0EEC">
          <w:rPr>
            <w:rFonts w:eastAsiaTheme="minorEastAsia"/>
            <w:noProof/>
            <w:sz w:val="24"/>
            <w:szCs w:val="24"/>
            <w:lang w:eastAsia="cs-CZ"/>
          </w:rPr>
          <w:tab/>
        </w:r>
        <w:r w:rsidR="004E0EEC" w:rsidRPr="004E0EEC">
          <w:rPr>
            <w:rStyle w:val="Hypertextovodkaz"/>
            <w:rFonts w:ascii="Times New Roman" w:hAnsi="Times New Roman" w:cs="Times New Roman"/>
            <w:noProof/>
            <w:sz w:val="24"/>
            <w:szCs w:val="24"/>
          </w:rPr>
          <w:t>Úvod</w:t>
        </w:r>
        <w:r w:rsidR="004E0EEC" w:rsidRPr="004E0EEC">
          <w:rPr>
            <w:noProof/>
            <w:webHidden/>
            <w:sz w:val="24"/>
            <w:szCs w:val="24"/>
          </w:rPr>
          <w:tab/>
        </w:r>
        <w:r w:rsidRPr="004E0EEC">
          <w:rPr>
            <w:noProof/>
            <w:webHidden/>
            <w:sz w:val="24"/>
            <w:szCs w:val="24"/>
          </w:rPr>
          <w:fldChar w:fldCharType="begin"/>
        </w:r>
        <w:r w:rsidR="004E0EEC" w:rsidRPr="004E0EEC">
          <w:rPr>
            <w:noProof/>
            <w:webHidden/>
            <w:sz w:val="24"/>
            <w:szCs w:val="24"/>
          </w:rPr>
          <w:instrText xml:space="preserve"> PAGEREF _Toc386574094 \h </w:instrText>
        </w:r>
        <w:r w:rsidRPr="004E0EEC">
          <w:rPr>
            <w:noProof/>
            <w:webHidden/>
            <w:sz w:val="24"/>
            <w:szCs w:val="24"/>
          </w:rPr>
        </w:r>
        <w:r w:rsidRPr="004E0EEC">
          <w:rPr>
            <w:noProof/>
            <w:webHidden/>
            <w:sz w:val="24"/>
            <w:szCs w:val="24"/>
          </w:rPr>
          <w:fldChar w:fldCharType="separate"/>
        </w:r>
        <w:r w:rsidR="004E0EEC" w:rsidRPr="004E0EEC">
          <w:rPr>
            <w:noProof/>
            <w:webHidden/>
            <w:sz w:val="24"/>
            <w:szCs w:val="24"/>
          </w:rPr>
          <w:t>6</w:t>
        </w:r>
        <w:r w:rsidRPr="004E0EEC">
          <w:rPr>
            <w:noProof/>
            <w:webHidden/>
            <w:sz w:val="24"/>
            <w:szCs w:val="24"/>
          </w:rPr>
          <w:fldChar w:fldCharType="end"/>
        </w:r>
      </w:hyperlink>
    </w:p>
    <w:p w:rsidR="004E0EEC" w:rsidRPr="004E0EEC" w:rsidRDefault="003E5104" w:rsidP="004E0EEC">
      <w:pPr>
        <w:pStyle w:val="Obsah2"/>
        <w:tabs>
          <w:tab w:val="left" w:pos="660"/>
          <w:tab w:val="right" w:leader="dot" w:pos="9061"/>
        </w:tabs>
        <w:ind w:left="0"/>
        <w:rPr>
          <w:rFonts w:eastAsiaTheme="minorEastAsia"/>
          <w:noProof/>
          <w:sz w:val="24"/>
          <w:szCs w:val="24"/>
          <w:lang w:eastAsia="cs-CZ"/>
        </w:rPr>
      </w:pPr>
      <w:hyperlink w:anchor="_Toc386574095" w:history="1">
        <w:r w:rsidR="004E0EEC" w:rsidRPr="004E0EEC">
          <w:rPr>
            <w:rStyle w:val="Hypertextovodkaz"/>
            <w:rFonts w:ascii="Times New Roman" w:hAnsi="Times New Roman" w:cs="Times New Roman"/>
            <w:noProof/>
            <w:sz w:val="24"/>
            <w:szCs w:val="24"/>
          </w:rPr>
          <w:t>2</w:t>
        </w:r>
        <w:r w:rsidR="004E0EEC" w:rsidRPr="004E0EEC">
          <w:rPr>
            <w:rFonts w:eastAsiaTheme="minorEastAsia"/>
            <w:noProof/>
            <w:sz w:val="24"/>
            <w:szCs w:val="24"/>
            <w:lang w:eastAsia="cs-CZ"/>
          </w:rPr>
          <w:tab/>
        </w:r>
        <w:r w:rsidR="004E0EEC" w:rsidRPr="004E0EEC">
          <w:rPr>
            <w:rStyle w:val="Hypertextovodkaz"/>
            <w:rFonts w:ascii="Times New Roman" w:hAnsi="Times New Roman" w:cs="Times New Roman"/>
            <w:noProof/>
            <w:sz w:val="24"/>
            <w:szCs w:val="24"/>
          </w:rPr>
          <w:t>Ústavní základy institutu vazby</w:t>
        </w:r>
        <w:r w:rsidR="004E0EEC" w:rsidRPr="004E0EEC">
          <w:rPr>
            <w:noProof/>
            <w:webHidden/>
            <w:sz w:val="24"/>
            <w:szCs w:val="24"/>
          </w:rPr>
          <w:tab/>
        </w:r>
        <w:r w:rsidRPr="004E0EEC">
          <w:rPr>
            <w:noProof/>
            <w:webHidden/>
            <w:sz w:val="24"/>
            <w:szCs w:val="24"/>
          </w:rPr>
          <w:fldChar w:fldCharType="begin"/>
        </w:r>
        <w:r w:rsidR="004E0EEC" w:rsidRPr="004E0EEC">
          <w:rPr>
            <w:noProof/>
            <w:webHidden/>
            <w:sz w:val="24"/>
            <w:szCs w:val="24"/>
          </w:rPr>
          <w:instrText xml:space="preserve"> PAGEREF _Toc386574095 \h </w:instrText>
        </w:r>
        <w:r w:rsidRPr="004E0EEC">
          <w:rPr>
            <w:noProof/>
            <w:webHidden/>
            <w:sz w:val="24"/>
            <w:szCs w:val="24"/>
          </w:rPr>
        </w:r>
        <w:r w:rsidRPr="004E0EEC">
          <w:rPr>
            <w:noProof/>
            <w:webHidden/>
            <w:sz w:val="24"/>
            <w:szCs w:val="24"/>
          </w:rPr>
          <w:fldChar w:fldCharType="separate"/>
        </w:r>
        <w:r w:rsidR="004E0EEC" w:rsidRPr="004E0EEC">
          <w:rPr>
            <w:noProof/>
            <w:webHidden/>
            <w:sz w:val="24"/>
            <w:szCs w:val="24"/>
          </w:rPr>
          <w:t>8</w:t>
        </w:r>
        <w:r w:rsidRPr="004E0EEC">
          <w:rPr>
            <w:noProof/>
            <w:webHidden/>
            <w:sz w:val="24"/>
            <w:szCs w:val="24"/>
          </w:rPr>
          <w:fldChar w:fldCharType="end"/>
        </w:r>
      </w:hyperlink>
    </w:p>
    <w:p w:rsidR="004E0EEC" w:rsidRPr="004E0EEC" w:rsidRDefault="003E5104">
      <w:pPr>
        <w:pStyle w:val="Obsah1"/>
        <w:tabs>
          <w:tab w:val="left" w:pos="440"/>
          <w:tab w:val="right" w:leader="dot" w:pos="9061"/>
        </w:tabs>
        <w:rPr>
          <w:rFonts w:eastAsiaTheme="minorEastAsia"/>
          <w:noProof/>
          <w:sz w:val="24"/>
          <w:szCs w:val="24"/>
          <w:lang w:eastAsia="cs-CZ"/>
        </w:rPr>
      </w:pPr>
      <w:hyperlink w:anchor="_Toc386574096" w:history="1">
        <w:r w:rsidR="004E0EEC" w:rsidRPr="004E0EEC">
          <w:rPr>
            <w:rStyle w:val="Hypertextovodkaz"/>
            <w:rFonts w:ascii="Times New Roman" w:hAnsi="Times New Roman" w:cs="Times New Roman"/>
            <w:noProof/>
            <w:sz w:val="24"/>
            <w:szCs w:val="24"/>
          </w:rPr>
          <w:t>3</w:t>
        </w:r>
        <w:r w:rsidR="004E0EEC" w:rsidRPr="004E0EEC">
          <w:rPr>
            <w:rFonts w:eastAsiaTheme="minorEastAsia"/>
            <w:noProof/>
            <w:sz w:val="24"/>
            <w:szCs w:val="24"/>
            <w:lang w:eastAsia="cs-CZ"/>
          </w:rPr>
          <w:tab/>
        </w:r>
        <w:r w:rsidR="004E0EEC" w:rsidRPr="004E0EEC">
          <w:rPr>
            <w:rStyle w:val="Hypertextovodkaz"/>
            <w:rFonts w:ascii="Times New Roman" w:hAnsi="Times New Roman" w:cs="Times New Roman"/>
            <w:noProof/>
            <w:sz w:val="24"/>
            <w:szCs w:val="24"/>
          </w:rPr>
          <w:t>Pojem a účel vazby</w:t>
        </w:r>
        <w:r w:rsidR="004E0EEC" w:rsidRPr="004E0EEC">
          <w:rPr>
            <w:noProof/>
            <w:webHidden/>
            <w:sz w:val="24"/>
            <w:szCs w:val="24"/>
          </w:rPr>
          <w:tab/>
        </w:r>
        <w:r w:rsidRPr="004E0EEC">
          <w:rPr>
            <w:noProof/>
            <w:webHidden/>
            <w:sz w:val="24"/>
            <w:szCs w:val="24"/>
          </w:rPr>
          <w:fldChar w:fldCharType="begin"/>
        </w:r>
        <w:r w:rsidR="004E0EEC" w:rsidRPr="004E0EEC">
          <w:rPr>
            <w:noProof/>
            <w:webHidden/>
            <w:sz w:val="24"/>
            <w:szCs w:val="24"/>
          </w:rPr>
          <w:instrText xml:space="preserve"> PAGEREF _Toc386574096 \h </w:instrText>
        </w:r>
        <w:r w:rsidRPr="004E0EEC">
          <w:rPr>
            <w:noProof/>
            <w:webHidden/>
            <w:sz w:val="24"/>
            <w:szCs w:val="24"/>
          </w:rPr>
        </w:r>
        <w:r w:rsidRPr="004E0EEC">
          <w:rPr>
            <w:noProof/>
            <w:webHidden/>
            <w:sz w:val="24"/>
            <w:szCs w:val="24"/>
          </w:rPr>
          <w:fldChar w:fldCharType="separate"/>
        </w:r>
        <w:r w:rsidR="004E0EEC" w:rsidRPr="004E0EEC">
          <w:rPr>
            <w:noProof/>
            <w:webHidden/>
            <w:sz w:val="24"/>
            <w:szCs w:val="24"/>
          </w:rPr>
          <w:t>10</w:t>
        </w:r>
        <w:r w:rsidRPr="004E0EEC">
          <w:rPr>
            <w:noProof/>
            <w:webHidden/>
            <w:sz w:val="24"/>
            <w:szCs w:val="24"/>
          </w:rPr>
          <w:fldChar w:fldCharType="end"/>
        </w:r>
      </w:hyperlink>
    </w:p>
    <w:p w:rsidR="004E0EEC" w:rsidRPr="004E0EEC" w:rsidRDefault="003E5104">
      <w:pPr>
        <w:pStyle w:val="Obsah1"/>
        <w:tabs>
          <w:tab w:val="left" w:pos="440"/>
          <w:tab w:val="right" w:leader="dot" w:pos="9061"/>
        </w:tabs>
        <w:rPr>
          <w:rFonts w:eastAsiaTheme="minorEastAsia"/>
          <w:noProof/>
          <w:sz w:val="24"/>
          <w:szCs w:val="24"/>
          <w:lang w:eastAsia="cs-CZ"/>
        </w:rPr>
      </w:pPr>
      <w:hyperlink w:anchor="_Toc386574097" w:history="1">
        <w:r w:rsidR="004E0EEC" w:rsidRPr="004E0EEC">
          <w:rPr>
            <w:rStyle w:val="Hypertextovodkaz"/>
            <w:rFonts w:ascii="Times New Roman" w:hAnsi="Times New Roman" w:cs="Times New Roman"/>
            <w:noProof/>
            <w:sz w:val="24"/>
            <w:szCs w:val="24"/>
          </w:rPr>
          <w:t>4</w:t>
        </w:r>
        <w:r w:rsidR="004E0EEC" w:rsidRPr="004E0EEC">
          <w:rPr>
            <w:rFonts w:eastAsiaTheme="minorEastAsia"/>
            <w:noProof/>
            <w:sz w:val="24"/>
            <w:szCs w:val="24"/>
            <w:lang w:eastAsia="cs-CZ"/>
          </w:rPr>
          <w:tab/>
        </w:r>
        <w:r w:rsidR="004E0EEC" w:rsidRPr="004E0EEC">
          <w:rPr>
            <w:rStyle w:val="Hypertextovodkaz"/>
            <w:rFonts w:ascii="Times New Roman" w:hAnsi="Times New Roman" w:cs="Times New Roman"/>
            <w:noProof/>
            <w:sz w:val="24"/>
            <w:szCs w:val="24"/>
          </w:rPr>
          <w:t>Zákonné podmínky vazby</w:t>
        </w:r>
        <w:r w:rsidR="004E0EEC" w:rsidRPr="004E0EEC">
          <w:rPr>
            <w:noProof/>
            <w:webHidden/>
            <w:sz w:val="24"/>
            <w:szCs w:val="24"/>
          </w:rPr>
          <w:tab/>
        </w:r>
        <w:r w:rsidRPr="004E0EEC">
          <w:rPr>
            <w:noProof/>
            <w:webHidden/>
            <w:sz w:val="24"/>
            <w:szCs w:val="24"/>
          </w:rPr>
          <w:fldChar w:fldCharType="begin"/>
        </w:r>
        <w:r w:rsidR="004E0EEC" w:rsidRPr="004E0EEC">
          <w:rPr>
            <w:noProof/>
            <w:webHidden/>
            <w:sz w:val="24"/>
            <w:szCs w:val="24"/>
          </w:rPr>
          <w:instrText xml:space="preserve"> PAGEREF _Toc386574097 \h </w:instrText>
        </w:r>
        <w:r w:rsidRPr="004E0EEC">
          <w:rPr>
            <w:noProof/>
            <w:webHidden/>
            <w:sz w:val="24"/>
            <w:szCs w:val="24"/>
          </w:rPr>
        </w:r>
        <w:r w:rsidRPr="004E0EEC">
          <w:rPr>
            <w:noProof/>
            <w:webHidden/>
            <w:sz w:val="24"/>
            <w:szCs w:val="24"/>
          </w:rPr>
          <w:fldChar w:fldCharType="separate"/>
        </w:r>
        <w:r w:rsidR="004E0EEC" w:rsidRPr="004E0EEC">
          <w:rPr>
            <w:noProof/>
            <w:webHidden/>
            <w:sz w:val="24"/>
            <w:szCs w:val="24"/>
          </w:rPr>
          <w:t>13</w:t>
        </w:r>
        <w:r w:rsidRPr="004E0EEC">
          <w:rPr>
            <w:noProof/>
            <w:webHidden/>
            <w:sz w:val="24"/>
            <w:szCs w:val="24"/>
          </w:rPr>
          <w:fldChar w:fldCharType="end"/>
        </w:r>
      </w:hyperlink>
    </w:p>
    <w:p w:rsidR="004E0EEC" w:rsidRPr="004E0EEC" w:rsidRDefault="003E5104">
      <w:pPr>
        <w:pStyle w:val="Obsah1"/>
        <w:tabs>
          <w:tab w:val="left" w:pos="440"/>
          <w:tab w:val="right" w:leader="dot" w:pos="9061"/>
        </w:tabs>
        <w:rPr>
          <w:rFonts w:eastAsiaTheme="minorEastAsia"/>
          <w:noProof/>
          <w:sz w:val="24"/>
          <w:szCs w:val="24"/>
          <w:lang w:eastAsia="cs-CZ"/>
        </w:rPr>
      </w:pPr>
      <w:hyperlink w:anchor="_Toc386574098" w:history="1">
        <w:r w:rsidR="004E0EEC" w:rsidRPr="004E0EEC">
          <w:rPr>
            <w:rStyle w:val="Hypertextovodkaz"/>
            <w:rFonts w:ascii="Times New Roman" w:hAnsi="Times New Roman" w:cs="Times New Roman"/>
            <w:noProof/>
            <w:sz w:val="24"/>
            <w:szCs w:val="24"/>
          </w:rPr>
          <w:t>5</w:t>
        </w:r>
        <w:r w:rsidR="004E0EEC" w:rsidRPr="004E0EEC">
          <w:rPr>
            <w:rFonts w:eastAsiaTheme="minorEastAsia"/>
            <w:noProof/>
            <w:sz w:val="24"/>
            <w:szCs w:val="24"/>
            <w:lang w:eastAsia="cs-CZ"/>
          </w:rPr>
          <w:tab/>
        </w:r>
        <w:r w:rsidR="004E0EEC" w:rsidRPr="004E0EEC">
          <w:rPr>
            <w:rStyle w:val="Hypertextovodkaz"/>
            <w:rFonts w:ascii="Times New Roman" w:hAnsi="Times New Roman" w:cs="Times New Roman"/>
            <w:noProof/>
            <w:sz w:val="24"/>
            <w:szCs w:val="24"/>
          </w:rPr>
          <w:t>Jednotlivé důvody vazby</w:t>
        </w:r>
        <w:r w:rsidR="004E0EEC" w:rsidRPr="004E0EEC">
          <w:rPr>
            <w:noProof/>
            <w:webHidden/>
            <w:sz w:val="24"/>
            <w:szCs w:val="24"/>
          </w:rPr>
          <w:tab/>
        </w:r>
        <w:r w:rsidRPr="004E0EEC">
          <w:rPr>
            <w:noProof/>
            <w:webHidden/>
            <w:sz w:val="24"/>
            <w:szCs w:val="24"/>
          </w:rPr>
          <w:fldChar w:fldCharType="begin"/>
        </w:r>
        <w:r w:rsidR="004E0EEC" w:rsidRPr="004E0EEC">
          <w:rPr>
            <w:noProof/>
            <w:webHidden/>
            <w:sz w:val="24"/>
            <w:szCs w:val="24"/>
          </w:rPr>
          <w:instrText xml:space="preserve"> PAGEREF _Toc386574098 \h </w:instrText>
        </w:r>
        <w:r w:rsidRPr="004E0EEC">
          <w:rPr>
            <w:noProof/>
            <w:webHidden/>
            <w:sz w:val="24"/>
            <w:szCs w:val="24"/>
          </w:rPr>
        </w:r>
        <w:r w:rsidRPr="004E0EEC">
          <w:rPr>
            <w:noProof/>
            <w:webHidden/>
            <w:sz w:val="24"/>
            <w:szCs w:val="24"/>
          </w:rPr>
          <w:fldChar w:fldCharType="separate"/>
        </w:r>
        <w:r w:rsidR="004E0EEC" w:rsidRPr="004E0EEC">
          <w:rPr>
            <w:noProof/>
            <w:webHidden/>
            <w:sz w:val="24"/>
            <w:szCs w:val="24"/>
          </w:rPr>
          <w:t>16</w:t>
        </w:r>
        <w:r w:rsidRPr="004E0EEC">
          <w:rPr>
            <w:noProof/>
            <w:webHidden/>
            <w:sz w:val="24"/>
            <w:szCs w:val="24"/>
          </w:rPr>
          <w:fldChar w:fldCharType="end"/>
        </w:r>
      </w:hyperlink>
    </w:p>
    <w:p w:rsidR="004E0EEC" w:rsidRPr="004E0EEC" w:rsidRDefault="003E5104">
      <w:pPr>
        <w:pStyle w:val="Obsah2"/>
        <w:tabs>
          <w:tab w:val="left" w:pos="880"/>
          <w:tab w:val="right" w:leader="dot" w:pos="9061"/>
        </w:tabs>
        <w:rPr>
          <w:rFonts w:eastAsiaTheme="minorEastAsia"/>
          <w:noProof/>
          <w:sz w:val="24"/>
          <w:szCs w:val="24"/>
          <w:lang w:eastAsia="cs-CZ"/>
        </w:rPr>
      </w:pPr>
      <w:hyperlink w:anchor="_Toc386574099" w:history="1">
        <w:r w:rsidR="004E0EEC" w:rsidRPr="004E0EEC">
          <w:rPr>
            <w:rStyle w:val="Hypertextovodkaz"/>
            <w:rFonts w:ascii="Times New Roman" w:hAnsi="Times New Roman" w:cs="Times New Roman"/>
            <w:noProof/>
            <w:sz w:val="24"/>
            <w:szCs w:val="24"/>
          </w:rPr>
          <w:t>5.1</w:t>
        </w:r>
        <w:r w:rsidR="004E0EEC" w:rsidRPr="004E0EEC">
          <w:rPr>
            <w:rFonts w:eastAsiaTheme="minorEastAsia"/>
            <w:noProof/>
            <w:sz w:val="24"/>
            <w:szCs w:val="24"/>
            <w:lang w:eastAsia="cs-CZ"/>
          </w:rPr>
          <w:tab/>
        </w:r>
        <w:r w:rsidR="004E0EEC" w:rsidRPr="004E0EEC">
          <w:rPr>
            <w:rStyle w:val="Hypertextovodkaz"/>
            <w:rFonts w:ascii="Times New Roman" w:hAnsi="Times New Roman" w:cs="Times New Roman"/>
            <w:noProof/>
            <w:sz w:val="24"/>
            <w:szCs w:val="24"/>
          </w:rPr>
          <w:t>Obecný výklad</w:t>
        </w:r>
        <w:r w:rsidR="004E0EEC" w:rsidRPr="004E0EEC">
          <w:rPr>
            <w:noProof/>
            <w:webHidden/>
            <w:sz w:val="24"/>
            <w:szCs w:val="24"/>
          </w:rPr>
          <w:tab/>
        </w:r>
        <w:r w:rsidRPr="004E0EEC">
          <w:rPr>
            <w:noProof/>
            <w:webHidden/>
            <w:sz w:val="24"/>
            <w:szCs w:val="24"/>
          </w:rPr>
          <w:fldChar w:fldCharType="begin"/>
        </w:r>
        <w:r w:rsidR="004E0EEC" w:rsidRPr="004E0EEC">
          <w:rPr>
            <w:noProof/>
            <w:webHidden/>
            <w:sz w:val="24"/>
            <w:szCs w:val="24"/>
          </w:rPr>
          <w:instrText xml:space="preserve"> PAGEREF _Toc386574099 \h </w:instrText>
        </w:r>
        <w:r w:rsidRPr="004E0EEC">
          <w:rPr>
            <w:noProof/>
            <w:webHidden/>
            <w:sz w:val="24"/>
            <w:szCs w:val="24"/>
          </w:rPr>
        </w:r>
        <w:r w:rsidRPr="004E0EEC">
          <w:rPr>
            <w:noProof/>
            <w:webHidden/>
            <w:sz w:val="24"/>
            <w:szCs w:val="24"/>
          </w:rPr>
          <w:fldChar w:fldCharType="separate"/>
        </w:r>
        <w:r w:rsidR="004E0EEC" w:rsidRPr="004E0EEC">
          <w:rPr>
            <w:noProof/>
            <w:webHidden/>
            <w:sz w:val="24"/>
            <w:szCs w:val="24"/>
          </w:rPr>
          <w:t>16</w:t>
        </w:r>
        <w:r w:rsidRPr="004E0EEC">
          <w:rPr>
            <w:noProof/>
            <w:webHidden/>
            <w:sz w:val="24"/>
            <w:szCs w:val="24"/>
          </w:rPr>
          <w:fldChar w:fldCharType="end"/>
        </w:r>
      </w:hyperlink>
    </w:p>
    <w:p w:rsidR="004E0EEC" w:rsidRPr="004E0EEC" w:rsidRDefault="003E5104">
      <w:pPr>
        <w:pStyle w:val="Obsah2"/>
        <w:tabs>
          <w:tab w:val="left" w:pos="880"/>
          <w:tab w:val="right" w:leader="dot" w:pos="9061"/>
        </w:tabs>
        <w:rPr>
          <w:rFonts w:eastAsiaTheme="minorEastAsia"/>
          <w:noProof/>
          <w:sz w:val="24"/>
          <w:szCs w:val="24"/>
          <w:lang w:eastAsia="cs-CZ"/>
        </w:rPr>
      </w:pPr>
      <w:hyperlink w:anchor="_Toc386574100" w:history="1">
        <w:r w:rsidR="004E0EEC" w:rsidRPr="004E0EEC">
          <w:rPr>
            <w:rStyle w:val="Hypertextovodkaz"/>
            <w:rFonts w:ascii="Times New Roman" w:hAnsi="Times New Roman" w:cs="Times New Roman"/>
            <w:noProof/>
            <w:sz w:val="24"/>
            <w:szCs w:val="24"/>
          </w:rPr>
          <w:t>5.2</w:t>
        </w:r>
        <w:r w:rsidR="004E0EEC" w:rsidRPr="004E0EEC">
          <w:rPr>
            <w:rFonts w:eastAsiaTheme="minorEastAsia"/>
            <w:noProof/>
            <w:sz w:val="24"/>
            <w:szCs w:val="24"/>
            <w:lang w:eastAsia="cs-CZ"/>
          </w:rPr>
          <w:tab/>
        </w:r>
        <w:r w:rsidR="004E0EEC" w:rsidRPr="004E0EEC">
          <w:rPr>
            <w:rStyle w:val="Hypertextovodkaz"/>
            <w:rFonts w:ascii="Times New Roman" w:hAnsi="Times New Roman" w:cs="Times New Roman"/>
            <w:noProof/>
            <w:sz w:val="24"/>
            <w:szCs w:val="24"/>
          </w:rPr>
          <w:t>Útěková vazba</w:t>
        </w:r>
        <w:r w:rsidR="004E0EEC" w:rsidRPr="004E0EEC">
          <w:rPr>
            <w:noProof/>
            <w:webHidden/>
            <w:sz w:val="24"/>
            <w:szCs w:val="24"/>
          </w:rPr>
          <w:tab/>
        </w:r>
        <w:r w:rsidRPr="004E0EEC">
          <w:rPr>
            <w:noProof/>
            <w:webHidden/>
            <w:sz w:val="24"/>
            <w:szCs w:val="24"/>
          </w:rPr>
          <w:fldChar w:fldCharType="begin"/>
        </w:r>
        <w:r w:rsidR="004E0EEC" w:rsidRPr="004E0EEC">
          <w:rPr>
            <w:noProof/>
            <w:webHidden/>
            <w:sz w:val="24"/>
            <w:szCs w:val="24"/>
          </w:rPr>
          <w:instrText xml:space="preserve"> PAGEREF _Toc386574100 \h </w:instrText>
        </w:r>
        <w:r w:rsidRPr="004E0EEC">
          <w:rPr>
            <w:noProof/>
            <w:webHidden/>
            <w:sz w:val="24"/>
            <w:szCs w:val="24"/>
          </w:rPr>
        </w:r>
        <w:r w:rsidRPr="004E0EEC">
          <w:rPr>
            <w:noProof/>
            <w:webHidden/>
            <w:sz w:val="24"/>
            <w:szCs w:val="24"/>
          </w:rPr>
          <w:fldChar w:fldCharType="separate"/>
        </w:r>
        <w:r w:rsidR="004E0EEC" w:rsidRPr="004E0EEC">
          <w:rPr>
            <w:noProof/>
            <w:webHidden/>
            <w:sz w:val="24"/>
            <w:szCs w:val="24"/>
          </w:rPr>
          <w:t>18</w:t>
        </w:r>
        <w:r w:rsidRPr="004E0EEC">
          <w:rPr>
            <w:noProof/>
            <w:webHidden/>
            <w:sz w:val="24"/>
            <w:szCs w:val="24"/>
          </w:rPr>
          <w:fldChar w:fldCharType="end"/>
        </w:r>
      </w:hyperlink>
    </w:p>
    <w:p w:rsidR="004E0EEC" w:rsidRPr="004E0EEC" w:rsidRDefault="003E5104">
      <w:pPr>
        <w:pStyle w:val="Obsah2"/>
        <w:tabs>
          <w:tab w:val="left" w:pos="880"/>
          <w:tab w:val="right" w:leader="dot" w:pos="9061"/>
        </w:tabs>
        <w:rPr>
          <w:rFonts w:eastAsiaTheme="minorEastAsia"/>
          <w:noProof/>
          <w:sz w:val="24"/>
          <w:szCs w:val="24"/>
          <w:lang w:eastAsia="cs-CZ"/>
        </w:rPr>
      </w:pPr>
      <w:hyperlink w:anchor="_Toc386574101" w:history="1">
        <w:r w:rsidR="004E0EEC" w:rsidRPr="004E0EEC">
          <w:rPr>
            <w:rStyle w:val="Hypertextovodkaz"/>
            <w:rFonts w:ascii="Times New Roman" w:hAnsi="Times New Roman" w:cs="Times New Roman"/>
            <w:noProof/>
            <w:sz w:val="24"/>
            <w:szCs w:val="24"/>
          </w:rPr>
          <w:t>5.3</w:t>
        </w:r>
        <w:r w:rsidR="004E0EEC" w:rsidRPr="004E0EEC">
          <w:rPr>
            <w:rFonts w:eastAsiaTheme="minorEastAsia"/>
            <w:noProof/>
            <w:sz w:val="24"/>
            <w:szCs w:val="24"/>
            <w:lang w:eastAsia="cs-CZ"/>
          </w:rPr>
          <w:tab/>
        </w:r>
        <w:r w:rsidR="004E0EEC" w:rsidRPr="004E0EEC">
          <w:rPr>
            <w:rStyle w:val="Hypertextovodkaz"/>
            <w:rFonts w:ascii="Times New Roman" w:hAnsi="Times New Roman" w:cs="Times New Roman"/>
            <w:noProof/>
            <w:sz w:val="24"/>
            <w:szCs w:val="24"/>
          </w:rPr>
          <w:t>Koluzní vazba</w:t>
        </w:r>
        <w:r w:rsidR="004E0EEC" w:rsidRPr="004E0EEC">
          <w:rPr>
            <w:noProof/>
            <w:webHidden/>
            <w:sz w:val="24"/>
            <w:szCs w:val="24"/>
          </w:rPr>
          <w:tab/>
        </w:r>
        <w:r w:rsidRPr="004E0EEC">
          <w:rPr>
            <w:noProof/>
            <w:webHidden/>
            <w:sz w:val="24"/>
            <w:szCs w:val="24"/>
          </w:rPr>
          <w:fldChar w:fldCharType="begin"/>
        </w:r>
        <w:r w:rsidR="004E0EEC" w:rsidRPr="004E0EEC">
          <w:rPr>
            <w:noProof/>
            <w:webHidden/>
            <w:sz w:val="24"/>
            <w:szCs w:val="24"/>
          </w:rPr>
          <w:instrText xml:space="preserve"> PAGEREF _Toc386574101 \h </w:instrText>
        </w:r>
        <w:r w:rsidRPr="004E0EEC">
          <w:rPr>
            <w:noProof/>
            <w:webHidden/>
            <w:sz w:val="24"/>
            <w:szCs w:val="24"/>
          </w:rPr>
        </w:r>
        <w:r w:rsidRPr="004E0EEC">
          <w:rPr>
            <w:noProof/>
            <w:webHidden/>
            <w:sz w:val="24"/>
            <w:szCs w:val="24"/>
          </w:rPr>
          <w:fldChar w:fldCharType="separate"/>
        </w:r>
        <w:r w:rsidR="004E0EEC" w:rsidRPr="004E0EEC">
          <w:rPr>
            <w:noProof/>
            <w:webHidden/>
            <w:sz w:val="24"/>
            <w:szCs w:val="24"/>
          </w:rPr>
          <w:t>22</w:t>
        </w:r>
        <w:r w:rsidRPr="004E0EEC">
          <w:rPr>
            <w:noProof/>
            <w:webHidden/>
            <w:sz w:val="24"/>
            <w:szCs w:val="24"/>
          </w:rPr>
          <w:fldChar w:fldCharType="end"/>
        </w:r>
      </w:hyperlink>
    </w:p>
    <w:p w:rsidR="004E0EEC" w:rsidRPr="004E0EEC" w:rsidRDefault="003E5104">
      <w:pPr>
        <w:pStyle w:val="Obsah2"/>
        <w:tabs>
          <w:tab w:val="left" w:pos="880"/>
          <w:tab w:val="right" w:leader="dot" w:pos="9061"/>
        </w:tabs>
        <w:rPr>
          <w:rFonts w:eastAsiaTheme="minorEastAsia"/>
          <w:noProof/>
          <w:sz w:val="24"/>
          <w:szCs w:val="24"/>
          <w:lang w:eastAsia="cs-CZ"/>
        </w:rPr>
      </w:pPr>
      <w:hyperlink w:anchor="_Toc386574102" w:history="1">
        <w:r w:rsidR="004E0EEC" w:rsidRPr="004E0EEC">
          <w:rPr>
            <w:rStyle w:val="Hypertextovodkaz"/>
            <w:rFonts w:ascii="Times New Roman" w:hAnsi="Times New Roman" w:cs="Times New Roman"/>
            <w:noProof/>
            <w:sz w:val="24"/>
            <w:szCs w:val="24"/>
          </w:rPr>
          <w:t>5.4</w:t>
        </w:r>
        <w:r w:rsidR="004E0EEC" w:rsidRPr="004E0EEC">
          <w:rPr>
            <w:rFonts w:eastAsiaTheme="minorEastAsia"/>
            <w:noProof/>
            <w:sz w:val="24"/>
            <w:szCs w:val="24"/>
            <w:lang w:eastAsia="cs-CZ"/>
          </w:rPr>
          <w:tab/>
        </w:r>
        <w:r w:rsidR="004E0EEC" w:rsidRPr="004E0EEC">
          <w:rPr>
            <w:rStyle w:val="Hypertextovodkaz"/>
            <w:rFonts w:ascii="Times New Roman" w:hAnsi="Times New Roman" w:cs="Times New Roman"/>
            <w:noProof/>
            <w:sz w:val="24"/>
            <w:szCs w:val="24"/>
          </w:rPr>
          <w:t>Vazba předstižná</w:t>
        </w:r>
        <w:r w:rsidR="004E0EEC" w:rsidRPr="004E0EEC">
          <w:rPr>
            <w:noProof/>
            <w:webHidden/>
            <w:sz w:val="24"/>
            <w:szCs w:val="24"/>
          </w:rPr>
          <w:tab/>
        </w:r>
        <w:r w:rsidRPr="004E0EEC">
          <w:rPr>
            <w:noProof/>
            <w:webHidden/>
            <w:sz w:val="24"/>
            <w:szCs w:val="24"/>
          </w:rPr>
          <w:fldChar w:fldCharType="begin"/>
        </w:r>
        <w:r w:rsidR="004E0EEC" w:rsidRPr="004E0EEC">
          <w:rPr>
            <w:noProof/>
            <w:webHidden/>
            <w:sz w:val="24"/>
            <w:szCs w:val="24"/>
          </w:rPr>
          <w:instrText xml:space="preserve"> PAGEREF _Toc386574102 \h </w:instrText>
        </w:r>
        <w:r w:rsidRPr="004E0EEC">
          <w:rPr>
            <w:noProof/>
            <w:webHidden/>
            <w:sz w:val="24"/>
            <w:szCs w:val="24"/>
          </w:rPr>
        </w:r>
        <w:r w:rsidRPr="004E0EEC">
          <w:rPr>
            <w:noProof/>
            <w:webHidden/>
            <w:sz w:val="24"/>
            <w:szCs w:val="24"/>
          </w:rPr>
          <w:fldChar w:fldCharType="separate"/>
        </w:r>
        <w:r w:rsidR="004E0EEC" w:rsidRPr="004E0EEC">
          <w:rPr>
            <w:noProof/>
            <w:webHidden/>
            <w:sz w:val="24"/>
            <w:szCs w:val="24"/>
          </w:rPr>
          <w:t>24</w:t>
        </w:r>
        <w:r w:rsidRPr="004E0EEC">
          <w:rPr>
            <w:noProof/>
            <w:webHidden/>
            <w:sz w:val="24"/>
            <w:szCs w:val="24"/>
          </w:rPr>
          <w:fldChar w:fldCharType="end"/>
        </w:r>
      </w:hyperlink>
    </w:p>
    <w:p w:rsidR="004E0EEC" w:rsidRPr="004E0EEC" w:rsidRDefault="003E5104">
      <w:pPr>
        <w:pStyle w:val="Obsah2"/>
        <w:tabs>
          <w:tab w:val="left" w:pos="880"/>
          <w:tab w:val="right" w:leader="dot" w:pos="9061"/>
        </w:tabs>
        <w:rPr>
          <w:rFonts w:eastAsiaTheme="minorEastAsia"/>
          <w:noProof/>
          <w:sz w:val="24"/>
          <w:szCs w:val="24"/>
          <w:lang w:eastAsia="cs-CZ"/>
        </w:rPr>
      </w:pPr>
      <w:hyperlink w:anchor="_Toc386574103" w:history="1">
        <w:r w:rsidR="004E0EEC" w:rsidRPr="004E0EEC">
          <w:rPr>
            <w:rStyle w:val="Hypertextovodkaz"/>
            <w:rFonts w:ascii="Times New Roman" w:hAnsi="Times New Roman" w:cs="Times New Roman"/>
            <w:noProof/>
            <w:sz w:val="24"/>
            <w:szCs w:val="24"/>
          </w:rPr>
          <w:t>5.5</w:t>
        </w:r>
        <w:r w:rsidR="004E0EEC" w:rsidRPr="004E0EEC">
          <w:rPr>
            <w:rFonts w:eastAsiaTheme="minorEastAsia"/>
            <w:noProof/>
            <w:sz w:val="24"/>
            <w:szCs w:val="24"/>
            <w:lang w:eastAsia="cs-CZ"/>
          </w:rPr>
          <w:tab/>
        </w:r>
        <w:r w:rsidR="004E0EEC" w:rsidRPr="004E0EEC">
          <w:rPr>
            <w:rStyle w:val="Hypertextovodkaz"/>
            <w:rFonts w:ascii="Times New Roman" w:hAnsi="Times New Roman" w:cs="Times New Roman"/>
            <w:noProof/>
            <w:sz w:val="24"/>
            <w:szCs w:val="24"/>
          </w:rPr>
          <w:t>Zpřísněné důvody vazby</w:t>
        </w:r>
        <w:r w:rsidR="004E0EEC" w:rsidRPr="004E0EEC">
          <w:rPr>
            <w:noProof/>
            <w:webHidden/>
            <w:sz w:val="24"/>
            <w:szCs w:val="24"/>
          </w:rPr>
          <w:tab/>
        </w:r>
        <w:r w:rsidRPr="004E0EEC">
          <w:rPr>
            <w:noProof/>
            <w:webHidden/>
            <w:sz w:val="24"/>
            <w:szCs w:val="24"/>
          </w:rPr>
          <w:fldChar w:fldCharType="begin"/>
        </w:r>
        <w:r w:rsidR="004E0EEC" w:rsidRPr="004E0EEC">
          <w:rPr>
            <w:noProof/>
            <w:webHidden/>
            <w:sz w:val="24"/>
            <w:szCs w:val="24"/>
          </w:rPr>
          <w:instrText xml:space="preserve"> PAGEREF _Toc386574103 \h </w:instrText>
        </w:r>
        <w:r w:rsidRPr="004E0EEC">
          <w:rPr>
            <w:noProof/>
            <w:webHidden/>
            <w:sz w:val="24"/>
            <w:szCs w:val="24"/>
          </w:rPr>
        </w:r>
        <w:r w:rsidRPr="004E0EEC">
          <w:rPr>
            <w:noProof/>
            <w:webHidden/>
            <w:sz w:val="24"/>
            <w:szCs w:val="24"/>
          </w:rPr>
          <w:fldChar w:fldCharType="separate"/>
        </w:r>
        <w:r w:rsidR="004E0EEC" w:rsidRPr="004E0EEC">
          <w:rPr>
            <w:noProof/>
            <w:webHidden/>
            <w:sz w:val="24"/>
            <w:szCs w:val="24"/>
          </w:rPr>
          <w:t>26</w:t>
        </w:r>
        <w:r w:rsidRPr="004E0EEC">
          <w:rPr>
            <w:noProof/>
            <w:webHidden/>
            <w:sz w:val="24"/>
            <w:szCs w:val="24"/>
          </w:rPr>
          <w:fldChar w:fldCharType="end"/>
        </w:r>
      </w:hyperlink>
    </w:p>
    <w:p w:rsidR="004E0EEC" w:rsidRPr="004E0EEC" w:rsidRDefault="003E5104">
      <w:pPr>
        <w:pStyle w:val="Obsah1"/>
        <w:tabs>
          <w:tab w:val="left" w:pos="440"/>
          <w:tab w:val="right" w:leader="dot" w:pos="9061"/>
        </w:tabs>
        <w:rPr>
          <w:rFonts w:eastAsiaTheme="minorEastAsia"/>
          <w:noProof/>
          <w:sz w:val="24"/>
          <w:szCs w:val="24"/>
          <w:lang w:eastAsia="cs-CZ"/>
        </w:rPr>
      </w:pPr>
      <w:hyperlink w:anchor="_Toc386574104" w:history="1">
        <w:r w:rsidR="004E0EEC" w:rsidRPr="004E0EEC">
          <w:rPr>
            <w:rStyle w:val="Hypertextovodkaz"/>
            <w:rFonts w:ascii="Times New Roman" w:hAnsi="Times New Roman" w:cs="Times New Roman"/>
            <w:noProof/>
            <w:sz w:val="24"/>
            <w:szCs w:val="24"/>
          </w:rPr>
          <w:t>6</w:t>
        </w:r>
        <w:r w:rsidR="004E0EEC" w:rsidRPr="004E0EEC">
          <w:rPr>
            <w:rFonts w:eastAsiaTheme="minorEastAsia"/>
            <w:noProof/>
            <w:sz w:val="24"/>
            <w:szCs w:val="24"/>
            <w:lang w:eastAsia="cs-CZ"/>
          </w:rPr>
          <w:tab/>
        </w:r>
        <w:r w:rsidR="004E0EEC" w:rsidRPr="004E0EEC">
          <w:rPr>
            <w:rStyle w:val="Hypertextovodkaz"/>
            <w:rFonts w:ascii="Times New Roman" w:hAnsi="Times New Roman" w:cs="Times New Roman"/>
            <w:noProof/>
            <w:sz w:val="24"/>
            <w:szCs w:val="24"/>
          </w:rPr>
          <w:t>Rozhodování o vazbě</w:t>
        </w:r>
        <w:r w:rsidR="004E0EEC" w:rsidRPr="004E0EEC">
          <w:rPr>
            <w:noProof/>
            <w:webHidden/>
            <w:sz w:val="24"/>
            <w:szCs w:val="24"/>
          </w:rPr>
          <w:tab/>
        </w:r>
        <w:r w:rsidRPr="004E0EEC">
          <w:rPr>
            <w:noProof/>
            <w:webHidden/>
            <w:sz w:val="24"/>
            <w:szCs w:val="24"/>
          </w:rPr>
          <w:fldChar w:fldCharType="begin"/>
        </w:r>
        <w:r w:rsidR="004E0EEC" w:rsidRPr="004E0EEC">
          <w:rPr>
            <w:noProof/>
            <w:webHidden/>
            <w:sz w:val="24"/>
            <w:szCs w:val="24"/>
          </w:rPr>
          <w:instrText xml:space="preserve"> PAGEREF _Toc386574104 \h </w:instrText>
        </w:r>
        <w:r w:rsidRPr="004E0EEC">
          <w:rPr>
            <w:noProof/>
            <w:webHidden/>
            <w:sz w:val="24"/>
            <w:szCs w:val="24"/>
          </w:rPr>
        </w:r>
        <w:r w:rsidRPr="004E0EEC">
          <w:rPr>
            <w:noProof/>
            <w:webHidden/>
            <w:sz w:val="24"/>
            <w:szCs w:val="24"/>
          </w:rPr>
          <w:fldChar w:fldCharType="separate"/>
        </w:r>
        <w:r w:rsidR="004E0EEC" w:rsidRPr="004E0EEC">
          <w:rPr>
            <w:noProof/>
            <w:webHidden/>
            <w:sz w:val="24"/>
            <w:szCs w:val="24"/>
          </w:rPr>
          <w:t>30</w:t>
        </w:r>
        <w:r w:rsidRPr="004E0EEC">
          <w:rPr>
            <w:noProof/>
            <w:webHidden/>
            <w:sz w:val="24"/>
            <w:szCs w:val="24"/>
          </w:rPr>
          <w:fldChar w:fldCharType="end"/>
        </w:r>
      </w:hyperlink>
    </w:p>
    <w:p w:rsidR="004E0EEC" w:rsidRPr="004E0EEC" w:rsidRDefault="003E5104">
      <w:pPr>
        <w:pStyle w:val="Obsah2"/>
        <w:tabs>
          <w:tab w:val="left" w:pos="880"/>
          <w:tab w:val="right" w:leader="dot" w:pos="9061"/>
        </w:tabs>
        <w:rPr>
          <w:rFonts w:eastAsiaTheme="minorEastAsia"/>
          <w:noProof/>
          <w:sz w:val="24"/>
          <w:szCs w:val="24"/>
          <w:lang w:eastAsia="cs-CZ"/>
        </w:rPr>
      </w:pPr>
      <w:hyperlink w:anchor="_Toc386574105" w:history="1">
        <w:r w:rsidR="004E0EEC" w:rsidRPr="004E0EEC">
          <w:rPr>
            <w:rStyle w:val="Hypertextovodkaz"/>
            <w:rFonts w:ascii="Times New Roman" w:hAnsi="Times New Roman" w:cs="Times New Roman"/>
            <w:noProof/>
            <w:sz w:val="24"/>
            <w:szCs w:val="24"/>
          </w:rPr>
          <w:t>6.1</w:t>
        </w:r>
        <w:r w:rsidR="004E0EEC" w:rsidRPr="004E0EEC">
          <w:rPr>
            <w:rFonts w:eastAsiaTheme="minorEastAsia"/>
            <w:noProof/>
            <w:sz w:val="24"/>
            <w:szCs w:val="24"/>
            <w:lang w:eastAsia="cs-CZ"/>
          </w:rPr>
          <w:tab/>
        </w:r>
        <w:r w:rsidR="004E0EEC" w:rsidRPr="004E0EEC">
          <w:rPr>
            <w:rStyle w:val="Hypertextovodkaz"/>
            <w:rFonts w:ascii="Times New Roman" w:hAnsi="Times New Roman" w:cs="Times New Roman"/>
            <w:noProof/>
            <w:sz w:val="24"/>
            <w:szCs w:val="24"/>
          </w:rPr>
          <w:t>Pojem rozhodnutí o vazbě</w:t>
        </w:r>
        <w:r w:rsidR="004E0EEC" w:rsidRPr="004E0EEC">
          <w:rPr>
            <w:noProof/>
            <w:webHidden/>
            <w:sz w:val="24"/>
            <w:szCs w:val="24"/>
          </w:rPr>
          <w:tab/>
        </w:r>
        <w:r w:rsidRPr="004E0EEC">
          <w:rPr>
            <w:noProof/>
            <w:webHidden/>
            <w:sz w:val="24"/>
            <w:szCs w:val="24"/>
          </w:rPr>
          <w:fldChar w:fldCharType="begin"/>
        </w:r>
        <w:r w:rsidR="004E0EEC" w:rsidRPr="004E0EEC">
          <w:rPr>
            <w:noProof/>
            <w:webHidden/>
            <w:sz w:val="24"/>
            <w:szCs w:val="24"/>
          </w:rPr>
          <w:instrText xml:space="preserve"> PAGEREF _Toc386574105 \h </w:instrText>
        </w:r>
        <w:r w:rsidRPr="004E0EEC">
          <w:rPr>
            <w:noProof/>
            <w:webHidden/>
            <w:sz w:val="24"/>
            <w:szCs w:val="24"/>
          </w:rPr>
        </w:r>
        <w:r w:rsidRPr="004E0EEC">
          <w:rPr>
            <w:noProof/>
            <w:webHidden/>
            <w:sz w:val="24"/>
            <w:szCs w:val="24"/>
          </w:rPr>
          <w:fldChar w:fldCharType="separate"/>
        </w:r>
        <w:r w:rsidR="004E0EEC" w:rsidRPr="004E0EEC">
          <w:rPr>
            <w:noProof/>
            <w:webHidden/>
            <w:sz w:val="24"/>
            <w:szCs w:val="24"/>
          </w:rPr>
          <w:t>30</w:t>
        </w:r>
        <w:r w:rsidRPr="004E0EEC">
          <w:rPr>
            <w:noProof/>
            <w:webHidden/>
            <w:sz w:val="24"/>
            <w:szCs w:val="24"/>
          </w:rPr>
          <w:fldChar w:fldCharType="end"/>
        </w:r>
      </w:hyperlink>
    </w:p>
    <w:p w:rsidR="004E0EEC" w:rsidRPr="004E0EEC" w:rsidRDefault="003E5104">
      <w:pPr>
        <w:pStyle w:val="Obsah2"/>
        <w:tabs>
          <w:tab w:val="left" w:pos="880"/>
          <w:tab w:val="right" w:leader="dot" w:pos="9061"/>
        </w:tabs>
        <w:rPr>
          <w:rFonts w:eastAsiaTheme="minorEastAsia"/>
          <w:noProof/>
          <w:sz w:val="24"/>
          <w:szCs w:val="24"/>
          <w:lang w:eastAsia="cs-CZ"/>
        </w:rPr>
      </w:pPr>
      <w:hyperlink w:anchor="_Toc386574106" w:history="1">
        <w:r w:rsidR="004E0EEC" w:rsidRPr="004E0EEC">
          <w:rPr>
            <w:rStyle w:val="Hypertextovodkaz"/>
            <w:rFonts w:ascii="Times New Roman" w:hAnsi="Times New Roman" w:cs="Times New Roman"/>
            <w:noProof/>
            <w:sz w:val="24"/>
            <w:szCs w:val="24"/>
          </w:rPr>
          <w:t>6.2</w:t>
        </w:r>
        <w:r w:rsidR="004E0EEC" w:rsidRPr="004E0EEC">
          <w:rPr>
            <w:rFonts w:eastAsiaTheme="minorEastAsia"/>
            <w:noProof/>
            <w:sz w:val="24"/>
            <w:szCs w:val="24"/>
            <w:lang w:eastAsia="cs-CZ"/>
          </w:rPr>
          <w:tab/>
        </w:r>
        <w:r w:rsidR="004E0EEC" w:rsidRPr="004E0EEC">
          <w:rPr>
            <w:rStyle w:val="Hypertextovodkaz"/>
            <w:rFonts w:ascii="Times New Roman" w:hAnsi="Times New Roman" w:cs="Times New Roman"/>
            <w:noProof/>
            <w:sz w:val="24"/>
            <w:szCs w:val="24"/>
          </w:rPr>
          <w:t>Orgány rozhodující o vzetí do vazby</w:t>
        </w:r>
        <w:r w:rsidR="004E0EEC" w:rsidRPr="004E0EEC">
          <w:rPr>
            <w:noProof/>
            <w:webHidden/>
            <w:sz w:val="24"/>
            <w:szCs w:val="24"/>
          </w:rPr>
          <w:tab/>
        </w:r>
        <w:r w:rsidRPr="004E0EEC">
          <w:rPr>
            <w:noProof/>
            <w:webHidden/>
            <w:sz w:val="24"/>
            <w:szCs w:val="24"/>
          </w:rPr>
          <w:fldChar w:fldCharType="begin"/>
        </w:r>
        <w:r w:rsidR="004E0EEC" w:rsidRPr="004E0EEC">
          <w:rPr>
            <w:noProof/>
            <w:webHidden/>
            <w:sz w:val="24"/>
            <w:szCs w:val="24"/>
          </w:rPr>
          <w:instrText xml:space="preserve"> PAGEREF _Toc386574106 \h </w:instrText>
        </w:r>
        <w:r w:rsidRPr="004E0EEC">
          <w:rPr>
            <w:noProof/>
            <w:webHidden/>
            <w:sz w:val="24"/>
            <w:szCs w:val="24"/>
          </w:rPr>
        </w:r>
        <w:r w:rsidRPr="004E0EEC">
          <w:rPr>
            <w:noProof/>
            <w:webHidden/>
            <w:sz w:val="24"/>
            <w:szCs w:val="24"/>
          </w:rPr>
          <w:fldChar w:fldCharType="separate"/>
        </w:r>
        <w:r w:rsidR="004E0EEC" w:rsidRPr="004E0EEC">
          <w:rPr>
            <w:noProof/>
            <w:webHidden/>
            <w:sz w:val="24"/>
            <w:szCs w:val="24"/>
          </w:rPr>
          <w:t>32</w:t>
        </w:r>
        <w:r w:rsidRPr="004E0EEC">
          <w:rPr>
            <w:noProof/>
            <w:webHidden/>
            <w:sz w:val="24"/>
            <w:szCs w:val="24"/>
          </w:rPr>
          <w:fldChar w:fldCharType="end"/>
        </w:r>
      </w:hyperlink>
    </w:p>
    <w:p w:rsidR="004E0EEC" w:rsidRPr="004E0EEC" w:rsidRDefault="003E5104">
      <w:pPr>
        <w:pStyle w:val="Obsah2"/>
        <w:tabs>
          <w:tab w:val="left" w:pos="880"/>
          <w:tab w:val="right" w:leader="dot" w:pos="9061"/>
        </w:tabs>
        <w:rPr>
          <w:rFonts w:eastAsiaTheme="minorEastAsia"/>
          <w:noProof/>
          <w:sz w:val="24"/>
          <w:szCs w:val="24"/>
          <w:lang w:eastAsia="cs-CZ"/>
        </w:rPr>
      </w:pPr>
      <w:hyperlink w:anchor="_Toc386574107" w:history="1">
        <w:r w:rsidR="004E0EEC" w:rsidRPr="004E0EEC">
          <w:rPr>
            <w:rStyle w:val="Hypertextovodkaz"/>
            <w:rFonts w:ascii="Times New Roman" w:hAnsi="Times New Roman" w:cs="Times New Roman"/>
            <w:noProof/>
            <w:sz w:val="24"/>
            <w:szCs w:val="24"/>
          </w:rPr>
          <w:t>6.3</w:t>
        </w:r>
        <w:r w:rsidR="004E0EEC" w:rsidRPr="004E0EEC">
          <w:rPr>
            <w:rFonts w:eastAsiaTheme="minorEastAsia"/>
            <w:noProof/>
            <w:sz w:val="24"/>
            <w:szCs w:val="24"/>
            <w:lang w:eastAsia="cs-CZ"/>
          </w:rPr>
          <w:tab/>
        </w:r>
        <w:r w:rsidR="004E0EEC" w:rsidRPr="004E0EEC">
          <w:rPr>
            <w:rStyle w:val="Hypertextovodkaz"/>
            <w:rFonts w:ascii="Times New Roman" w:hAnsi="Times New Roman" w:cs="Times New Roman"/>
            <w:noProof/>
            <w:sz w:val="24"/>
            <w:szCs w:val="24"/>
          </w:rPr>
          <w:t>Vazební zasedání</w:t>
        </w:r>
        <w:r w:rsidR="004E0EEC" w:rsidRPr="004E0EEC">
          <w:rPr>
            <w:noProof/>
            <w:webHidden/>
            <w:sz w:val="24"/>
            <w:szCs w:val="24"/>
          </w:rPr>
          <w:tab/>
        </w:r>
        <w:r w:rsidRPr="004E0EEC">
          <w:rPr>
            <w:noProof/>
            <w:webHidden/>
            <w:sz w:val="24"/>
            <w:szCs w:val="24"/>
          </w:rPr>
          <w:fldChar w:fldCharType="begin"/>
        </w:r>
        <w:r w:rsidR="004E0EEC" w:rsidRPr="004E0EEC">
          <w:rPr>
            <w:noProof/>
            <w:webHidden/>
            <w:sz w:val="24"/>
            <w:szCs w:val="24"/>
          </w:rPr>
          <w:instrText xml:space="preserve"> PAGEREF _Toc386574107 \h </w:instrText>
        </w:r>
        <w:r w:rsidRPr="004E0EEC">
          <w:rPr>
            <w:noProof/>
            <w:webHidden/>
            <w:sz w:val="24"/>
            <w:szCs w:val="24"/>
          </w:rPr>
        </w:r>
        <w:r w:rsidRPr="004E0EEC">
          <w:rPr>
            <w:noProof/>
            <w:webHidden/>
            <w:sz w:val="24"/>
            <w:szCs w:val="24"/>
          </w:rPr>
          <w:fldChar w:fldCharType="separate"/>
        </w:r>
        <w:r w:rsidR="004E0EEC" w:rsidRPr="004E0EEC">
          <w:rPr>
            <w:noProof/>
            <w:webHidden/>
            <w:sz w:val="24"/>
            <w:szCs w:val="24"/>
          </w:rPr>
          <w:t>34</w:t>
        </w:r>
        <w:r w:rsidRPr="004E0EEC">
          <w:rPr>
            <w:noProof/>
            <w:webHidden/>
            <w:sz w:val="24"/>
            <w:szCs w:val="24"/>
          </w:rPr>
          <w:fldChar w:fldCharType="end"/>
        </w:r>
      </w:hyperlink>
    </w:p>
    <w:p w:rsidR="004E0EEC" w:rsidRPr="004E0EEC" w:rsidRDefault="003E5104">
      <w:pPr>
        <w:pStyle w:val="Obsah1"/>
        <w:tabs>
          <w:tab w:val="left" w:pos="440"/>
          <w:tab w:val="right" w:leader="dot" w:pos="9061"/>
        </w:tabs>
        <w:rPr>
          <w:rFonts w:eastAsiaTheme="minorEastAsia"/>
          <w:noProof/>
          <w:sz w:val="24"/>
          <w:szCs w:val="24"/>
          <w:lang w:eastAsia="cs-CZ"/>
        </w:rPr>
      </w:pPr>
      <w:hyperlink w:anchor="_Toc386574108" w:history="1">
        <w:r w:rsidR="004E0EEC" w:rsidRPr="004E0EEC">
          <w:rPr>
            <w:rStyle w:val="Hypertextovodkaz"/>
            <w:rFonts w:ascii="Times New Roman" w:hAnsi="Times New Roman" w:cs="Times New Roman"/>
            <w:noProof/>
            <w:sz w:val="24"/>
            <w:szCs w:val="24"/>
          </w:rPr>
          <w:t>7</w:t>
        </w:r>
        <w:r w:rsidR="004E0EEC" w:rsidRPr="004E0EEC">
          <w:rPr>
            <w:rFonts w:eastAsiaTheme="minorEastAsia"/>
            <w:noProof/>
            <w:sz w:val="24"/>
            <w:szCs w:val="24"/>
            <w:lang w:eastAsia="cs-CZ"/>
          </w:rPr>
          <w:tab/>
        </w:r>
        <w:r w:rsidR="004E0EEC" w:rsidRPr="004E0EEC">
          <w:rPr>
            <w:rStyle w:val="Hypertextovodkaz"/>
            <w:rFonts w:ascii="Times New Roman" w:hAnsi="Times New Roman" w:cs="Times New Roman"/>
            <w:noProof/>
            <w:sz w:val="24"/>
            <w:szCs w:val="24"/>
          </w:rPr>
          <w:t>Přezkoumávání důvodnosti vazby</w:t>
        </w:r>
        <w:r w:rsidR="004E0EEC" w:rsidRPr="004E0EEC">
          <w:rPr>
            <w:noProof/>
            <w:webHidden/>
            <w:sz w:val="24"/>
            <w:szCs w:val="24"/>
          </w:rPr>
          <w:tab/>
        </w:r>
        <w:r w:rsidRPr="004E0EEC">
          <w:rPr>
            <w:noProof/>
            <w:webHidden/>
            <w:sz w:val="24"/>
            <w:szCs w:val="24"/>
          </w:rPr>
          <w:fldChar w:fldCharType="begin"/>
        </w:r>
        <w:r w:rsidR="004E0EEC" w:rsidRPr="004E0EEC">
          <w:rPr>
            <w:noProof/>
            <w:webHidden/>
            <w:sz w:val="24"/>
            <w:szCs w:val="24"/>
          </w:rPr>
          <w:instrText xml:space="preserve"> PAGEREF _Toc386574108 \h </w:instrText>
        </w:r>
        <w:r w:rsidRPr="004E0EEC">
          <w:rPr>
            <w:noProof/>
            <w:webHidden/>
            <w:sz w:val="24"/>
            <w:szCs w:val="24"/>
          </w:rPr>
        </w:r>
        <w:r w:rsidRPr="004E0EEC">
          <w:rPr>
            <w:noProof/>
            <w:webHidden/>
            <w:sz w:val="24"/>
            <w:szCs w:val="24"/>
          </w:rPr>
          <w:fldChar w:fldCharType="separate"/>
        </w:r>
        <w:r w:rsidR="004E0EEC" w:rsidRPr="004E0EEC">
          <w:rPr>
            <w:noProof/>
            <w:webHidden/>
            <w:sz w:val="24"/>
            <w:szCs w:val="24"/>
          </w:rPr>
          <w:t>36</w:t>
        </w:r>
        <w:r w:rsidRPr="004E0EEC">
          <w:rPr>
            <w:noProof/>
            <w:webHidden/>
            <w:sz w:val="24"/>
            <w:szCs w:val="24"/>
          </w:rPr>
          <w:fldChar w:fldCharType="end"/>
        </w:r>
      </w:hyperlink>
    </w:p>
    <w:p w:rsidR="004E0EEC" w:rsidRPr="004E0EEC" w:rsidRDefault="003E5104">
      <w:pPr>
        <w:pStyle w:val="Obsah2"/>
        <w:tabs>
          <w:tab w:val="left" w:pos="880"/>
          <w:tab w:val="right" w:leader="dot" w:pos="9061"/>
        </w:tabs>
        <w:rPr>
          <w:rFonts w:eastAsiaTheme="minorEastAsia"/>
          <w:noProof/>
          <w:sz w:val="24"/>
          <w:szCs w:val="24"/>
          <w:lang w:eastAsia="cs-CZ"/>
        </w:rPr>
      </w:pPr>
      <w:hyperlink w:anchor="_Toc386574109" w:history="1">
        <w:r w:rsidR="004E0EEC" w:rsidRPr="004E0EEC">
          <w:rPr>
            <w:rStyle w:val="Hypertextovodkaz"/>
            <w:rFonts w:ascii="Times New Roman" w:hAnsi="Times New Roman" w:cs="Times New Roman"/>
            <w:noProof/>
            <w:sz w:val="24"/>
            <w:szCs w:val="24"/>
          </w:rPr>
          <w:t>7.1</w:t>
        </w:r>
        <w:r w:rsidR="004E0EEC" w:rsidRPr="004E0EEC">
          <w:rPr>
            <w:rFonts w:eastAsiaTheme="minorEastAsia"/>
            <w:noProof/>
            <w:sz w:val="24"/>
            <w:szCs w:val="24"/>
            <w:lang w:eastAsia="cs-CZ"/>
          </w:rPr>
          <w:tab/>
        </w:r>
        <w:r w:rsidR="004E0EEC" w:rsidRPr="004E0EEC">
          <w:rPr>
            <w:rStyle w:val="Hypertextovodkaz"/>
            <w:rFonts w:ascii="Times New Roman" w:hAnsi="Times New Roman" w:cs="Times New Roman"/>
            <w:noProof/>
            <w:sz w:val="24"/>
            <w:szCs w:val="24"/>
          </w:rPr>
          <w:t>Stížnost proti vzetí do vazby</w:t>
        </w:r>
        <w:r w:rsidR="004E0EEC" w:rsidRPr="004E0EEC">
          <w:rPr>
            <w:noProof/>
            <w:webHidden/>
            <w:sz w:val="24"/>
            <w:szCs w:val="24"/>
          </w:rPr>
          <w:tab/>
        </w:r>
        <w:r w:rsidRPr="004E0EEC">
          <w:rPr>
            <w:noProof/>
            <w:webHidden/>
            <w:sz w:val="24"/>
            <w:szCs w:val="24"/>
          </w:rPr>
          <w:fldChar w:fldCharType="begin"/>
        </w:r>
        <w:r w:rsidR="004E0EEC" w:rsidRPr="004E0EEC">
          <w:rPr>
            <w:noProof/>
            <w:webHidden/>
            <w:sz w:val="24"/>
            <w:szCs w:val="24"/>
          </w:rPr>
          <w:instrText xml:space="preserve"> PAGEREF _Toc386574109 \h </w:instrText>
        </w:r>
        <w:r w:rsidRPr="004E0EEC">
          <w:rPr>
            <w:noProof/>
            <w:webHidden/>
            <w:sz w:val="24"/>
            <w:szCs w:val="24"/>
          </w:rPr>
        </w:r>
        <w:r w:rsidRPr="004E0EEC">
          <w:rPr>
            <w:noProof/>
            <w:webHidden/>
            <w:sz w:val="24"/>
            <w:szCs w:val="24"/>
          </w:rPr>
          <w:fldChar w:fldCharType="separate"/>
        </w:r>
        <w:r w:rsidR="004E0EEC" w:rsidRPr="004E0EEC">
          <w:rPr>
            <w:noProof/>
            <w:webHidden/>
            <w:sz w:val="24"/>
            <w:szCs w:val="24"/>
          </w:rPr>
          <w:t>36</w:t>
        </w:r>
        <w:r w:rsidRPr="004E0EEC">
          <w:rPr>
            <w:noProof/>
            <w:webHidden/>
            <w:sz w:val="24"/>
            <w:szCs w:val="24"/>
          </w:rPr>
          <w:fldChar w:fldCharType="end"/>
        </w:r>
      </w:hyperlink>
    </w:p>
    <w:p w:rsidR="004E0EEC" w:rsidRPr="004E0EEC" w:rsidRDefault="003E5104">
      <w:pPr>
        <w:pStyle w:val="Obsah2"/>
        <w:tabs>
          <w:tab w:val="left" w:pos="880"/>
          <w:tab w:val="right" w:leader="dot" w:pos="9061"/>
        </w:tabs>
        <w:rPr>
          <w:rFonts w:eastAsiaTheme="minorEastAsia"/>
          <w:noProof/>
          <w:sz w:val="24"/>
          <w:szCs w:val="24"/>
          <w:lang w:eastAsia="cs-CZ"/>
        </w:rPr>
      </w:pPr>
      <w:hyperlink w:anchor="_Toc386574110" w:history="1">
        <w:r w:rsidR="004E0EEC" w:rsidRPr="004E0EEC">
          <w:rPr>
            <w:rStyle w:val="Hypertextovodkaz"/>
            <w:rFonts w:ascii="Times New Roman" w:hAnsi="Times New Roman" w:cs="Times New Roman"/>
            <w:noProof/>
            <w:sz w:val="24"/>
            <w:szCs w:val="24"/>
          </w:rPr>
          <w:t xml:space="preserve">7.2 </w:t>
        </w:r>
        <w:r w:rsidR="004E0EEC" w:rsidRPr="004E0EEC">
          <w:rPr>
            <w:rFonts w:eastAsiaTheme="minorEastAsia"/>
            <w:noProof/>
            <w:sz w:val="24"/>
            <w:szCs w:val="24"/>
            <w:lang w:eastAsia="cs-CZ"/>
          </w:rPr>
          <w:tab/>
        </w:r>
        <w:r w:rsidR="004E0EEC" w:rsidRPr="004E0EEC">
          <w:rPr>
            <w:rStyle w:val="Hypertextovodkaz"/>
            <w:rFonts w:ascii="Times New Roman" w:hAnsi="Times New Roman" w:cs="Times New Roman"/>
            <w:noProof/>
            <w:sz w:val="24"/>
            <w:szCs w:val="24"/>
          </w:rPr>
          <w:t>Přezkoumávání důvodnosti vazby z úřední povinnosti</w:t>
        </w:r>
        <w:r w:rsidR="004E0EEC" w:rsidRPr="004E0EEC">
          <w:rPr>
            <w:noProof/>
            <w:webHidden/>
            <w:sz w:val="24"/>
            <w:szCs w:val="24"/>
          </w:rPr>
          <w:tab/>
        </w:r>
        <w:r w:rsidRPr="004E0EEC">
          <w:rPr>
            <w:noProof/>
            <w:webHidden/>
            <w:sz w:val="24"/>
            <w:szCs w:val="24"/>
          </w:rPr>
          <w:fldChar w:fldCharType="begin"/>
        </w:r>
        <w:r w:rsidR="004E0EEC" w:rsidRPr="004E0EEC">
          <w:rPr>
            <w:noProof/>
            <w:webHidden/>
            <w:sz w:val="24"/>
            <w:szCs w:val="24"/>
          </w:rPr>
          <w:instrText xml:space="preserve"> PAGEREF _Toc386574110 \h </w:instrText>
        </w:r>
        <w:r w:rsidRPr="004E0EEC">
          <w:rPr>
            <w:noProof/>
            <w:webHidden/>
            <w:sz w:val="24"/>
            <w:szCs w:val="24"/>
          </w:rPr>
        </w:r>
        <w:r w:rsidRPr="004E0EEC">
          <w:rPr>
            <w:noProof/>
            <w:webHidden/>
            <w:sz w:val="24"/>
            <w:szCs w:val="24"/>
          </w:rPr>
          <w:fldChar w:fldCharType="separate"/>
        </w:r>
        <w:r w:rsidR="004E0EEC" w:rsidRPr="004E0EEC">
          <w:rPr>
            <w:noProof/>
            <w:webHidden/>
            <w:sz w:val="24"/>
            <w:szCs w:val="24"/>
          </w:rPr>
          <w:t>38</w:t>
        </w:r>
        <w:r w:rsidRPr="004E0EEC">
          <w:rPr>
            <w:noProof/>
            <w:webHidden/>
            <w:sz w:val="24"/>
            <w:szCs w:val="24"/>
          </w:rPr>
          <w:fldChar w:fldCharType="end"/>
        </w:r>
      </w:hyperlink>
    </w:p>
    <w:p w:rsidR="004E0EEC" w:rsidRPr="004E0EEC" w:rsidRDefault="003E5104">
      <w:pPr>
        <w:pStyle w:val="Obsah2"/>
        <w:tabs>
          <w:tab w:val="left" w:pos="880"/>
          <w:tab w:val="right" w:leader="dot" w:pos="9061"/>
        </w:tabs>
        <w:rPr>
          <w:rFonts w:eastAsiaTheme="minorEastAsia"/>
          <w:noProof/>
          <w:sz w:val="24"/>
          <w:szCs w:val="24"/>
          <w:lang w:eastAsia="cs-CZ"/>
        </w:rPr>
      </w:pPr>
      <w:hyperlink w:anchor="_Toc386574111" w:history="1">
        <w:r w:rsidR="004E0EEC" w:rsidRPr="004E0EEC">
          <w:rPr>
            <w:rStyle w:val="Hypertextovodkaz"/>
            <w:rFonts w:ascii="Times New Roman" w:hAnsi="Times New Roman" w:cs="Times New Roman"/>
            <w:noProof/>
            <w:sz w:val="24"/>
            <w:szCs w:val="24"/>
          </w:rPr>
          <w:t>7.3</w:t>
        </w:r>
        <w:r w:rsidR="004E0EEC" w:rsidRPr="004E0EEC">
          <w:rPr>
            <w:rFonts w:eastAsiaTheme="minorEastAsia"/>
            <w:noProof/>
            <w:sz w:val="24"/>
            <w:szCs w:val="24"/>
            <w:lang w:eastAsia="cs-CZ"/>
          </w:rPr>
          <w:tab/>
        </w:r>
        <w:r w:rsidR="004E0EEC" w:rsidRPr="004E0EEC">
          <w:rPr>
            <w:rStyle w:val="Hypertextovodkaz"/>
            <w:rFonts w:ascii="Times New Roman" w:hAnsi="Times New Roman" w:cs="Times New Roman"/>
            <w:noProof/>
            <w:sz w:val="24"/>
            <w:szCs w:val="24"/>
          </w:rPr>
          <w:t>Žádost o propuštění z vazby</w:t>
        </w:r>
        <w:r w:rsidR="004E0EEC" w:rsidRPr="004E0EEC">
          <w:rPr>
            <w:noProof/>
            <w:webHidden/>
            <w:sz w:val="24"/>
            <w:szCs w:val="24"/>
          </w:rPr>
          <w:tab/>
        </w:r>
        <w:r w:rsidRPr="004E0EEC">
          <w:rPr>
            <w:noProof/>
            <w:webHidden/>
            <w:sz w:val="24"/>
            <w:szCs w:val="24"/>
          </w:rPr>
          <w:fldChar w:fldCharType="begin"/>
        </w:r>
        <w:r w:rsidR="004E0EEC" w:rsidRPr="004E0EEC">
          <w:rPr>
            <w:noProof/>
            <w:webHidden/>
            <w:sz w:val="24"/>
            <w:szCs w:val="24"/>
          </w:rPr>
          <w:instrText xml:space="preserve"> PAGEREF _Toc386574111 \h </w:instrText>
        </w:r>
        <w:r w:rsidRPr="004E0EEC">
          <w:rPr>
            <w:noProof/>
            <w:webHidden/>
            <w:sz w:val="24"/>
            <w:szCs w:val="24"/>
          </w:rPr>
        </w:r>
        <w:r w:rsidRPr="004E0EEC">
          <w:rPr>
            <w:noProof/>
            <w:webHidden/>
            <w:sz w:val="24"/>
            <w:szCs w:val="24"/>
          </w:rPr>
          <w:fldChar w:fldCharType="separate"/>
        </w:r>
        <w:r w:rsidR="004E0EEC" w:rsidRPr="004E0EEC">
          <w:rPr>
            <w:noProof/>
            <w:webHidden/>
            <w:sz w:val="24"/>
            <w:szCs w:val="24"/>
          </w:rPr>
          <w:t>40</w:t>
        </w:r>
        <w:r w:rsidRPr="004E0EEC">
          <w:rPr>
            <w:noProof/>
            <w:webHidden/>
            <w:sz w:val="24"/>
            <w:szCs w:val="24"/>
          </w:rPr>
          <w:fldChar w:fldCharType="end"/>
        </w:r>
      </w:hyperlink>
    </w:p>
    <w:p w:rsidR="004E0EEC" w:rsidRPr="004E0EEC" w:rsidRDefault="003E5104">
      <w:pPr>
        <w:pStyle w:val="Obsah1"/>
        <w:tabs>
          <w:tab w:val="left" w:pos="440"/>
          <w:tab w:val="right" w:leader="dot" w:pos="9061"/>
        </w:tabs>
        <w:rPr>
          <w:rFonts w:eastAsiaTheme="minorEastAsia"/>
          <w:noProof/>
          <w:sz w:val="24"/>
          <w:szCs w:val="24"/>
          <w:lang w:eastAsia="cs-CZ"/>
        </w:rPr>
      </w:pPr>
      <w:hyperlink w:anchor="_Toc386574112" w:history="1">
        <w:r w:rsidR="004E0EEC" w:rsidRPr="004E0EEC">
          <w:rPr>
            <w:rStyle w:val="Hypertextovodkaz"/>
            <w:rFonts w:ascii="Times New Roman" w:hAnsi="Times New Roman" w:cs="Times New Roman"/>
            <w:noProof/>
            <w:sz w:val="24"/>
            <w:szCs w:val="24"/>
          </w:rPr>
          <w:t>8</w:t>
        </w:r>
        <w:r w:rsidR="004E0EEC" w:rsidRPr="004E0EEC">
          <w:rPr>
            <w:rFonts w:eastAsiaTheme="minorEastAsia"/>
            <w:noProof/>
            <w:sz w:val="24"/>
            <w:szCs w:val="24"/>
            <w:lang w:eastAsia="cs-CZ"/>
          </w:rPr>
          <w:tab/>
        </w:r>
        <w:r w:rsidR="004E0EEC" w:rsidRPr="004E0EEC">
          <w:rPr>
            <w:rStyle w:val="Hypertextovodkaz"/>
            <w:rFonts w:ascii="Times New Roman" w:hAnsi="Times New Roman" w:cs="Times New Roman"/>
            <w:noProof/>
            <w:sz w:val="24"/>
            <w:szCs w:val="24"/>
          </w:rPr>
          <w:t>Trvání vazby</w:t>
        </w:r>
        <w:r w:rsidR="004E0EEC" w:rsidRPr="004E0EEC">
          <w:rPr>
            <w:noProof/>
            <w:webHidden/>
            <w:sz w:val="24"/>
            <w:szCs w:val="24"/>
          </w:rPr>
          <w:tab/>
        </w:r>
        <w:r w:rsidRPr="004E0EEC">
          <w:rPr>
            <w:noProof/>
            <w:webHidden/>
            <w:sz w:val="24"/>
            <w:szCs w:val="24"/>
          </w:rPr>
          <w:fldChar w:fldCharType="begin"/>
        </w:r>
        <w:r w:rsidR="004E0EEC" w:rsidRPr="004E0EEC">
          <w:rPr>
            <w:noProof/>
            <w:webHidden/>
            <w:sz w:val="24"/>
            <w:szCs w:val="24"/>
          </w:rPr>
          <w:instrText xml:space="preserve"> PAGEREF _Toc386574112 \h </w:instrText>
        </w:r>
        <w:r w:rsidRPr="004E0EEC">
          <w:rPr>
            <w:noProof/>
            <w:webHidden/>
            <w:sz w:val="24"/>
            <w:szCs w:val="24"/>
          </w:rPr>
        </w:r>
        <w:r w:rsidRPr="004E0EEC">
          <w:rPr>
            <w:noProof/>
            <w:webHidden/>
            <w:sz w:val="24"/>
            <w:szCs w:val="24"/>
          </w:rPr>
          <w:fldChar w:fldCharType="separate"/>
        </w:r>
        <w:r w:rsidR="004E0EEC" w:rsidRPr="004E0EEC">
          <w:rPr>
            <w:noProof/>
            <w:webHidden/>
            <w:sz w:val="24"/>
            <w:szCs w:val="24"/>
          </w:rPr>
          <w:t>43</w:t>
        </w:r>
        <w:r w:rsidRPr="004E0EEC">
          <w:rPr>
            <w:noProof/>
            <w:webHidden/>
            <w:sz w:val="24"/>
            <w:szCs w:val="24"/>
          </w:rPr>
          <w:fldChar w:fldCharType="end"/>
        </w:r>
      </w:hyperlink>
    </w:p>
    <w:p w:rsidR="004E0EEC" w:rsidRPr="004E0EEC" w:rsidRDefault="003E5104">
      <w:pPr>
        <w:pStyle w:val="Obsah1"/>
        <w:tabs>
          <w:tab w:val="left" w:pos="440"/>
          <w:tab w:val="right" w:leader="dot" w:pos="9061"/>
        </w:tabs>
        <w:rPr>
          <w:rFonts w:eastAsiaTheme="minorEastAsia"/>
          <w:noProof/>
          <w:sz w:val="24"/>
          <w:szCs w:val="24"/>
          <w:lang w:eastAsia="cs-CZ"/>
        </w:rPr>
      </w:pPr>
      <w:hyperlink w:anchor="_Toc386574113" w:history="1">
        <w:r w:rsidR="004E0EEC" w:rsidRPr="004E0EEC">
          <w:rPr>
            <w:rStyle w:val="Hypertextovodkaz"/>
            <w:rFonts w:ascii="Times New Roman" w:hAnsi="Times New Roman" w:cs="Times New Roman"/>
            <w:noProof/>
            <w:sz w:val="24"/>
            <w:szCs w:val="24"/>
          </w:rPr>
          <w:t>9</w:t>
        </w:r>
        <w:r w:rsidR="004E0EEC" w:rsidRPr="004E0EEC">
          <w:rPr>
            <w:rFonts w:eastAsiaTheme="minorEastAsia"/>
            <w:noProof/>
            <w:sz w:val="24"/>
            <w:szCs w:val="24"/>
            <w:lang w:eastAsia="cs-CZ"/>
          </w:rPr>
          <w:tab/>
        </w:r>
        <w:r w:rsidR="004E0EEC" w:rsidRPr="004E0EEC">
          <w:rPr>
            <w:rStyle w:val="Hypertextovodkaz"/>
            <w:rFonts w:ascii="Times New Roman" w:hAnsi="Times New Roman" w:cs="Times New Roman"/>
            <w:noProof/>
            <w:sz w:val="24"/>
            <w:szCs w:val="24"/>
          </w:rPr>
          <w:t>Opatření nahrazující vazbu</w:t>
        </w:r>
        <w:r w:rsidR="004E0EEC" w:rsidRPr="004E0EEC">
          <w:rPr>
            <w:noProof/>
            <w:webHidden/>
            <w:sz w:val="24"/>
            <w:szCs w:val="24"/>
          </w:rPr>
          <w:tab/>
        </w:r>
        <w:r w:rsidRPr="004E0EEC">
          <w:rPr>
            <w:noProof/>
            <w:webHidden/>
            <w:sz w:val="24"/>
            <w:szCs w:val="24"/>
          </w:rPr>
          <w:fldChar w:fldCharType="begin"/>
        </w:r>
        <w:r w:rsidR="004E0EEC" w:rsidRPr="004E0EEC">
          <w:rPr>
            <w:noProof/>
            <w:webHidden/>
            <w:sz w:val="24"/>
            <w:szCs w:val="24"/>
          </w:rPr>
          <w:instrText xml:space="preserve"> PAGEREF _Toc386574113 \h </w:instrText>
        </w:r>
        <w:r w:rsidRPr="004E0EEC">
          <w:rPr>
            <w:noProof/>
            <w:webHidden/>
            <w:sz w:val="24"/>
            <w:szCs w:val="24"/>
          </w:rPr>
        </w:r>
        <w:r w:rsidRPr="004E0EEC">
          <w:rPr>
            <w:noProof/>
            <w:webHidden/>
            <w:sz w:val="24"/>
            <w:szCs w:val="24"/>
          </w:rPr>
          <w:fldChar w:fldCharType="separate"/>
        </w:r>
        <w:r w:rsidR="004E0EEC" w:rsidRPr="004E0EEC">
          <w:rPr>
            <w:noProof/>
            <w:webHidden/>
            <w:sz w:val="24"/>
            <w:szCs w:val="24"/>
          </w:rPr>
          <w:t>49</w:t>
        </w:r>
        <w:r w:rsidRPr="004E0EEC">
          <w:rPr>
            <w:noProof/>
            <w:webHidden/>
            <w:sz w:val="24"/>
            <w:szCs w:val="24"/>
          </w:rPr>
          <w:fldChar w:fldCharType="end"/>
        </w:r>
      </w:hyperlink>
    </w:p>
    <w:p w:rsidR="004E0EEC" w:rsidRPr="004E0EEC" w:rsidRDefault="003E5104">
      <w:pPr>
        <w:pStyle w:val="Obsah2"/>
        <w:tabs>
          <w:tab w:val="left" w:pos="880"/>
          <w:tab w:val="right" w:leader="dot" w:pos="9061"/>
        </w:tabs>
        <w:rPr>
          <w:rFonts w:eastAsiaTheme="minorEastAsia"/>
          <w:noProof/>
          <w:sz w:val="24"/>
          <w:szCs w:val="24"/>
          <w:lang w:eastAsia="cs-CZ"/>
        </w:rPr>
      </w:pPr>
      <w:hyperlink w:anchor="_Toc386574114" w:history="1">
        <w:r w:rsidR="004E0EEC" w:rsidRPr="004E0EEC">
          <w:rPr>
            <w:rStyle w:val="Hypertextovodkaz"/>
            <w:rFonts w:ascii="Times New Roman" w:hAnsi="Times New Roman" w:cs="Times New Roman"/>
            <w:noProof/>
            <w:sz w:val="24"/>
            <w:szCs w:val="24"/>
          </w:rPr>
          <w:t>9.1</w:t>
        </w:r>
        <w:r w:rsidR="004E0EEC" w:rsidRPr="004E0EEC">
          <w:rPr>
            <w:rFonts w:eastAsiaTheme="minorEastAsia"/>
            <w:noProof/>
            <w:sz w:val="24"/>
            <w:szCs w:val="24"/>
            <w:lang w:eastAsia="cs-CZ"/>
          </w:rPr>
          <w:tab/>
        </w:r>
        <w:r w:rsidR="004E0EEC" w:rsidRPr="004E0EEC">
          <w:rPr>
            <w:rStyle w:val="Hypertextovodkaz"/>
            <w:rFonts w:ascii="Times New Roman" w:hAnsi="Times New Roman" w:cs="Times New Roman"/>
            <w:noProof/>
            <w:sz w:val="24"/>
            <w:szCs w:val="24"/>
          </w:rPr>
          <w:t>Nahrazení vazby zárukou, slibem a dohledem probačního úředníka</w:t>
        </w:r>
        <w:r w:rsidR="004E0EEC" w:rsidRPr="004E0EEC">
          <w:rPr>
            <w:noProof/>
            <w:webHidden/>
            <w:sz w:val="24"/>
            <w:szCs w:val="24"/>
          </w:rPr>
          <w:tab/>
        </w:r>
        <w:r w:rsidRPr="004E0EEC">
          <w:rPr>
            <w:noProof/>
            <w:webHidden/>
            <w:sz w:val="24"/>
            <w:szCs w:val="24"/>
          </w:rPr>
          <w:fldChar w:fldCharType="begin"/>
        </w:r>
        <w:r w:rsidR="004E0EEC" w:rsidRPr="004E0EEC">
          <w:rPr>
            <w:noProof/>
            <w:webHidden/>
            <w:sz w:val="24"/>
            <w:szCs w:val="24"/>
          </w:rPr>
          <w:instrText xml:space="preserve"> PAGEREF _Toc386574114 \h </w:instrText>
        </w:r>
        <w:r w:rsidRPr="004E0EEC">
          <w:rPr>
            <w:noProof/>
            <w:webHidden/>
            <w:sz w:val="24"/>
            <w:szCs w:val="24"/>
          </w:rPr>
        </w:r>
        <w:r w:rsidRPr="004E0EEC">
          <w:rPr>
            <w:noProof/>
            <w:webHidden/>
            <w:sz w:val="24"/>
            <w:szCs w:val="24"/>
          </w:rPr>
          <w:fldChar w:fldCharType="separate"/>
        </w:r>
        <w:r w:rsidR="004E0EEC" w:rsidRPr="004E0EEC">
          <w:rPr>
            <w:noProof/>
            <w:webHidden/>
            <w:sz w:val="24"/>
            <w:szCs w:val="24"/>
          </w:rPr>
          <w:t>50</w:t>
        </w:r>
        <w:r w:rsidRPr="004E0EEC">
          <w:rPr>
            <w:noProof/>
            <w:webHidden/>
            <w:sz w:val="24"/>
            <w:szCs w:val="24"/>
          </w:rPr>
          <w:fldChar w:fldCharType="end"/>
        </w:r>
      </w:hyperlink>
    </w:p>
    <w:p w:rsidR="004E0EEC" w:rsidRPr="004E0EEC" w:rsidRDefault="003E5104">
      <w:pPr>
        <w:pStyle w:val="Obsah2"/>
        <w:tabs>
          <w:tab w:val="left" w:pos="880"/>
          <w:tab w:val="right" w:leader="dot" w:pos="9061"/>
        </w:tabs>
        <w:rPr>
          <w:rFonts w:eastAsiaTheme="minorEastAsia"/>
          <w:noProof/>
          <w:sz w:val="24"/>
          <w:szCs w:val="24"/>
          <w:lang w:eastAsia="cs-CZ"/>
        </w:rPr>
      </w:pPr>
      <w:hyperlink w:anchor="_Toc386574115" w:history="1">
        <w:r w:rsidR="004E0EEC" w:rsidRPr="004E0EEC">
          <w:rPr>
            <w:rStyle w:val="Hypertextovodkaz"/>
            <w:rFonts w:ascii="Times New Roman" w:hAnsi="Times New Roman" w:cs="Times New Roman"/>
            <w:noProof/>
            <w:sz w:val="24"/>
            <w:szCs w:val="24"/>
          </w:rPr>
          <w:t>9.2</w:t>
        </w:r>
        <w:r w:rsidR="004E0EEC" w:rsidRPr="004E0EEC">
          <w:rPr>
            <w:rFonts w:eastAsiaTheme="minorEastAsia"/>
            <w:noProof/>
            <w:sz w:val="24"/>
            <w:szCs w:val="24"/>
            <w:lang w:eastAsia="cs-CZ"/>
          </w:rPr>
          <w:tab/>
        </w:r>
        <w:r w:rsidR="004E0EEC" w:rsidRPr="004E0EEC">
          <w:rPr>
            <w:rStyle w:val="Hypertextovodkaz"/>
            <w:rFonts w:ascii="Times New Roman" w:hAnsi="Times New Roman" w:cs="Times New Roman"/>
            <w:noProof/>
            <w:sz w:val="24"/>
            <w:szCs w:val="24"/>
          </w:rPr>
          <w:t>Peněžitá záruka</w:t>
        </w:r>
        <w:r w:rsidR="004E0EEC" w:rsidRPr="004E0EEC">
          <w:rPr>
            <w:noProof/>
            <w:webHidden/>
            <w:sz w:val="24"/>
            <w:szCs w:val="24"/>
          </w:rPr>
          <w:tab/>
        </w:r>
        <w:r w:rsidRPr="004E0EEC">
          <w:rPr>
            <w:noProof/>
            <w:webHidden/>
            <w:sz w:val="24"/>
            <w:szCs w:val="24"/>
          </w:rPr>
          <w:fldChar w:fldCharType="begin"/>
        </w:r>
        <w:r w:rsidR="004E0EEC" w:rsidRPr="004E0EEC">
          <w:rPr>
            <w:noProof/>
            <w:webHidden/>
            <w:sz w:val="24"/>
            <w:szCs w:val="24"/>
          </w:rPr>
          <w:instrText xml:space="preserve"> PAGEREF _Toc386574115 \h </w:instrText>
        </w:r>
        <w:r w:rsidRPr="004E0EEC">
          <w:rPr>
            <w:noProof/>
            <w:webHidden/>
            <w:sz w:val="24"/>
            <w:szCs w:val="24"/>
          </w:rPr>
        </w:r>
        <w:r w:rsidRPr="004E0EEC">
          <w:rPr>
            <w:noProof/>
            <w:webHidden/>
            <w:sz w:val="24"/>
            <w:szCs w:val="24"/>
          </w:rPr>
          <w:fldChar w:fldCharType="separate"/>
        </w:r>
        <w:r w:rsidR="004E0EEC" w:rsidRPr="004E0EEC">
          <w:rPr>
            <w:noProof/>
            <w:webHidden/>
            <w:sz w:val="24"/>
            <w:szCs w:val="24"/>
          </w:rPr>
          <w:t>52</w:t>
        </w:r>
        <w:r w:rsidRPr="004E0EEC">
          <w:rPr>
            <w:noProof/>
            <w:webHidden/>
            <w:sz w:val="24"/>
            <w:szCs w:val="24"/>
          </w:rPr>
          <w:fldChar w:fldCharType="end"/>
        </w:r>
      </w:hyperlink>
    </w:p>
    <w:p w:rsidR="004E0EEC" w:rsidRPr="004E0EEC" w:rsidRDefault="003E5104">
      <w:pPr>
        <w:pStyle w:val="Obsah2"/>
        <w:tabs>
          <w:tab w:val="left" w:pos="880"/>
          <w:tab w:val="right" w:leader="dot" w:pos="9061"/>
        </w:tabs>
        <w:rPr>
          <w:rFonts w:eastAsiaTheme="minorEastAsia"/>
          <w:noProof/>
          <w:sz w:val="24"/>
          <w:szCs w:val="24"/>
          <w:lang w:eastAsia="cs-CZ"/>
        </w:rPr>
      </w:pPr>
      <w:hyperlink w:anchor="_Toc386574116" w:history="1">
        <w:r w:rsidR="004E0EEC" w:rsidRPr="004E0EEC">
          <w:rPr>
            <w:rStyle w:val="Hypertextovodkaz"/>
            <w:rFonts w:ascii="Times New Roman" w:hAnsi="Times New Roman" w:cs="Times New Roman"/>
            <w:noProof/>
            <w:sz w:val="24"/>
            <w:szCs w:val="24"/>
          </w:rPr>
          <w:t>9.3</w:t>
        </w:r>
        <w:r w:rsidR="004E0EEC" w:rsidRPr="004E0EEC">
          <w:rPr>
            <w:rFonts w:eastAsiaTheme="minorEastAsia"/>
            <w:noProof/>
            <w:sz w:val="24"/>
            <w:szCs w:val="24"/>
            <w:lang w:eastAsia="cs-CZ"/>
          </w:rPr>
          <w:tab/>
        </w:r>
        <w:r w:rsidR="004E0EEC" w:rsidRPr="004E0EEC">
          <w:rPr>
            <w:rStyle w:val="Hypertextovodkaz"/>
            <w:rFonts w:ascii="Times New Roman" w:hAnsi="Times New Roman" w:cs="Times New Roman"/>
            <w:noProof/>
            <w:sz w:val="24"/>
            <w:szCs w:val="24"/>
          </w:rPr>
          <w:t>Předběžná opatření</w:t>
        </w:r>
        <w:r w:rsidR="004E0EEC" w:rsidRPr="004E0EEC">
          <w:rPr>
            <w:noProof/>
            <w:webHidden/>
            <w:sz w:val="24"/>
            <w:szCs w:val="24"/>
          </w:rPr>
          <w:tab/>
        </w:r>
        <w:r w:rsidRPr="004E0EEC">
          <w:rPr>
            <w:noProof/>
            <w:webHidden/>
            <w:sz w:val="24"/>
            <w:szCs w:val="24"/>
          </w:rPr>
          <w:fldChar w:fldCharType="begin"/>
        </w:r>
        <w:r w:rsidR="004E0EEC" w:rsidRPr="004E0EEC">
          <w:rPr>
            <w:noProof/>
            <w:webHidden/>
            <w:sz w:val="24"/>
            <w:szCs w:val="24"/>
          </w:rPr>
          <w:instrText xml:space="preserve"> PAGEREF _Toc386574116 \h </w:instrText>
        </w:r>
        <w:r w:rsidRPr="004E0EEC">
          <w:rPr>
            <w:noProof/>
            <w:webHidden/>
            <w:sz w:val="24"/>
            <w:szCs w:val="24"/>
          </w:rPr>
        </w:r>
        <w:r w:rsidRPr="004E0EEC">
          <w:rPr>
            <w:noProof/>
            <w:webHidden/>
            <w:sz w:val="24"/>
            <w:szCs w:val="24"/>
          </w:rPr>
          <w:fldChar w:fldCharType="separate"/>
        </w:r>
        <w:r w:rsidR="004E0EEC" w:rsidRPr="004E0EEC">
          <w:rPr>
            <w:noProof/>
            <w:webHidden/>
            <w:sz w:val="24"/>
            <w:szCs w:val="24"/>
          </w:rPr>
          <w:t>54</w:t>
        </w:r>
        <w:r w:rsidRPr="004E0EEC">
          <w:rPr>
            <w:noProof/>
            <w:webHidden/>
            <w:sz w:val="24"/>
            <w:szCs w:val="24"/>
          </w:rPr>
          <w:fldChar w:fldCharType="end"/>
        </w:r>
      </w:hyperlink>
    </w:p>
    <w:p w:rsidR="004E0EEC" w:rsidRPr="004E0EEC" w:rsidRDefault="003E5104">
      <w:pPr>
        <w:pStyle w:val="Obsah1"/>
        <w:tabs>
          <w:tab w:val="left" w:pos="660"/>
          <w:tab w:val="right" w:leader="dot" w:pos="9061"/>
        </w:tabs>
        <w:rPr>
          <w:rFonts w:eastAsiaTheme="minorEastAsia"/>
          <w:noProof/>
          <w:sz w:val="24"/>
          <w:szCs w:val="24"/>
          <w:lang w:eastAsia="cs-CZ"/>
        </w:rPr>
      </w:pPr>
      <w:hyperlink w:anchor="_Toc386574117" w:history="1">
        <w:r w:rsidR="004E0EEC" w:rsidRPr="004E0EEC">
          <w:rPr>
            <w:rStyle w:val="Hypertextovodkaz"/>
            <w:rFonts w:ascii="Times New Roman" w:hAnsi="Times New Roman" w:cs="Times New Roman"/>
            <w:noProof/>
            <w:sz w:val="24"/>
            <w:szCs w:val="24"/>
          </w:rPr>
          <w:t>10</w:t>
        </w:r>
        <w:r w:rsidR="004E0EEC" w:rsidRPr="004E0EEC">
          <w:rPr>
            <w:rFonts w:eastAsiaTheme="minorEastAsia"/>
            <w:noProof/>
            <w:sz w:val="24"/>
            <w:szCs w:val="24"/>
            <w:lang w:eastAsia="cs-CZ"/>
          </w:rPr>
          <w:tab/>
        </w:r>
        <w:r w:rsidR="004E0EEC" w:rsidRPr="004E0EEC">
          <w:rPr>
            <w:rStyle w:val="Hypertextovodkaz"/>
            <w:rFonts w:ascii="Times New Roman" w:hAnsi="Times New Roman" w:cs="Times New Roman"/>
            <w:noProof/>
            <w:sz w:val="24"/>
            <w:szCs w:val="24"/>
          </w:rPr>
          <w:t>Výkon vazby</w:t>
        </w:r>
        <w:r w:rsidR="004E0EEC" w:rsidRPr="004E0EEC">
          <w:rPr>
            <w:noProof/>
            <w:webHidden/>
            <w:sz w:val="24"/>
            <w:szCs w:val="24"/>
          </w:rPr>
          <w:tab/>
        </w:r>
        <w:r w:rsidRPr="004E0EEC">
          <w:rPr>
            <w:noProof/>
            <w:webHidden/>
            <w:sz w:val="24"/>
            <w:szCs w:val="24"/>
          </w:rPr>
          <w:fldChar w:fldCharType="begin"/>
        </w:r>
        <w:r w:rsidR="004E0EEC" w:rsidRPr="004E0EEC">
          <w:rPr>
            <w:noProof/>
            <w:webHidden/>
            <w:sz w:val="24"/>
            <w:szCs w:val="24"/>
          </w:rPr>
          <w:instrText xml:space="preserve"> PAGEREF _Toc386574117 \h </w:instrText>
        </w:r>
        <w:r w:rsidRPr="004E0EEC">
          <w:rPr>
            <w:noProof/>
            <w:webHidden/>
            <w:sz w:val="24"/>
            <w:szCs w:val="24"/>
          </w:rPr>
        </w:r>
        <w:r w:rsidRPr="004E0EEC">
          <w:rPr>
            <w:noProof/>
            <w:webHidden/>
            <w:sz w:val="24"/>
            <w:szCs w:val="24"/>
          </w:rPr>
          <w:fldChar w:fldCharType="separate"/>
        </w:r>
        <w:r w:rsidR="004E0EEC" w:rsidRPr="004E0EEC">
          <w:rPr>
            <w:noProof/>
            <w:webHidden/>
            <w:sz w:val="24"/>
            <w:szCs w:val="24"/>
          </w:rPr>
          <w:t>56</w:t>
        </w:r>
        <w:r w:rsidRPr="004E0EEC">
          <w:rPr>
            <w:noProof/>
            <w:webHidden/>
            <w:sz w:val="24"/>
            <w:szCs w:val="24"/>
          </w:rPr>
          <w:fldChar w:fldCharType="end"/>
        </w:r>
      </w:hyperlink>
    </w:p>
    <w:p w:rsidR="004E0EEC" w:rsidRPr="004E0EEC" w:rsidRDefault="003E5104">
      <w:pPr>
        <w:pStyle w:val="Obsah1"/>
        <w:tabs>
          <w:tab w:val="left" w:pos="660"/>
          <w:tab w:val="right" w:leader="dot" w:pos="9061"/>
        </w:tabs>
        <w:rPr>
          <w:rFonts w:eastAsiaTheme="minorEastAsia"/>
          <w:noProof/>
          <w:sz w:val="24"/>
          <w:szCs w:val="24"/>
          <w:lang w:eastAsia="cs-CZ"/>
        </w:rPr>
      </w:pPr>
      <w:hyperlink w:anchor="_Toc386574118" w:history="1">
        <w:r w:rsidR="004E0EEC" w:rsidRPr="004E0EEC">
          <w:rPr>
            <w:rStyle w:val="Hypertextovodkaz"/>
            <w:noProof/>
            <w:sz w:val="24"/>
            <w:szCs w:val="24"/>
          </w:rPr>
          <w:t>11</w:t>
        </w:r>
        <w:r w:rsidR="004E0EEC" w:rsidRPr="004E0EEC">
          <w:rPr>
            <w:rFonts w:eastAsiaTheme="minorEastAsia"/>
            <w:noProof/>
            <w:sz w:val="24"/>
            <w:szCs w:val="24"/>
            <w:lang w:eastAsia="cs-CZ"/>
          </w:rPr>
          <w:tab/>
        </w:r>
        <w:r w:rsidR="004E0EEC" w:rsidRPr="004E0EEC">
          <w:rPr>
            <w:rStyle w:val="Hypertextovodkaz"/>
            <w:noProof/>
            <w:sz w:val="24"/>
            <w:szCs w:val="24"/>
          </w:rPr>
          <w:t>Závěr</w:t>
        </w:r>
        <w:r w:rsidR="004E0EEC" w:rsidRPr="004E0EEC">
          <w:rPr>
            <w:noProof/>
            <w:webHidden/>
            <w:sz w:val="24"/>
            <w:szCs w:val="24"/>
          </w:rPr>
          <w:tab/>
        </w:r>
        <w:r w:rsidRPr="004E0EEC">
          <w:rPr>
            <w:noProof/>
            <w:webHidden/>
            <w:sz w:val="24"/>
            <w:szCs w:val="24"/>
          </w:rPr>
          <w:fldChar w:fldCharType="begin"/>
        </w:r>
        <w:r w:rsidR="004E0EEC" w:rsidRPr="004E0EEC">
          <w:rPr>
            <w:noProof/>
            <w:webHidden/>
            <w:sz w:val="24"/>
            <w:szCs w:val="24"/>
          </w:rPr>
          <w:instrText xml:space="preserve"> PAGEREF _Toc386574118 \h </w:instrText>
        </w:r>
        <w:r w:rsidRPr="004E0EEC">
          <w:rPr>
            <w:noProof/>
            <w:webHidden/>
            <w:sz w:val="24"/>
            <w:szCs w:val="24"/>
          </w:rPr>
        </w:r>
        <w:r w:rsidRPr="004E0EEC">
          <w:rPr>
            <w:noProof/>
            <w:webHidden/>
            <w:sz w:val="24"/>
            <w:szCs w:val="24"/>
          </w:rPr>
          <w:fldChar w:fldCharType="separate"/>
        </w:r>
        <w:r w:rsidR="004E0EEC" w:rsidRPr="004E0EEC">
          <w:rPr>
            <w:noProof/>
            <w:webHidden/>
            <w:sz w:val="24"/>
            <w:szCs w:val="24"/>
          </w:rPr>
          <w:t>58</w:t>
        </w:r>
        <w:r w:rsidRPr="004E0EEC">
          <w:rPr>
            <w:noProof/>
            <w:webHidden/>
            <w:sz w:val="24"/>
            <w:szCs w:val="24"/>
          </w:rPr>
          <w:fldChar w:fldCharType="end"/>
        </w:r>
      </w:hyperlink>
    </w:p>
    <w:p w:rsidR="004E0EEC" w:rsidRPr="004E0EEC" w:rsidRDefault="003E5104">
      <w:pPr>
        <w:pStyle w:val="Obsah1"/>
        <w:tabs>
          <w:tab w:val="right" w:leader="dot" w:pos="9061"/>
        </w:tabs>
        <w:rPr>
          <w:rFonts w:eastAsiaTheme="minorEastAsia"/>
          <w:noProof/>
          <w:sz w:val="24"/>
          <w:szCs w:val="24"/>
          <w:lang w:eastAsia="cs-CZ"/>
        </w:rPr>
      </w:pPr>
      <w:hyperlink w:anchor="_Toc386574119" w:history="1">
        <w:r w:rsidR="001C1780">
          <w:rPr>
            <w:rStyle w:val="Hypertextovodkaz"/>
            <w:rFonts w:ascii="Times New Roman" w:hAnsi="Times New Roman" w:cs="Times New Roman"/>
            <w:noProof/>
            <w:sz w:val="24"/>
            <w:szCs w:val="24"/>
          </w:rPr>
          <w:t>Použitá</w:t>
        </w:r>
        <w:r w:rsidR="004E0EEC" w:rsidRPr="004E0EEC">
          <w:rPr>
            <w:rStyle w:val="Hypertextovodkaz"/>
            <w:rFonts w:ascii="Times New Roman" w:hAnsi="Times New Roman" w:cs="Times New Roman"/>
            <w:noProof/>
            <w:sz w:val="24"/>
            <w:szCs w:val="24"/>
          </w:rPr>
          <w:t xml:space="preserve"> literatura a zdroje</w:t>
        </w:r>
        <w:r w:rsidR="004E0EEC" w:rsidRPr="004E0EEC">
          <w:rPr>
            <w:noProof/>
            <w:webHidden/>
            <w:sz w:val="24"/>
            <w:szCs w:val="24"/>
          </w:rPr>
          <w:tab/>
        </w:r>
        <w:r w:rsidRPr="004E0EEC">
          <w:rPr>
            <w:noProof/>
            <w:webHidden/>
            <w:sz w:val="24"/>
            <w:szCs w:val="24"/>
          </w:rPr>
          <w:fldChar w:fldCharType="begin"/>
        </w:r>
        <w:r w:rsidR="004E0EEC" w:rsidRPr="004E0EEC">
          <w:rPr>
            <w:noProof/>
            <w:webHidden/>
            <w:sz w:val="24"/>
            <w:szCs w:val="24"/>
          </w:rPr>
          <w:instrText xml:space="preserve"> PAGEREF _Toc386574119 \h </w:instrText>
        </w:r>
        <w:r w:rsidRPr="004E0EEC">
          <w:rPr>
            <w:noProof/>
            <w:webHidden/>
            <w:sz w:val="24"/>
            <w:szCs w:val="24"/>
          </w:rPr>
        </w:r>
        <w:r w:rsidRPr="004E0EEC">
          <w:rPr>
            <w:noProof/>
            <w:webHidden/>
            <w:sz w:val="24"/>
            <w:szCs w:val="24"/>
          </w:rPr>
          <w:fldChar w:fldCharType="separate"/>
        </w:r>
        <w:r w:rsidR="004E0EEC" w:rsidRPr="004E0EEC">
          <w:rPr>
            <w:noProof/>
            <w:webHidden/>
            <w:sz w:val="24"/>
            <w:szCs w:val="24"/>
          </w:rPr>
          <w:t>60</w:t>
        </w:r>
        <w:r w:rsidRPr="004E0EEC">
          <w:rPr>
            <w:noProof/>
            <w:webHidden/>
            <w:sz w:val="24"/>
            <w:szCs w:val="24"/>
          </w:rPr>
          <w:fldChar w:fldCharType="end"/>
        </w:r>
      </w:hyperlink>
    </w:p>
    <w:p w:rsidR="004E0EEC" w:rsidRPr="004E0EEC" w:rsidRDefault="003E5104">
      <w:pPr>
        <w:pStyle w:val="Obsah1"/>
        <w:tabs>
          <w:tab w:val="right" w:leader="dot" w:pos="9061"/>
        </w:tabs>
        <w:rPr>
          <w:rFonts w:eastAsiaTheme="minorEastAsia"/>
          <w:noProof/>
          <w:sz w:val="24"/>
          <w:szCs w:val="24"/>
          <w:lang w:eastAsia="cs-CZ"/>
        </w:rPr>
      </w:pPr>
      <w:hyperlink w:anchor="_Toc386574120" w:history="1">
        <w:r w:rsidR="00A17415">
          <w:rPr>
            <w:rStyle w:val="Hypertextovodkaz"/>
            <w:rFonts w:ascii="Times New Roman" w:hAnsi="Times New Roman" w:cs="Times New Roman"/>
            <w:noProof/>
            <w:sz w:val="24"/>
            <w:szCs w:val="24"/>
          </w:rPr>
          <w:t>Přilohy</w:t>
        </w:r>
        <w:r w:rsidR="004E0EEC" w:rsidRPr="004E0EEC">
          <w:rPr>
            <w:noProof/>
            <w:webHidden/>
            <w:sz w:val="24"/>
            <w:szCs w:val="24"/>
          </w:rPr>
          <w:tab/>
        </w:r>
        <w:r w:rsidRPr="004E0EEC">
          <w:rPr>
            <w:noProof/>
            <w:webHidden/>
            <w:sz w:val="24"/>
            <w:szCs w:val="24"/>
          </w:rPr>
          <w:fldChar w:fldCharType="begin"/>
        </w:r>
        <w:r w:rsidR="004E0EEC" w:rsidRPr="004E0EEC">
          <w:rPr>
            <w:noProof/>
            <w:webHidden/>
            <w:sz w:val="24"/>
            <w:szCs w:val="24"/>
          </w:rPr>
          <w:instrText xml:space="preserve"> PAGEREF _Toc386574120 \h </w:instrText>
        </w:r>
        <w:r w:rsidRPr="004E0EEC">
          <w:rPr>
            <w:noProof/>
            <w:webHidden/>
            <w:sz w:val="24"/>
            <w:szCs w:val="24"/>
          </w:rPr>
        </w:r>
        <w:r w:rsidRPr="004E0EEC">
          <w:rPr>
            <w:noProof/>
            <w:webHidden/>
            <w:sz w:val="24"/>
            <w:szCs w:val="24"/>
          </w:rPr>
          <w:fldChar w:fldCharType="separate"/>
        </w:r>
        <w:r w:rsidR="004E0EEC" w:rsidRPr="004E0EEC">
          <w:rPr>
            <w:noProof/>
            <w:webHidden/>
            <w:sz w:val="24"/>
            <w:szCs w:val="24"/>
          </w:rPr>
          <w:t>64</w:t>
        </w:r>
        <w:r w:rsidRPr="004E0EEC">
          <w:rPr>
            <w:noProof/>
            <w:webHidden/>
            <w:sz w:val="24"/>
            <w:szCs w:val="24"/>
          </w:rPr>
          <w:fldChar w:fldCharType="end"/>
        </w:r>
      </w:hyperlink>
    </w:p>
    <w:p w:rsidR="004F12A1" w:rsidRDefault="003E5104" w:rsidP="008C0ACF">
      <w:r w:rsidRPr="004E0EEC">
        <w:rPr>
          <w:sz w:val="24"/>
          <w:szCs w:val="24"/>
        </w:rPr>
        <w:fldChar w:fldCharType="end"/>
      </w:r>
    </w:p>
    <w:p w:rsidR="004F12A1" w:rsidRDefault="004F12A1">
      <w:r>
        <w:br w:type="page"/>
      </w:r>
    </w:p>
    <w:p w:rsidR="004F12A1" w:rsidRDefault="004F12A1" w:rsidP="004F12A1">
      <w:pPr>
        <w:rPr>
          <w:rFonts w:ascii="Times New Roman" w:hAnsi="Times New Roman" w:cs="Times New Roman"/>
          <w:b/>
          <w:color w:val="000000" w:themeColor="text1"/>
          <w:sz w:val="24"/>
          <w:szCs w:val="24"/>
        </w:rPr>
      </w:pPr>
      <w:r w:rsidRPr="004F12A1">
        <w:rPr>
          <w:rFonts w:ascii="Times New Roman" w:hAnsi="Times New Roman" w:cs="Times New Roman"/>
          <w:b/>
          <w:color w:val="000000" w:themeColor="text1"/>
          <w:sz w:val="32"/>
          <w:szCs w:val="32"/>
        </w:rPr>
        <w:lastRenderedPageBreak/>
        <w:t>Seznam použitých zkratek</w:t>
      </w:r>
    </w:p>
    <w:p w:rsidR="004F12A1" w:rsidRDefault="004F12A1" w:rsidP="004F12A1">
      <w:pPr>
        <w:rPr>
          <w:rFonts w:ascii="Times New Roman" w:hAnsi="Times New Roman" w:cs="Times New Roman"/>
          <w:b/>
          <w:color w:val="000000" w:themeColor="text1"/>
          <w:sz w:val="24"/>
          <w:szCs w:val="24"/>
        </w:rPr>
      </w:pPr>
    </w:p>
    <w:p w:rsidR="004F12A1" w:rsidRDefault="004F12A1" w:rsidP="004F12A1">
      <w:pPr>
        <w:rPr>
          <w:rFonts w:ascii="Times New Roman" w:hAnsi="Times New Roman" w:cs="Times New Roman"/>
        </w:rPr>
      </w:pPr>
      <w:r>
        <w:rPr>
          <w:rFonts w:ascii="Times New Roman" w:hAnsi="Times New Roman" w:cs="Times New Roman"/>
        </w:rPr>
        <w:t>Ústava</w:t>
      </w:r>
      <w:r>
        <w:rPr>
          <w:rFonts w:ascii="Times New Roman" w:hAnsi="Times New Roman" w:cs="Times New Roman"/>
        </w:rPr>
        <w:tab/>
      </w:r>
      <w:r>
        <w:rPr>
          <w:rFonts w:ascii="Times New Roman" w:hAnsi="Times New Roman" w:cs="Times New Roman"/>
        </w:rPr>
        <w:tab/>
        <w:t>Ústavní zákon č. 1/1993 Sb., Ústava České republiky, ve znění pozdějších předpisů</w:t>
      </w:r>
    </w:p>
    <w:p w:rsidR="004F12A1" w:rsidRDefault="004F12A1" w:rsidP="004F12A1">
      <w:pPr>
        <w:rPr>
          <w:rFonts w:ascii="Times New Roman" w:hAnsi="Times New Roman" w:cs="Times New Roman"/>
        </w:rPr>
      </w:pPr>
      <w:r>
        <w:rPr>
          <w:rFonts w:ascii="Times New Roman" w:hAnsi="Times New Roman" w:cs="Times New Roman"/>
        </w:rPr>
        <w:t>ESLP</w:t>
      </w:r>
      <w:r>
        <w:rPr>
          <w:rFonts w:ascii="Times New Roman" w:hAnsi="Times New Roman" w:cs="Times New Roman"/>
        </w:rPr>
        <w:tab/>
      </w:r>
      <w:r>
        <w:rPr>
          <w:rFonts w:ascii="Times New Roman" w:hAnsi="Times New Roman" w:cs="Times New Roman"/>
        </w:rPr>
        <w:tab/>
        <w:t>Evropský soud pro lidská práva</w:t>
      </w:r>
    </w:p>
    <w:p w:rsidR="00DB4051" w:rsidRDefault="004F12A1" w:rsidP="00DB4051">
      <w:pPr>
        <w:ind w:left="1410" w:hanging="1410"/>
        <w:rPr>
          <w:rFonts w:ascii="Times New Roman" w:hAnsi="Times New Roman" w:cs="Times New Roman"/>
        </w:rPr>
      </w:pPr>
      <w:r>
        <w:rPr>
          <w:rFonts w:ascii="Times New Roman" w:hAnsi="Times New Roman" w:cs="Times New Roman"/>
        </w:rPr>
        <w:t>LSZP</w:t>
      </w:r>
      <w:r>
        <w:rPr>
          <w:rFonts w:ascii="Times New Roman" w:hAnsi="Times New Roman" w:cs="Times New Roman"/>
        </w:rPr>
        <w:tab/>
      </w:r>
      <w:r>
        <w:rPr>
          <w:rFonts w:ascii="Times New Roman" w:hAnsi="Times New Roman" w:cs="Times New Roman"/>
        </w:rPr>
        <w:tab/>
      </w:r>
      <w:r w:rsidR="00DB4051">
        <w:rPr>
          <w:rFonts w:ascii="Times New Roman" w:hAnsi="Times New Roman" w:cs="Times New Roman"/>
        </w:rPr>
        <w:t>Ústavní zákon č. 2/1993 Sb., Listina základních práv a svobod, ve znění pozdějších předpisů</w:t>
      </w:r>
    </w:p>
    <w:p w:rsidR="00DB4051" w:rsidRDefault="00DB4051" w:rsidP="00DB4051">
      <w:pPr>
        <w:ind w:left="1410" w:hanging="1410"/>
        <w:rPr>
          <w:rFonts w:ascii="Times New Roman" w:hAnsi="Times New Roman" w:cs="Times New Roman"/>
        </w:rPr>
      </w:pPr>
      <w:r>
        <w:rPr>
          <w:rFonts w:ascii="Times New Roman" w:hAnsi="Times New Roman" w:cs="Times New Roman"/>
        </w:rPr>
        <w:t>TrŘ</w:t>
      </w:r>
      <w:r>
        <w:rPr>
          <w:rFonts w:ascii="Times New Roman" w:hAnsi="Times New Roman" w:cs="Times New Roman"/>
        </w:rPr>
        <w:tab/>
      </w:r>
      <w:r>
        <w:rPr>
          <w:rFonts w:ascii="Times New Roman" w:hAnsi="Times New Roman" w:cs="Times New Roman"/>
        </w:rPr>
        <w:tab/>
        <w:t>Zákon číslo 141/1961 Sb., o trestním řízení soudním (trestní řád), ve znění pozdějších předpisů</w:t>
      </w:r>
    </w:p>
    <w:p w:rsidR="00DB4051" w:rsidRDefault="00DB4051" w:rsidP="00DB4051">
      <w:pPr>
        <w:rPr>
          <w:rFonts w:ascii="Times New Roman" w:hAnsi="Times New Roman" w:cs="Times New Roman"/>
        </w:rPr>
      </w:pPr>
      <w:r>
        <w:rPr>
          <w:rFonts w:ascii="Times New Roman" w:hAnsi="Times New Roman" w:cs="Times New Roman"/>
        </w:rPr>
        <w:t>EÚLP</w:t>
      </w:r>
      <w:r>
        <w:rPr>
          <w:rFonts w:ascii="Times New Roman" w:hAnsi="Times New Roman" w:cs="Times New Roman"/>
        </w:rPr>
        <w:tab/>
      </w:r>
      <w:r>
        <w:rPr>
          <w:rFonts w:ascii="Times New Roman" w:hAnsi="Times New Roman" w:cs="Times New Roman"/>
        </w:rPr>
        <w:tab/>
        <w:t>Evropská úmluva o lidských právech</w:t>
      </w:r>
    </w:p>
    <w:p w:rsidR="00DB4051" w:rsidRDefault="00DB4051" w:rsidP="00DB4051">
      <w:pPr>
        <w:rPr>
          <w:rFonts w:ascii="Times New Roman" w:hAnsi="Times New Roman" w:cs="Times New Roman"/>
        </w:rPr>
      </w:pPr>
      <w:r>
        <w:rPr>
          <w:rFonts w:ascii="Times New Roman" w:hAnsi="Times New Roman" w:cs="Times New Roman"/>
        </w:rPr>
        <w:t>TZ</w:t>
      </w:r>
      <w:r>
        <w:rPr>
          <w:rFonts w:ascii="Times New Roman" w:hAnsi="Times New Roman" w:cs="Times New Roman"/>
        </w:rPr>
        <w:tab/>
      </w:r>
      <w:r>
        <w:rPr>
          <w:rFonts w:ascii="Times New Roman" w:hAnsi="Times New Roman" w:cs="Times New Roman"/>
        </w:rPr>
        <w:tab/>
        <w:t>Zákon č. 40/2009 Sb., trestní zákoník, ve znění pozdějších předpisů</w:t>
      </w:r>
    </w:p>
    <w:p w:rsidR="00DB4051" w:rsidRDefault="00DB4051" w:rsidP="00DB4051">
      <w:pPr>
        <w:rPr>
          <w:rFonts w:ascii="Times New Roman" w:hAnsi="Times New Roman" w:cs="Times New Roman"/>
        </w:rPr>
      </w:pPr>
      <w:r>
        <w:rPr>
          <w:rFonts w:ascii="Times New Roman" w:hAnsi="Times New Roman" w:cs="Times New Roman"/>
        </w:rPr>
        <w:t>Sb.</w:t>
      </w:r>
      <w:r>
        <w:rPr>
          <w:rFonts w:ascii="Times New Roman" w:hAnsi="Times New Roman" w:cs="Times New Roman"/>
        </w:rPr>
        <w:tab/>
      </w:r>
      <w:r>
        <w:rPr>
          <w:rFonts w:ascii="Times New Roman" w:hAnsi="Times New Roman" w:cs="Times New Roman"/>
        </w:rPr>
        <w:tab/>
        <w:t>Sbírka zákonů České republiky</w:t>
      </w:r>
    </w:p>
    <w:p w:rsidR="00DB4051" w:rsidRDefault="00DB4051" w:rsidP="00DB4051">
      <w:pPr>
        <w:rPr>
          <w:rFonts w:ascii="Times New Roman" w:hAnsi="Times New Roman" w:cs="Times New Roman"/>
        </w:rPr>
      </w:pPr>
      <w:r>
        <w:rPr>
          <w:rFonts w:ascii="Times New Roman" w:hAnsi="Times New Roman" w:cs="Times New Roman"/>
        </w:rPr>
        <w:t>ZVV</w:t>
      </w:r>
      <w:r>
        <w:rPr>
          <w:rFonts w:ascii="Times New Roman" w:hAnsi="Times New Roman" w:cs="Times New Roman"/>
        </w:rPr>
        <w:tab/>
      </w:r>
      <w:r>
        <w:rPr>
          <w:rFonts w:ascii="Times New Roman" w:hAnsi="Times New Roman" w:cs="Times New Roman"/>
        </w:rPr>
        <w:tab/>
        <w:t>zákon č. 293/2003 Sb., o výkonu vazby, ve znění pozdějších předpisů</w:t>
      </w:r>
    </w:p>
    <w:p w:rsidR="00DB4051" w:rsidRDefault="00DB4051" w:rsidP="00DB4051">
      <w:pPr>
        <w:rPr>
          <w:rFonts w:ascii="Times New Roman" w:hAnsi="Times New Roman" w:cs="Times New Roman"/>
        </w:rPr>
      </w:pPr>
      <w:r>
        <w:rPr>
          <w:rFonts w:ascii="Times New Roman" w:hAnsi="Times New Roman" w:cs="Times New Roman"/>
        </w:rPr>
        <w:t>PolČR</w:t>
      </w:r>
      <w:r>
        <w:rPr>
          <w:rFonts w:ascii="Times New Roman" w:hAnsi="Times New Roman" w:cs="Times New Roman"/>
        </w:rPr>
        <w:tab/>
      </w:r>
      <w:r>
        <w:rPr>
          <w:rFonts w:ascii="Times New Roman" w:hAnsi="Times New Roman" w:cs="Times New Roman"/>
        </w:rPr>
        <w:tab/>
        <w:t>zákon č. 273/2008 Sb., o Policii České republiky, ve znění pozdějších předpisů</w:t>
      </w:r>
    </w:p>
    <w:p w:rsidR="008C0ACF" w:rsidRPr="004F12A1" w:rsidRDefault="008C0ACF" w:rsidP="00DB4051">
      <w:pPr>
        <w:rPr>
          <w:rFonts w:ascii="Times New Roman" w:hAnsi="Times New Roman" w:cs="Times New Roman"/>
          <w:b/>
          <w:color w:val="000000" w:themeColor="text1"/>
          <w:sz w:val="32"/>
          <w:szCs w:val="32"/>
        </w:rPr>
      </w:pPr>
      <w:r w:rsidRPr="004F12A1">
        <w:rPr>
          <w:rFonts w:ascii="Times New Roman" w:hAnsi="Times New Roman" w:cs="Times New Roman"/>
        </w:rPr>
        <w:br w:type="page"/>
      </w:r>
    </w:p>
    <w:p w:rsidR="00F361D0" w:rsidRDefault="008C0ACF" w:rsidP="008C0ACF">
      <w:pPr>
        <w:pStyle w:val="Nadpis2"/>
        <w:spacing w:line="360" w:lineRule="auto"/>
        <w:rPr>
          <w:rFonts w:ascii="Times New Roman" w:hAnsi="Times New Roman" w:cs="Times New Roman"/>
          <w:color w:val="000000" w:themeColor="text1"/>
          <w:sz w:val="32"/>
          <w:szCs w:val="32"/>
        </w:rPr>
      </w:pPr>
      <w:bookmarkStart w:id="2" w:name="_Toc386574094"/>
      <w:r w:rsidRPr="008C0ACF">
        <w:rPr>
          <w:rFonts w:ascii="Times New Roman" w:hAnsi="Times New Roman" w:cs="Times New Roman"/>
          <w:color w:val="000000" w:themeColor="text1"/>
          <w:sz w:val="32"/>
          <w:szCs w:val="32"/>
        </w:rPr>
        <w:lastRenderedPageBreak/>
        <w:t>1</w:t>
      </w:r>
      <w:r w:rsidRPr="008C0ACF">
        <w:rPr>
          <w:rFonts w:ascii="Times New Roman" w:hAnsi="Times New Roman" w:cs="Times New Roman"/>
          <w:color w:val="000000" w:themeColor="text1"/>
          <w:sz w:val="32"/>
          <w:szCs w:val="32"/>
        </w:rPr>
        <w:tab/>
        <w:t>Úvod</w:t>
      </w:r>
      <w:bookmarkEnd w:id="2"/>
    </w:p>
    <w:p w:rsidR="008C0ACF" w:rsidRDefault="008C0ACF" w:rsidP="008C0ACF"/>
    <w:p w:rsidR="008C0ACF" w:rsidRDefault="008C0ACF" w:rsidP="00DA6E3F">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Diplomová práce se zabývá problémy institutu vazby. Vazba jako taková je v poslední době velmi diskutovaným tématem, ať už v souvislosti s politickými kauzami nebo v souvislosti s jejím výkonem. </w:t>
      </w:r>
      <w:r w:rsidR="00DA6E3F">
        <w:rPr>
          <w:rFonts w:ascii="Times New Roman" w:hAnsi="Times New Roman" w:cs="Times New Roman"/>
          <w:sz w:val="24"/>
          <w:szCs w:val="24"/>
        </w:rPr>
        <w:t xml:space="preserve">Jedná se o nejzávažnější zajišťovací prostředek, který trestní řád upravuje, jelikož představuje největší zásah do lidských práv a svobod zaručených Ústavou a Listinou základních práv a svobod. </w:t>
      </w:r>
      <w:r w:rsidR="0017477A">
        <w:rPr>
          <w:rFonts w:ascii="Times New Roman" w:hAnsi="Times New Roman" w:cs="Times New Roman"/>
          <w:sz w:val="24"/>
          <w:szCs w:val="24"/>
        </w:rPr>
        <w:t xml:space="preserve">Právě kvůli tak citelnému zásahu by měla být vazba užívána pouze v krajních případech a podmínky jejího uložení by měly být velmi jasně a přesně stanoveny. Cílem této práce je rozebrání těchto podmínek, za kterých lze vazbu uvalit, jednotlivých důvodů vazby a procesních postupů, které se v souvislosti s vazbou vyskytují. </w:t>
      </w:r>
      <w:r w:rsidR="004E0EEC">
        <w:rPr>
          <w:rFonts w:ascii="Times New Roman" w:hAnsi="Times New Roman" w:cs="Times New Roman"/>
          <w:sz w:val="24"/>
          <w:szCs w:val="24"/>
        </w:rPr>
        <w:t>Práce je vypracovaná podle platné a účinné právní úpravy ke dni 1. 3. 2014.</w:t>
      </w:r>
    </w:p>
    <w:p w:rsidR="0017477A" w:rsidRDefault="0017477A" w:rsidP="00DA6E3F">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Diplomová práce je rozdělena na </w:t>
      </w:r>
      <w:r w:rsidR="00A652CA">
        <w:rPr>
          <w:rFonts w:ascii="Times New Roman" w:hAnsi="Times New Roman" w:cs="Times New Roman"/>
          <w:sz w:val="24"/>
          <w:szCs w:val="24"/>
        </w:rPr>
        <w:t xml:space="preserve">úvod, 9 kapitol a závěr. Předmětem první kapitoly je zakotvení vazby v Ústavě, Listině základních práv a svobod a mezinárodních dokumentech. Druhá kapitola vymezuje pojem a účel vazby. Další kapitola se zabývá rozdělením vazebního práva na materiální a formální. Čtvrtá kapitola pak rozebírá jednotlivé důvody vazby včetně zpřísněných důvodů vazby. Větší část práce se pak věnuje formálnímu vazebnímu právu, </w:t>
      </w:r>
      <w:r w:rsidR="00FB78A0">
        <w:rPr>
          <w:rFonts w:ascii="Times New Roman" w:hAnsi="Times New Roman" w:cs="Times New Roman"/>
          <w:sz w:val="24"/>
          <w:szCs w:val="24"/>
        </w:rPr>
        <w:t>tedy otázkám spojených s procesněprávním postupem orgánů činných v trestním řízení, popř. úkony obviněného či jiných osob. V kapitole šesté se zabývám rozhodováním o vzetí do vazby, vymezuji orgány, které o vazbě rozhodují</w:t>
      </w:r>
      <w:r w:rsidR="00C47C05">
        <w:rPr>
          <w:rFonts w:ascii="Times New Roman" w:hAnsi="Times New Roman" w:cs="Times New Roman"/>
          <w:sz w:val="24"/>
          <w:szCs w:val="24"/>
        </w:rPr>
        <w:t>,</w:t>
      </w:r>
      <w:r w:rsidR="00FB78A0">
        <w:rPr>
          <w:rFonts w:ascii="Times New Roman" w:hAnsi="Times New Roman" w:cs="Times New Roman"/>
          <w:sz w:val="24"/>
          <w:szCs w:val="24"/>
        </w:rPr>
        <w:t xml:space="preserve"> a popisuji institut vazebního zasedání. </w:t>
      </w:r>
      <w:r w:rsidR="00C47C05">
        <w:rPr>
          <w:rFonts w:ascii="Times New Roman" w:hAnsi="Times New Roman" w:cs="Times New Roman"/>
          <w:sz w:val="24"/>
          <w:szCs w:val="24"/>
        </w:rPr>
        <w:t>Obsahem sedmé kapitole je trvání vazby, rozhodování o jejím dalším trvání a nejvyšší přípustná délka vazby. Další kapitola se zaobírá přezkoumávání trvání vazby, konkrétně stížností proti vzetí do vazby, přezkumem z úřední povinnosti a žádostí obviněného o</w:t>
      </w:r>
      <w:r w:rsidR="00F846D5">
        <w:rPr>
          <w:rFonts w:ascii="Times New Roman" w:hAnsi="Times New Roman" w:cs="Times New Roman"/>
          <w:sz w:val="24"/>
          <w:szCs w:val="24"/>
        </w:rPr>
        <w:t> </w:t>
      </w:r>
      <w:r w:rsidR="00C47C05">
        <w:rPr>
          <w:rFonts w:ascii="Times New Roman" w:hAnsi="Times New Roman" w:cs="Times New Roman"/>
          <w:sz w:val="24"/>
          <w:szCs w:val="24"/>
        </w:rPr>
        <w:t xml:space="preserve">propuštění. V deváté kapitole se zabývám opatřeními nahrazujícími vazbu, kterými jsou záruka zájmového sdružení nebo důvěryhodné osoby, slib obviněného, dohled probačního úředníka, peněžitá záruka a nově i institut předběžných opatření. Konečně pak kapitola desátá stručně shrnuje výkon vazby. </w:t>
      </w:r>
      <w:r w:rsidR="002A4103">
        <w:rPr>
          <w:rFonts w:ascii="Times New Roman" w:hAnsi="Times New Roman" w:cs="Times New Roman"/>
          <w:sz w:val="24"/>
          <w:szCs w:val="24"/>
        </w:rPr>
        <w:t xml:space="preserve">Součástí závěru práce jsou i úvahy de lege ferenda. </w:t>
      </w:r>
    </w:p>
    <w:p w:rsidR="002A4103" w:rsidRDefault="002A4103" w:rsidP="00DA6E3F">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Z důvodu omezeného rozsahu diplomové práce nebylo možné se zabývat vazbou ve zvláštních případech, a to vazbou v řízení proti mladistvým, vazbou v extradičním řízení (vydávací a předávací vazba, vazba v souvislosti s průvozem vydávané či předávané osoby), vazbou v souvislosti s uznáním cizozemského rozsudku, vyhošťovací vazbou a vazbou v řízeních o mimořádných opravných prostředcích.</w:t>
      </w:r>
    </w:p>
    <w:p w:rsidR="00BA3299" w:rsidRDefault="00BA3299" w:rsidP="00DA6E3F">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lastRenderedPageBreak/>
        <w:t>V diplomové práci je užívána zejména metoda analýzy a popisu. Hlavními zdroji byly, vedle účinných a platných zákonů, publikace významných autorů, odborné články a</w:t>
      </w:r>
      <w:r w:rsidR="00F846D5">
        <w:rPr>
          <w:rFonts w:ascii="Times New Roman" w:hAnsi="Times New Roman" w:cs="Times New Roman"/>
          <w:sz w:val="24"/>
          <w:szCs w:val="24"/>
        </w:rPr>
        <w:t> </w:t>
      </w:r>
      <w:r>
        <w:rPr>
          <w:rFonts w:ascii="Times New Roman" w:hAnsi="Times New Roman" w:cs="Times New Roman"/>
          <w:sz w:val="24"/>
          <w:szCs w:val="24"/>
        </w:rPr>
        <w:t>judikatura soudů. Kapitola o výkonu vazby vychází i z 15 dotazníků od osob, které byly ve výkonu vazby. Jelikož se jedná o malé množství dotazníků, jsou pouze podpůrným zdrojem. Několik těchto dotazníků je přílohou této diplomové práce.</w:t>
      </w:r>
    </w:p>
    <w:p w:rsidR="00C47C05" w:rsidRPr="008C0ACF" w:rsidRDefault="00C47C05" w:rsidP="00DA6E3F">
      <w:pPr>
        <w:spacing w:line="360" w:lineRule="auto"/>
        <w:ind w:firstLine="708"/>
        <w:jc w:val="both"/>
        <w:rPr>
          <w:rFonts w:ascii="Times New Roman" w:hAnsi="Times New Roman" w:cs="Times New Roman"/>
          <w:sz w:val="24"/>
          <w:szCs w:val="24"/>
        </w:rPr>
      </w:pPr>
    </w:p>
    <w:p w:rsidR="00F361D0" w:rsidRDefault="00F361D0" w:rsidP="000C03EE">
      <w:pPr>
        <w:spacing w:line="360" w:lineRule="auto"/>
        <w:rPr>
          <w:rFonts w:eastAsiaTheme="majorEastAsia"/>
        </w:rPr>
      </w:pPr>
      <w:r>
        <w:br w:type="page"/>
      </w:r>
    </w:p>
    <w:p w:rsidR="0006099C" w:rsidRPr="00F361D0" w:rsidRDefault="00F361D0" w:rsidP="000C03EE">
      <w:pPr>
        <w:pStyle w:val="Nadpis2"/>
        <w:spacing w:line="360" w:lineRule="auto"/>
        <w:rPr>
          <w:rFonts w:ascii="Times New Roman" w:hAnsi="Times New Roman" w:cs="Times New Roman"/>
          <w:color w:val="000000" w:themeColor="text1"/>
          <w:sz w:val="32"/>
          <w:szCs w:val="32"/>
        </w:rPr>
      </w:pPr>
      <w:bookmarkStart w:id="3" w:name="_Toc386574095"/>
      <w:r w:rsidRPr="00F361D0">
        <w:rPr>
          <w:rFonts w:ascii="Times New Roman" w:hAnsi="Times New Roman" w:cs="Times New Roman"/>
          <w:color w:val="000000" w:themeColor="text1"/>
          <w:sz w:val="32"/>
          <w:szCs w:val="32"/>
        </w:rPr>
        <w:lastRenderedPageBreak/>
        <w:t>2</w:t>
      </w:r>
      <w:r w:rsidR="0006099C" w:rsidRPr="00F361D0">
        <w:rPr>
          <w:rFonts w:ascii="Times New Roman" w:hAnsi="Times New Roman" w:cs="Times New Roman"/>
          <w:color w:val="000000" w:themeColor="text1"/>
          <w:sz w:val="32"/>
          <w:szCs w:val="32"/>
        </w:rPr>
        <w:tab/>
      </w:r>
      <w:r w:rsidR="003C1B52" w:rsidRPr="00F361D0">
        <w:rPr>
          <w:rFonts w:ascii="Times New Roman" w:hAnsi="Times New Roman" w:cs="Times New Roman"/>
          <w:color w:val="000000" w:themeColor="text1"/>
          <w:sz w:val="32"/>
          <w:szCs w:val="32"/>
        </w:rPr>
        <w:t>Ústavní základy institutu vazby</w:t>
      </w:r>
      <w:bookmarkEnd w:id="3"/>
    </w:p>
    <w:p w:rsidR="003C1B52" w:rsidRPr="00F361D0" w:rsidRDefault="003C1B52" w:rsidP="000C03EE">
      <w:pPr>
        <w:spacing w:line="360" w:lineRule="auto"/>
        <w:rPr>
          <w:rFonts w:ascii="Times New Roman" w:hAnsi="Times New Roman" w:cs="Times New Roman"/>
          <w:sz w:val="24"/>
          <w:szCs w:val="24"/>
        </w:rPr>
      </w:pPr>
    </w:p>
    <w:p w:rsidR="000C03EE" w:rsidRDefault="006641A1" w:rsidP="000C03EE">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Občanská práva a svobody jsou zakotveny v Ústavě České republiky, v Listině základních práv a svobod a dále v mezinárodních smlouvách, kterými je Česká re</w:t>
      </w:r>
      <w:r w:rsidR="0082258B" w:rsidRPr="00F361D0">
        <w:rPr>
          <w:rFonts w:ascii="Times New Roman" w:hAnsi="Times New Roman" w:cs="Times New Roman"/>
          <w:sz w:val="24"/>
          <w:szCs w:val="24"/>
        </w:rPr>
        <w:t>publika vázána na základě čl.</w:t>
      </w:r>
      <w:r w:rsidRPr="00F361D0">
        <w:rPr>
          <w:rFonts w:ascii="Times New Roman" w:hAnsi="Times New Roman" w:cs="Times New Roman"/>
          <w:sz w:val="24"/>
          <w:szCs w:val="24"/>
        </w:rPr>
        <w:t xml:space="preserve"> 10 Ústavy. </w:t>
      </w:r>
      <w:r w:rsidR="003C1B52" w:rsidRPr="00F361D0">
        <w:rPr>
          <w:rFonts w:ascii="Times New Roman" w:hAnsi="Times New Roman" w:cs="Times New Roman"/>
          <w:sz w:val="24"/>
          <w:szCs w:val="24"/>
        </w:rPr>
        <w:t xml:space="preserve">Listina základních práv a svobod už ve své preambuli vyjadřuje </w:t>
      </w:r>
      <w:r w:rsidRPr="00F361D0">
        <w:rPr>
          <w:rFonts w:ascii="Times New Roman" w:hAnsi="Times New Roman" w:cs="Times New Roman"/>
          <w:sz w:val="24"/>
          <w:szCs w:val="24"/>
        </w:rPr>
        <w:t xml:space="preserve">přirozenoprávní pojetí v ní obsažených práv a svobod a uznává neporušitelnost přirozených </w:t>
      </w:r>
      <w:r w:rsidR="006A4935" w:rsidRPr="00F361D0">
        <w:rPr>
          <w:rFonts w:ascii="Times New Roman" w:hAnsi="Times New Roman" w:cs="Times New Roman"/>
          <w:sz w:val="24"/>
          <w:szCs w:val="24"/>
        </w:rPr>
        <w:t xml:space="preserve">práv člověka a </w:t>
      </w:r>
      <w:r w:rsidRPr="00F361D0">
        <w:rPr>
          <w:rFonts w:ascii="Times New Roman" w:hAnsi="Times New Roman" w:cs="Times New Roman"/>
          <w:sz w:val="24"/>
          <w:szCs w:val="24"/>
        </w:rPr>
        <w:t>občana.</w:t>
      </w:r>
      <w:r w:rsidR="002A64F0" w:rsidRPr="00F361D0">
        <w:rPr>
          <w:rFonts w:ascii="Times New Roman" w:hAnsi="Times New Roman" w:cs="Times New Roman"/>
          <w:sz w:val="24"/>
          <w:szCs w:val="24"/>
        </w:rPr>
        <w:t xml:space="preserve"> Ústavní definice základních práv není v ústavním pořádku ČR obsažena</w:t>
      </w:r>
      <w:r w:rsidR="006A4935" w:rsidRPr="00F361D0">
        <w:rPr>
          <w:rFonts w:ascii="Times New Roman" w:hAnsi="Times New Roman" w:cs="Times New Roman"/>
          <w:sz w:val="24"/>
          <w:szCs w:val="24"/>
        </w:rPr>
        <w:t>, za základní právo tedy považujeme takové právo, které ústavodárce do textu Ústavy a Listiny pojal a chrání je předpisy ústavněprávní síly.</w:t>
      </w:r>
      <w:r w:rsidR="000C03EE">
        <w:rPr>
          <w:rFonts w:ascii="Times New Roman" w:hAnsi="Times New Roman" w:cs="Times New Roman"/>
          <w:sz w:val="24"/>
          <w:szCs w:val="24"/>
        </w:rPr>
        <w:tab/>
      </w:r>
    </w:p>
    <w:p w:rsidR="00E2624B" w:rsidRPr="00F361D0" w:rsidRDefault="006A4935" w:rsidP="000C03EE">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 xml:space="preserve">Listina základních práv a svobod v čl. 1 kvalifikuje základní práva a svobody jako nezadatelná, nezcizitelná, nepromlčitelná a nezrušitelná. Neznamená to však, že je v demokratickém státě nelze za žádných okolností omezit. To lze, dle konstatování Ústavního soudu, v případech, kdy k tomu buď zákonodárce ústavní úprava výslovně zmocňuje, nebo </w:t>
      </w:r>
      <w:r w:rsidR="00B8356B" w:rsidRPr="00F361D0">
        <w:rPr>
          <w:rFonts w:ascii="Times New Roman" w:hAnsi="Times New Roman" w:cs="Times New Roman"/>
          <w:sz w:val="24"/>
          <w:szCs w:val="24"/>
        </w:rPr>
        <w:t xml:space="preserve">v případě kolize </w:t>
      </w:r>
      <w:r w:rsidRPr="00F361D0">
        <w:rPr>
          <w:rFonts w:ascii="Times New Roman" w:hAnsi="Times New Roman" w:cs="Times New Roman"/>
          <w:sz w:val="24"/>
          <w:szCs w:val="24"/>
        </w:rPr>
        <w:t>zákl</w:t>
      </w:r>
      <w:r w:rsidR="00B8356B" w:rsidRPr="00F361D0">
        <w:rPr>
          <w:rFonts w:ascii="Times New Roman" w:hAnsi="Times New Roman" w:cs="Times New Roman"/>
          <w:sz w:val="24"/>
          <w:szCs w:val="24"/>
        </w:rPr>
        <w:t xml:space="preserve">adních práv a svobod. </w:t>
      </w:r>
      <w:r w:rsidR="005E076F" w:rsidRPr="00F361D0">
        <w:rPr>
          <w:rFonts w:ascii="Times New Roman" w:hAnsi="Times New Roman" w:cs="Times New Roman"/>
          <w:sz w:val="24"/>
          <w:szCs w:val="24"/>
        </w:rPr>
        <w:t>Omezení základních lidských práv a svobod na základě výslovného zmocnění zákonodárce je limitováno požadavky ustanovenými v čl.</w:t>
      </w:r>
      <w:r w:rsidR="0082258B" w:rsidRPr="00F361D0">
        <w:rPr>
          <w:rFonts w:ascii="Times New Roman" w:hAnsi="Times New Roman" w:cs="Times New Roman"/>
          <w:sz w:val="24"/>
          <w:szCs w:val="24"/>
        </w:rPr>
        <w:t xml:space="preserve"> </w:t>
      </w:r>
      <w:r w:rsidR="005E076F" w:rsidRPr="00F361D0">
        <w:rPr>
          <w:rFonts w:ascii="Times New Roman" w:hAnsi="Times New Roman" w:cs="Times New Roman"/>
          <w:sz w:val="24"/>
          <w:szCs w:val="24"/>
        </w:rPr>
        <w:t>4 Listiny základních práv a svobod.</w:t>
      </w:r>
      <w:r w:rsidR="00A014E4" w:rsidRPr="00F361D0">
        <w:rPr>
          <w:rStyle w:val="Znakapoznpodarou"/>
          <w:rFonts w:ascii="Times New Roman" w:hAnsi="Times New Roman" w:cs="Times New Roman"/>
          <w:sz w:val="24"/>
          <w:szCs w:val="24"/>
        </w:rPr>
        <w:footnoteReference w:id="2"/>
      </w:r>
      <w:r w:rsidR="005E076F" w:rsidRPr="00F361D0">
        <w:rPr>
          <w:rFonts w:ascii="Times New Roman" w:hAnsi="Times New Roman" w:cs="Times New Roman"/>
          <w:sz w:val="24"/>
          <w:szCs w:val="24"/>
        </w:rPr>
        <w:t xml:space="preserve"> P</w:t>
      </w:r>
      <w:r w:rsidR="00A014E4" w:rsidRPr="00F361D0">
        <w:rPr>
          <w:rFonts w:ascii="Times New Roman" w:hAnsi="Times New Roman" w:cs="Times New Roman"/>
          <w:sz w:val="24"/>
          <w:szCs w:val="24"/>
        </w:rPr>
        <w:t xml:space="preserve">ři řešení kolizí, </w:t>
      </w:r>
      <w:r w:rsidR="005E076F" w:rsidRPr="00F361D0">
        <w:rPr>
          <w:rFonts w:ascii="Times New Roman" w:hAnsi="Times New Roman" w:cs="Times New Roman"/>
          <w:sz w:val="24"/>
          <w:szCs w:val="24"/>
        </w:rPr>
        <w:t xml:space="preserve">je </w:t>
      </w:r>
      <w:r w:rsidR="0082258B" w:rsidRPr="00F361D0">
        <w:rPr>
          <w:rFonts w:ascii="Times New Roman" w:hAnsi="Times New Roman" w:cs="Times New Roman"/>
          <w:sz w:val="24"/>
          <w:szCs w:val="24"/>
        </w:rPr>
        <w:t>po</w:t>
      </w:r>
      <w:r w:rsidR="005E076F" w:rsidRPr="00F361D0">
        <w:rPr>
          <w:rFonts w:ascii="Times New Roman" w:hAnsi="Times New Roman" w:cs="Times New Roman"/>
          <w:sz w:val="24"/>
          <w:szCs w:val="24"/>
        </w:rPr>
        <w:t xml:space="preserve">dle </w:t>
      </w:r>
      <w:r w:rsidR="0082258B" w:rsidRPr="00F361D0">
        <w:rPr>
          <w:rFonts w:ascii="Times New Roman" w:hAnsi="Times New Roman" w:cs="Times New Roman"/>
          <w:sz w:val="24"/>
          <w:szCs w:val="24"/>
        </w:rPr>
        <w:t xml:space="preserve">nálezu </w:t>
      </w:r>
      <w:r w:rsidR="005E076F" w:rsidRPr="00F361D0">
        <w:rPr>
          <w:rFonts w:ascii="Times New Roman" w:hAnsi="Times New Roman" w:cs="Times New Roman"/>
          <w:sz w:val="24"/>
          <w:szCs w:val="24"/>
        </w:rPr>
        <w:t xml:space="preserve">Ústavního soudu, </w:t>
      </w:r>
      <w:r w:rsidR="00A014E4" w:rsidRPr="00F361D0">
        <w:rPr>
          <w:rFonts w:ascii="Times New Roman" w:hAnsi="Times New Roman" w:cs="Times New Roman"/>
          <w:sz w:val="24"/>
          <w:szCs w:val="24"/>
        </w:rPr>
        <w:t>základní maxima, podle které základní právo či svobodu lze omezit pouze v zájmu jiného základního práva či svobody. V případě závěru o opodstatněnosti priority jednoho ze dvou v</w:t>
      </w:r>
      <w:r w:rsidR="00F846D5">
        <w:rPr>
          <w:rFonts w:ascii="Times New Roman" w:hAnsi="Times New Roman" w:cs="Times New Roman"/>
          <w:sz w:val="24"/>
          <w:szCs w:val="24"/>
        </w:rPr>
        <w:t> </w:t>
      </w:r>
      <w:r w:rsidR="00A014E4" w:rsidRPr="00F361D0">
        <w:rPr>
          <w:rFonts w:ascii="Times New Roman" w:hAnsi="Times New Roman" w:cs="Times New Roman"/>
          <w:sz w:val="24"/>
          <w:szCs w:val="24"/>
        </w:rPr>
        <w:t>kolizi stojících základních práv, je nutnou podmínkou konečného rozhodnutí rovněž využití všech možností minimalizace zásahu do druhého z nich.</w:t>
      </w:r>
      <w:r w:rsidR="00A014E4" w:rsidRPr="00F361D0">
        <w:rPr>
          <w:rStyle w:val="Znakapoznpodarou"/>
          <w:rFonts w:ascii="Times New Roman" w:hAnsi="Times New Roman" w:cs="Times New Roman"/>
          <w:sz w:val="24"/>
          <w:szCs w:val="24"/>
        </w:rPr>
        <w:footnoteReference w:id="3"/>
      </w:r>
      <w:r w:rsidR="00E2624B" w:rsidRPr="00F361D0">
        <w:rPr>
          <w:rFonts w:ascii="Times New Roman" w:hAnsi="Times New Roman" w:cs="Times New Roman"/>
          <w:sz w:val="24"/>
          <w:szCs w:val="24"/>
        </w:rPr>
        <w:t xml:space="preserve"> </w:t>
      </w:r>
    </w:p>
    <w:p w:rsidR="0064432C" w:rsidRPr="00F361D0" w:rsidRDefault="0064432C" w:rsidP="000C03EE">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 xml:space="preserve">Listina základních práv a svobod obsahuje široký katalog práv a svobod, mnohá deklarovaná práva mají </w:t>
      </w:r>
      <w:r w:rsidR="00D11237" w:rsidRPr="00F361D0">
        <w:rPr>
          <w:rFonts w:ascii="Times New Roman" w:hAnsi="Times New Roman" w:cs="Times New Roman"/>
          <w:sz w:val="24"/>
          <w:szCs w:val="24"/>
        </w:rPr>
        <w:t xml:space="preserve">přímý </w:t>
      </w:r>
      <w:r w:rsidRPr="00F361D0">
        <w:rPr>
          <w:rFonts w:ascii="Times New Roman" w:hAnsi="Times New Roman" w:cs="Times New Roman"/>
          <w:sz w:val="24"/>
          <w:szCs w:val="24"/>
        </w:rPr>
        <w:t xml:space="preserve">vztah k trestnímu </w:t>
      </w:r>
      <w:r w:rsidR="00D11237" w:rsidRPr="00F361D0">
        <w:rPr>
          <w:rFonts w:ascii="Times New Roman" w:hAnsi="Times New Roman" w:cs="Times New Roman"/>
          <w:sz w:val="24"/>
          <w:szCs w:val="24"/>
        </w:rPr>
        <w:t>řízení, jiná sice mají širší okruh působnosti, avšak jsou aplikována v kontextu s trestním řízením, jako např. právo na život nebo právo nebýt mučen nebo podroben nelidskému nebo ponižujícímu zacházení (např. při zadržení, zatčení, útěku z vazby), nebo právo na respektování listovního tajemství (které je právě při výkonu vazby určitým způsobem omezováno).</w:t>
      </w:r>
      <w:r w:rsidR="000343B0" w:rsidRPr="00F361D0">
        <w:rPr>
          <w:rFonts w:ascii="Times New Roman" w:hAnsi="Times New Roman" w:cs="Times New Roman"/>
          <w:sz w:val="24"/>
          <w:szCs w:val="24"/>
        </w:rPr>
        <w:t xml:space="preserve"> V čl. 8 Listina deklaruje právo na osobní svobodu</w:t>
      </w:r>
      <w:r w:rsidR="00DE4C4D" w:rsidRPr="00F361D0">
        <w:rPr>
          <w:rFonts w:ascii="Times New Roman" w:hAnsi="Times New Roman" w:cs="Times New Roman"/>
          <w:sz w:val="24"/>
          <w:szCs w:val="24"/>
        </w:rPr>
        <w:t>. Dle tohoto článku</w:t>
      </w:r>
      <w:r w:rsidR="000343B0" w:rsidRPr="00F361D0">
        <w:rPr>
          <w:rFonts w:ascii="Times New Roman" w:hAnsi="Times New Roman" w:cs="Times New Roman"/>
          <w:sz w:val="24"/>
          <w:szCs w:val="24"/>
        </w:rPr>
        <w:t xml:space="preserve"> nikdo nesmí být stíhán nebo zbaven svobody jinak než na základě zákon</w:t>
      </w:r>
      <w:r w:rsidR="00DE4C4D" w:rsidRPr="00F361D0">
        <w:rPr>
          <w:rFonts w:ascii="Times New Roman" w:hAnsi="Times New Roman" w:cs="Times New Roman"/>
          <w:sz w:val="24"/>
          <w:szCs w:val="24"/>
        </w:rPr>
        <w:t xml:space="preserve">a, stejně tak nikdo nesmí být vzat do vazby z jiných než zákonných důvodů a to jen na </w:t>
      </w:r>
      <w:r w:rsidR="00DE4C4D" w:rsidRPr="00F361D0">
        <w:rPr>
          <w:rFonts w:ascii="Times New Roman" w:hAnsi="Times New Roman" w:cs="Times New Roman"/>
          <w:sz w:val="24"/>
          <w:szCs w:val="24"/>
        </w:rPr>
        <w:lastRenderedPageBreak/>
        <w:t xml:space="preserve">zákonem stanovenou dobu na základě rozhodnutí soudu, dále zde jsou </w:t>
      </w:r>
      <w:r w:rsidR="000343B0" w:rsidRPr="00F361D0">
        <w:rPr>
          <w:rFonts w:ascii="Times New Roman" w:hAnsi="Times New Roman" w:cs="Times New Roman"/>
          <w:sz w:val="24"/>
          <w:szCs w:val="24"/>
        </w:rPr>
        <w:t xml:space="preserve">vymezeny </w:t>
      </w:r>
      <w:r w:rsidR="00DE4C4D" w:rsidRPr="00F361D0">
        <w:rPr>
          <w:rFonts w:ascii="Times New Roman" w:hAnsi="Times New Roman" w:cs="Times New Roman"/>
          <w:sz w:val="24"/>
          <w:szCs w:val="24"/>
        </w:rPr>
        <w:t xml:space="preserve">i </w:t>
      </w:r>
      <w:r w:rsidR="000343B0" w:rsidRPr="00F361D0">
        <w:rPr>
          <w:rFonts w:ascii="Times New Roman" w:hAnsi="Times New Roman" w:cs="Times New Roman"/>
          <w:sz w:val="24"/>
          <w:szCs w:val="24"/>
        </w:rPr>
        <w:t>fixní lhůty pro zadr</w:t>
      </w:r>
      <w:r w:rsidR="00DE4C4D" w:rsidRPr="00F361D0">
        <w:rPr>
          <w:rFonts w:ascii="Times New Roman" w:hAnsi="Times New Roman" w:cs="Times New Roman"/>
          <w:sz w:val="24"/>
          <w:szCs w:val="24"/>
        </w:rPr>
        <w:t xml:space="preserve">žení a zatčení. </w:t>
      </w:r>
    </w:p>
    <w:p w:rsidR="00DE4C4D" w:rsidRPr="00F361D0" w:rsidRDefault="004F431F" w:rsidP="000C03EE">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K ústavní úpravě základních práv a svobod občanů</w:t>
      </w:r>
      <w:r w:rsidR="00515362" w:rsidRPr="00F361D0">
        <w:rPr>
          <w:rFonts w:ascii="Times New Roman" w:hAnsi="Times New Roman" w:cs="Times New Roman"/>
          <w:sz w:val="24"/>
          <w:szCs w:val="24"/>
        </w:rPr>
        <w:t xml:space="preserve"> v trestním řízení</w:t>
      </w:r>
      <w:r w:rsidRPr="00F361D0">
        <w:rPr>
          <w:rFonts w:ascii="Times New Roman" w:hAnsi="Times New Roman" w:cs="Times New Roman"/>
          <w:sz w:val="24"/>
          <w:szCs w:val="24"/>
        </w:rPr>
        <w:t xml:space="preserve"> a </w:t>
      </w:r>
      <w:r w:rsidR="00515362" w:rsidRPr="00F361D0">
        <w:rPr>
          <w:rFonts w:ascii="Times New Roman" w:hAnsi="Times New Roman" w:cs="Times New Roman"/>
          <w:sz w:val="24"/>
          <w:szCs w:val="24"/>
        </w:rPr>
        <w:t xml:space="preserve">jeho </w:t>
      </w:r>
      <w:r w:rsidRPr="00F361D0">
        <w:rPr>
          <w:rFonts w:ascii="Times New Roman" w:hAnsi="Times New Roman" w:cs="Times New Roman"/>
          <w:sz w:val="24"/>
          <w:szCs w:val="24"/>
        </w:rPr>
        <w:t>zákla</w:t>
      </w:r>
      <w:r w:rsidR="00515362" w:rsidRPr="00F361D0">
        <w:rPr>
          <w:rFonts w:ascii="Times New Roman" w:hAnsi="Times New Roman" w:cs="Times New Roman"/>
          <w:sz w:val="24"/>
          <w:szCs w:val="24"/>
        </w:rPr>
        <w:t xml:space="preserve">dních principů </w:t>
      </w:r>
      <w:r w:rsidR="00DE4C4D" w:rsidRPr="00F361D0">
        <w:rPr>
          <w:rFonts w:ascii="Times New Roman" w:hAnsi="Times New Roman" w:cs="Times New Roman"/>
          <w:sz w:val="24"/>
          <w:szCs w:val="24"/>
        </w:rPr>
        <w:t>docházelo</w:t>
      </w:r>
      <w:r w:rsidRPr="00F361D0">
        <w:rPr>
          <w:rFonts w:ascii="Times New Roman" w:hAnsi="Times New Roman" w:cs="Times New Roman"/>
          <w:sz w:val="24"/>
          <w:szCs w:val="24"/>
        </w:rPr>
        <w:t xml:space="preserve"> po 2. světové válce. Rostoucí význam základních lidských práv a svobod byl výsledkem jednak proklamace těchto práv a svobod v trestním řízení do ústav a ústa</w:t>
      </w:r>
      <w:r w:rsidR="00D11237" w:rsidRPr="00F361D0">
        <w:rPr>
          <w:rFonts w:ascii="Times New Roman" w:hAnsi="Times New Roman" w:cs="Times New Roman"/>
          <w:sz w:val="24"/>
          <w:szCs w:val="24"/>
        </w:rPr>
        <w:t>vních textů, ale i do</w:t>
      </w:r>
      <w:r w:rsidRPr="00F361D0">
        <w:rPr>
          <w:rFonts w:ascii="Times New Roman" w:hAnsi="Times New Roman" w:cs="Times New Roman"/>
          <w:sz w:val="24"/>
          <w:szCs w:val="24"/>
        </w:rPr>
        <w:t xml:space="preserve"> mezinárodních </w:t>
      </w:r>
      <w:r w:rsidR="00D11237" w:rsidRPr="00F361D0">
        <w:rPr>
          <w:rFonts w:ascii="Times New Roman" w:hAnsi="Times New Roman" w:cs="Times New Roman"/>
          <w:sz w:val="24"/>
          <w:szCs w:val="24"/>
        </w:rPr>
        <w:t>deklarací</w:t>
      </w:r>
      <w:r w:rsidRPr="00F361D0">
        <w:rPr>
          <w:rFonts w:ascii="Times New Roman" w:hAnsi="Times New Roman" w:cs="Times New Roman"/>
          <w:sz w:val="24"/>
          <w:szCs w:val="24"/>
        </w:rPr>
        <w:t xml:space="preserve"> </w:t>
      </w:r>
      <w:r w:rsidR="00D11237" w:rsidRPr="00F361D0">
        <w:rPr>
          <w:rFonts w:ascii="Times New Roman" w:hAnsi="Times New Roman" w:cs="Times New Roman"/>
          <w:sz w:val="24"/>
          <w:szCs w:val="24"/>
        </w:rPr>
        <w:t>a smluv</w:t>
      </w:r>
      <w:r w:rsidRPr="00F361D0">
        <w:rPr>
          <w:rFonts w:ascii="Times New Roman" w:hAnsi="Times New Roman" w:cs="Times New Roman"/>
          <w:sz w:val="24"/>
          <w:szCs w:val="24"/>
        </w:rPr>
        <w:t xml:space="preserve">, </w:t>
      </w:r>
      <w:r w:rsidR="00515362" w:rsidRPr="00F361D0">
        <w:rPr>
          <w:rFonts w:ascii="Times New Roman" w:hAnsi="Times New Roman" w:cs="Times New Roman"/>
          <w:sz w:val="24"/>
          <w:szCs w:val="24"/>
        </w:rPr>
        <w:t>doprovázené zakotvením soudních mechanismů na jejich ochranu a k jejich vymahatelnosti, a to jak na úrovni vnitrostátní</w:t>
      </w:r>
      <w:r w:rsidR="00993F7F" w:rsidRPr="00F361D0">
        <w:rPr>
          <w:rFonts w:ascii="Times New Roman" w:hAnsi="Times New Roman" w:cs="Times New Roman"/>
          <w:sz w:val="24"/>
          <w:szCs w:val="24"/>
        </w:rPr>
        <w:t xml:space="preserve"> (ústavní soudy)</w:t>
      </w:r>
      <w:r w:rsidR="00515362" w:rsidRPr="00F361D0">
        <w:rPr>
          <w:rFonts w:ascii="Times New Roman" w:hAnsi="Times New Roman" w:cs="Times New Roman"/>
          <w:sz w:val="24"/>
          <w:szCs w:val="24"/>
        </w:rPr>
        <w:t>, tak na úrovni mezinárodní</w:t>
      </w:r>
      <w:r w:rsidR="00993F7F" w:rsidRPr="00F361D0">
        <w:rPr>
          <w:rFonts w:ascii="Times New Roman" w:hAnsi="Times New Roman" w:cs="Times New Roman"/>
          <w:sz w:val="24"/>
          <w:szCs w:val="24"/>
        </w:rPr>
        <w:t xml:space="preserve"> (mezinárodní soudy)</w:t>
      </w:r>
      <w:r w:rsidR="00515362" w:rsidRPr="00F361D0">
        <w:rPr>
          <w:rFonts w:ascii="Times New Roman" w:hAnsi="Times New Roman" w:cs="Times New Roman"/>
          <w:sz w:val="24"/>
          <w:szCs w:val="24"/>
        </w:rPr>
        <w:t>. Lidská práva se stávají mezinárodně právní kategorií, mezi základní prameny pro trestní řízení patří Mezinárodní pakt o občanských a politických právech a Úmluva o ochraně lidských práv a základních svobod. Významné pro trestní řízení jsou však i Úmluva proti mučení a jiným krutým, nelidským nebo ponižujícím trestům nebo zacházení, ale i Úmluva o odstranění všech forem rasové diskriminace.</w:t>
      </w:r>
      <w:r w:rsidR="00D11237" w:rsidRPr="00F361D0">
        <w:rPr>
          <w:rStyle w:val="Znakapoznpodarou"/>
          <w:rFonts w:ascii="Times New Roman" w:hAnsi="Times New Roman" w:cs="Times New Roman"/>
          <w:sz w:val="24"/>
          <w:szCs w:val="24"/>
        </w:rPr>
        <w:footnoteReference w:id="4"/>
      </w:r>
      <w:r w:rsidR="00D11237" w:rsidRPr="00F361D0">
        <w:rPr>
          <w:rFonts w:ascii="Times New Roman" w:hAnsi="Times New Roman" w:cs="Times New Roman"/>
          <w:sz w:val="24"/>
          <w:szCs w:val="24"/>
        </w:rPr>
        <w:t xml:space="preserve"> </w:t>
      </w:r>
      <w:r w:rsidR="008D34C3" w:rsidRPr="00F361D0">
        <w:rPr>
          <w:rFonts w:ascii="Times New Roman" w:hAnsi="Times New Roman" w:cs="Times New Roman"/>
          <w:sz w:val="24"/>
          <w:szCs w:val="24"/>
        </w:rPr>
        <w:t>Dalšími důležitými prameny v rámci systému budovaného OSN jsou Charta Organizace spojených národů a Všeobecná deklarace lidských práv.</w:t>
      </w:r>
    </w:p>
    <w:p w:rsidR="008D34C3" w:rsidRPr="00F361D0" w:rsidRDefault="00DE4C4D" w:rsidP="000C03EE">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 xml:space="preserve">K vytvoření evropského standardu lidských práv a zároveň k vybudování systému jejich ochrany přispívá systém </w:t>
      </w:r>
      <w:r w:rsidR="00274CA1" w:rsidRPr="00F361D0">
        <w:rPr>
          <w:rFonts w:ascii="Times New Roman" w:hAnsi="Times New Roman" w:cs="Times New Roman"/>
          <w:sz w:val="24"/>
          <w:szCs w:val="24"/>
        </w:rPr>
        <w:t>Rady Evrop</w:t>
      </w:r>
      <w:r w:rsidR="0017361A" w:rsidRPr="00F361D0">
        <w:rPr>
          <w:rFonts w:ascii="Times New Roman" w:hAnsi="Times New Roman" w:cs="Times New Roman"/>
          <w:sz w:val="24"/>
          <w:szCs w:val="24"/>
        </w:rPr>
        <w:t>y, zejména výše zmíněná Úmluva o</w:t>
      </w:r>
      <w:r w:rsidR="00274CA1" w:rsidRPr="00F361D0">
        <w:rPr>
          <w:rFonts w:ascii="Times New Roman" w:hAnsi="Times New Roman" w:cs="Times New Roman"/>
          <w:sz w:val="24"/>
          <w:szCs w:val="24"/>
        </w:rPr>
        <w:t xml:space="preserve"> ochraně lidských práv a základních svobod (Evropská úmluva o lidských právech z roku 1950</w:t>
      </w:r>
      <w:r w:rsidR="0017361A" w:rsidRPr="00F361D0">
        <w:rPr>
          <w:rFonts w:ascii="Times New Roman" w:hAnsi="Times New Roman" w:cs="Times New Roman"/>
          <w:sz w:val="24"/>
          <w:szCs w:val="24"/>
        </w:rPr>
        <w:t>)</w:t>
      </w:r>
      <w:r w:rsidR="00274CA1" w:rsidRPr="00F361D0">
        <w:rPr>
          <w:rFonts w:ascii="Times New Roman" w:hAnsi="Times New Roman" w:cs="Times New Roman"/>
          <w:sz w:val="24"/>
          <w:szCs w:val="24"/>
        </w:rPr>
        <w:t>. Ta společně s dodatkovými protokoly a judikaturou Evropského soudního dvora představuje nejpropracovanější systém ochrany lidských práv a svobod. Za nejdůležitější práva deklarovaná touto Evropskou úmluvou řadíme zejména právo na život, právo na osobní svobodu a bezpečnost, právo na spravedlivý proces, vedený nezávislým a nestranným soudem a další. Přistoupení</w:t>
      </w:r>
      <w:r w:rsidR="00993F7F" w:rsidRPr="00F361D0">
        <w:rPr>
          <w:rFonts w:ascii="Times New Roman" w:hAnsi="Times New Roman" w:cs="Times New Roman"/>
          <w:sz w:val="24"/>
          <w:szCs w:val="24"/>
        </w:rPr>
        <w:t xml:space="preserve"> k</w:t>
      </w:r>
      <w:r w:rsidR="00274CA1" w:rsidRPr="00F361D0">
        <w:rPr>
          <w:rFonts w:ascii="Times New Roman" w:hAnsi="Times New Roman" w:cs="Times New Roman"/>
          <w:sz w:val="24"/>
          <w:szCs w:val="24"/>
        </w:rPr>
        <w:t>e</w:t>
      </w:r>
      <w:r w:rsidR="00993F7F" w:rsidRPr="00F361D0">
        <w:rPr>
          <w:rFonts w:ascii="Times New Roman" w:hAnsi="Times New Roman" w:cs="Times New Roman"/>
          <w:sz w:val="24"/>
          <w:szCs w:val="24"/>
        </w:rPr>
        <w:t xml:space="preserve"> zmíněné Evropské úmluvě lidských práv je výrazem uznání lidských práv, která jednotlivci požívají, ale zároveň i přiznání jednotlivci práva domáhat se jejich ochrany prostřednictvím stížnosti proti vládě nebo státu u zvláštních orgánů ochrany práva, tedy u Evropského soudu pro lidská p</w:t>
      </w:r>
      <w:r w:rsidR="000343B0" w:rsidRPr="00F361D0">
        <w:rPr>
          <w:rFonts w:ascii="Times New Roman" w:hAnsi="Times New Roman" w:cs="Times New Roman"/>
          <w:sz w:val="24"/>
          <w:szCs w:val="24"/>
        </w:rPr>
        <w:t>ráva s</w:t>
      </w:r>
      <w:r w:rsidR="00274CA1" w:rsidRPr="00F361D0">
        <w:rPr>
          <w:rFonts w:ascii="Times New Roman" w:hAnsi="Times New Roman" w:cs="Times New Roman"/>
          <w:sz w:val="24"/>
          <w:szCs w:val="24"/>
        </w:rPr>
        <w:t>e sídlem ve Štrasburku.</w:t>
      </w:r>
      <w:r w:rsidR="00274CA1" w:rsidRPr="00F361D0">
        <w:rPr>
          <w:rStyle w:val="Znakapoznpodarou"/>
          <w:rFonts w:ascii="Times New Roman" w:hAnsi="Times New Roman" w:cs="Times New Roman"/>
          <w:sz w:val="24"/>
          <w:szCs w:val="24"/>
        </w:rPr>
        <w:footnoteReference w:id="5"/>
      </w:r>
    </w:p>
    <w:p w:rsidR="00FB5965" w:rsidRPr="00F361D0" w:rsidRDefault="00FB5965" w:rsidP="000C03EE">
      <w:pPr>
        <w:pStyle w:val="Nadpis1"/>
        <w:spacing w:line="360" w:lineRule="auto"/>
        <w:rPr>
          <w:rFonts w:ascii="Times New Roman" w:hAnsi="Times New Roman" w:cs="Times New Roman"/>
          <w:color w:val="000000" w:themeColor="text1"/>
          <w:sz w:val="24"/>
          <w:szCs w:val="24"/>
        </w:rPr>
      </w:pPr>
    </w:p>
    <w:p w:rsidR="00FB5965" w:rsidRPr="00F361D0" w:rsidRDefault="00FB5965" w:rsidP="000C03EE">
      <w:pPr>
        <w:spacing w:line="360" w:lineRule="auto"/>
        <w:rPr>
          <w:rFonts w:ascii="Times New Roman" w:eastAsiaTheme="majorEastAsia" w:hAnsi="Times New Roman" w:cs="Times New Roman"/>
          <w:sz w:val="24"/>
          <w:szCs w:val="24"/>
        </w:rPr>
      </w:pPr>
      <w:r w:rsidRPr="00F361D0">
        <w:rPr>
          <w:rFonts w:ascii="Times New Roman" w:hAnsi="Times New Roman" w:cs="Times New Roman"/>
          <w:sz w:val="24"/>
          <w:szCs w:val="24"/>
        </w:rPr>
        <w:br w:type="page"/>
      </w:r>
    </w:p>
    <w:p w:rsidR="0001766A" w:rsidRPr="00F361D0" w:rsidRDefault="00F361D0" w:rsidP="000C03EE">
      <w:pPr>
        <w:pStyle w:val="Nadpis1"/>
        <w:spacing w:line="360" w:lineRule="auto"/>
        <w:rPr>
          <w:rFonts w:ascii="Times New Roman" w:hAnsi="Times New Roman" w:cs="Times New Roman"/>
          <w:color w:val="000000" w:themeColor="text1"/>
          <w:sz w:val="32"/>
          <w:szCs w:val="32"/>
        </w:rPr>
      </w:pPr>
      <w:bookmarkStart w:id="5" w:name="_Toc386574096"/>
      <w:r w:rsidRPr="00F361D0">
        <w:rPr>
          <w:rFonts w:ascii="Times New Roman" w:hAnsi="Times New Roman" w:cs="Times New Roman"/>
          <w:color w:val="000000" w:themeColor="text1"/>
          <w:sz w:val="32"/>
          <w:szCs w:val="32"/>
        </w:rPr>
        <w:lastRenderedPageBreak/>
        <w:t>3</w:t>
      </w:r>
      <w:r w:rsidR="0001766A" w:rsidRPr="00F361D0">
        <w:rPr>
          <w:rFonts w:ascii="Times New Roman" w:hAnsi="Times New Roman" w:cs="Times New Roman"/>
          <w:color w:val="000000" w:themeColor="text1"/>
          <w:sz w:val="32"/>
          <w:szCs w:val="32"/>
        </w:rPr>
        <w:tab/>
        <w:t>Pojem a účel vazby</w:t>
      </w:r>
      <w:bookmarkEnd w:id="5"/>
    </w:p>
    <w:p w:rsidR="0001766A" w:rsidRPr="00F361D0" w:rsidRDefault="0001766A" w:rsidP="000C03EE">
      <w:pPr>
        <w:spacing w:line="360" w:lineRule="auto"/>
        <w:rPr>
          <w:rFonts w:ascii="Times New Roman" w:hAnsi="Times New Roman" w:cs="Times New Roman"/>
          <w:sz w:val="24"/>
          <w:szCs w:val="24"/>
        </w:rPr>
      </w:pPr>
    </w:p>
    <w:p w:rsidR="00BD28B2" w:rsidRPr="00F361D0" w:rsidRDefault="00BD28B2" w:rsidP="000C03EE">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 xml:space="preserve">Vazba představuje nejzávaznější a bezesporu nejdiskutovanější zajišťovací prostředek upravený trestním řádem. </w:t>
      </w:r>
      <w:r w:rsidR="00A30FEA" w:rsidRPr="00F361D0">
        <w:rPr>
          <w:rFonts w:ascii="Times New Roman" w:hAnsi="Times New Roman" w:cs="Times New Roman"/>
          <w:sz w:val="24"/>
          <w:szCs w:val="24"/>
        </w:rPr>
        <w:t xml:space="preserve"> Mezi</w:t>
      </w:r>
      <w:r w:rsidR="004D75CF" w:rsidRPr="00F361D0">
        <w:rPr>
          <w:rFonts w:ascii="Times New Roman" w:hAnsi="Times New Roman" w:cs="Times New Roman"/>
          <w:sz w:val="24"/>
          <w:szCs w:val="24"/>
        </w:rPr>
        <w:t xml:space="preserve"> zajišťovacími úkony je</w:t>
      </w:r>
      <w:r w:rsidR="00A30FEA" w:rsidRPr="00F361D0">
        <w:rPr>
          <w:rFonts w:ascii="Times New Roman" w:hAnsi="Times New Roman" w:cs="Times New Roman"/>
          <w:sz w:val="24"/>
          <w:szCs w:val="24"/>
        </w:rPr>
        <w:t xml:space="preserve"> vazba</w:t>
      </w:r>
      <w:r w:rsidR="004D75CF" w:rsidRPr="00F361D0">
        <w:rPr>
          <w:rFonts w:ascii="Times New Roman" w:hAnsi="Times New Roman" w:cs="Times New Roman"/>
          <w:sz w:val="24"/>
          <w:szCs w:val="24"/>
        </w:rPr>
        <w:t xml:space="preserve"> charakteristická</w:t>
      </w:r>
      <w:r w:rsidR="00A30FEA" w:rsidRPr="00F361D0">
        <w:rPr>
          <w:rFonts w:ascii="Times New Roman" w:hAnsi="Times New Roman" w:cs="Times New Roman"/>
          <w:sz w:val="24"/>
          <w:szCs w:val="24"/>
        </w:rPr>
        <w:t xml:space="preserve"> největší</w:t>
      </w:r>
      <w:r w:rsidR="004D75CF" w:rsidRPr="00F361D0">
        <w:rPr>
          <w:rFonts w:ascii="Times New Roman" w:hAnsi="Times New Roman" w:cs="Times New Roman"/>
          <w:sz w:val="24"/>
          <w:szCs w:val="24"/>
        </w:rPr>
        <w:t>m</w:t>
      </w:r>
      <w:r w:rsidR="00A30FEA" w:rsidRPr="00F361D0">
        <w:rPr>
          <w:rFonts w:ascii="Times New Roman" w:hAnsi="Times New Roman" w:cs="Times New Roman"/>
          <w:sz w:val="24"/>
          <w:szCs w:val="24"/>
        </w:rPr>
        <w:t xml:space="preserve"> zásah</w:t>
      </w:r>
      <w:r w:rsidR="004D75CF" w:rsidRPr="00F361D0">
        <w:rPr>
          <w:rFonts w:ascii="Times New Roman" w:hAnsi="Times New Roman" w:cs="Times New Roman"/>
          <w:sz w:val="24"/>
          <w:szCs w:val="24"/>
        </w:rPr>
        <w:t>em</w:t>
      </w:r>
      <w:r w:rsidR="00A30FEA" w:rsidRPr="00F361D0">
        <w:rPr>
          <w:rFonts w:ascii="Times New Roman" w:hAnsi="Times New Roman" w:cs="Times New Roman"/>
          <w:sz w:val="24"/>
          <w:szCs w:val="24"/>
        </w:rPr>
        <w:t xml:space="preserve"> do lidských práv a svobod obviněného garantovaných Ústavou a Listinou základních práv a svobod. Citlivost otázky zbavení osobní svobody ob</w:t>
      </w:r>
      <w:r w:rsidR="007131D4" w:rsidRPr="00F361D0">
        <w:rPr>
          <w:rFonts w:ascii="Times New Roman" w:hAnsi="Times New Roman" w:cs="Times New Roman"/>
          <w:sz w:val="24"/>
          <w:szCs w:val="24"/>
        </w:rPr>
        <w:t>viněného vyžaduje velmi důkladné</w:t>
      </w:r>
      <w:r w:rsidR="00A30FEA" w:rsidRPr="00F361D0">
        <w:rPr>
          <w:rFonts w:ascii="Times New Roman" w:hAnsi="Times New Roman" w:cs="Times New Roman"/>
          <w:sz w:val="24"/>
          <w:szCs w:val="24"/>
        </w:rPr>
        <w:t xml:space="preserve"> zkoumání existence skutečností veřejného zájmu odůvodňujícího výjimku z pravidla respektování </w:t>
      </w:r>
      <w:r w:rsidR="007131D4" w:rsidRPr="00F361D0">
        <w:rPr>
          <w:rFonts w:ascii="Times New Roman" w:hAnsi="Times New Roman" w:cs="Times New Roman"/>
          <w:sz w:val="24"/>
          <w:szCs w:val="24"/>
        </w:rPr>
        <w:t>práva na osobní svobodu</w:t>
      </w:r>
      <w:r w:rsidR="00A30FEA" w:rsidRPr="00F361D0">
        <w:rPr>
          <w:rFonts w:ascii="Times New Roman" w:hAnsi="Times New Roman" w:cs="Times New Roman"/>
          <w:sz w:val="24"/>
          <w:szCs w:val="24"/>
        </w:rPr>
        <w:t>.</w:t>
      </w:r>
      <w:r w:rsidR="003C5495" w:rsidRPr="00F361D0">
        <w:rPr>
          <w:rStyle w:val="Znakapoznpodarou"/>
          <w:rFonts w:ascii="Times New Roman" w:hAnsi="Times New Roman" w:cs="Times New Roman"/>
          <w:sz w:val="24"/>
          <w:szCs w:val="24"/>
        </w:rPr>
        <w:footnoteReference w:id="6"/>
      </w:r>
    </w:p>
    <w:p w:rsidR="003C5495" w:rsidRPr="00F361D0" w:rsidRDefault="003C5495" w:rsidP="000C03EE">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 xml:space="preserve">Existuje celá řada definic vazby, například v Právnickém </w:t>
      </w:r>
      <w:r w:rsidR="002C6625" w:rsidRPr="00F361D0">
        <w:rPr>
          <w:rFonts w:ascii="Times New Roman" w:hAnsi="Times New Roman" w:cs="Times New Roman"/>
          <w:sz w:val="24"/>
          <w:szCs w:val="24"/>
        </w:rPr>
        <w:t>slovníku D.</w:t>
      </w:r>
      <w:r w:rsidRPr="00F361D0">
        <w:rPr>
          <w:rFonts w:ascii="Times New Roman" w:hAnsi="Times New Roman" w:cs="Times New Roman"/>
          <w:sz w:val="24"/>
          <w:szCs w:val="24"/>
        </w:rPr>
        <w:t xml:space="preserve"> Hendrych definuje vazbu jako zajišťovací úkon v trestním řízení, </w:t>
      </w:r>
      <w:r w:rsidR="00044620" w:rsidRPr="00F361D0">
        <w:rPr>
          <w:rFonts w:ascii="Times New Roman" w:hAnsi="Times New Roman" w:cs="Times New Roman"/>
          <w:sz w:val="24"/>
          <w:szCs w:val="24"/>
        </w:rPr>
        <w:t>jímž se osoba obviněná z trestní</w:t>
      </w:r>
      <w:r w:rsidRPr="00F361D0">
        <w:rPr>
          <w:rFonts w:ascii="Times New Roman" w:hAnsi="Times New Roman" w:cs="Times New Roman"/>
          <w:sz w:val="24"/>
          <w:szCs w:val="24"/>
        </w:rPr>
        <w:t>ho činu zajišťuje pro trestní řízení a výkon trestu</w:t>
      </w:r>
      <w:r w:rsidR="00044620" w:rsidRPr="00F361D0">
        <w:rPr>
          <w:rFonts w:ascii="Times New Roman" w:hAnsi="Times New Roman" w:cs="Times New Roman"/>
          <w:sz w:val="24"/>
          <w:szCs w:val="24"/>
        </w:rPr>
        <w:t>.</w:t>
      </w:r>
      <w:r w:rsidRPr="00F361D0">
        <w:rPr>
          <w:rStyle w:val="Znakapoznpodarou"/>
          <w:rFonts w:ascii="Times New Roman" w:hAnsi="Times New Roman" w:cs="Times New Roman"/>
          <w:sz w:val="24"/>
          <w:szCs w:val="24"/>
        </w:rPr>
        <w:footnoteReference w:id="7"/>
      </w:r>
      <w:r w:rsidR="002C6625" w:rsidRPr="00F361D0">
        <w:rPr>
          <w:rFonts w:ascii="Times New Roman" w:hAnsi="Times New Roman" w:cs="Times New Roman"/>
          <w:sz w:val="24"/>
          <w:szCs w:val="24"/>
        </w:rPr>
        <w:t xml:space="preserve"> </w:t>
      </w:r>
      <w:r w:rsidR="00044620" w:rsidRPr="00F361D0">
        <w:rPr>
          <w:rFonts w:ascii="Times New Roman" w:hAnsi="Times New Roman" w:cs="Times New Roman"/>
          <w:sz w:val="24"/>
          <w:szCs w:val="24"/>
        </w:rPr>
        <w:t xml:space="preserve"> Z</w:t>
      </w:r>
      <w:r w:rsidR="002C6625" w:rsidRPr="00F361D0">
        <w:rPr>
          <w:rFonts w:ascii="Times New Roman" w:hAnsi="Times New Roman" w:cs="Times New Roman"/>
          <w:sz w:val="24"/>
          <w:szCs w:val="24"/>
        </w:rPr>
        <w:t>a nejvýs</w:t>
      </w:r>
      <w:r w:rsidR="007131D4" w:rsidRPr="00F361D0">
        <w:rPr>
          <w:rFonts w:ascii="Times New Roman" w:hAnsi="Times New Roman" w:cs="Times New Roman"/>
          <w:sz w:val="24"/>
          <w:szCs w:val="24"/>
        </w:rPr>
        <w:t>tižnější definici je však stále</w:t>
      </w:r>
      <w:r w:rsidR="002C6625" w:rsidRPr="00F361D0">
        <w:rPr>
          <w:rFonts w:ascii="Times New Roman" w:hAnsi="Times New Roman" w:cs="Times New Roman"/>
          <w:sz w:val="24"/>
          <w:szCs w:val="24"/>
        </w:rPr>
        <w:t xml:space="preserve"> považována definice </w:t>
      </w:r>
      <w:r w:rsidR="00044620" w:rsidRPr="00F361D0">
        <w:rPr>
          <w:rFonts w:ascii="Times New Roman" w:hAnsi="Times New Roman" w:cs="Times New Roman"/>
          <w:sz w:val="24"/>
          <w:szCs w:val="24"/>
        </w:rPr>
        <w:t>V. Mandáka, který vazbu definuje následovně: „Vazba je institut trestního řízení, s jehož použitím je obviněný na základě rozhodnutí oprávněného orgánu dočasně zbaven osobní svobody, aby mu bylo zabráněno vyhýbat se trestnímu stíhání nebo trestu tím, že by uprchl nebo se skrýval, mařit či ztěžovat objasnění věci nepřípustným působením na prameny důkazů, nebo konečně pokračovat v trestné činnost.“</w:t>
      </w:r>
      <w:r w:rsidR="00044620" w:rsidRPr="00F361D0">
        <w:rPr>
          <w:rStyle w:val="Znakapoznpodarou"/>
          <w:rFonts w:ascii="Times New Roman" w:hAnsi="Times New Roman" w:cs="Times New Roman"/>
          <w:sz w:val="24"/>
          <w:szCs w:val="24"/>
        </w:rPr>
        <w:footnoteReference w:id="8"/>
      </w:r>
      <w:r w:rsidR="00FC199B" w:rsidRPr="00F361D0">
        <w:rPr>
          <w:rFonts w:ascii="Times New Roman" w:hAnsi="Times New Roman" w:cs="Times New Roman"/>
          <w:sz w:val="24"/>
          <w:szCs w:val="24"/>
        </w:rPr>
        <w:t xml:space="preserve"> Touto definicí je vymezena podstata vazby, ale i funkce tohoto procesního institutu, tedy dočasná ztráta osobní svobody a zajištění osoby pro účely přítomnosti obviněn</w:t>
      </w:r>
      <w:r w:rsidR="004D75CF" w:rsidRPr="00F361D0">
        <w:rPr>
          <w:rFonts w:ascii="Times New Roman" w:hAnsi="Times New Roman" w:cs="Times New Roman"/>
          <w:sz w:val="24"/>
          <w:szCs w:val="24"/>
        </w:rPr>
        <w:t>ého na úkonech trestního řízení.  Z</w:t>
      </w:r>
      <w:r w:rsidR="00FC199B" w:rsidRPr="00F361D0">
        <w:rPr>
          <w:rFonts w:ascii="Times New Roman" w:hAnsi="Times New Roman" w:cs="Times New Roman"/>
          <w:sz w:val="24"/>
          <w:szCs w:val="24"/>
        </w:rPr>
        <w:t>ároveň tato definice přihlíží v potřebné míře i k pozitivně právní úpravě důvodů vazby.</w:t>
      </w:r>
    </w:p>
    <w:p w:rsidR="00850C10" w:rsidRPr="00F361D0" w:rsidRDefault="00344081" w:rsidP="000C03EE">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Základní zásady</w:t>
      </w:r>
      <w:r w:rsidR="004D75CF" w:rsidRPr="00F361D0">
        <w:rPr>
          <w:rFonts w:ascii="Times New Roman" w:hAnsi="Times New Roman" w:cs="Times New Roman"/>
          <w:sz w:val="24"/>
          <w:szCs w:val="24"/>
        </w:rPr>
        <w:t xml:space="preserve"> se promítají celým trestním řízením a jinak tomu není ani v případě institutu vazby</w:t>
      </w:r>
      <w:r w:rsidRPr="00F361D0">
        <w:rPr>
          <w:rFonts w:ascii="Times New Roman" w:hAnsi="Times New Roman" w:cs="Times New Roman"/>
          <w:sz w:val="24"/>
          <w:szCs w:val="24"/>
        </w:rPr>
        <w:t>. V</w:t>
      </w:r>
      <w:r w:rsidR="007A3197" w:rsidRPr="00F361D0">
        <w:rPr>
          <w:rFonts w:ascii="Times New Roman" w:hAnsi="Times New Roman" w:cs="Times New Roman"/>
          <w:sz w:val="24"/>
          <w:szCs w:val="24"/>
        </w:rPr>
        <w:t>e výrazné</w:t>
      </w:r>
      <w:r w:rsidRPr="00F361D0">
        <w:rPr>
          <w:rFonts w:ascii="Times New Roman" w:hAnsi="Times New Roman" w:cs="Times New Roman"/>
          <w:sz w:val="24"/>
          <w:szCs w:val="24"/>
        </w:rPr>
        <w:t xml:space="preserve"> míře se zde uplatňují principy zdrženlivosti a přiměřenosti</w:t>
      </w:r>
      <w:r w:rsidR="00335909" w:rsidRPr="00F361D0">
        <w:rPr>
          <w:rFonts w:ascii="Times New Roman" w:hAnsi="Times New Roman" w:cs="Times New Roman"/>
          <w:sz w:val="24"/>
          <w:szCs w:val="24"/>
        </w:rPr>
        <w:t xml:space="preserve"> (§ 2 odst. 4 TŘ)</w:t>
      </w:r>
      <w:r w:rsidRPr="00F361D0">
        <w:rPr>
          <w:rFonts w:ascii="Times New Roman" w:hAnsi="Times New Roman" w:cs="Times New Roman"/>
          <w:sz w:val="24"/>
          <w:szCs w:val="24"/>
        </w:rPr>
        <w:t>. Vazba by měla být užita jako opatření pouze tehdy, jestliže nejlépe povede k dosažení účelu trestního řízení</w:t>
      </w:r>
      <w:r w:rsidR="00E27695" w:rsidRPr="00F361D0">
        <w:rPr>
          <w:rFonts w:ascii="Times New Roman" w:hAnsi="Times New Roman" w:cs="Times New Roman"/>
          <w:sz w:val="24"/>
          <w:szCs w:val="24"/>
        </w:rPr>
        <w:t xml:space="preserve"> a zároveň by mělo být bráno v potaz, že nemá být nepřiměřeně zasahováno do základních lidských práv a svobod obviněného.</w:t>
      </w:r>
      <w:r w:rsidR="00E27695" w:rsidRPr="00F361D0">
        <w:rPr>
          <w:rStyle w:val="Znakapoznpodarou"/>
          <w:rFonts w:ascii="Times New Roman" w:hAnsi="Times New Roman" w:cs="Times New Roman"/>
          <w:sz w:val="24"/>
          <w:szCs w:val="24"/>
        </w:rPr>
        <w:footnoteReference w:id="9"/>
      </w:r>
      <w:r w:rsidR="00E27695" w:rsidRPr="00F361D0">
        <w:rPr>
          <w:rFonts w:ascii="Times New Roman" w:hAnsi="Times New Roman" w:cs="Times New Roman"/>
          <w:sz w:val="24"/>
          <w:szCs w:val="24"/>
        </w:rPr>
        <w:t xml:space="preserve">  </w:t>
      </w:r>
      <w:r w:rsidR="007A3197" w:rsidRPr="00F361D0">
        <w:rPr>
          <w:rFonts w:ascii="Times New Roman" w:hAnsi="Times New Roman" w:cs="Times New Roman"/>
          <w:sz w:val="24"/>
          <w:szCs w:val="24"/>
        </w:rPr>
        <w:t>V souladu se zásadou přiměřenosti by zpravidla v</w:t>
      </w:r>
      <w:r w:rsidR="00E27695" w:rsidRPr="00F361D0">
        <w:rPr>
          <w:rFonts w:ascii="Times New Roman" w:hAnsi="Times New Roman" w:cs="Times New Roman"/>
          <w:sz w:val="24"/>
          <w:szCs w:val="24"/>
        </w:rPr>
        <w:t>zetí do vazby nemělo přicházet v úvahu tam, kde lze očekávat uložení trestu nespojeného s odnětím svobody</w:t>
      </w:r>
      <w:r w:rsidR="007A3197" w:rsidRPr="00F361D0">
        <w:rPr>
          <w:rFonts w:ascii="Times New Roman" w:hAnsi="Times New Roman" w:cs="Times New Roman"/>
          <w:sz w:val="24"/>
          <w:szCs w:val="24"/>
        </w:rPr>
        <w:t xml:space="preserve">, stejně tak by vazba neměla být uvalena v případě, kdy by byla nepřiměřeně přísným procesním zajišťovacím opatřením </w:t>
      </w:r>
      <w:r w:rsidR="007A3197" w:rsidRPr="00F361D0">
        <w:rPr>
          <w:rFonts w:ascii="Times New Roman" w:hAnsi="Times New Roman" w:cs="Times New Roman"/>
          <w:sz w:val="24"/>
          <w:szCs w:val="24"/>
        </w:rPr>
        <w:lastRenderedPageBreak/>
        <w:t>s ohledem na povahu a závažnost trestného činu a očekávanému trestu nebo jiné sankci.</w:t>
      </w:r>
      <w:r w:rsidR="007A3197" w:rsidRPr="00F361D0">
        <w:rPr>
          <w:rStyle w:val="Znakapoznpodarou"/>
          <w:rFonts w:ascii="Times New Roman" w:hAnsi="Times New Roman" w:cs="Times New Roman"/>
          <w:sz w:val="24"/>
          <w:szCs w:val="24"/>
        </w:rPr>
        <w:footnoteReference w:id="10"/>
      </w:r>
      <w:r w:rsidR="00427278" w:rsidRPr="00F361D0">
        <w:rPr>
          <w:rFonts w:ascii="Times New Roman" w:hAnsi="Times New Roman" w:cs="Times New Roman"/>
          <w:sz w:val="24"/>
          <w:szCs w:val="24"/>
        </w:rPr>
        <w:t xml:space="preserve"> </w:t>
      </w:r>
      <w:r w:rsidR="00850C10" w:rsidRPr="00F361D0">
        <w:rPr>
          <w:rFonts w:ascii="Times New Roman" w:hAnsi="Times New Roman" w:cs="Times New Roman"/>
          <w:sz w:val="24"/>
          <w:szCs w:val="24"/>
        </w:rPr>
        <w:t>S </w:t>
      </w:r>
      <w:r w:rsidR="00427278" w:rsidRPr="00F361D0">
        <w:rPr>
          <w:rFonts w:ascii="Times New Roman" w:hAnsi="Times New Roman" w:cs="Times New Roman"/>
          <w:sz w:val="24"/>
          <w:szCs w:val="24"/>
        </w:rPr>
        <w:t>uvedenými</w:t>
      </w:r>
      <w:r w:rsidR="00850C10" w:rsidRPr="00F361D0">
        <w:rPr>
          <w:rFonts w:ascii="Times New Roman" w:hAnsi="Times New Roman" w:cs="Times New Roman"/>
          <w:sz w:val="24"/>
          <w:szCs w:val="24"/>
        </w:rPr>
        <w:t xml:space="preserve"> principy úzce souvisí pojetí vazby jako výjimečného opatření, tedy jako „ultima ratio“</w:t>
      </w:r>
      <w:r w:rsidR="00427278" w:rsidRPr="00F361D0">
        <w:rPr>
          <w:rFonts w:ascii="Times New Roman" w:hAnsi="Times New Roman" w:cs="Times New Roman"/>
          <w:sz w:val="24"/>
          <w:szCs w:val="24"/>
        </w:rPr>
        <w:t>, které je vyjádřeno v zákoně v § 67 TrŘ ve formulaci „obviněný smí být vzat do vazby jen tehdy,…“</w:t>
      </w:r>
      <w:r w:rsidR="003A5E0C" w:rsidRPr="00F361D0">
        <w:rPr>
          <w:rFonts w:ascii="Times New Roman" w:hAnsi="Times New Roman" w:cs="Times New Roman"/>
          <w:sz w:val="24"/>
          <w:szCs w:val="24"/>
        </w:rPr>
        <w:t>, a dále v § 68 odst. 2 TrŘ, vztahující se k nemožnosti vzetí do vazby obviněného stíhaného pro typově méně z</w:t>
      </w:r>
      <w:r w:rsidR="00EF0518" w:rsidRPr="00F361D0">
        <w:rPr>
          <w:rFonts w:ascii="Times New Roman" w:hAnsi="Times New Roman" w:cs="Times New Roman"/>
          <w:sz w:val="24"/>
          <w:szCs w:val="24"/>
        </w:rPr>
        <w:t xml:space="preserve">ávažné trestné činy úmyslné </w:t>
      </w:r>
      <w:r w:rsidR="003A5E0C" w:rsidRPr="00F361D0">
        <w:rPr>
          <w:rFonts w:ascii="Times New Roman" w:hAnsi="Times New Roman" w:cs="Times New Roman"/>
          <w:sz w:val="24"/>
          <w:szCs w:val="24"/>
        </w:rPr>
        <w:t>nebo trestné činy spáchané z nedbalosti (nebude-li zároveň dán zpřísněný důvod vazby).</w:t>
      </w:r>
      <w:r w:rsidR="003A5E0C" w:rsidRPr="00F361D0">
        <w:rPr>
          <w:rStyle w:val="Znakapoznpodarou"/>
          <w:rFonts w:ascii="Times New Roman" w:hAnsi="Times New Roman" w:cs="Times New Roman"/>
          <w:sz w:val="24"/>
          <w:szCs w:val="24"/>
        </w:rPr>
        <w:footnoteReference w:id="11"/>
      </w:r>
      <w:r w:rsidR="003A5E0C" w:rsidRPr="00F361D0">
        <w:rPr>
          <w:rFonts w:ascii="Times New Roman" w:hAnsi="Times New Roman" w:cs="Times New Roman"/>
          <w:sz w:val="24"/>
          <w:szCs w:val="24"/>
        </w:rPr>
        <w:t xml:space="preserve"> Z uvedeného tedy vyplývá, že vzetí obviněného do vazby by mělo být pouze subsidiárním prostředkem k mírnějším </w:t>
      </w:r>
      <w:r w:rsidR="00EF0518" w:rsidRPr="00F361D0">
        <w:rPr>
          <w:rFonts w:ascii="Times New Roman" w:hAnsi="Times New Roman" w:cs="Times New Roman"/>
          <w:sz w:val="24"/>
          <w:szCs w:val="24"/>
        </w:rPr>
        <w:t>prostředkům</w:t>
      </w:r>
      <w:r w:rsidR="003A5E0C" w:rsidRPr="00F361D0">
        <w:rPr>
          <w:rFonts w:ascii="Times New Roman" w:hAnsi="Times New Roman" w:cs="Times New Roman"/>
          <w:sz w:val="24"/>
          <w:szCs w:val="24"/>
        </w:rPr>
        <w:t xml:space="preserve"> zajištění obviněného pro trestní řízení a mělo by být užíváno jen v </w:t>
      </w:r>
      <w:r w:rsidR="000F3CC5" w:rsidRPr="00F361D0">
        <w:rPr>
          <w:rFonts w:ascii="Times New Roman" w:hAnsi="Times New Roman" w:cs="Times New Roman"/>
          <w:sz w:val="24"/>
          <w:szCs w:val="24"/>
        </w:rPr>
        <w:t>nezbytných</w:t>
      </w:r>
      <w:r w:rsidR="003A5E0C" w:rsidRPr="00F361D0">
        <w:rPr>
          <w:rFonts w:ascii="Times New Roman" w:hAnsi="Times New Roman" w:cs="Times New Roman"/>
          <w:sz w:val="24"/>
          <w:szCs w:val="24"/>
        </w:rPr>
        <w:t xml:space="preserve"> případech, kde účelu nelze dosáhnout jinak.</w:t>
      </w:r>
    </w:p>
    <w:p w:rsidR="00A76064" w:rsidRPr="00F361D0" w:rsidRDefault="00EF0518" w:rsidP="000C03EE">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Již od roku 1956 je v našem trestním procesu připouštěna pouze tzv. fakultativní vazba</w:t>
      </w:r>
      <w:r w:rsidR="00817290" w:rsidRPr="00F361D0">
        <w:rPr>
          <w:rFonts w:ascii="Times New Roman" w:hAnsi="Times New Roman" w:cs="Times New Roman"/>
          <w:sz w:val="24"/>
          <w:szCs w:val="24"/>
        </w:rPr>
        <w:t>, nikoliv vazba obligatorní</w:t>
      </w:r>
      <w:r w:rsidR="009853A0" w:rsidRPr="00F361D0">
        <w:rPr>
          <w:rFonts w:ascii="Times New Roman" w:hAnsi="Times New Roman" w:cs="Times New Roman"/>
          <w:sz w:val="24"/>
          <w:szCs w:val="24"/>
        </w:rPr>
        <w:t xml:space="preserve"> (jedinou výjimku představuje extradiční a předávací vazba podle § 400b odst. 1 a § 411 odst. 4 TrŘ)</w:t>
      </w:r>
      <w:r w:rsidR="00817290" w:rsidRPr="00F361D0">
        <w:rPr>
          <w:rFonts w:ascii="Times New Roman" w:hAnsi="Times New Roman" w:cs="Times New Roman"/>
          <w:sz w:val="24"/>
          <w:szCs w:val="24"/>
        </w:rPr>
        <w:t>. Existenci skutečností, které odůvodňují vazbu, nelze v žádném případě presumovat, ale vždy je třeba je dovozovat ze zvláštních okolností každého případu a zároveň je třeba, aby byla obava</w:t>
      </w:r>
      <w:r w:rsidR="00717F9A" w:rsidRPr="00F361D0">
        <w:rPr>
          <w:rFonts w:ascii="Times New Roman" w:hAnsi="Times New Roman" w:cs="Times New Roman"/>
          <w:sz w:val="24"/>
          <w:szCs w:val="24"/>
        </w:rPr>
        <w:t>, představující důvod vazby,</w:t>
      </w:r>
      <w:r w:rsidR="00817290" w:rsidRPr="00F361D0">
        <w:rPr>
          <w:rFonts w:ascii="Times New Roman" w:hAnsi="Times New Roman" w:cs="Times New Roman"/>
          <w:sz w:val="24"/>
          <w:szCs w:val="24"/>
        </w:rPr>
        <w:t xml:space="preserve"> podložena vždy v tom daném případu konkrétními skutečnostmi. </w:t>
      </w:r>
      <w:r w:rsidR="00745CB9" w:rsidRPr="00F361D0">
        <w:rPr>
          <w:rStyle w:val="Znakapoznpodarou"/>
          <w:rFonts w:ascii="Times New Roman" w:hAnsi="Times New Roman" w:cs="Times New Roman"/>
          <w:sz w:val="24"/>
          <w:szCs w:val="24"/>
        </w:rPr>
        <w:footnoteReference w:id="12"/>
      </w:r>
      <w:r w:rsidR="00745CB9" w:rsidRPr="00F361D0">
        <w:rPr>
          <w:rFonts w:ascii="Times New Roman" w:hAnsi="Times New Roman" w:cs="Times New Roman"/>
          <w:sz w:val="24"/>
          <w:szCs w:val="24"/>
        </w:rPr>
        <w:t xml:space="preserve"> V praxi se fakultativnost vazby projevuje tak, že ani v případě spáchání nejzávažnějších trestních činů, nemůže být uvalena vazba bez zjištění konkrétních okolností, opodstatňující některou z obav, kterou trestní řád jako důvod vazby uznává.</w:t>
      </w:r>
      <w:r w:rsidR="000F3CC5" w:rsidRPr="00F361D0">
        <w:rPr>
          <w:rFonts w:ascii="Times New Roman" w:hAnsi="Times New Roman" w:cs="Times New Roman"/>
          <w:sz w:val="24"/>
          <w:szCs w:val="24"/>
        </w:rPr>
        <w:t xml:space="preserve"> Velkou roli v tomto případě hraje uvážení soudu, který musí v konkrétním případě zvážit veškeré okolnosti a skutečnosti a posoudit, zda zde existují či neexistují obavy představující důvod vazby.  </w:t>
      </w:r>
    </w:p>
    <w:p w:rsidR="00FC199B" w:rsidRPr="00F361D0" w:rsidRDefault="000F3CC5" w:rsidP="000C03EE">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Doprovodným znakem vazby je dočasná ztráta</w:t>
      </w:r>
      <w:r w:rsidR="00FC199B" w:rsidRPr="00F361D0">
        <w:rPr>
          <w:rFonts w:ascii="Times New Roman" w:hAnsi="Times New Roman" w:cs="Times New Roman"/>
          <w:sz w:val="24"/>
          <w:szCs w:val="24"/>
        </w:rPr>
        <w:t xml:space="preserve"> osobní svobody</w:t>
      </w:r>
      <w:r w:rsidRPr="00F361D0">
        <w:rPr>
          <w:rFonts w:ascii="Times New Roman" w:hAnsi="Times New Roman" w:cs="Times New Roman"/>
          <w:sz w:val="24"/>
          <w:szCs w:val="24"/>
        </w:rPr>
        <w:t>, a právě kvůli ní</w:t>
      </w:r>
      <w:r w:rsidR="00FC199B" w:rsidRPr="00F361D0">
        <w:rPr>
          <w:rFonts w:ascii="Times New Roman" w:hAnsi="Times New Roman" w:cs="Times New Roman"/>
          <w:sz w:val="24"/>
          <w:szCs w:val="24"/>
        </w:rPr>
        <w:t xml:space="preserve"> je vazba často společn</w:t>
      </w:r>
      <w:r w:rsidR="00335909" w:rsidRPr="00F361D0">
        <w:rPr>
          <w:rFonts w:ascii="Times New Roman" w:hAnsi="Times New Roman" w:cs="Times New Roman"/>
          <w:sz w:val="24"/>
          <w:szCs w:val="24"/>
        </w:rPr>
        <w:t>ostí zaměňována a srovnávána s</w:t>
      </w:r>
      <w:r w:rsidR="00FC199B" w:rsidRPr="00F361D0">
        <w:rPr>
          <w:rFonts w:ascii="Times New Roman" w:hAnsi="Times New Roman" w:cs="Times New Roman"/>
          <w:sz w:val="24"/>
          <w:szCs w:val="24"/>
        </w:rPr>
        <w:t xml:space="preserve"> výkon</w:t>
      </w:r>
      <w:r w:rsidR="00C67B98" w:rsidRPr="00F361D0">
        <w:rPr>
          <w:rFonts w:ascii="Times New Roman" w:hAnsi="Times New Roman" w:cs="Times New Roman"/>
          <w:sz w:val="24"/>
          <w:szCs w:val="24"/>
        </w:rPr>
        <w:t>em</w:t>
      </w:r>
      <w:r w:rsidR="00FC199B" w:rsidRPr="00F361D0">
        <w:rPr>
          <w:rFonts w:ascii="Times New Roman" w:hAnsi="Times New Roman" w:cs="Times New Roman"/>
          <w:sz w:val="24"/>
          <w:szCs w:val="24"/>
        </w:rPr>
        <w:t xml:space="preserve"> trestu odnětí svobody. </w:t>
      </w:r>
      <w:r w:rsidR="000256C8" w:rsidRPr="00F361D0">
        <w:rPr>
          <w:rFonts w:ascii="Times New Roman" w:hAnsi="Times New Roman" w:cs="Times New Roman"/>
          <w:sz w:val="24"/>
          <w:szCs w:val="24"/>
        </w:rPr>
        <w:t xml:space="preserve"> Avšak i</w:t>
      </w:r>
      <w:r w:rsidR="00F846D5">
        <w:rPr>
          <w:rFonts w:ascii="Times New Roman" w:hAnsi="Times New Roman" w:cs="Times New Roman"/>
          <w:sz w:val="24"/>
          <w:szCs w:val="24"/>
        </w:rPr>
        <w:t> </w:t>
      </w:r>
      <w:r w:rsidR="000256C8" w:rsidRPr="00F361D0">
        <w:rPr>
          <w:rFonts w:ascii="Times New Roman" w:hAnsi="Times New Roman" w:cs="Times New Roman"/>
          <w:sz w:val="24"/>
          <w:szCs w:val="24"/>
        </w:rPr>
        <w:t>přes n</w:t>
      </w:r>
      <w:r w:rsidRPr="00F361D0">
        <w:rPr>
          <w:rFonts w:ascii="Times New Roman" w:hAnsi="Times New Roman" w:cs="Times New Roman"/>
          <w:sz w:val="24"/>
          <w:szCs w:val="24"/>
        </w:rPr>
        <w:t>ěkteré shodné znaky se jedná o dva</w:t>
      </w:r>
      <w:r w:rsidR="000256C8" w:rsidRPr="00F361D0">
        <w:rPr>
          <w:rFonts w:ascii="Times New Roman" w:hAnsi="Times New Roman" w:cs="Times New Roman"/>
          <w:sz w:val="24"/>
          <w:szCs w:val="24"/>
        </w:rPr>
        <w:t xml:space="preserve"> rozdílné instituty, hlavně co do jejich účelu. </w:t>
      </w:r>
      <w:r w:rsidR="00063601">
        <w:rPr>
          <w:rFonts w:ascii="Times New Roman" w:hAnsi="Times New Roman" w:cs="Times New Roman"/>
          <w:sz w:val="24"/>
          <w:szCs w:val="24"/>
        </w:rPr>
        <w:t>Z</w:t>
      </w:r>
      <w:r w:rsidR="00063601" w:rsidRPr="00F361D0">
        <w:rPr>
          <w:rFonts w:ascii="Times New Roman" w:hAnsi="Times New Roman" w:cs="Times New Roman"/>
          <w:sz w:val="24"/>
          <w:szCs w:val="24"/>
        </w:rPr>
        <w:t>atímco vazba plní funkci zajišťovací, trest odnětí svobody je cílenou sankcí za spáchaný delikt.</w:t>
      </w:r>
      <w:r w:rsidR="00063601">
        <w:rPr>
          <w:rFonts w:ascii="Times New Roman" w:hAnsi="Times New Roman" w:cs="Times New Roman"/>
          <w:sz w:val="24"/>
          <w:szCs w:val="24"/>
        </w:rPr>
        <w:t xml:space="preserve"> J</w:t>
      </w:r>
      <w:r w:rsidR="000256C8" w:rsidRPr="00F361D0">
        <w:rPr>
          <w:rFonts w:ascii="Times New Roman" w:hAnsi="Times New Roman" w:cs="Times New Roman"/>
          <w:sz w:val="24"/>
          <w:szCs w:val="24"/>
        </w:rPr>
        <w:t>e třeba podotknout, že u vazby se jedná vždy jen o opatření procesní povahy, které nijak neprejudikuje vinu, ale má pouze zajistit osobu obviněného před riziky, jež by zde byla z hlediska účelu probíhajícího trestního řízení, kdyby obviněný zůstal na svobodě.</w:t>
      </w:r>
      <w:r w:rsidRPr="00F361D0">
        <w:rPr>
          <w:rStyle w:val="Znakapoznpodarou"/>
          <w:rFonts w:ascii="Times New Roman" w:hAnsi="Times New Roman" w:cs="Times New Roman"/>
          <w:sz w:val="24"/>
          <w:szCs w:val="24"/>
        </w:rPr>
        <w:footnoteReference w:id="13"/>
      </w:r>
      <w:r w:rsidR="0003320A" w:rsidRPr="00F361D0">
        <w:rPr>
          <w:rFonts w:ascii="Times New Roman" w:hAnsi="Times New Roman" w:cs="Times New Roman"/>
          <w:sz w:val="24"/>
          <w:szCs w:val="24"/>
        </w:rPr>
        <w:t xml:space="preserve"> </w:t>
      </w:r>
      <w:r w:rsidR="00063601">
        <w:rPr>
          <w:rFonts w:ascii="Times New Roman" w:hAnsi="Times New Roman" w:cs="Times New Roman"/>
          <w:sz w:val="24"/>
          <w:szCs w:val="24"/>
        </w:rPr>
        <w:t>Naopak t</w:t>
      </w:r>
      <w:r w:rsidR="0003320A" w:rsidRPr="00F361D0">
        <w:rPr>
          <w:rFonts w:ascii="Times New Roman" w:hAnsi="Times New Roman" w:cs="Times New Roman"/>
          <w:sz w:val="24"/>
          <w:szCs w:val="24"/>
        </w:rPr>
        <w:t>rest jako sankce v sobě zahrnuje jednak aspekty etické, tedy je ze strany</w:t>
      </w:r>
      <w:r w:rsidR="00717F9A" w:rsidRPr="00F361D0">
        <w:rPr>
          <w:rFonts w:ascii="Times New Roman" w:hAnsi="Times New Roman" w:cs="Times New Roman"/>
          <w:sz w:val="24"/>
          <w:szCs w:val="24"/>
        </w:rPr>
        <w:t xml:space="preserve"> společnosti určitým odsouzením, a zároveň plní i funkci převýchovy odsouzeného. </w:t>
      </w:r>
      <w:r w:rsidR="004D75CF" w:rsidRPr="00F361D0">
        <w:rPr>
          <w:rFonts w:ascii="Times New Roman" w:hAnsi="Times New Roman" w:cs="Times New Roman"/>
          <w:sz w:val="24"/>
          <w:szCs w:val="24"/>
        </w:rPr>
        <w:t>Vazba takovou funkci nemá a</w:t>
      </w:r>
      <w:r w:rsidR="00F846D5">
        <w:rPr>
          <w:rFonts w:ascii="Times New Roman" w:hAnsi="Times New Roman" w:cs="Times New Roman"/>
          <w:sz w:val="24"/>
          <w:szCs w:val="24"/>
        </w:rPr>
        <w:t> </w:t>
      </w:r>
      <w:r w:rsidR="004D75CF" w:rsidRPr="00F361D0">
        <w:rPr>
          <w:rFonts w:ascii="Times New Roman" w:hAnsi="Times New Roman" w:cs="Times New Roman"/>
          <w:sz w:val="24"/>
          <w:szCs w:val="24"/>
        </w:rPr>
        <w:t xml:space="preserve">ze své podstaty ani mít nemůže. </w:t>
      </w:r>
      <w:r w:rsidR="00717F9A" w:rsidRPr="00F361D0">
        <w:rPr>
          <w:rFonts w:ascii="Times New Roman" w:hAnsi="Times New Roman" w:cs="Times New Roman"/>
          <w:sz w:val="24"/>
          <w:szCs w:val="24"/>
        </w:rPr>
        <w:t xml:space="preserve">Nelze totiž převychovávat a pokoušet se o resocializaci </w:t>
      </w:r>
      <w:r w:rsidR="00717F9A" w:rsidRPr="00F361D0">
        <w:rPr>
          <w:rFonts w:ascii="Times New Roman" w:hAnsi="Times New Roman" w:cs="Times New Roman"/>
          <w:sz w:val="24"/>
          <w:szCs w:val="24"/>
        </w:rPr>
        <w:lastRenderedPageBreak/>
        <w:t>u</w:t>
      </w:r>
      <w:r w:rsidR="00F846D5">
        <w:rPr>
          <w:rFonts w:ascii="Times New Roman" w:hAnsi="Times New Roman" w:cs="Times New Roman"/>
          <w:sz w:val="24"/>
          <w:szCs w:val="24"/>
        </w:rPr>
        <w:t> </w:t>
      </w:r>
      <w:r w:rsidR="00717F9A" w:rsidRPr="00F361D0">
        <w:rPr>
          <w:rFonts w:ascii="Times New Roman" w:hAnsi="Times New Roman" w:cs="Times New Roman"/>
          <w:sz w:val="24"/>
          <w:szCs w:val="24"/>
        </w:rPr>
        <w:t xml:space="preserve">osoby, u které zatím není rozhodnuto o tom, že takovou převýchovu potřebuje, tedy zatím nebyla pravomocně odsouzena. </w:t>
      </w:r>
      <w:r w:rsidR="00627BB0" w:rsidRPr="00F361D0">
        <w:rPr>
          <w:rFonts w:ascii="Times New Roman" w:hAnsi="Times New Roman" w:cs="Times New Roman"/>
          <w:sz w:val="24"/>
          <w:szCs w:val="24"/>
        </w:rPr>
        <w:t>I když vazba nemá být trestem, nelze popřít její důrazný zásah do osobní svobody obviněného a s tím související újmu, která mu je tímto způsobena. Nejedná se pouze o újmu na osobní svobodě, ale současně i újmu psychickou a mnohdy i</w:t>
      </w:r>
      <w:r w:rsidR="00F846D5">
        <w:rPr>
          <w:rFonts w:ascii="Times New Roman" w:hAnsi="Times New Roman" w:cs="Times New Roman"/>
          <w:sz w:val="24"/>
          <w:szCs w:val="24"/>
        </w:rPr>
        <w:t> </w:t>
      </w:r>
      <w:r w:rsidR="00627BB0" w:rsidRPr="00F361D0">
        <w:rPr>
          <w:rFonts w:ascii="Times New Roman" w:hAnsi="Times New Roman" w:cs="Times New Roman"/>
          <w:sz w:val="24"/>
          <w:szCs w:val="24"/>
        </w:rPr>
        <w:t>fyzickou.</w:t>
      </w:r>
      <w:r w:rsidR="00717F9A" w:rsidRPr="00F361D0">
        <w:rPr>
          <w:rStyle w:val="Znakapoznpodarou"/>
          <w:rFonts w:ascii="Times New Roman" w:hAnsi="Times New Roman" w:cs="Times New Roman"/>
          <w:sz w:val="24"/>
          <w:szCs w:val="24"/>
        </w:rPr>
        <w:footnoteReference w:id="14"/>
      </w:r>
      <w:r w:rsidR="00627BB0" w:rsidRPr="00F361D0">
        <w:rPr>
          <w:rFonts w:ascii="Times New Roman" w:hAnsi="Times New Roman" w:cs="Times New Roman"/>
          <w:sz w:val="24"/>
          <w:szCs w:val="24"/>
        </w:rPr>
        <w:t xml:space="preserve"> </w:t>
      </w:r>
      <w:r w:rsidR="00BA6A31" w:rsidRPr="00F361D0">
        <w:rPr>
          <w:rFonts w:ascii="Times New Roman" w:hAnsi="Times New Roman" w:cs="Times New Roman"/>
          <w:sz w:val="24"/>
          <w:szCs w:val="24"/>
        </w:rPr>
        <w:t>Obviněný je vzetím do vazby náhle vytržen z běžného života, ztrácí práci, kontakt s osobami blízkými a na dalších několik následujících měsíců se ocitá v naprosté nejistotě. Zároveň je do určité míry zhoršena i jeho možnost obhajoby. V jistém ohledu se dá tedy spekulovat o tom, zda vazba není</w:t>
      </w:r>
      <w:r w:rsidR="0001766A" w:rsidRPr="00F361D0">
        <w:rPr>
          <w:rFonts w:ascii="Times New Roman" w:hAnsi="Times New Roman" w:cs="Times New Roman"/>
          <w:sz w:val="24"/>
          <w:szCs w:val="24"/>
        </w:rPr>
        <w:t>,</w:t>
      </w:r>
      <w:r w:rsidR="00BA6A31" w:rsidRPr="00F361D0">
        <w:rPr>
          <w:rFonts w:ascii="Times New Roman" w:hAnsi="Times New Roman" w:cs="Times New Roman"/>
          <w:sz w:val="24"/>
          <w:szCs w:val="24"/>
        </w:rPr>
        <w:t xml:space="preserve"> </w:t>
      </w:r>
      <w:r w:rsidR="00847163" w:rsidRPr="00F361D0">
        <w:rPr>
          <w:rFonts w:ascii="Times New Roman" w:hAnsi="Times New Roman" w:cs="Times New Roman"/>
          <w:sz w:val="24"/>
          <w:szCs w:val="24"/>
        </w:rPr>
        <w:t>co do působení na osobu obviněného</w:t>
      </w:r>
      <w:r w:rsidR="0001766A" w:rsidRPr="00F361D0">
        <w:rPr>
          <w:rFonts w:ascii="Times New Roman" w:hAnsi="Times New Roman" w:cs="Times New Roman"/>
          <w:sz w:val="24"/>
          <w:szCs w:val="24"/>
        </w:rPr>
        <w:t>,</w:t>
      </w:r>
      <w:r w:rsidR="00847163" w:rsidRPr="00F361D0">
        <w:rPr>
          <w:rFonts w:ascii="Times New Roman" w:hAnsi="Times New Roman" w:cs="Times New Roman"/>
          <w:sz w:val="24"/>
          <w:szCs w:val="24"/>
        </w:rPr>
        <w:t xml:space="preserve"> </w:t>
      </w:r>
      <w:r w:rsidR="00BA6A31" w:rsidRPr="00F361D0">
        <w:rPr>
          <w:rFonts w:ascii="Times New Roman" w:hAnsi="Times New Roman" w:cs="Times New Roman"/>
          <w:sz w:val="24"/>
          <w:szCs w:val="24"/>
        </w:rPr>
        <w:t xml:space="preserve">horší než výkon trestu odnětí </w:t>
      </w:r>
      <w:r w:rsidR="00063601">
        <w:rPr>
          <w:rFonts w:ascii="Times New Roman" w:hAnsi="Times New Roman" w:cs="Times New Roman"/>
          <w:sz w:val="24"/>
          <w:szCs w:val="24"/>
        </w:rPr>
        <w:t>svobody.</w:t>
      </w:r>
    </w:p>
    <w:p w:rsidR="00274CA1" w:rsidRPr="00F361D0" w:rsidRDefault="00274CA1" w:rsidP="000C03EE">
      <w:pPr>
        <w:spacing w:line="360" w:lineRule="auto"/>
        <w:jc w:val="both"/>
        <w:rPr>
          <w:rFonts w:ascii="Times New Roman" w:hAnsi="Times New Roman" w:cs="Times New Roman"/>
          <w:sz w:val="24"/>
          <w:szCs w:val="24"/>
        </w:rPr>
      </w:pPr>
    </w:p>
    <w:p w:rsidR="000C03EE" w:rsidRDefault="000C03EE" w:rsidP="000C03EE">
      <w:pPr>
        <w:pStyle w:val="Nadpis1"/>
        <w:spacing w:line="360" w:lineRule="auto"/>
        <w:rPr>
          <w:rFonts w:ascii="Times New Roman" w:hAnsi="Times New Roman" w:cs="Times New Roman"/>
          <w:color w:val="000000" w:themeColor="text1"/>
          <w:sz w:val="32"/>
          <w:szCs w:val="32"/>
        </w:rPr>
      </w:pPr>
    </w:p>
    <w:p w:rsidR="000C03EE" w:rsidRDefault="000C03EE" w:rsidP="000C03EE">
      <w:pPr>
        <w:rPr>
          <w:rFonts w:eastAsiaTheme="majorEastAsia"/>
        </w:rPr>
      </w:pPr>
      <w:r>
        <w:br w:type="page"/>
      </w:r>
    </w:p>
    <w:p w:rsidR="00274CA1" w:rsidRPr="00F361D0" w:rsidRDefault="00F361D0" w:rsidP="000C03EE">
      <w:pPr>
        <w:pStyle w:val="Nadpis1"/>
        <w:spacing w:line="360" w:lineRule="auto"/>
        <w:rPr>
          <w:rFonts w:ascii="Times New Roman" w:hAnsi="Times New Roman" w:cs="Times New Roman"/>
          <w:color w:val="000000" w:themeColor="text1"/>
          <w:sz w:val="32"/>
          <w:szCs w:val="32"/>
        </w:rPr>
      </w:pPr>
      <w:bookmarkStart w:id="6" w:name="_Toc386574097"/>
      <w:r w:rsidRPr="00F361D0">
        <w:rPr>
          <w:rFonts w:ascii="Times New Roman" w:hAnsi="Times New Roman" w:cs="Times New Roman"/>
          <w:color w:val="000000" w:themeColor="text1"/>
          <w:sz w:val="32"/>
          <w:szCs w:val="32"/>
        </w:rPr>
        <w:lastRenderedPageBreak/>
        <w:t>4</w:t>
      </w:r>
      <w:r w:rsidR="003B1C54" w:rsidRPr="00F361D0">
        <w:rPr>
          <w:rFonts w:ascii="Times New Roman" w:hAnsi="Times New Roman" w:cs="Times New Roman"/>
          <w:color w:val="000000" w:themeColor="text1"/>
          <w:sz w:val="32"/>
          <w:szCs w:val="32"/>
        </w:rPr>
        <w:tab/>
        <w:t>Zákonné podmínky vazby</w:t>
      </w:r>
      <w:bookmarkEnd w:id="6"/>
    </w:p>
    <w:p w:rsidR="003B1C54" w:rsidRPr="00F361D0" w:rsidRDefault="003B1C54" w:rsidP="000C03EE">
      <w:pPr>
        <w:spacing w:line="360" w:lineRule="auto"/>
        <w:rPr>
          <w:rFonts w:ascii="Times New Roman" w:hAnsi="Times New Roman" w:cs="Times New Roman"/>
          <w:sz w:val="24"/>
          <w:szCs w:val="24"/>
        </w:rPr>
      </w:pPr>
    </w:p>
    <w:p w:rsidR="009853A0" w:rsidRPr="00F361D0" w:rsidRDefault="00E01C82" w:rsidP="000C03EE">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 xml:space="preserve">K institutu vazby se vztahuje poměrně široká problematika, kterou lze rozdělit do několika základních skupin. První z nich bývá nazývána jako „materiální“ vazební právo, čímž rozumíme obsahové vymezení podmínek, za nichž může být uvalena vazba. Druhá obsahuje otázky související s procesním postupem </w:t>
      </w:r>
      <w:r w:rsidR="005C4E57" w:rsidRPr="00F361D0">
        <w:rPr>
          <w:rFonts w:ascii="Times New Roman" w:hAnsi="Times New Roman" w:cs="Times New Roman"/>
          <w:sz w:val="24"/>
          <w:szCs w:val="24"/>
        </w:rPr>
        <w:t xml:space="preserve">příslušných orgánů a procesních úkonů obviněného a je označována jako „formální“ vazební právo. Další, relativně samostatnou, skupinou je oblast týkající se předpisů o výkonu vazby. </w:t>
      </w:r>
      <w:r w:rsidR="005C4E57" w:rsidRPr="00F361D0">
        <w:rPr>
          <w:rStyle w:val="Znakapoznpodarou"/>
          <w:rFonts w:ascii="Times New Roman" w:hAnsi="Times New Roman" w:cs="Times New Roman"/>
          <w:sz w:val="24"/>
          <w:szCs w:val="24"/>
        </w:rPr>
        <w:footnoteReference w:id="15"/>
      </w:r>
    </w:p>
    <w:p w:rsidR="003B79E9" w:rsidRPr="00063601" w:rsidRDefault="003B79E9" w:rsidP="00063601">
      <w:pPr>
        <w:spacing w:line="360" w:lineRule="auto"/>
        <w:ind w:firstLine="360"/>
        <w:jc w:val="both"/>
        <w:rPr>
          <w:rFonts w:ascii="Times New Roman" w:hAnsi="Times New Roman" w:cs="Times New Roman"/>
          <w:sz w:val="24"/>
          <w:szCs w:val="24"/>
        </w:rPr>
      </w:pPr>
      <w:r w:rsidRPr="00F361D0">
        <w:rPr>
          <w:rFonts w:ascii="Times New Roman" w:hAnsi="Times New Roman" w:cs="Times New Roman"/>
          <w:sz w:val="24"/>
          <w:szCs w:val="24"/>
        </w:rPr>
        <w:t>Materiální vazební právo neboli materiální před</w:t>
      </w:r>
      <w:r w:rsidR="00063601">
        <w:rPr>
          <w:rFonts w:ascii="Times New Roman" w:hAnsi="Times New Roman" w:cs="Times New Roman"/>
          <w:sz w:val="24"/>
          <w:szCs w:val="24"/>
        </w:rPr>
        <w:t xml:space="preserve">poklady vzetí do vazby zahrnují několik podmínek. </w:t>
      </w:r>
      <w:r w:rsidRPr="00063601">
        <w:rPr>
          <w:rFonts w:ascii="Times New Roman" w:hAnsi="Times New Roman" w:cs="Times New Roman"/>
          <w:sz w:val="24"/>
          <w:szCs w:val="24"/>
        </w:rPr>
        <w:t>První podmínkou je, že vzít do vaz</w:t>
      </w:r>
      <w:r w:rsidR="007D1404" w:rsidRPr="00063601">
        <w:rPr>
          <w:rFonts w:ascii="Times New Roman" w:hAnsi="Times New Roman" w:cs="Times New Roman"/>
          <w:sz w:val="24"/>
          <w:szCs w:val="24"/>
        </w:rPr>
        <w:t>by lze pouze</w:t>
      </w:r>
      <w:r w:rsidRPr="00063601">
        <w:rPr>
          <w:rFonts w:ascii="Times New Roman" w:hAnsi="Times New Roman" w:cs="Times New Roman"/>
          <w:sz w:val="24"/>
          <w:szCs w:val="24"/>
        </w:rPr>
        <w:t xml:space="preserve"> osobu, proti níž bylo zahájeno t</w:t>
      </w:r>
      <w:r w:rsidR="007D1404" w:rsidRPr="00063601">
        <w:rPr>
          <w:rFonts w:ascii="Times New Roman" w:hAnsi="Times New Roman" w:cs="Times New Roman"/>
          <w:sz w:val="24"/>
          <w:szCs w:val="24"/>
        </w:rPr>
        <w:t>restní stíhání, te</w:t>
      </w:r>
      <w:r w:rsidR="001021C9" w:rsidRPr="00063601">
        <w:rPr>
          <w:rFonts w:ascii="Times New Roman" w:hAnsi="Times New Roman" w:cs="Times New Roman"/>
          <w:sz w:val="24"/>
          <w:szCs w:val="24"/>
        </w:rPr>
        <w:t>dy obviněného.</w:t>
      </w:r>
      <w:r w:rsidR="007D1404" w:rsidRPr="00063601">
        <w:rPr>
          <w:rFonts w:ascii="Times New Roman" w:hAnsi="Times New Roman" w:cs="Times New Roman"/>
          <w:sz w:val="24"/>
          <w:szCs w:val="24"/>
        </w:rPr>
        <w:t xml:space="preserve"> </w:t>
      </w:r>
      <w:r w:rsidR="001021C9" w:rsidRPr="00063601">
        <w:rPr>
          <w:rFonts w:ascii="Times New Roman" w:hAnsi="Times New Roman" w:cs="Times New Roman"/>
          <w:sz w:val="24"/>
          <w:szCs w:val="24"/>
        </w:rPr>
        <w:t>V</w:t>
      </w:r>
      <w:r w:rsidR="007D1404" w:rsidRPr="00063601">
        <w:rPr>
          <w:rFonts w:ascii="Times New Roman" w:hAnsi="Times New Roman" w:cs="Times New Roman"/>
          <w:sz w:val="24"/>
          <w:szCs w:val="24"/>
        </w:rPr>
        <w:t xml:space="preserve">azba jiných osob, které se účastní úkonů trestního řízení (např. svědek), je </w:t>
      </w:r>
      <w:r w:rsidR="00F2204C" w:rsidRPr="00063601">
        <w:rPr>
          <w:rFonts w:ascii="Times New Roman" w:hAnsi="Times New Roman" w:cs="Times New Roman"/>
          <w:sz w:val="24"/>
          <w:szCs w:val="24"/>
        </w:rPr>
        <w:t xml:space="preserve">naprosto </w:t>
      </w:r>
      <w:r w:rsidR="007D1404" w:rsidRPr="00063601">
        <w:rPr>
          <w:rFonts w:ascii="Times New Roman" w:hAnsi="Times New Roman" w:cs="Times New Roman"/>
          <w:sz w:val="24"/>
          <w:szCs w:val="24"/>
        </w:rPr>
        <w:t>vyloučena.</w:t>
      </w:r>
      <w:r w:rsidR="001021C9" w:rsidRPr="00063601">
        <w:rPr>
          <w:rFonts w:ascii="Times New Roman" w:hAnsi="Times New Roman" w:cs="Times New Roman"/>
          <w:sz w:val="24"/>
          <w:szCs w:val="24"/>
        </w:rPr>
        <w:t xml:space="preserve"> </w:t>
      </w:r>
      <w:r w:rsidR="007D1404" w:rsidRPr="00063601">
        <w:rPr>
          <w:rFonts w:ascii="Times New Roman" w:hAnsi="Times New Roman" w:cs="Times New Roman"/>
          <w:sz w:val="24"/>
          <w:szCs w:val="24"/>
        </w:rPr>
        <w:t>Účinky zahájení trestního stíhání přitom nastávají doručením opisu písemného vyhotovení usnesení o zahájení trestního stíhání obviněné osobě.</w:t>
      </w:r>
      <w:r w:rsidR="007D1404" w:rsidRPr="00F361D0">
        <w:rPr>
          <w:rStyle w:val="Znakapoznpodarou"/>
          <w:rFonts w:ascii="Times New Roman" w:hAnsi="Times New Roman" w:cs="Times New Roman"/>
          <w:sz w:val="24"/>
          <w:szCs w:val="24"/>
        </w:rPr>
        <w:footnoteReference w:id="16"/>
      </w:r>
      <w:r w:rsidR="001021C9" w:rsidRPr="00063601">
        <w:rPr>
          <w:rFonts w:ascii="Times New Roman" w:hAnsi="Times New Roman" w:cs="Times New Roman"/>
          <w:sz w:val="24"/>
          <w:szCs w:val="24"/>
        </w:rPr>
        <w:t xml:space="preserve"> Specifický případ účinků zahájení trestního stíhání je u zadrženého podezřelého, na něhož byl po zkráceném přípravném řízení podán státním zástupcem k soudu návrh na potrestání. V tomto případě je trestní stíhání zahájeno až doručením onoho návrhu k soudu. V samotném zkráceném přípravném řízení nelze vzít obviněného do vazby, toto lze učinit až ve zjednodušeném řízení před samosoudcem.</w:t>
      </w:r>
      <w:r w:rsidR="001021C9" w:rsidRPr="00F361D0">
        <w:rPr>
          <w:rStyle w:val="Znakapoznpodarou"/>
          <w:rFonts w:ascii="Times New Roman" w:hAnsi="Times New Roman" w:cs="Times New Roman"/>
          <w:sz w:val="24"/>
          <w:szCs w:val="24"/>
        </w:rPr>
        <w:footnoteReference w:id="17"/>
      </w:r>
    </w:p>
    <w:p w:rsidR="00AF3CCD" w:rsidRPr="00063601" w:rsidRDefault="009D7409" w:rsidP="00063601">
      <w:pPr>
        <w:spacing w:line="360" w:lineRule="auto"/>
        <w:ind w:firstLine="360"/>
        <w:jc w:val="both"/>
        <w:rPr>
          <w:rFonts w:ascii="Times New Roman" w:hAnsi="Times New Roman" w:cs="Times New Roman"/>
          <w:sz w:val="24"/>
          <w:szCs w:val="24"/>
        </w:rPr>
      </w:pPr>
      <w:r w:rsidRPr="00063601">
        <w:rPr>
          <w:rFonts w:ascii="Times New Roman" w:hAnsi="Times New Roman" w:cs="Times New Roman"/>
          <w:sz w:val="24"/>
          <w:szCs w:val="24"/>
        </w:rPr>
        <w:t>Druhá podmínka je existence konkrétních skutečností, odůvodňující obavy předpokládané v § 67 písm. a) až c), tedy naplnění některého z</w:t>
      </w:r>
      <w:r w:rsidR="00AF3CCD" w:rsidRPr="00063601">
        <w:rPr>
          <w:rFonts w:ascii="Times New Roman" w:hAnsi="Times New Roman" w:cs="Times New Roman"/>
          <w:sz w:val="24"/>
          <w:szCs w:val="24"/>
        </w:rPr>
        <w:t xml:space="preserve"> důvodů vazby (o konkrétních důvodech vazby pojednáno níže).</w:t>
      </w:r>
      <w:r w:rsidRPr="00063601">
        <w:rPr>
          <w:rFonts w:ascii="Times New Roman" w:hAnsi="Times New Roman" w:cs="Times New Roman"/>
          <w:sz w:val="24"/>
          <w:szCs w:val="24"/>
        </w:rPr>
        <w:t xml:space="preserve"> </w:t>
      </w:r>
    </w:p>
    <w:p w:rsidR="003B79E9" w:rsidRPr="00063601" w:rsidRDefault="00AF3CCD" w:rsidP="00063601">
      <w:pPr>
        <w:spacing w:line="360" w:lineRule="auto"/>
        <w:ind w:firstLine="360"/>
        <w:jc w:val="both"/>
        <w:rPr>
          <w:rFonts w:ascii="Times New Roman" w:hAnsi="Times New Roman" w:cs="Times New Roman"/>
          <w:sz w:val="24"/>
          <w:szCs w:val="24"/>
        </w:rPr>
      </w:pPr>
      <w:r w:rsidRPr="00063601">
        <w:rPr>
          <w:rFonts w:ascii="Times New Roman" w:hAnsi="Times New Roman" w:cs="Times New Roman"/>
          <w:sz w:val="24"/>
          <w:szCs w:val="24"/>
        </w:rPr>
        <w:t>Dalším podmínkou je závěr soudu</w:t>
      </w:r>
      <w:r w:rsidR="009D7409" w:rsidRPr="00063601">
        <w:rPr>
          <w:rFonts w:ascii="Times New Roman" w:hAnsi="Times New Roman" w:cs="Times New Roman"/>
          <w:sz w:val="24"/>
          <w:szCs w:val="24"/>
        </w:rPr>
        <w:t xml:space="preserve"> </w:t>
      </w:r>
      <w:r w:rsidRPr="00063601">
        <w:rPr>
          <w:rFonts w:ascii="Times New Roman" w:hAnsi="Times New Roman" w:cs="Times New Roman"/>
          <w:sz w:val="24"/>
          <w:szCs w:val="24"/>
        </w:rPr>
        <w:t>že dosud</w:t>
      </w:r>
      <w:r w:rsidR="00033343" w:rsidRPr="00063601">
        <w:rPr>
          <w:rFonts w:ascii="Times New Roman" w:hAnsi="Times New Roman" w:cs="Times New Roman"/>
          <w:sz w:val="24"/>
          <w:szCs w:val="24"/>
        </w:rPr>
        <w:t xml:space="preserve"> z</w:t>
      </w:r>
      <w:r w:rsidRPr="00063601">
        <w:rPr>
          <w:rFonts w:ascii="Times New Roman" w:hAnsi="Times New Roman" w:cs="Times New Roman"/>
          <w:sz w:val="24"/>
          <w:szCs w:val="24"/>
        </w:rPr>
        <w:t>jištěné skutečnosti nasvědčují</w:t>
      </w:r>
      <w:r w:rsidR="00033343" w:rsidRPr="00063601">
        <w:rPr>
          <w:rFonts w:ascii="Times New Roman" w:hAnsi="Times New Roman" w:cs="Times New Roman"/>
          <w:sz w:val="24"/>
          <w:szCs w:val="24"/>
        </w:rPr>
        <w:t xml:space="preserve"> tomu, že skutek, pro který bylo zahájeno trestní stíhání, byl spáchán, má všechny znaky trestného činu a jsou zřejmé důvody k podezření, že ten</w:t>
      </w:r>
      <w:r w:rsidRPr="00063601">
        <w:rPr>
          <w:rFonts w:ascii="Times New Roman" w:hAnsi="Times New Roman" w:cs="Times New Roman"/>
          <w:sz w:val="24"/>
          <w:szCs w:val="24"/>
        </w:rPr>
        <w:t>to trestný čin spáchal obviněný, tedy závěr o</w:t>
      </w:r>
      <w:r w:rsidR="00F846D5">
        <w:rPr>
          <w:rFonts w:ascii="Times New Roman" w:hAnsi="Times New Roman" w:cs="Times New Roman"/>
          <w:sz w:val="24"/>
          <w:szCs w:val="24"/>
        </w:rPr>
        <w:t> </w:t>
      </w:r>
      <w:r w:rsidRPr="00063601">
        <w:rPr>
          <w:rFonts w:ascii="Times New Roman" w:hAnsi="Times New Roman" w:cs="Times New Roman"/>
          <w:sz w:val="24"/>
          <w:szCs w:val="24"/>
        </w:rPr>
        <w:t>důvodnosti trestního stíhání.</w:t>
      </w:r>
      <w:r w:rsidRPr="00F361D0">
        <w:rPr>
          <w:rStyle w:val="Znakapoznpodarou"/>
          <w:rFonts w:ascii="Times New Roman" w:hAnsi="Times New Roman" w:cs="Times New Roman"/>
          <w:sz w:val="24"/>
          <w:szCs w:val="24"/>
        </w:rPr>
        <w:footnoteReference w:id="18"/>
      </w:r>
      <w:r w:rsidRPr="00063601">
        <w:rPr>
          <w:rFonts w:ascii="Times New Roman" w:hAnsi="Times New Roman" w:cs="Times New Roman"/>
          <w:sz w:val="24"/>
          <w:szCs w:val="24"/>
        </w:rPr>
        <w:t xml:space="preserve"> </w:t>
      </w:r>
      <w:r w:rsidR="00033343" w:rsidRPr="00063601">
        <w:rPr>
          <w:rFonts w:ascii="Times New Roman" w:hAnsi="Times New Roman" w:cs="Times New Roman"/>
          <w:sz w:val="24"/>
          <w:szCs w:val="24"/>
        </w:rPr>
        <w:t xml:space="preserve">Musí se jednat o konkrétní skutečnosti, které jsou dostatečným a rozumným podkladem </w:t>
      </w:r>
      <w:r w:rsidRPr="00063601">
        <w:rPr>
          <w:rFonts w:ascii="Times New Roman" w:hAnsi="Times New Roman" w:cs="Times New Roman"/>
          <w:sz w:val="24"/>
          <w:szCs w:val="24"/>
        </w:rPr>
        <w:t>pro odůvodněné podezření, že skutek, který naplňuje znaky trestného činu, byl spáchán, a že ho spáchal obviněný. N</w:t>
      </w:r>
      <w:r w:rsidR="00033343" w:rsidRPr="00063601">
        <w:rPr>
          <w:rFonts w:ascii="Times New Roman" w:hAnsi="Times New Roman" w:cs="Times New Roman"/>
          <w:sz w:val="24"/>
          <w:szCs w:val="24"/>
        </w:rPr>
        <w:t>a druhou stranu nelze však požadovat, aby soud v</w:t>
      </w:r>
      <w:r w:rsidRPr="00063601">
        <w:rPr>
          <w:rFonts w:ascii="Times New Roman" w:hAnsi="Times New Roman" w:cs="Times New Roman"/>
          <w:sz w:val="24"/>
          <w:szCs w:val="24"/>
        </w:rPr>
        <w:t> tomto stádiu trestního</w:t>
      </w:r>
      <w:r w:rsidR="00033343" w:rsidRPr="00063601">
        <w:rPr>
          <w:rFonts w:ascii="Times New Roman" w:hAnsi="Times New Roman" w:cs="Times New Roman"/>
          <w:sz w:val="24"/>
          <w:szCs w:val="24"/>
        </w:rPr>
        <w:t xml:space="preserve"> řízení učinil závěr, že tomu tak s jistotou je.</w:t>
      </w:r>
      <w:r w:rsidRPr="00063601">
        <w:rPr>
          <w:rFonts w:ascii="Times New Roman" w:hAnsi="Times New Roman" w:cs="Times New Roman"/>
          <w:sz w:val="24"/>
          <w:szCs w:val="24"/>
        </w:rPr>
        <w:t xml:space="preserve"> </w:t>
      </w:r>
      <w:r w:rsidR="00B05064" w:rsidRPr="00063601">
        <w:rPr>
          <w:rFonts w:ascii="Times New Roman" w:hAnsi="Times New Roman" w:cs="Times New Roman"/>
          <w:sz w:val="24"/>
          <w:szCs w:val="24"/>
        </w:rPr>
        <w:lastRenderedPageBreak/>
        <w:t>Skutečnosti nasvědčujících tomu, že skutek, který naplňuje znaky trestného činu, byl spáchán, a že ho spáchal obviněný, musí být zjišťovány postupem podle trestního řádu, zpravidla dokazováním, ale na počátku řízení i způsobem dle § 158 odst. 3 TrŘ. Hodnocení zjištěných skutečností musí být v souladu se zásadou volného hodnocení důkazů, závěr však s ohledem na fázi řízení nemůže být konečný a nemusí být ani zcela jednoznačný.</w:t>
      </w:r>
      <w:r w:rsidR="00B05064" w:rsidRPr="00F361D0">
        <w:rPr>
          <w:rStyle w:val="Znakapoznpodarou"/>
          <w:rFonts w:ascii="Times New Roman" w:hAnsi="Times New Roman" w:cs="Times New Roman"/>
          <w:sz w:val="24"/>
          <w:szCs w:val="24"/>
        </w:rPr>
        <w:footnoteReference w:id="19"/>
      </w:r>
    </w:p>
    <w:p w:rsidR="003B1C54" w:rsidRPr="00063601" w:rsidRDefault="00A7472A" w:rsidP="00063601">
      <w:pPr>
        <w:spacing w:line="360" w:lineRule="auto"/>
        <w:ind w:firstLine="360"/>
        <w:jc w:val="both"/>
        <w:rPr>
          <w:rFonts w:ascii="Times New Roman" w:hAnsi="Times New Roman" w:cs="Times New Roman"/>
          <w:sz w:val="24"/>
          <w:szCs w:val="24"/>
        </w:rPr>
      </w:pPr>
      <w:r w:rsidRPr="00063601">
        <w:rPr>
          <w:rFonts w:ascii="Times New Roman" w:hAnsi="Times New Roman" w:cs="Times New Roman"/>
          <w:sz w:val="24"/>
          <w:szCs w:val="24"/>
        </w:rPr>
        <w:t>Další podmínka je vyjádřením principu subsidiarity vazby, tedy nemožnost dosáhnout účelu vazby jiným méně závažným opatřením. Soud je vždy povinen zkoumat, zda nelze vazb</w:t>
      </w:r>
      <w:r w:rsidR="00063601">
        <w:rPr>
          <w:rFonts w:ascii="Times New Roman" w:hAnsi="Times New Roman" w:cs="Times New Roman"/>
          <w:sz w:val="24"/>
          <w:szCs w:val="24"/>
        </w:rPr>
        <w:t>u nahradit opatřením mírnějším</w:t>
      </w:r>
      <w:r w:rsidR="00E4280F" w:rsidRPr="00063601">
        <w:rPr>
          <w:rFonts w:ascii="Times New Roman" w:hAnsi="Times New Roman" w:cs="Times New Roman"/>
          <w:sz w:val="24"/>
          <w:szCs w:val="24"/>
        </w:rPr>
        <w:t>.</w:t>
      </w:r>
      <w:r w:rsidRPr="00F361D0">
        <w:rPr>
          <w:rStyle w:val="Znakapoznpodarou"/>
          <w:rFonts w:ascii="Times New Roman" w:hAnsi="Times New Roman" w:cs="Times New Roman"/>
          <w:sz w:val="24"/>
          <w:szCs w:val="24"/>
        </w:rPr>
        <w:footnoteReference w:id="20"/>
      </w:r>
      <w:r w:rsidR="00E4280F" w:rsidRPr="00063601">
        <w:rPr>
          <w:rFonts w:ascii="Times New Roman" w:hAnsi="Times New Roman" w:cs="Times New Roman"/>
          <w:sz w:val="24"/>
          <w:szCs w:val="24"/>
        </w:rPr>
        <w:t xml:space="preserve"> A </w:t>
      </w:r>
      <w:r w:rsidRPr="00063601">
        <w:rPr>
          <w:rFonts w:ascii="Times New Roman" w:hAnsi="Times New Roman" w:cs="Times New Roman"/>
          <w:sz w:val="24"/>
          <w:szCs w:val="24"/>
        </w:rPr>
        <w:t xml:space="preserve">to jak s ohledem na osobu obviněného, </w:t>
      </w:r>
      <w:r w:rsidR="00E4280F" w:rsidRPr="00063601">
        <w:rPr>
          <w:rFonts w:ascii="Times New Roman" w:hAnsi="Times New Roman" w:cs="Times New Roman"/>
          <w:sz w:val="24"/>
          <w:szCs w:val="24"/>
        </w:rPr>
        <w:t xml:space="preserve">tak na </w:t>
      </w:r>
      <w:r w:rsidRPr="00063601">
        <w:rPr>
          <w:rFonts w:ascii="Times New Roman" w:hAnsi="Times New Roman" w:cs="Times New Roman"/>
          <w:sz w:val="24"/>
          <w:szCs w:val="24"/>
        </w:rPr>
        <w:t>povahu a závažnost trestného činu</w:t>
      </w:r>
      <w:r w:rsidR="00E4280F" w:rsidRPr="00063601">
        <w:rPr>
          <w:rFonts w:ascii="Times New Roman" w:hAnsi="Times New Roman" w:cs="Times New Roman"/>
          <w:sz w:val="24"/>
          <w:szCs w:val="24"/>
        </w:rPr>
        <w:t>, pro který má být stíhán.</w:t>
      </w:r>
      <w:r w:rsidR="00E4280F" w:rsidRPr="00F361D0">
        <w:rPr>
          <w:rStyle w:val="Znakapoznpodarou"/>
          <w:rFonts w:ascii="Times New Roman" w:hAnsi="Times New Roman" w:cs="Times New Roman"/>
          <w:sz w:val="24"/>
          <w:szCs w:val="24"/>
        </w:rPr>
        <w:footnoteReference w:id="21"/>
      </w:r>
    </w:p>
    <w:p w:rsidR="00E4280F" w:rsidRPr="00063601" w:rsidRDefault="00E4280F" w:rsidP="00063601">
      <w:pPr>
        <w:spacing w:line="360" w:lineRule="auto"/>
        <w:ind w:firstLine="360"/>
        <w:jc w:val="both"/>
        <w:rPr>
          <w:rFonts w:ascii="Times New Roman" w:hAnsi="Times New Roman" w:cs="Times New Roman"/>
          <w:sz w:val="24"/>
          <w:szCs w:val="24"/>
        </w:rPr>
      </w:pPr>
      <w:r w:rsidRPr="00063601">
        <w:rPr>
          <w:rFonts w:ascii="Times New Roman" w:hAnsi="Times New Roman" w:cs="Times New Roman"/>
          <w:sz w:val="24"/>
          <w:szCs w:val="24"/>
        </w:rPr>
        <w:t>Pátou zákonnou podmínkou je, že obviněný je stíhán pro úmyslný trestný čin, na který zákon stanoví trest odnětí svobody, jehož hodní hranice nepřevyšuje dvě léta, nebo pro nedbalostní trestný čin, na který zákon stanoví trest odnětí svobody, j</w:t>
      </w:r>
      <w:r w:rsidR="0080720F">
        <w:rPr>
          <w:rFonts w:ascii="Times New Roman" w:hAnsi="Times New Roman" w:cs="Times New Roman"/>
          <w:sz w:val="24"/>
          <w:szCs w:val="24"/>
        </w:rPr>
        <w:t>ehož horní hranice převyšuje tři</w:t>
      </w:r>
      <w:r w:rsidRPr="00063601">
        <w:rPr>
          <w:rFonts w:ascii="Times New Roman" w:hAnsi="Times New Roman" w:cs="Times New Roman"/>
          <w:sz w:val="24"/>
          <w:szCs w:val="24"/>
        </w:rPr>
        <w:t xml:space="preserve"> léta. Pokud je obviněný stíhán pro trestný čin, který tato kritéria nenaplňuje, není možné jeho vzetí do vazby, i když by jinak splňoval všechny ostatní zákonné podmínky. Existuje však výjimka v podobě ustanovení § 68 odst. 3 a odst. 4, která umožňuje vzít takovou osobu do vazby v případě, pokud se zjistí, že obviněný uprchl nebo se skrýval</w:t>
      </w:r>
      <w:r w:rsidR="005639AC" w:rsidRPr="00063601">
        <w:rPr>
          <w:rFonts w:ascii="Times New Roman" w:hAnsi="Times New Roman" w:cs="Times New Roman"/>
          <w:sz w:val="24"/>
          <w:szCs w:val="24"/>
        </w:rPr>
        <w:t>, opakovaně se nedostavil na předvolání a nepodařilo se jej předvést, ani jinak zajistit jeho účast při úkonu trestního řízení, je neznámé totožnosti a dostupnými prostředky se ji nepodařilo zjistit, již působil na svědky nebo spoluobviněné nebo jinak mařil objasňování skutečností závažných pro trestní stíhání, nebo pokračoval v trestné činnosti, pro niž je stíhán. V tomto případě však na rozdíl od § 67 TrŘ, k jehož naplnění postačí pouze důvodná obava, je nutné, aby se obviněný tohoto chování již dopustil.</w:t>
      </w:r>
    </w:p>
    <w:p w:rsidR="005639AC" w:rsidRPr="0080720F" w:rsidRDefault="005639AC" w:rsidP="0080720F">
      <w:pPr>
        <w:spacing w:line="360" w:lineRule="auto"/>
        <w:ind w:firstLine="360"/>
        <w:jc w:val="both"/>
        <w:rPr>
          <w:rFonts w:ascii="Times New Roman" w:hAnsi="Times New Roman" w:cs="Times New Roman"/>
          <w:sz w:val="24"/>
          <w:szCs w:val="24"/>
        </w:rPr>
      </w:pPr>
      <w:r w:rsidRPr="0080720F">
        <w:rPr>
          <w:rFonts w:ascii="Times New Roman" w:hAnsi="Times New Roman" w:cs="Times New Roman"/>
          <w:sz w:val="24"/>
          <w:szCs w:val="24"/>
        </w:rPr>
        <w:t>Obviněný může být vzat do vazby jen na základě rozhodnutí soudu (senátu, samosoudce, soudce), v případě přípravného řízení je takové rozhodnutí možné na základě návrhu státního zástupce.</w:t>
      </w:r>
      <w:r w:rsidR="00927FE1" w:rsidRPr="0080720F">
        <w:rPr>
          <w:rFonts w:ascii="Times New Roman" w:hAnsi="Times New Roman" w:cs="Times New Roman"/>
          <w:sz w:val="24"/>
          <w:szCs w:val="24"/>
        </w:rPr>
        <w:t xml:space="preserve"> Novelou trestního řádu provedenou zákonem č. 459/2011 Sb. došlo s účinností od</w:t>
      </w:r>
      <w:r w:rsidR="00F846D5">
        <w:rPr>
          <w:rFonts w:ascii="Times New Roman" w:hAnsi="Times New Roman" w:cs="Times New Roman"/>
          <w:sz w:val="24"/>
          <w:szCs w:val="24"/>
        </w:rPr>
        <w:t xml:space="preserve">  </w:t>
      </w:r>
      <w:r w:rsidR="00927FE1" w:rsidRPr="0080720F">
        <w:rPr>
          <w:rFonts w:ascii="Times New Roman" w:hAnsi="Times New Roman" w:cs="Times New Roman"/>
          <w:sz w:val="24"/>
          <w:szCs w:val="24"/>
        </w:rPr>
        <w:t>1. 1. 2012 k</w:t>
      </w:r>
      <w:r w:rsidR="00BA5DE7" w:rsidRPr="0080720F">
        <w:rPr>
          <w:rFonts w:ascii="Times New Roman" w:hAnsi="Times New Roman" w:cs="Times New Roman"/>
          <w:sz w:val="24"/>
          <w:szCs w:val="24"/>
        </w:rPr>
        <w:t> zásadní změně</w:t>
      </w:r>
      <w:r w:rsidR="00927FE1" w:rsidRPr="0080720F">
        <w:rPr>
          <w:rFonts w:ascii="Times New Roman" w:hAnsi="Times New Roman" w:cs="Times New Roman"/>
          <w:sz w:val="24"/>
          <w:szCs w:val="24"/>
        </w:rPr>
        <w:t xml:space="preserve"> oprávnění státního zástupce k rozhodování o vazbě v rámci přípravného ří</w:t>
      </w:r>
      <w:r w:rsidR="00BA5DE7" w:rsidRPr="0080720F">
        <w:rPr>
          <w:rFonts w:ascii="Times New Roman" w:hAnsi="Times New Roman" w:cs="Times New Roman"/>
          <w:sz w:val="24"/>
          <w:szCs w:val="24"/>
        </w:rPr>
        <w:t>zení. Jeho pravomoci byly omezeny</w:t>
      </w:r>
      <w:r w:rsidR="00927FE1" w:rsidRPr="0080720F">
        <w:rPr>
          <w:rFonts w:ascii="Times New Roman" w:hAnsi="Times New Roman" w:cs="Times New Roman"/>
          <w:sz w:val="24"/>
          <w:szCs w:val="24"/>
        </w:rPr>
        <w:t xml:space="preserve"> na rozhodnutí o propuštění obviněného z vazby, a to včetně propuštění z vazby za současného přijetí některého z opatření nahrazujícím vazbu, a na rozhodnutí o </w:t>
      </w:r>
      <w:r w:rsidR="00BA5DE7" w:rsidRPr="0080720F">
        <w:rPr>
          <w:rFonts w:ascii="Times New Roman" w:hAnsi="Times New Roman" w:cs="Times New Roman"/>
          <w:sz w:val="24"/>
          <w:szCs w:val="24"/>
        </w:rPr>
        <w:t>zúžení vazebních důvodů a na rozhodnutí o zrušení omezení spočívajícího v zákazu vycestování do zahraničí.</w:t>
      </w:r>
    </w:p>
    <w:p w:rsidR="00347DF8" w:rsidRPr="00F361D0" w:rsidRDefault="00BA5DE7" w:rsidP="0080720F">
      <w:pPr>
        <w:spacing w:line="360" w:lineRule="auto"/>
        <w:ind w:firstLine="360"/>
        <w:jc w:val="both"/>
        <w:rPr>
          <w:rFonts w:ascii="Times New Roman" w:hAnsi="Times New Roman" w:cs="Times New Roman"/>
          <w:sz w:val="24"/>
          <w:szCs w:val="24"/>
        </w:rPr>
      </w:pPr>
      <w:r w:rsidRPr="0080720F">
        <w:rPr>
          <w:rFonts w:ascii="Times New Roman" w:hAnsi="Times New Roman" w:cs="Times New Roman"/>
          <w:sz w:val="24"/>
          <w:szCs w:val="24"/>
        </w:rPr>
        <w:lastRenderedPageBreak/>
        <w:t>V neposlední řadě je podmínkou fakultativnost vazby, o které zde již bylo pojednáno výše.</w:t>
      </w:r>
      <w:r w:rsidRPr="00F361D0">
        <w:rPr>
          <w:rStyle w:val="Znakapoznpodarou"/>
          <w:rFonts w:ascii="Times New Roman" w:hAnsi="Times New Roman" w:cs="Times New Roman"/>
          <w:sz w:val="24"/>
          <w:szCs w:val="24"/>
        </w:rPr>
        <w:footnoteReference w:id="22"/>
      </w:r>
    </w:p>
    <w:p w:rsidR="00BA77F5" w:rsidRPr="00F361D0" w:rsidRDefault="00347DF8" w:rsidP="000C03EE">
      <w:pPr>
        <w:spacing w:line="360" w:lineRule="auto"/>
        <w:ind w:firstLine="360"/>
        <w:jc w:val="both"/>
        <w:rPr>
          <w:rFonts w:ascii="Times New Roman" w:hAnsi="Times New Roman" w:cs="Times New Roman"/>
          <w:sz w:val="24"/>
          <w:szCs w:val="24"/>
        </w:rPr>
      </w:pPr>
      <w:r w:rsidRPr="00F361D0">
        <w:rPr>
          <w:rFonts w:ascii="Times New Roman" w:hAnsi="Times New Roman" w:cs="Times New Roman"/>
          <w:sz w:val="24"/>
          <w:szCs w:val="24"/>
        </w:rPr>
        <w:t>Odlišnou povahu mají formální předpoklady vazby. Zpravidla do nich řadíme kompetence orgánů oprávněných rozhodovat o vazbě, dále formy přezkoumávání rozhodnutí o vazbě, předpisy upravující délku trvání vazby apod. Jde tedy o otázky spojené s procesněprávním postupem jak orgánů činných v trestním řízení, tak i s procesními úkony obviněného, popř. jiných oprávněných osob. Prostřednictvím tohoto postupu je uskutečňováno vazební právo materiální.</w:t>
      </w:r>
      <w:r w:rsidR="00D51E6A" w:rsidRPr="00F361D0">
        <w:rPr>
          <w:rStyle w:val="Znakapoznpodarou"/>
          <w:rFonts w:ascii="Times New Roman" w:hAnsi="Times New Roman" w:cs="Times New Roman"/>
          <w:sz w:val="24"/>
          <w:szCs w:val="24"/>
        </w:rPr>
        <w:footnoteReference w:id="23"/>
      </w:r>
      <w:r w:rsidRPr="00F361D0">
        <w:rPr>
          <w:rFonts w:ascii="Times New Roman" w:hAnsi="Times New Roman" w:cs="Times New Roman"/>
          <w:sz w:val="24"/>
          <w:szCs w:val="24"/>
        </w:rPr>
        <w:t xml:space="preserve"> </w:t>
      </w:r>
    </w:p>
    <w:p w:rsidR="00BA77F5" w:rsidRPr="00F361D0" w:rsidRDefault="00BA77F5" w:rsidP="000C03EE">
      <w:pPr>
        <w:spacing w:line="360" w:lineRule="auto"/>
        <w:rPr>
          <w:rFonts w:ascii="Times New Roman" w:hAnsi="Times New Roman" w:cs="Times New Roman"/>
          <w:sz w:val="24"/>
          <w:szCs w:val="24"/>
        </w:rPr>
      </w:pPr>
      <w:r w:rsidRPr="00F361D0">
        <w:rPr>
          <w:rFonts w:ascii="Times New Roman" w:hAnsi="Times New Roman" w:cs="Times New Roman"/>
          <w:sz w:val="24"/>
          <w:szCs w:val="24"/>
        </w:rPr>
        <w:br w:type="page"/>
      </w:r>
    </w:p>
    <w:p w:rsidR="00347DF8" w:rsidRPr="00A24781" w:rsidRDefault="00A24781" w:rsidP="000C03EE">
      <w:pPr>
        <w:pStyle w:val="Nadpis1"/>
        <w:spacing w:line="360" w:lineRule="auto"/>
        <w:rPr>
          <w:rFonts w:ascii="Times New Roman" w:hAnsi="Times New Roman" w:cs="Times New Roman"/>
          <w:color w:val="000000" w:themeColor="text1"/>
          <w:sz w:val="32"/>
          <w:szCs w:val="32"/>
        </w:rPr>
      </w:pPr>
      <w:bookmarkStart w:id="7" w:name="_Toc386574098"/>
      <w:r w:rsidRPr="00A24781">
        <w:rPr>
          <w:rFonts w:ascii="Times New Roman" w:hAnsi="Times New Roman" w:cs="Times New Roman"/>
          <w:color w:val="000000" w:themeColor="text1"/>
          <w:sz w:val="32"/>
          <w:szCs w:val="32"/>
        </w:rPr>
        <w:lastRenderedPageBreak/>
        <w:t>5</w:t>
      </w:r>
      <w:r w:rsidR="00954525" w:rsidRPr="00A24781">
        <w:rPr>
          <w:rFonts w:ascii="Times New Roman" w:hAnsi="Times New Roman" w:cs="Times New Roman"/>
          <w:color w:val="000000" w:themeColor="text1"/>
          <w:sz w:val="32"/>
          <w:szCs w:val="32"/>
        </w:rPr>
        <w:tab/>
        <w:t>Jednotlivé d</w:t>
      </w:r>
      <w:r w:rsidR="00E65B4E" w:rsidRPr="00A24781">
        <w:rPr>
          <w:rFonts w:ascii="Times New Roman" w:hAnsi="Times New Roman" w:cs="Times New Roman"/>
          <w:color w:val="000000" w:themeColor="text1"/>
          <w:sz w:val="32"/>
          <w:szCs w:val="32"/>
        </w:rPr>
        <w:t>ůvody vazby</w:t>
      </w:r>
      <w:bookmarkEnd w:id="7"/>
    </w:p>
    <w:p w:rsidR="00954525" w:rsidRPr="00F361D0" w:rsidRDefault="00954525" w:rsidP="000C03EE">
      <w:pPr>
        <w:spacing w:line="360" w:lineRule="auto"/>
        <w:rPr>
          <w:rFonts w:ascii="Times New Roman" w:hAnsi="Times New Roman" w:cs="Times New Roman"/>
          <w:sz w:val="24"/>
          <w:szCs w:val="24"/>
        </w:rPr>
      </w:pPr>
    </w:p>
    <w:p w:rsidR="00954525" w:rsidRPr="00A24781" w:rsidRDefault="00A24781" w:rsidP="000C03EE">
      <w:pPr>
        <w:pStyle w:val="Nadpis2"/>
        <w:spacing w:line="360" w:lineRule="auto"/>
        <w:rPr>
          <w:rFonts w:ascii="Times New Roman" w:hAnsi="Times New Roman" w:cs="Times New Roman"/>
          <w:color w:val="000000" w:themeColor="text1"/>
          <w:sz w:val="28"/>
          <w:szCs w:val="28"/>
        </w:rPr>
      </w:pPr>
      <w:bookmarkStart w:id="8" w:name="_Toc386574099"/>
      <w:r w:rsidRPr="00A24781">
        <w:rPr>
          <w:rFonts w:ascii="Times New Roman" w:hAnsi="Times New Roman" w:cs="Times New Roman"/>
          <w:color w:val="000000" w:themeColor="text1"/>
          <w:sz w:val="28"/>
          <w:szCs w:val="28"/>
        </w:rPr>
        <w:t>5</w:t>
      </w:r>
      <w:r w:rsidR="003F29FC" w:rsidRPr="00A24781">
        <w:rPr>
          <w:rFonts w:ascii="Times New Roman" w:hAnsi="Times New Roman" w:cs="Times New Roman"/>
          <w:color w:val="000000" w:themeColor="text1"/>
          <w:sz w:val="28"/>
          <w:szCs w:val="28"/>
        </w:rPr>
        <w:t>.1</w:t>
      </w:r>
      <w:r w:rsidR="003F29FC" w:rsidRPr="00A24781">
        <w:rPr>
          <w:rFonts w:ascii="Times New Roman" w:hAnsi="Times New Roman" w:cs="Times New Roman"/>
          <w:color w:val="000000" w:themeColor="text1"/>
          <w:sz w:val="28"/>
          <w:szCs w:val="28"/>
        </w:rPr>
        <w:tab/>
        <w:t>Obecný výklad</w:t>
      </w:r>
      <w:bookmarkEnd w:id="8"/>
    </w:p>
    <w:p w:rsidR="003F29FC" w:rsidRPr="00F361D0" w:rsidRDefault="003F29FC" w:rsidP="000C03EE">
      <w:pPr>
        <w:spacing w:line="360" w:lineRule="auto"/>
        <w:rPr>
          <w:rFonts w:ascii="Times New Roman" w:hAnsi="Times New Roman" w:cs="Times New Roman"/>
          <w:sz w:val="24"/>
          <w:szCs w:val="24"/>
        </w:rPr>
      </w:pPr>
    </w:p>
    <w:p w:rsidR="003542A7" w:rsidRPr="00F361D0" w:rsidRDefault="003542A7" w:rsidP="000C03EE">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 xml:space="preserve">Důvody vazby jsou v českém trestním řádu, stejně tak jako ve většině zahraničních úprav, stanoveny výslovně a taxativně, čímž je na minimum omezeno použití vazby z důvodů, které se s její povahou neslučují. </w:t>
      </w:r>
      <w:r w:rsidRPr="00F361D0">
        <w:rPr>
          <w:rStyle w:val="Znakapoznpodarou"/>
          <w:rFonts w:ascii="Times New Roman" w:hAnsi="Times New Roman" w:cs="Times New Roman"/>
          <w:sz w:val="24"/>
          <w:szCs w:val="24"/>
        </w:rPr>
        <w:footnoteReference w:id="24"/>
      </w:r>
      <w:r w:rsidRPr="00F361D0">
        <w:rPr>
          <w:rFonts w:ascii="Times New Roman" w:hAnsi="Times New Roman" w:cs="Times New Roman"/>
          <w:sz w:val="24"/>
          <w:szCs w:val="24"/>
        </w:rPr>
        <w:t xml:space="preserve"> Obviněný smí být vzat do vazby jen tehdy, jestliže z jeho jednání nebo dalších konkrétních skutečností vyplývá důvodná obava, že uprchne nebo se bude skrývat, aby se tak trestnímu stíhání nebo trestu vyhnul, zejména nelze-li jeho totožnost hned zjistit, nemá-li stálé bydliště anebo hrozí-li mu vysoký trest (tzv. vazba útěková), že bude působit na dosud nevyslechnuté svědky nebo spoluobviněné nebo jinak mařit objasňování skutečností závažných pro trestní stíhání (tzv. vazba koluzní), nebo že bude opakovat trestnou činnost, pro niž je stíhán, dokoná trestný čin, o který se pokusil, nebo vykoná trestný čin, který připravoval nebo kterým hrozil (tzv. vazba předstižná). A zároveň dosud zjištěné skutečnosti nasvědčují tomu, že skutek, pro který bylo zahájeno trestní stíhání, byl spáchán, má všechny znaky trestného činu, jsou zřejmé důvody k podezření, že tento trestný čin spáchal obviněný, a s ohledem na osobu obviněného, povahu a závažnost trestného činu, pro který je stíhán, nelze v době rozhodování účelu vazby dosáhnout jiným opatřením. </w:t>
      </w:r>
    </w:p>
    <w:p w:rsidR="002E1766" w:rsidRPr="00F361D0" w:rsidRDefault="003542A7" w:rsidP="000C03EE">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Takové jednání obviněného nebo další konkrétní skutečnosti musí být dostatečným a</w:t>
      </w:r>
      <w:r w:rsidR="00F846D5">
        <w:rPr>
          <w:rFonts w:ascii="Times New Roman" w:hAnsi="Times New Roman" w:cs="Times New Roman"/>
          <w:sz w:val="24"/>
          <w:szCs w:val="24"/>
        </w:rPr>
        <w:t> </w:t>
      </w:r>
      <w:r w:rsidRPr="00F361D0">
        <w:rPr>
          <w:rFonts w:ascii="Times New Roman" w:hAnsi="Times New Roman" w:cs="Times New Roman"/>
          <w:sz w:val="24"/>
          <w:szCs w:val="24"/>
        </w:rPr>
        <w:t>rozumným důvodem pro odůvodnění a</w:t>
      </w:r>
      <w:r w:rsidR="00B31787" w:rsidRPr="00F361D0">
        <w:rPr>
          <w:rFonts w:ascii="Times New Roman" w:hAnsi="Times New Roman" w:cs="Times New Roman"/>
          <w:sz w:val="24"/>
          <w:szCs w:val="24"/>
        </w:rPr>
        <w:t>lespoň některé z uvedených obav, p</w:t>
      </w:r>
      <w:r w:rsidRPr="00F361D0">
        <w:rPr>
          <w:rFonts w:ascii="Times New Roman" w:hAnsi="Times New Roman" w:cs="Times New Roman"/>
          <w:sz w:val="24"/>
          <w:szCs w:val="24"/>
        </w:rPr>
        <w:t>řitom však nelze požadovat, aby soudce nebo soud rozhodující o vazbě učinil naprosto jistý závěr, že nebude-li obviněný vzat do vazby, např. uprchne n</w:t>
      </w:r>
      <w:r w:rsidR="00B31787" w:rsidRPr="00F361D0">
        <w:rPr>
          <w:rFonts w:ascii="Times New Roman" w:hAnsi="Times New Roman" w:cs="Times New Roman"/>
          <w:sz w:val="24"/>
          <w:szCs w:val="24"/>
        </w:rPr>
        <w:t>ebo se bude skrývat</w:t>
      </w:r>
      <w:r w:rsidRPr="00F361D0">
        <w:rPr>
          <w:rFonts w:ascii="Times New Roman" w:hAnsi="Times New Roman" w:cs="Times New Roman"/>
          <w:sz w:val="24"/>
          <w:szCs w:val="24"/>
        </w:rPr>
        <w:t xml:space="preserve">. </w:t>
      </w:r>
      <w:r w:rsidR="00401E6F" w:rsidRPr="00F361D0">
        <w:rPr>
          <w:rFonts w:ascii="Times New Roman" w:hAnsi="Times New Roman" w:cs="Times New Roman"/>
          <w:sz w:val="24"/>
          <w:szCs w:val="24"/>
        </w:rPr>
        <w:t>Dle závěrů Ústavního soudu, p</w:t>
      </w:r>
      <w:r w:rsidRPr="00F361D0">
        <w:rPr>
          <w:rFonts w:ascii="Times New Roman" w:hAnsi="Times New Roman" w:cs="Times New Roman"/>
          <w:sz w:val="24"/>
          <w:szCs w:val="24"/>
        </w:rPr>
        <w:t>ožadavek jistoty bez důvodných pochybností je nezbytný zejména při meritorním rozhodování, ale není ve většině případů reálný při rozhodování o vazbě, neboť zde nelze zpravidla vyčkávat až do okamžiku, kdy je jisté, že obviněný uprchne</w:t>
      </w:r>
      <w:r w:rsidR="0080720F">
        <w:rPr>
          <w:rFonts w:ascii="Times New Roman" w:hAnsi="Times New Roman" w:cs="Times New Roman"/>
          <w:sz w:val="24"/>
          <w:szCs w:val="24"/>
        </w:rPr>
        <w:t xml:space="preserve">, </w:t>
      </w:r>
      <w:r w:rsidR="0080720F" w:rsidRPr="00F361D0">
        <w:rPr>
          <w:rFonts w:ascii="Times New Roman" w:hAnsi="Times New Roman" w:cs="Times New Roman"/>
          <w:sz w:val="24"/>
          <w:szCs w:val="24"/>
        </w:rPr>
        <w:t xml:space="preserve">bude </w:t>
      </w:r>
      <w:r w:rsidRPr="00F361D0">
        <w:rPr>
          <w:rFonts w:ascii="Times New Roman" w:hAnsi="Times New Roman" w:cs="Times New Roman"/>
          <w:sz w:val="24"/>
          <w:szCs w:val="24"/>
        </w:rPr>
        <w:t>se skrývat nebo bude působit na svědky nebo spoluobviněné apod., protože by se v praxi zpravidla již nepodařilo takovému jednání zabránit. Na druhé straně nemůže jít j</w:t>
      </w:r>
      <w:r w:rsidR="0080720F">
        <w:rPr>
          <w:rFonts w:ascii="Times New Roman" w:hAnsi="Times New Roman" w:cs="Times New Roman"/>
          <w:sz w:val="24"/>
          <w:szCs w:val="24"/>
        </w:rPr>
        <w:t>en o jakési mlhavé a</w:t>
      </w:r>
      <w:r w:rsidR="00F846D5">
        <w:rPr>
          <w:rFonts w:ascii="Times New Roman" w:hAnsi="Times New Roman" w:cs="Times New Roman"/>
          <w:sz w:val="24"/>
          <w:szCs w:val="24"/>
        </w:rPr>
        <w:t> </w:t>
      </w:r>
      <w:r w:rsidR="0080720F">
        <w:rPr>
          <w:rFonts w:ascii="Times New Roman" w:hAnsi="Times New Roman" w:cs="Times New Roman"/>
          <w:sz w:val="24"/>
          <w:szCs w:val="24"/>
        </w:rPr>
        <w:t>konkrétními</w:t>
      </w:r>
      <w:r w:rsidRPr="00F361D0">
        <w:rPr>
          <w:rFonts w:ascii="Times New Roman" w:hAnsi="Times New Roman" w:cs="Times New Roman"/>
          <w:sz w:val="24"/>
          <w:szCs w:val="24"/>
        </w:rPr>
        <w:t xml:space="preserve"> skutečnostmi dostatečně neodůvodněné podezření, poněvadž by to vedlo k</w:t>
      </w:r>
      <w:r w:rsidR="00F846D5">
        <w:rPr>
          <w:rFonts w:ascii="Times New Roman" w:hAnsi="Times New Roman" w:cs="Times New Roman"/>
          <w:sz w:val="24"/>
          <w:szCs w:val="24"/>
        </w:rPr>
        <w:t> </w:t>
      </w:r>
      <w:r w:rsidRPr="00F361D0">
        <w:rPr>
          <w:rFonts w:ascii="Times New Roman" w:hAnsi="Times New Roman" w:cs="Times New Roman"/>
          <w:sz w:val="24"/>
          <w:szCs w:val="24"/>
        </w:rPr>
        <w:t>neodůvodněným zásahům do osobní svobody obviněného.</w:t>
      </w:r>
      <w:r w:rsidR="00401E6F" w:rsidRPr="00F361D0">
        <w:rPr>
          <w:rStyle w:val="Znakapoznpodarou"/>
          <w:rFonts w:ascii="Times New Roman" w:hAnsi="Times New Roman" w:cs="Times New Roman"/>
          <w:sz w:val="24"/>
          <w:szCs w:val="24"/>
        </w:rPr>
        <w:footnoteReference w:id="25"/>
      </w:r>
      <w:r w:rsidR="00401E6F" w:rsidRPr="00F361D0">
        <w:rPr>
          <w:rFonts w:ascii="Times New Roman" w:hAnsi="Times New Roman" w:cs="Times New Roman"/>
          <w:sz w:val="24"/>
          <w:szCs w:val="24"/>
        </w:rPr>
        <w:t xml:space="preserve"> </w:t>
      </w:r>
      <w:r w:rsidR="002E1766" w:rsidRPr="00F361D0">
        <w:rPr>
          <w:rFonts w:ascii="Times New Roman" w:hAnsi="Times New Roman" w:cs="Times New Roman"/>
          <w:sz w:val="24"/>
          <w:szCs w:val="24"/>
        </w:rPr>
        <w:t xml:space="preserve"> </w:t>
      </w:r>
    </w:p>
    <w:p w:rsidR="002E1766" w:rsidRPr="00F361D0" w:rsidRDefault="002E1766" w:rsidP="000C03EE">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lastRenderedPageBreak/>
        <w:t>Z</w:t>
      </w:r>
      <w:r w:rsidR="00401E6F" w:rsidRPr="00F361D0">
        <w:rPr>
          <w:rFonts w:ascii="Times New Roman" w:hAnsi="Times New Roman" w:cs="Times New Roman"/>
          <w:sz w:val="24"/>
          <w:szCs w:val="24"/>
        </w:rPr>
        <w:t>ávěr o naplnění některého vazební</w:t>
      </w:r>
      <w:r w:rsidR="0080720F">
        <w:rPr>
          <w:rFonts w:ascii="Times New Roman" w:hAnsi="Times New Roman" w:cs="Times New Roman"/>
          <w:sz w:val="24"/>
          <w:szCs w:val="24"/>
        </w:rPr>
        <w:t>ho důvodu se nemusí vždy dovozovat</w:t>
      </w:r>
      <w:r w:rsidR="00401E6F" w:rsidRPr="00F361D0">
        <w:rPr>
          <w:rFonts w:ascii="Times New Roman" w:hAnsi="Times New Roman" w:cs="Times New Roman"/>
          <w:sz w:val="24"/>
          <w:szCs w:val="24"/>
        </w:rPr>
        <w:t xml:space="preserve"> bezprostředně a přímo z jednání </w:t>
      </w:r>
      <w:r w:rsidRPr="00F361D0">
        <w:rPr>
          <w:rFonts w:ascii="Times New Roman" w:hAnsi="Times New Roman" w:cs="Times New Roman"/>
          <w:sz w:val="24"/>
          <w:szCs w:val="24"/>
        </w:rPr>
        <w:t xml:space="preserve">samotného </w:t>
      </w:r>
      <w:r w:rsidR="00401E6F" w:rsidRPr="00F361D0">
        <w:rPr>
          <w:rFonts w:ascii="Times New Roman" w:hAnsi="Times New Roman" w:cs="Times New Roman"/>
          <w:sz w:val="24"/>
          <w:szCs w:val="24"/>
        </w:rPr>
        <w:t>obviněného, o jehož vzetí do vazby se rozhoduje, ale důvodná obava tu může být odůvodněna jinými konkrétními skutečnostmi, byť takové skutečnosti zpravidla s jeho jednáním v konečném důsledku souvisejí (např. bylo zjištěno, že někdo jiný ovlivňuje v jeho prospěch svědky, někdo jiný se pokouší zorganizovat jeho únik do zahraničí, atd.).</w:t>
      </w:r>
      <w:r w:rsidRPr="00F361D0">
        <w:rPr>
          <w:rStyle w:val="Znakapoznpodarou"/>
          <w:rFonts w:ascii="Times New Roman" w:hAnsi="Times New Roman" w:cs="Times New Roman"/>
          <w:sz w:val="24"/>
          <w:szCs w:val="24"/>
        </w:rPr>
        <w:footnoteReference w:id="26"/>
      </w:r>
    </w:p>
    <w:p w:rsidR="002E1766" w:rsidRPr="00F361D0" w:rsidRDefault="002E1766" w:rsidP="000C03EE">
      <w:pPr>
        <w:spacing w:line="360" w:lineRule="auto"/>
        <w:rPr>
          <w:rFonts w:ascii="Times New Roman" w:hAnsi="Times New Roman" w:cs="Times New Roman"/>
          <w:sz w:val="24"/>
          <w:szCs w:val="24"/>
        </w:rPr>
      </w:pPr>
      <w:r w:rsidRPr="00F361D0">
        <w:rPr>
          <w:rFonts w:ascii="Times New Roman" w:hAnsi="Times New Roman" w:cs="Times New Roman"/>
          <w:sz w:val="24"/>
          <w:szCs w:val="24"/>
        </w:rPr>
        <w:br w:type="page"/>
      </w:r>
    </w:p>
    <w:p w:rsidR="003F29FC" w:rsidRPr="00A24781" w:rsidRDefault="00A24781" w:rsidP="000C03EE">
      <w:pPr>
        <w:pStyle w:val="Nadpis2"/>
        <w:spacing w:line="360" w:lineRule="auto"/>
        <w:rPr>
          <w:rFonts w:ascii="Times New Roman" w:hAnsi="Times New Roman" w:cs="Times New Roman"/>
          <w:color w:val="000000" w:themeColor="text1"/>
          <w:sz w:val="28"/>
          <w:szCs w:val="28"/>
        </w:rPr>
      </w:pPr>
      <w:bookmarkStart w:id="9" w:name="_Toc386574100"/>
      <w:r w:rsidRPr="00A24781">
        <w:rPr>
          <w:rFonts w:ascii="Times New Roman" w:hAnsi="Times New Roman" w:cs="Times New Roman"/>
          <w:color w:val="000000" w:themeColor="text1"/>
          <w:sz w:val="28"/>
          <w:szCs w:val="28"/>
        </w:rPr>
        <w:lastRenderedPageBreak/>
        <w:t>5</w:t>
      </w:r>
      <w:r w:rsidR="002E1766" w:rsidRPr="00A24781">
        <w:rPr>
          <w:rFonts w:ascii="Times New Roman" w:hAnsi="Times New Roman" w:cs="Times New Roman"/>
          <w:color w:val="000000" w:themeColor="text1"/>
          <w:sz w:val="28"/>
          <w:szCs w:val="28"/>
        </w:rPr>
        <w:t>.2</w:t>
      </w:r>
      <w:r w:rsidR="002E1766" w:rsidRPr="00A24781">
        <w:rPr>
          <w:rFonts w:ascii="Times New Roman" w:hAnsi="Times New Roman" w:cs="Times New Roman"/>
          <w:color w:val="000000" w:themeColor="text1"/>
          <w:sz w:val="28"/>
          <w:szCs w:val="28"/>
        </w:rPr>
        <w:tab/>
        <w:t>Útěková vazba</w:t>
      </w:r>
      <w:bookmarkEnd w:id="9"/>
    </w:p>
    <w:p w:rsidR="002E1766" w:rsidRPr="00F361D0" w:rsidRDefault="002E1766" w:rsidP="000C03EE">
      <w:pPr>
        <w:spacing w:line="360" w:lineRule="auto"/>
        <w:rPr>
          <w:rFonts w:ascii="Times New Roman" w:hAnsi="Times New Roman" w:cs="Times New Roman"/>
          <w:sz w:val="24"/>
          <w:szCs w:val="24"/>
        </w:rPr>
      </w:pPr>
    </w:p>
    <w:p w:rsidR="00DC365C" w:rsidRPr="00F361D0" w:rsidRDefault="00DC365C" w:rsidP="000C03EE">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Útěková vazba je coby vazební důvod zakotvena v ustanovení § 67 písm. a)</w:t>
      </w:r>
      <w:r w:rsidR="000F03BD" w:rsidRPr="00F361D0">
        <w:rPr>
          <w:rFonts w:ascii="Times New Roman" w:hAnsi="Times New Roman" w:cs="Times New Roman"/>
          <w:sz w:val="24"/>
          <w:szCs w:val="24"/>
        </w:rPr>
        <w:t xml:space="preserve"> TrŘ a</w:t>
      </w:r>
      <w:r w:rsidR="00F846D5">
        <w:rPr>
          <w:rFonts w:ascii="Times New Roman" w:hAnsi="Times New Roman" w:cs="Times New Roman"/>
          <w:sz w:val="24"/>
          <w:szCs w:val="24"/>
        </w:rPr>
        <w:t> </w:t>
      </w:r>
      <w:r w:rsidR="000F03BD" w:rsidRPr="00F361D0">
        <w:rPr>
          <w:rFonts w:ascii="Times New Roman" w:hAnsi="Times New Roman" w:cs="Times New Roman"/>
          <w:sz w:val="24"/>
          <w:szCs w:val="24"/>
        </w:rPr>
        <w:t>jejím cílem</w:t>
      </w:r>
      <w:r w:rsidR="00495875" w:rsidRPr="00F361D0">
        <w:rPr>
          <w:rFonts w:ascii="Times New Roman" w:hAnsi="Times New Roman" w:cs="Times New Roman"/>
          <w:sz w:val="24"/>
          <w:szCs w:val="24"/>
        </w:rPr>
        <w:t xml:space="preserve"> je zajistit přítomnost obviněného pro účely trestního stíhání </w:t>
      </w:r>
      <w:r w:rsidR="000F03BD" w:rsidRPr="00F361D0">
        <w:rPr>
          <w:rFonts w:ascii="Times New Roman" w:hAnsi="Times New Roman" w:cs="Times New Roman"/>
          <w:sz w:val="24"/>
          <w:szCs w:val="24"/>
        </w:rPr>
        <w:t xml:space="preserve">a následně k realizaci </w:t>
      </w:r>
      <w:r w:rsidR="006E1C44" w:rsidRPr="00F361D0">
        <w:rPr>
          <w:rFonts w:ascii="Times New Roman" w:hAnsi="Times New Roman" w:cs="Times New Roman"/>
          <w:sz w:val="24"/>
          <w:szCs w:val="24"/>
        </w:rPr>
        <w:t>trestní sankce. Existuje zde</w:t>
      </w:r>
      <w:r w:rsidR="000F03BD" w:rsidRPr="00F361D0">
        <w:rPr>
          <w:rFonts w:ascii="Times New Roman" w:hAnsi="Times New Roman" w:cs="Times New Roman"/>
          <w:sz w:val="24"/>
          <w:szCs w:val="24"/>
        </w:rPr>
        <w:t xml:space="preserve"> obava, že se obviněný svou nepřítomností, a to jak dočasnou či trvalou, bude vyhýbat trestnímu stíhání nebo trestu. Výčet okolností v § 67 písm. a)</w:t>
      </w:r>
      <w:r w:rsidR="006E1C44" w:rsidRPr="00F361D0">
        <w:rPr>
          <w:rFonts w:ascii="Times New Roman" w:hAnsi="Times New Roman" w:cs="Times New Roman"/>
          <w:sz w:val="24"/>
          <w:szCs w:val="24"/>
        </w:rPr>
        <w:t xml:space="preserve"> </w:t>
      </w:r>
      <w:r w:rsidR="000F03BD" w:rsidRPr="00F361D0">
        <w:rPr>
          <w:rFonts w:ascii="Times New Roman" w:hAnsi="Times New Roman" w:cs="Times New Roman"/>
          <w:sz w:val="24"/>
          <w:szCs w:val="24"/>
        </w:rPr>
        <w:t xml:space="preserve">je pouze demonstrativní.  Jako příklad zde jsou uvedeny okolnosti, které na základě obecných zkušeností tuto obavu vyvolávají nejčastěji – tedy nelze ihned zjistit totožnost obviněného, </w:t>
      </w:r>
      <w:r w:rsidR="000F61A7" w:rsidRPr="00F361D0">
        <w:rPr>
          <w:rFonts w:ascii="Times New Roman" w:hAnsi="Times New Roman" w:cs="Times New Roman"/>
          <w:sz w:val="24"/>
          <w:szCs w:val="24"/>
        </w:rPr>
        <w:t>nemá-li stálé bydliště, nebo hrozí-li mu vysoký trest.</w:t>
      </w:r>
      <w:r w:rsidR="000F03BD" w:rsidRPr="00F361D0">
        <w:rPr>
          <w:rFonts w:ascii="Times New Roman" w:hAnsi="Times New Roman" w:cs="Times New Roman"/>
          <w:sz w:val="24"/>
          <w:szCs w:val="24"/>
        </w:rPr>
        <w:t xml:space="preserve"> </w:t>
      </w:r>
      <w:r w:rsidR="000F61A7" w:rsidRPr="00F361D0">
        <w:rPr>
          <w:rFonts w:ascii="Times New Roman" w:hAnsi="Times New Roman" w:cs="Times New Roman"/>
          <w:sz w:val="24"/>
          <w:szCs w:val="24"/>
        </w:rPr>
        <w:t>Tyto demonstrativně uvedené důvody představují případy, kdy je obava z útěku nejobvyklejší</w:t>
      </w:r>
      <w:r w:rsidR="006E1C44" w:rsidRPr="00F361D0">
        <w:rPr>
          <w:rFonts w:ascii="Times New Roman" w:hAnsi="Times New Roman" w:cs="Times New Roman"/>
          <w:sz w:val="24"/>
          <w:szCs w:val="24"/>
        </w:rPr>
        <w:t>, neznamená to však, že se nemohou vyskytnout i jiné, neuvedené okolnosti, které vyvolávají obavu z útěku</w:t>
      </w:r>
      <w:r w:rsidR="000F61A7" w:rsidRPr="00F361D0">
        <w:rPr>
          <w:rFonts w:ascii="Times New Roman" w:hAnsi="Times New Roman" w:cs="Times New Roman"/>
          <w:sz w:val="24"/>
          <w:szCs w:val="24"/>
        </w:rPr>
        <w:t>. Nelze však vyvozovat, že při zjištění těchto důvodů může být vazby používáno paušálně, bez bližšího zkoumání případu</w:t>
      </w:r>
      <w:r w:rsidR="006E1C44" w:rsidRPr="00F361D0">
        <w:rPr>
          <w:rFonts w:ascii="Times New Roman" w:hAnsi="Times New Roman" w:cs="Times New Roman"/>
          <w:sz w:val="24"/>
          <w:szCs w:val="24"/>
        </w:rPr>
        <w:t>.</w:t>
      </w:r>
      <w:r w:rsidR="000F61A7" w:rsidRPr="00F361D0">
        <w:rPr>
          <w:rFonts w:ascii="Times New Roman" w:hAnsi="Times New Roman" w:cs="Times New Roman"/>
          <w:sz w:val="24"/>
          <w:szCs w:val="24"/>
        </w:rPr>
        <w:t xml:space="preserve"> Pro uvalení </w:t>
      </w:r>
      <w:r w:rsidR="006E1C44" w:rsidRPr="00F361D0">
        <w:rPr>
          <w:rFonts w:ascii="Times New Roman" w:hAnsi="Times New Roman" w:cs="Times New Roman"/>
          <w:sz w:val="24"/>
          <w:szCs w:val="24"/>
        </w:rPr>
        <w:t xml:space="preserve">útěkové </w:t>
      </w:r>
      <w:r w:rsidR="000F61A7" w:rsidRPr="00F361D0">
        <w:rPr>
          <w:rFonts w:ascii="Times New Roman" w:hAnsi="Times New Roman" w:cs="Times New Roman"/>
          <w:sz w:val="24"/>
          <w:szCs w:val="24"/>
        </w:rPr>
        <w:t>vazby existence kterékoliv uvedené okolnosti</w:t>
      </w:r>
      <w:r w:rsidR="006E1C44" w:rsidRPr="00F361D0">
        <w:rPr>
          <w:rFonts w:ascii="Times New Roman" w:hAnsi="Times New Roman" w:cs="Times New Roman"/>
          <w:sz w:val="24"/>
          <w:szCs w:val="24"/>
        </w:rPr>
        <w:t xml:space="preserve"> postačí v případě, </w:t>
      </w:r>
      <w:r w:rsidR="000F61A7" w:rsidRPr="00F361D0">
        <w:rPr>
          <w:rFonts w:ascii="Times New Roman" w:hAnsi="Times New Roman" w:cs="Times New Roman"/>
          <w:sz w:val="24"/>
          <w:szCs w:val="24"/>
        </w:rPr>
        <w:t xml:space="preserve">pokud jsou opřeny o konkrétní skutečnosti a zároveň tato okolnost vyvolává reálnou obavu z útěku. </w:t>
      </w:r>
      <w:r w:rsidR="006E1C44" w:rsidRPr="00F361D0">
        <w:rPr>
          <w:rFonts w:ascii="Times New Roman" w:hAnsi="Times New Roman" w:cs="Times New Roman"/>
          <w:sz w:val="24"/>
          <w:szCs w:val="24"/>
        </w:rPr>
        <w:t>Důvodná obava z útěku ve smyslu § 67 písm. a) tedy znamená, že orgán rozhodující o vazbě došel na základě všestranného zhodnocení všech okolností případu k závěru, že je opodstatněno podezření, že obviněný, zůstane-li na svobodě, uprchne nebo se bude skrývat.</w:t>
      </w:r>
      <w:r w:rsidR="00084A7D" w:rsidRPr="00F361D0">
        <w:rPr>
          <w:rStyle w:val="Znakapoznpodarou"/>
          <w:rFonts w:ascii="Times New Roman" w:hAnsi="Times New Roman" w:cs="Times New Roman"/>
          <w:sz w:val="24"/>
          <w:szCs w:val="24"/>
        </w:rPr>
        <w:footnoteReference w:id="27"/>
      </w:r>
    </w:p>
    <w:p w:rsidR="00084A7D" w:rsidRPr="00F361D0" w:rsidRDefault="00B13AAF" w:rsidP="000C03EE">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 xml:space="preserve">Pod pojmem </w:t>
      </w:r>
      <w:r w:rsidRPr="00F361D0">
        <w:rPr>
          <w:rFonts w:ascii="Times New Roman" w:hAnsi="Times New Roman" w:cs="Times New Roman"/>
          <w:i/>
          <w:sz w:val="24"/>
          <w:szCs w:val="24"/>
        </w:rPr>
        <w:t>uprchne,</w:t>
      </w:r>
      <w:r w:rsidRPr="00F361D0">
        <w:rPr>
          <w:rFonts w:ascii="Times New Roman" w:hAnsi="Times New Roman" w:cs="Times New Roman"/>
          <w:sz w:val="24"/>
          <w:szCs w:val="24"/>
        </w:rPr>
        <w:t xml:space="preserve"> rozumí soudní praxe útěk do ciziny, zatímco pod pojmem bude se </w:t>
      </w:r>
      <w:r w:rsidRPr="00F361D0">
        <w:rPr>
          <w:rFonts w:ascii="Times New Roman" w:hAnsi="Times New Roman" w:cs="Times New Roman"/>
          <w:i/>
          <w:sz w:val="24"/>
          <w:szCs w:val="24"/>
        </w:rPr>
        <w:t>skrývat</w:t>
      </w:r>
      <w:r w:rsidRPr="00F361D0">
        <w:rPr>
          <w:rFonts w:ascii="Times New Roman" w:hAnsi="Times New Roman" w:cs="Times New Roman"/>
          <w:sz w:val="24"/>
          <w:szCs w:val="24"/>
        </w:rPr>
        <w:t xml:space="preserve"> rozumí ukrývání obviněného v tuzemsku. Mezi okolnosti, které nejsou přímo uvedeny v ustanovení § 67 písm. a)</w:t>
      </w:r>
      <w:r w:rsidR="002B7013" w:rsidRPr="00F361D0">
        <w:rPr>
          <w:rFonts w:ascii="Times New Roman" w:hAnsi="Times New Roman" w:cs="Times New Roman"/>
          <w:sz w:val="24"/>
          <w:szCs w:val="24"/>
        </w:rPr>
        <w:t>, a přesto mohou zakládat obavu z útěku,</w:t>
      </w:r>
      <w:r w:rsidRPr="00F361D0">
        <w:rPr>
          <w:rFonts w:ascii="Times New Roman" w:hAnsi="Times New Roman" w:cs="Times New Roman"/>
          <w:sz w:val="24"/>
          <w:szCs w:val="24"/>
        </w:rPr>
        <w:t xml:space="preserve"> </w:t>
      </w:r>
      <w:r w:rsidR="002B7013" w:rsidRPr="00F361D0">
        <w:rPr>
          <w:rFonts w:ascii="Times New Roman" w:hAnsi="Times New Roman" w:cs="Times New Roman"/>
          <w:sz w:val="24"/>
          <w:szCs w:val="24"/>
        </w:rPr>
        <w:t xml:space="preserve">jsou </w:t>
      </w:r>
      <w:r w:rsidRPr="00F361D0">
        <w:rPr>
          <w:rFonts w:ascii="Times New Roman" w:hAnsi="Times New Roman" w:cs="Times New Roman"/>
          <w:sz w:val="24"/>
          <w:szCs w:val="24"/>
        </w:rPr>
        <w:t xml:space="preserve">například příprava obviněného na odcestování, snaha zajistit si falešné doklady na cestu do cizího státu, delší opuštění místa bydliště a zaměstnání, zadržení obviněného na útěku přes hranice apod. </w:t>
      </w:r>
      <w:r w:rsidR="002B7013" w:rsidRPr="00F361D0">
        <w:rPr>
          <w:rFonts w:ascii="Times New Roman" w:hAnsi="Times New Roman" w:cs="Times New Roman"/>
          <w:sz w:val="24"/>
          <w:szCs w:val="24"/>
        </w:rPr>
        <w:t>Vždy jde však o hodnocení konkrétní</w:t>
      </w:r>
      <w:r w:rsidR="00645819">
        <w:rPr>
          <w:rFonts w:ascii="Times New Roman" w:hAnsi="Times New Roman" w:cs="Times New Roman"/>
          <w:sz w:val="24"/>
          <w:szCs w:val="24"/>
        </w:rPr>
        <w:t>ch</w:t>
      </w:r>
      <w:r w:rsidR="002B7013" w:rsidRPr="00F361D0">
        <w:rPr>
          <w:rFonts w:ascii="Times New Roman" w:hAnsi="Times New Roman" w:cs="Times New Roman"/>
          <w:sz w:val="24"/>
          <w:szCs w:val="24"/>
        </w:rPr>
        <w:t xml:space="preserve"> skutečnosti z hlediska odůvodněného předpokladu, zda je dána obava z uprchnutí nebo skrývání se obviněného. Za konkrétní skutečnost ve smyslu § 67 písm. a) však nelze považovat každou snahu o cestu do ciziny s platnými cestovními doklady nebo dočasné vzdálení se z místa bydliště nebo změnu zaměstnání, i když ji obviněný nenahlásil orgánům činným v trestním řízení. Také sama skutečnost, že se obviněný nedostavil k hlavnímu líčení, ač byl řádně předvolán, neodůvodňuje konkrétní obavu, že se skrývá, aby se tak vyhnul trestnímu stíhání.</w:t>
      </w:r>
      <w:r w:rsidR="00BB70E6" w:rsidRPr="00F361D0">
        <w:rPr>
          <w:rFonts w:ascii="Times New Roman" w:hAnsi="Times New Roman" w:cs="Times New Roman"/>
          <w:sz w:val="24"/>
          <w:szCs w:val="24"/>
        </w:rPr>
        <w:t xml:space="preserve"> Zde zpravidla postačuje předvedení obviněného. </w:t>
      </w:r>
      <w:r w:rsidR="00380CBB" w:rsidRPr="00F361D0">
        <w:rPr>
          <w:rFonts w:ascii="Times New Roman" w:hAnsi="Times New Roman" w:cs="Times New Roman"/>
          <w:sz w:val="24"/>
          <w:szCs w:val="24"/>
        </w:rPr>
        <w:t xml:space="preserve">Jiná situace by ale mohla nastat v </w:t>
      </w:r>
      <w:r w:rsidR="00BB70E6" w:rsidRPr="00F361D0">
        <w:rPr>
          <w:rFonts w:ascii="Times New Roman" w:hAnsi="Times New Roman" w:cs="Times New Roman"/>
          <w:sz w:val="24"/>
          <w:szCs w:val="24"/>
        </w:rPr>
        <w:t xml:space="preserve">případě, jestliže obviněný, který měl být </w:t>
      </w:r>
      <w:r w:rsidR="00BB70E6" w:rsidRPr="00F361D0">
        <w:rPr>
          <w:rFonts w:ascii="Times New Roman" w:hAnsi="Times New Roman" w:cs="Times New Roman"/>
          <w:sz w:val="24"/>
          <w:szCs w:val="24"/>
        </w:rPr>
        <w:lastRenderedPageBreak/>
        <w:t xml:space="preserve">předveden, znemožňuje předvedení např. tím, že se opětovně před policejním orgánem, který jej má předvést, nechá zapírat. Zde už jde ze strany obviněného o zřejmé aktivní snahy skrývat se před trestním stíháním a může být dán důvod útěkové vazby. </w:t>
      </w:r>
      <w:r w:rsidR="00BB70E6" w:rsidRPr="00F361D0">
        <w:rPr>
          <w:rStyle w:val="Znakapoznpodarou"/>
          <w:rFonts w:ascii="Times New Roman" w:hAnsi="Times New Roman" w:cs="Times New Roman"/>
          <w:sz w:val="24"/>
          <w:szCs w:val="24"/>
        </w:rPr>
        <w:footnoteReference w:id="28"/>
      </w:r>
    </w:p>
    <w:p w:rsidR="00513A9B" w:rsidRPr="00F361D0" w:rsidRDefault="00513A9B" w:rsidP="000C03EE">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 xml:space="preserve">Důvod útěkové vazby </w:t>
      </w:r>
      <w:r w:rsidR="00380CBB" w:rsidRPr="00F361D0">
        <w:rPr>
          <w:rFonts w:ascii="Times New Roman" w:hAnsi="Times New Roman" w:cs="Times New Roman"/>
          <w:sz w:val="24"/>
          <w:szCs w:val="24"/>
        </w:rPr>
        <w:t xml:space="preserve">však </w:t>
      </w:r>
      <w:r w:rsidRPr="00F361D0">
        <w:rPr>
          <w:rFonts w:ascii="Times New Roman" w:hAnsi="Times New Roman" w:cs="Times New Roman"/>
          <w:sz w:val="24"/>
          <w:szCs w:val="24"/>
        </w:rPr>
        <w:t>nelze spatřovat v samotné skutečnosti, že obviněný může kdykoli opustit území České republiky, neboť svoboda pohybu je ústavně zaručena (čl. 14 L</w:t>
      </w:r>
      <w:r w:rsidR="00645819">
        <w:rPr>
          <w:rFonts w:ascii="Times New Roman" w:hAnsi="Times New Roman" w:cs="Times New Roman"/>
          <w:sz w:val="24"/>
          <w:szCs w:val="24"/>
        </w:rPr>
        <w:t>Z</w:t>
      </w:r>
      <w:r w:rsidRPr="00F361D0">
        <w:rPr>
          <w:rFonts w:ascii="Times New Roman" w:hAnsi="Times New Roman" w:cs="Times New Roman"/>
          <w:sz w:val="24"/>
          <w:szCs w:val="24"/>
        </w:rPr>
        <w:t xml:space="preserve">PS) a z důvodu realizace tohoto základního práva není možno dovozovat existenci uváděného vazebního důvodu. </w:t>
      </w:r>
      <w:r w:rsidRPr="00F361D0">
        <w:rPr>
          <w:rStyle w:val="Znakapoznpodarou"/>
          <w:rFonts w:ascii="Times New Roman" w:hAnsi="Times New Roman" w:cs="Times New Roman"/>
          <w:sz w:val="24"/>
          <w:szCs w:val="24"/>
        </w:rPr>
        <w:footnoteReference w:id="29"/>
      </w:r>
      <w:r w:rsidRPr="00F361D0">
        <w:rPr>
          <w:rFonts w:ascii="Times New Roman" w:hAnsi="Times New Roman" w:cs="Times New Roman"/>
          <w:sz w:val="24"/>
          <w:szCs w:val="24"/>
        </w:rPr>
        <w:t xml:space="preserve"> Stejně tak skutečnost, že je obžalovaný cizím státním občanem, sama o sobě vytváří pouze abstraktní možné nebezpečí, nikoliv konkrétní skutkově podloženou hrozbu, jež má být vazbou odstraněna.</w:t>
      </w:r>
      <w:r w:rsidR="00380CBB" w:rsidRPr="00F361D0">
        <w:rPr>
          <w:rStyle w:val="Znakapoznpodarou"/>
          <w:rFonts w:ascii="Times New Roman" w:hAnsi="Times New Roman" w:cs="Times New Roman"/>
          <w:sz w:val="24"/>
          <w:szCs w:val="24"/>
        </w:rPr>
        <w:footnoteReference w:id="30"/>
      </w:r>
    </w:p>
    <w:p w:rsidR="00380CBB" w:rsidRPr="00F361D0" w:rsidRDefault="007C62A9" w:rsidP="000C03EE">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Při aplikaci tohoto vazebního důvodu je nutné přihlížet i k reálné možnosti útěku. V součastných podmínkách rozvinuté techniky, moderních komunikací i ochrany hranic a</w:t>
      </w:r>
      <w:r w:rsidR="00F846D5">
        <w:rPr>
          <w:rFonts w:ascii="Times New Roman" w:hAnsi="Times New Roman" w:cs="Times New Roman"/>
          <w:sz w:val="24"/>
          <w:szCs w:val="24"/>
        </w:rPr>
        <w:t> </w:t>
      </w:r>
      <w:r w:rsidRPr="00F361D0">
        <w:rPr>
          <w:rFonts w:ascii="Times New Roman" w:hAnsi="Times New Roman" w:cs="Times New Roman"/>
          <w:sz w:val="24"/>
          <w:szCs w:val="24"/>
        </w:rPr>
        <w:t xml:space="preserve">dokonalé evidenci obyvatelstva, je pravděpodobnost útěku do ciziny podstatně nižší, než v době, kdy tento vazební důvod vznikl. Totéž platí prakticky </w:t>
      </w:r>
      <w:r w:rsidR="00AA1D49" w:rsidRPr="00F361D0">
        <w:rPr>
          <w:rFonts w:ascii="Times New Roman" w:hAnsi="Times New Roman" w:cs="Times New Roman"/>
          <w:sz w:val="24"/>
          <w:szCs w:val="24"/>
        </w:rPr>
        <w:t xml:space="preserve">i </w:t>
      </w:r>
      <w:r w:rsidRPr="00F361D0">
        <w:rPr>
          <w:rFonts w:ascii="Times New Roman" w:hAnsi="Times New Roman" w:cs="Times New Roman"/>
          <w:sz w:val="24"/>
          <w:szCs w:val="24"/>
        </w:rPr>
        <w:t xml:space="preserve">o možnosti úspěšného dlouhodobého skrývání, které jsou spíše ojedinělé. </w:t>
      </w:r>
    </w:p>
    <w:p w:rsidR="00AA1D49" w:rsidRPr="00F361D0" w:rsidRDefault="00AA1D49" w:rsidP="000C03EE">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 xml:space="preserve">Stejně tak, jako je nutné zkoumat podmínky objektivní povahy, je třeba vždy vážit i okolnosti týkající se osoby obviněného. Důležitou roli hrají zejména jeho poměry, zvláště rodinné, postavení v místě bydliště, v zaměstnání apod. Všechny tyto faktory mohou zapříčinit jak zvýšení </w:t>
      </w:r>
      <w:r w:rsidR="00645819">
        <w:rPr>
          <w:rFonts w:ascii="Times New Roman" w:hAnsi="Times New Roman" w:cs="Times New Roman"/>
          <w:sz w:val="24"/>
          <w:szCs w:val="24"/>
        </w:rPr>
        <w:t>obavy, že obviněný uprchne, tak</w:t>
      </w:r>
      <w:r w:rsidRPr="00F361D0">
        <w:rPr>
          <w:rFonts w:ascii="Times New Roman" w:hAnsi="Times New Roman" w:cs="Times New Roman"/>
          <w:sz w:val="24"/>
          <w:szCs w:val="24"/>
        </w:rPr>
        <w:t xml:space="preserve"> naopak její snížení. Trestní řád neobsahuje žádný výčet okolností, které snižují či zvyšují obavu odůvodňující vazbu. </w:t>
      </w:r>
      <w:r w:rsidR="00DF7FDF" w:rsidRPr="00F361D0">
        <w:rPr>
          <w:rFonts w:ascii="Times New Roman" w:hAnsi="Times New Roman" w:cs="Times New Roman"/>
          <w:sz w:val="24"/>
          <w:szCs w:val="24"/>
        </w:rPr>
        <w:t xml:space="preserve">Ani zdravotní stav obviněného není hledisko, ke kterému by se dle právní úpravy mělo při rozhodování o vazbě přihlížet. </w:t>
      </w:r>
      <w:r w:rsidR="00DF7FDF" w:rsidRPr="00F361D0">
        <w:rPr>
          <w:rStyle w:val="Znakapoznpodarou"/>
          <w:rFonts w:ascii="Times New Roman" w:hAnsi="Times New Roman" w:cs="Times New Roman"/>
          <w:sz w:val="24"/>
          <w:szCs w:val="24"/>
        </w:rPr>
        <w:footnoteReference w:id="31"/>
      </w:r>
      <w:r w:rsidR="00DF7FDF" w:rsidRPr="00F361D0">
        <w:rPr>
          <w:rFonts w:ascii="Times New Roman" w:hAnsi="Times New Roman" w:cs="Times New Roman"/>
          <w:sz w:val="24"/>
          <w:szCs w:val="24"/>
        </w:rPr>
        <w:t xml:space="preserve"> Vazba nepřichází ze zdravotních důvodů v úvahu jen tehdy, odpadají-li v důsledku zdravotního stavu obviněného obavy, že by mohl jednat tak, jak to předpokládají důvody vazby (např. tehdy, pokud by byl trvale upoután na lůžku a nemohl ani komunikovat). V případě útěkové vazby je třeba vždy</w:t>
      </w:r>
      <w:r w:rsidR="0095494D">
        <w:rPr>
          <w:rFonts w:ascii="Times New Roman" w:hAnsi="Times New Roman" w:cs="Times New Roman"/>
          <w:sz w:val="24"/>
          <w:szCs w:val="24"/>
        </w:rPr>
        <w:t xml:space="preserve"> zvažovat, zda s ohledem na</w:t>
      </w:r>
      <w:r w:rsidR="00DF7FDF" w:rsidRPr="00F361D0">
        <w:rPr>
          <w:rFonts w:ascii="Times New Roman" w:hAnsi="Times New Roman" w:cs="Times New Roman"/>
          <w:sz w:val="24"/>
          <w:szCs w:val="24"/>
        </w:rPr>
        <w:t xml:space="preserve"> onemocnění či jiné zdravotní postižení je vůbec reálně obviněný schopen uprchnutí či skrývání.</w:t>
      </w:r>
      <w:r w:rsidR="00DF7FDF" w:rsidRPr="00F361D0">
        <w:rPr>
          <w:rStyle w:val="Znakapoznpodarou"/>
          <w:rFonts w:ascii="Times New Roman" w:hAnsi="Times New Roman" w:cs="Times New Roman"/>
          <w:sz w:val="24"/>
          <w:szCs w:val="24"/>
        </w:rPr>
        <w:footnoteReference w:id="32"/>
      </w:r>
    </w:p>
    <w:p w:rsidR="00596634" w:rsidRPr="00F361D0" w:rsidRDefault="00241BB5" w:rsidP="000C03EE">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Jak již bylo uvedeno výše, nemožnost ihne</w:t>
      </w:r>
      <w:r w:rsidR="00645819">
        <w:rPr>
          <w:rFonts w:ascii="Times New Roman" w:hAnsi="Times New Roman" w:cs="Times New Roman"/>
          <w:sz w:val="24"/>
          <w:szCs w:val="24"/>
        </w:rPr>
        <w:t>d zjistit totožnost obviněného</w:t>
      </w:r>
      <w:r w:rsidRPr="00F361D0">
        <w:rPr>
          <w:rFonts w:ascii="Times New Roman" w:hAnsi="Times New Roman" w:cs="Times New Roman"/>
          <w:sz w:val="24"/>
          <w:szCs w:val="24"/>
        </w:rPr>
        <w:t xml:space="preserve"> je jednou z demonstrativně uvedených skutečností, ze které může důvodně vyplývat obava, že obviněný </w:t>
      </w:r>
      <w:r w:rsidRPr="00F361D0">
        <w:rPr>
          <w:rFonts w:ascii="Times New Roman" w:hAnsi="Times New Roman" w:cs="Times New Roman"/>
          <w:sz w:val="24"/>
          <w:szCs w:val="24"/>
        </w:rPr>
        <w:lastRenderedPageBreak/>
        <w:t xml:space="preserve">uprchne nebo se bude skrývat. </w:t>
      </w:r>
      <w:r w:rsidR="00950D07" w:rsidRPr="00F361D0">
        <w:rPr>
          <w:rFonts w:ascii="Times New Roman" w:hAnsi="Times New Roman" w:cs="Times New Roman"/>
          <w:sz w:val="24"/>
          <w:szCs w:val="24"/>
        </w:rPr>
        <w:t>Totožnost nelze hned zjistit v případě, kdy obviněný nemá u sebe nebo na dosažitelném místě žádné osobní doklady a ani mu nemůže jeho totožnost potvrdit věrohodná osoba. Často však obviněný odmítá při zjišťování své totožnosti spolupracovat, nebo o sobě dokonce uvádí nepravdivé údaje.</w:t>
      </w:r>
      <w:r w:rsidR="00950D07" w:rsidRPr="00F361D0">
        <w:rPr>
          <w:rStyle w:val="Znakapoznpodarou"/>
          <w:rFonts w:ascii="Times New Roman" w:hAnsi="Times New Roman" w:cs="Times New Roman"/>
          <w:sz w:val="24"/>
          <w:szCs w:val="24"/>
        </w:rPr>
        <w:footnoteReference w:id="33"/>
      </w:r>
      <w:r w:rsidR="00950D07" w:rsidRPr="00F361D0">
        <w:rPr>
          <w:rFonts w:ascii="Times New Roman" w:hAnsi="Times New Roman" w:cs="Times New Roman"/>
          <w:sz w:val="24"/>
          <w:szCs w:val="24"/>
        </w:rPr>
        <w:t xml:space="preserve"> Při současných techn</w:t>
      </w:r>
      <w:r w:rsidR="006B2804" w:rsidRPr="00F361D0">
        <w:rPr>
          <w:rFonts w:ascii="Times New Roman" w:hAnsi="Times New Roman" w:cs="Times New Roman"/>
          <w:sz w:val="24"/>
          <w:szCs w:val="24"/>
        </w:rPr>
        <w:t>ických možnostech je však</w:t>
      </w:r>
      <w:r w:rsidR="00950D07" w:rsidRPr="00F361D0">
        <w:rPr>
          <w:rFonts w:ascii="Times New Roman" w:hAnsi="Times New Roman" w:cs="Times New Roman"/>
          <w:sz w:val="24"/>
          <w:szCs w:val="24"/>
        </w:rPr>
        <w:t xml:space="preserve"> zjištění totožnosti obviněného otázka poměrně krátkého časového úseku, většinou v řádech několika hodin. Jakmile je totožnost obviněného zjištěna, pak obavy zakládající útěkovou vazbu opadají, pokud zde však neexistuje jiný </w:t>
      </w:r>
      <w:r w:rsidR="006B2804" w:rsidRPr="00F361D0">
        <w:rPr>
          <w:rFonts w:ascii="Times New Roman" w:hAnsi="Times New Roman" w:cs="Times New Roman"/>
          <w:sz w:val="24"/>
          <w:szCs w:val="24"/>
        </w:rPr>
        <w:t>vazební důvod, který přetrvává.</w:t>
      </w:r>
      <w:r w:rsidR="006B2804" w:rsidRPr="00F361D0">
        <w:rPr>
          <w:rStyle w:val="Znakapoznpodarou"/>
          <w:rFonts w:ascii="Times New Roman" w:hAnsi="Times New Roman" w:cs="Times New Roman"/>
          <w:sz w:val="24"/>
          <w:szCs w:val="24"/>
        </w:rPr>
        <w:footnoteReference w:id="34"/>
      </w:r>
    </w:p>
    <w:p w:rsidR="006B2804" w:rsidRPr="00F361D0" w:rsidRDefault="00BC299A" w:rsidP="000C03EE">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Nedostatek stálého bydliště, tedy další příkladmo zákonem uvedená okolnost, sama o</w:t>
      </w:r>
      <w:r w:rsidR="00F846D5">
        <w:rPr>
          <w:rFonts w:ascii="Times New Roman" w:hAnsi="Times New Roman" w:cs="Times New Roman"/>
          <w:sz w:val="24"/>
          <w:szCs w:val="24"/>
        </w:rPr>
        <w:t> </w:t>
      </w:r>
      <w:r w:rsidRPr="00F361D0">
        <w:rPr>
          <w:rFonts w:ascii="Times New Roman" w:hAnsi="Times New Roman" w:cs="Times New Roman"/>
          <w:sz w:val="24"/>
          <w:szCs w:val="24"/>
        </w:rPr>
        <w:t xml:space="preserve">sobě není zákonnou domněnkou útěku a je nutné tuto skutečnost posuzovat vždy se všemi okolnostmi případu </w:t>
      </w:r>
      <w:r w:rsidR="001F38E4" w:rsidRPr="00F361D0">
        <w:rPr>
          <w:rFonts w:ascii="Times New Roman" w:hAnsi="Times New Roman" w:cs="Times New Roman"/>
          <w:sz w:val="24"/>
          <w:szCs w:val="24"/>
        </w:rPr>
        <w:t xml:space="preserve">a </w:t>
      </w:r>
      <w:r w:rsidRPr="00F361D0">
        <w:rPr>
          <w:rFonts w:ascii="Times New Roman" w:hAnsi="Times New Roman" w:cs="Times New Roman"/>
          <w:sz w:val="24"/>
          <w:szCs w:val="24"/>
        </w:rPr>
        <w:t xml:space="preserve">s ohledem na osobu obviněného. Uvalení vazby může tedy připadat v úvahu pouze tehdy, jestliže nedostatek stálého bydliště v konkrétním případě odůvodňuje reálnou hrozbu, že </w:t>
      </w:r>
      <w:r w:rsidR="00FC47EF" w:rsidRPr="00F361D0">
        <w:rPr>
          <w:rFonts w:ascii="Times New Roman" w:hAnsi="Times New Roman" w:cs="Times New Roman"/>
          <w:sz w:val="24"/>
          <w:szCs w:val="24"/>
        </w:rPr>
        <w:t xml:space="preserve">obviněný se bude skrývat nebo uprchne. </w:t>
      </w:r>
      <w:r w:rsidR="00FC47EF" w:rsidRPr="00F361D0">
        <w:rPr>
          <w:rStyle w:val="Znakapoznpodarou"/>
          <w:rFonts w:ascii="Times New Roman" w:hAnsi="Times New Roman" w:cs="Times New Roman"/>
          <w:sz w:val="24"/>
          <w:szCs w:val="24"/>
        </w:rPr>
        <w:footnoteReference w:id="35"/>
      </w:r>
      <w:r w:rsidR="00FC47EF" w:rsidRPr="00F361D0">
        <w:rPr>
          <w:rFonts w:ascii="Times New Roman" w:hAnsi="Times New Roman" w:cs="Times New Roman"/>
          <w:sz w:val="24"/>
          <w:szCs w:val="24"/>
        </w:rPr>
        <w:t xml:space="preserve"> Za obviněného, který nemá stálé bydliště, považujeme osobu nemající vůbec kde bydlet, nebo osobu, která sice má kde bydlet, ale v takovém bydlišti se nezdržuje anebo často mění místo svého pobytu, aniž by změny ohlásila orgánům činným v trestním řízení. Rozhodující zde však není přihlášení se k</w:t>
      </w:r>
      <w:r w:rsidR="009C56E9">
        <w:rPr>
          <w:rFonts w:ascii="Times New Roman" w:hAnsi="Times New Roman" w:cs="Times New Roman"/>
          <w:sz w:val="24"/>
          <w:szCs w:val="24"/>
        </w:rPr>
        <w:t> </w:t>
      </w:r>
      <w:r w:rsidR="00FC47EF" w:rsidRPr="00F361D0">
        <w:rPr>
          <w:rFonts w:ascii="Times New Roman" w:hAnsi="Times New Roman" w:cs="Times New Roman"/>
          <w:sz w:val="24"/>
          <w:szCs w:val="24"/>
        </w:rPr>
        <w:t xml:space="preserve">trvalému pobytu nebo vyznačení trvalého pobytu v průkazu totožnosti, jestliže se na tomto místě obviněný </w:t>
      </w:r>
      <w:r w:rsidR="001F38E4" w:rsidRPr="00F361D0">
        <w:rPr>
          <w:rFonts w:ascii="Times New Roman" w:hAnsi="Times New Roman" w:cs="Times New Roman"/>
          <w:sz w:val="24"/>
          <w:szCs w:val="24"/>
        </w:rPr>
        <w:t xml:space="preserve">reálně </w:t>
      </w:r>
      <w:r w:rsidR="00FC47EF" w:rsidRPr="00F361D0">
        <w:rPr>
          <w:rFonts w:ascii="Times New Roman" w:hAnsi="Times New Roman" w:cs="Times New Roman"/>
          <w:sz w:val="24"/>
          <w:szCs w:val="24"/>
        </w:rPr>
        <w:t>nezdržuje. Avšak ne pokaždé, když</w:t>
      </w:r>
      <w:r w:rsidR="001F38E4" w:rsidRPr="00F361D0">
        <w:rPr>
          <w:rFonts w:ascii="Times New Roman" w:hAnsi="Times New Roman" w:cs="Times New Roman"/>
          <w:sz w:val="24"/>
          <w:szCs w:val="24"/>
        </w:rPr>
        <w:t xml:space="preserve"> obviněný často mění</w:t>
      </w:r>
      <w:r w:rsidR="00FC47EF" w:rsidRPr="00F361D0">
        <w:rPr>
          <w:rFonts w:ascii="Times New Roman" w:hAnsi="Times New Roman" w:cs="Times New Roman"/>
          <w:sz w:val="24"/>
          <w:szCs w:val="24"/>
        </w:rPr>
        <w:t xml:space="preserve"> místo </w:t>
      </w:r>
      <w:r w:rsidR="001F38E4" w:rsidRPr="00F361D0">
        <w:rPr>
          <w:rFonts w:ascii="Times New Roman" w:hAnsi="Times New Roman" w:cs="Times New Roman"/>
          <w:sz w:val="24"/>
          <w:szCs w:val="24"/>
        </w:rPr>
        <w:t xml:space="preserve">svého </w:t>
      </w:r>
      <w:r w:rsidR="00FC47EF" w:rsidRPr="00F361D0">
        <w:rPr>
          <w:rFonts w:ascii="Times New Roman" w:hAnsi="Times New Roman" w:cs="Times New Roman"/>
          <w:sz w:val="24"/>
          <w:szCs w:val="24"/>
        </w:rPr>
        <w:t>pobytu, tímto zamýšlí vyhýbat se trestnímu stíhání. Místo jeho pobytu se může měnit například v souvislosti s jeho zaměstnáním, v případě pobytu na léčení</w:t>
      </w:r>
      <w:r w:rsidR="001F38E4" w:rsidRPr="00F361D0">
        <w:rPr>
          <w:rFonts w:ascii="Times New Roman" w:hAnsi="Times New Roman" w:cs="Times New Roman"/>
          <w:sz w:val="24"/>
          <w:szCs w:val="24"/>
        </w:rPr>
        <w:t xml:space="preserve"> nebo dovolené.</w:t>
      </w:r>
      <w:r w:rsidR="001F38E4" w:rsidRPr="00F361D0">
        <w:rPr>
          <w:rStyle w:val="Znakapoznpodarou"/>
          <w:rFonts w:ascii="Times New Roman" w:hAnsi="Times New Roman" w:cs="Times New Roman"/>
          <w:sz w:val="24"/>
          <w:szCs w:val="24"/>
        </w:rPr>
        <w:footnoteReference w:id="36"/>
      </w:r>
    </w:p>
    <w:p w:rsidR="001F38E4" w:rsidRPr="00F361D0" w:rsidRDefault="001F38E4" w:rsidP="000C03EE">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 xml:space="preserve">Nejčastěji užívaným, v zákoně přímo uvedeným, důvodem útěkové vazby je bezesporu hrozba vysokým trestem. </w:t>
      </w:r>
      <w:r w:rsidR="00A956DE" w:rsidRPr="00F361D0">
        <w:rPr>
          <w:rFonts w:ascii="Times New Roman" w:hAnsi="Times New Roman" w:cs="Times New Roman"/>
          <w:sz w:val="24"/>
          <w:szCs w:val="24"/>
        </w:rPr>
        <w:t>Trestní řád sám výšku trestu, která by mohla vést k obavě, že obviněný uprchne nebo se bude skrývat, nestanoví. Například dle názoru JUDr. R.</w:t>
      </w:r>
      <w:r w:rsidR="009C56E9">
        <w:rPr>
          <w:rFonts w:ascii="Times New Roman" w:hAnsi="Times New Roman" w:cs="Times New Roman"/>
          <w:sz w:val="24"/>
          <w:szCs w:val="24"/>
        </w:rPr>
        <w:t> </w:t>
      </w:r>
      <w:r w:rsidR="00A956DE" w:rsidRPr="00F361D0">
        <w:rPr>
          <w:rFonts w:ascii="Times New Roman" w:hAnsi="Times New Roman" w:cs="Times New Roman"/>
          <w:sz w:val="24"/>
          <w:szCs w:val="24"/>
        </w:rPr>
        <w:t xml:space="preserve">Vichereka je výměra hrozby vysokým trestem, která by vedla obviněného k tomu, aby uprchl nebo se skrýval, individuální a souvisí s řadou faktorů, jako je věk, sociální postavení, rodinné zázemí nebo povaha obviněného. </w:t>
      </w:r>
    </w:p>
    <w:p w:rsidR="00123EB7" w:rsidRPr="00F361D0" w:rsidRDefault="00A956DE" w:rsidP="000C03EE">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Otázkou výkladu pojmu „vysoký trest“</w:t>
      </w:r>
      <w:r w:rsidR="00D16208" w:rsidRPr="00F361D0">
        <w:rPr>
          <w:rFonts w:ascii="Times New Roman" w:hAnsi="Times New Roman" w:cs="Times New Roman"/>
          <w:sz w:val="24"/>
          <w:szCs w:val="24"/>
        </w:rPr>
        <w:t xml:space="preserve"> se podrobně zabýval v minulosti jak Ústavní soud, tak Nejvyšší soud. Z ustálené judikatury Nejvyššího soudu vyplývá, že </w:t>
      </w:r>
      <w:r w:rsidR="00D16208" w:rsidRPr="00F361D0">
        <w:rPr>
          <w:rFonts w:ascii="Times New Roman" w:hAnsi="Times New Roman" w:cs="Times New Roman"/>
          <w:i/>
          <w:sz w:val="24"/>
          <w:szCs w:val="24"/>
        </w:rPr>
        <w:t xml:space="preserve">je třeba výši hrozícího trestu posuzovat se zřetelem k okolnostem konkrétního případu a uvažovat jen </w:t>
      </w:r>
      <w:r w:rsidR="00D16208" w:rsidRPr="00F361D0">
        <w:rPr>
          <w:rFonts w:ascii="Times New Roman" w:hAnsi="Times New Roman" w:cs="Times New Roman"/>
          <w:i/>
          <w:sz w:val="24"/>
          <w:szCs w:val="24"/>
        </w:rPr>
        <w:lastRenderedPageBreak/>
        <w:t>o</w:t>
      </w:r>
      <w:r w:rsidR="009C56E9">
        <w:rPr>
          <w:rFonts w:ascii="Times New Roman" w:hAnsi="Times New Roman" w:cs="Times New Roman"/>
          <w:i/>
          <w:sz w:val="24"/>
          <w:szCs w:val="24"/>
        </w:rPr>
        <w:t> </w:t>
      </w:r>
      <w:r w:rsidR="00D16208" w:rsidRPr="00F361D0">
        <w:rPr>
          <w:rFonts w:ascii="Times New Roman" w:hAnsi="Times New Roman" w:cs="Times New Roman"/>
          <w:i/>
          <w:sz w:val="24"/>
          <w:szCs w:val="24"/>
        </w:rPr>
        <w:t>takové výši trestu, která reálně hrozí. Útěkovou vazbu tak nelze mechanicky odůvodnit jen odkazem na horní hranici sazby, jak je stanovena ve zvláštní části trestního zákona</w:t>
      </w:r>
      <w:r w:rsidR="00D16208" w:rsidRPr="00F361D0">
        <w:rPr>
          <w:rFonts w:ascii="Times New Roman" w:hAnsi="Times New Roman" w:cs="Times New Roman"/>
          <w:sz w:val="24"/>
          <w:szCs w:val="24"/>
        </w:rPr>
        <w:t xml:space="preserve">. </w:t>
      </w:r>
      <w:r w:rsidR="00D16208" w:rsidRPr="00F361D0">
        <w:rPr>
          <w:rStyle w:val="Znakapoznpodarou"/>
          <w:rFonts w:ascii="Times New Roman" w:hAnsi="Times New Roman" w:cs="Times New Roman"/>
          <w:sz w:val="24"/>
          <w:szCs w:val="24"/>
        </w:rPr>
        <w:footnoteReference w:id="37"/>
      </w:r>
      <w:r w:rsidR="00D16208" w:rsidRPr="00F361D0">
        <w:rPr>
          <w:rFonts w:ascii="Times New Roman" w:hAnsi="Times New Roman" w:cs="Times New Roman"/>
          <w:sz w:val="24"/>
          <w:szCs w:val="24"/>
        </w:rPr>
        <w:t xml:space="preserve"> Nález Ústavního soudu pak vymezuje hrozbu vysokým trestem opodstatňující obavy předpokládané v ustanovení § 67 písm. a) tak, že </w:t>
      </w:r>
      <w:r w:rsidR="00D16208" w:rsidRPr="00F361D0">
        <w:rPr>
          <w:rFonts w:ascii="Times New Roman" w:hAnsi="Times New Roman" w:cs="Times New Roman"/>
          <w:i/>
          <w:sz w:val="24"/>
          <w:szCs w:val="24"/>
        </w:rPr>
        <w:t>odůvodnit uložení útěkové vazby lze toliko v těch případech, kdy na základě zjištěných skutečností opodstatňujících důvodnost podezření ze spáchání zvlášť závažného trestného činu lze předpokládat uložení trestu odnětí svobody ve výši nejméně kolem osmi let</w:t>
      </w:r>
      <w:r w:rsidR="00D16208" w:rsidRPr="00F361D0">
        <w:rPr>
          <w:rFonts w:ascii="Times New Roman" w:hAnsi="Times New Roman" w:cs="Times New Roman"/>
          <w:sz w:val="24"/>
          <w:szCs w:val="24"/>
        </w:rPr>
        <w:t xml:space="preserve">. </w:t>
      </w:r>
      <w:r w:rsidR="00BE003F" w:rsidRPr="00F361D0">
        <w:rPr>
          <w:rStyle w:val="Znakapoznpodarou"/>
          <w:rFonts w:ascii="Times New Roman" w:hAnsi="Times New Roman" w:cs="Times New Roman"/>
          <w:sz w:val="24"/>
          <w:szCs w:val="24"/>
        </w:rPr>
        <w:footnoteReference w:id="38"/>
      </w:r>
      <w:r w:rsidR="00BE003F" w:rsidRPr="00F361D0">
        <w:rPr>
          <w:rFonts w:ascii="Times New Roman" w:hAnsi="Times New Roman" w:cs="Times New Roman"/>
          <w:sz w:val="24"/>
          <w:szCs w:val="24"/>
        </w:rPr>
        <w:t xml:space="preserve"> </w:t>
      </w:r>
      <w:r w:rsidR="00CB0021" w:rsidRPr="00F361D0">
        <w:rPr>
          <w:rFonts w:ascii="Times New Roman" w:hAnsi="Times New Roman" w:cs="Times New Roman"/>
          <w:sz w:val="24"/>
          <w:szCs w:val="24"/>
        </w:rPr>
        <w:t>Samotná hrozba vysokého trestu tedy není konkrétní skutečností zakládající obavu z jednání podle citovaného ustanovení trestního řádu. Pokud by tomu tak skutečně bylo – což však trestní řád nepřipouští – muselo by – dovedeno ad absurdum – platit, že v jakémkoli případě hrozby vysokého trestu by u obviněného byla dána existence útěkového vazebního důvodu, a to bez nutnosti dalšího podrobnějšího zkoumání.</w:t>
      </w:r>
      <w:r w:rsidR="00CB0021" w:rsidRPr="00F361D0">
        <w:rPr>
          <w:rStyle w:val="Znakapoznpodarou"/>
          <w:rFonts w:ascii="Times New Roman" w:hAnsi="Times New Roman" w:cs="Times New Roman"/>
          <w:sz w:val="24"/>
          <w:szCs w:val="24"/>
        </w:rPr>
        <w:footnoteReference w:id="39"/>
      </w:r>
      <w:r w:rsidR="00E6074A" w:rsidRPr="00F361D0">
        <w:rPr>
          <w:rFonts w:ascii="Times New Roman" w:hAnsi="Times New Roman" w:cs="Times New Roman"/>
          <w:sz w:val="24"/>
          <w:szCs w:val="24"/>
        </w:rPr>
        <w:t xml:space="preserve"> Dle mého názoru však tyto závěry Ústavního soudu nejsou v praxi vždy dodržovány a uvalení útěkové vazby na základě hrozby vysokým trestem je mnohdy </w:t>
      </w:r>
      <w:r w:rsidR="00E81366" w:rsidRPr="00F361D0">
        <w:rPr>
          <w:rFonts w:ascii="Times New Roman" w:hAnsi="Times New Roman" w:cs="Times New Roman"/>
          <w:sz w:val="24"/>
          <w:szCs w:val="24"/>
        </w:rPr>
        <w:t xml:space="preserve">až nadužívané a </w:t>
      </w:r>
      <w:r w:rsidR="00E6074A" w:rsidRPr="00F361D0">
        <w:rPr>
          <w:rFonts w:ascii="Times New Roman" w:hAnsi="Times New Roman" w:cs="Times New Roman"/>
          <w:sz w:val="24"/>
          <w:szCs w:val="24"/>
        </w:rPr>
        <w:t xml:space="preserve">velmi stroze odůvodněné. Při rozhodování o vzetí do vazby, zvláště pak v samém počátku řízení, je mnohdy na základě dosud zajištěných důkazů velmi těžké posuzovat, zda obviněnému </w:t>
      </w:r>
      <w:r w:rsidR="00E81366" w:rsidRPr="00F361D0">
        <w:rPr>
          <w:rFonts w:ascii="Times New Roman" w:hAnsi="Times New Roman" w:cs="Times New Roman"/>
          <w:sz w:val="24"/>
          <w:szCs w:val="24"/>
        </w:rPr>
        <w:t>reálně hrozí uložení trestu kolem 8 let, proto by z odůvodnění orgánu rozhodujícího o vazbě mělo být vždy zcela jasné, na základě jakých skutečností dochází k závěru, že takovýto trest připadá v</w:t>
      </w:r>
      <w:r w:rsidR="000E73EB" w:rsidRPr="00F361D0">
        <w:rPr>
          <w:rFonts w:ascii="Times New Roman" w:hAnsi="Times New Roman" w:cs="Times New Roman"/>
          <w:sz w:val="24"/>
          <w:szCs w:val="24"/>
        </w:rPr>
        <w:t> </w:t>
      </w:r>
      <w:r w:rsidR="00E81366" w:rsidRPr="00F361D0">
        <w:rPr>
          <w:rFonts w:ascii="Times New Roman" w:hAnsi="Times New Roman" w:cs="Times New Roman"/>
          <w:sz w:val="24"/>
          <w:szCs w:val="24"/>
        </w:rPr>
        <w:t>úvahu</w:t>
      </w:r>
      <w:r w:rsidR="000E73EB" w:rsidRPr="00F361D0">
        <w:rPr>
          <w:rFonts w:ascii="Times New Roman" w:hAnsi="Times New Roman" w:cs="Times New Roman"/>
          <w:sz w:val="24"/>
          <w:szCs w:val="24"/>
        </w:rPr>
        <w:t>. Dle mého názoru je nedostačující odcitování výše zmíněných nálezů Ústavního soudu bez uvedení konkrétních skutečností konkrétního případu, na základě kterých by bylo toto rozhodnutí přezkoumatelné a nezpochybnitelné. Otázkou však zůstává, zda uvalení vazby útěkové z důvodu hrozby vysokého trestu není určitým zásahem do zásady presumpce neviny. Na osobu obviněného totiž z určitého hlediska není nahlíženo jako na osobu nevinnou, ale jako na osobu, které reálně hrozí trest odnětí svobody ve výši kolem 8 let. I proto mám za to, že argumentace orgánu rozhodujícího o vazbě by měla být velmi podrobná a měla by reflektovat vyvíjející se stav trestního řízení.</w:t>
      </w:r>
    </w:p>
    <w:p w:rsidR="00D161D8" w:rsidRDefault="00D161D8" w:rsidP="000C03EE">
      <w:pPr>
        <w:pStyle w:val="Nadpis2"/>
        <w:spacing w:line="360" w:lineRule="auto"/>
        <w:rPr>
          <w:rFonts w:ascii="Times New Roman" w:hAnsi="Times New Roman" w:cs="Times New Roman"/>
          <w:color w:val="000000" w:themeColor="text1"/>
          <w:sz w:val="28"/>
          <w:szCs w:val="28"/>
        </w:rPr>
      </w:pPr>
    </w:p>
    <w:p w:rsidR="00D161D8" w:rsidRDefault="00D161D8" w:rsidP="000C03EE">
      <w:pPr>
        <w:pStyle w:val="Nadpis2"/>
        <w:spacing w:line="360" w:lineRule="auto"/>
        <w:rPr>
          <w:rFonts w:ascii="Times New Roman" w:hAnsi="Times New Roman" w:cs="Times New Roman"/>
          <w:color w:val="000000" w:themeColor="text1"/>
          <w:sz w:val="28"/>
          <w:szCs w:val="28"/>
        </w:rPr>
      </w:pPr>
    </w:p>
    <w:p w:rsidR="00D161D8" w:rsidRDefault="00D161D8" w:rsidP="00D161D8">
      <w:pPr>
        <w:rPr>
          <w:rFonts w:eastAsiaTheme="majorEastAsia"/>
        </w:rPr>
      </w:pPr>
      <w:r>
        <w:br w:type="page"/>
      </w:r>
    </w:p>
    <w:p w:rsidR="00123EB7" w:rsidRPr="00A24781" w:rsidRDefault="00A24781" w:rsidP="000C03EE">
      <w:pPr>
        <w:pStyle w:val="Nadpis2"/>
        <w:spacing w:line="360" w:lineRule="auto"/>
        <w:rPr>
          <w:rFonts w:ascii="Times New Roman" w:hAnsi="Times New Roman" w:cs="Times New Roman"/>
          <w:color w:val="000000" w:themeColor="text1"/>
          <w:sz w:val="28"/>
          <w:szCs w:val="28"/>
        </w:rPr>
      </w:pPr>
      <w:bookmarkStart w:id="10" w:name="_Toc386574101"/>
      <w:r w:rsidRPr="00A24781">
        <w:rPr>
          <w:rFonts w:ascii="Times New Roman" w:hAnsi="Times New Roman" w:cs="Times New Roman"/>
          <w:color w:val="000000" w:themeColor="text1"/>
          <w:sz w:val="28"/>
          <w:szCs w:val="28"/>
        </w:rPr>
        <w:lastRenderedPageBreak/>
        <w:t>5</w:t>
      </w:r>
      <w:r w:rsidR="00B40D76" w:rsidRPr="00A24781">
        <w:rPr>
          <w:rFonts w:ascii="Times New Roman" w:hAnsi="Times New Roman" w:cs="Times New Roman"/>
          <w:color w:val="000000" w:themeColor="text1"/>
          <w:sz w:val="28"/>
          <w:szCs w:val="28"/>
        </w:rPr>
        <w:t>.3</w:t>
      </w:r>
      <w:r w:rsidR="00B40D76" w:rsidRPr="00A24781">
        <w:rPr>
          <w:rFonts w:ascii="Times New Roman" w:hAnsi="Times New Roman" w:cs="Times New Roman"/>
          <w:color w:val="000000" w:themeColor="text1"/>
          <w:sz w:val="28"/>
          <w:szCs w:val="28"/>
        </w:rPr>
        <w:tab/>
        <w:t>Koluzní vazba</w:t>
      </w:r>
      <w:bookmarkEnd w:id="10"/>
    </w:p>
    <w:p w:rsidR="00B40D76" w:rsidRPr="00F361D0" w:rsidRDefault="00B40D76" w:rsidP="000C03EE">
      <w:pPr>
        <w:spacing w:line="360" w:lineRule="auto"/>
        <w:rPr>
          <w:rFonts w:ascii="Times New Roman" w:hAnsi="Times New Roman" w:cs="Times New Roman"/>
          <w:sz w:val="24"/>
          <w:szCs w:val="24"/>
        </w:rPr>
      </w:pPr>
    </w:p>
    <w:p w:rsidR="0069250D" w:rsidRPr="00F361D0" w:rsidRDefault="009A78D1" w:rsidP="000C03EE">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 xml:space="preserve">Obviněný smí být dle </w:t>
      </w:r>
      <w:r w:rsidR="00F85024" w:rsidRPr="00F361D0">
        <w:rPr>
          <w:rFonts w:ascii="Times New Roman" w:hAnsi="Times New Roman" w:cs="Times New Roman"/>
          <w:sz w:val="24"/>
          <w:szCs w:val="24"/>
        </w:rPr>
        <w:t xml:space="preserve">ustanovení </w:t>
      </w:r>
      <w:r w:rsidRPr="00F361D0">
        <w:rPr>
          <w:rFonts w:ascii="Times New Roman" w:hAnsi="Times New Roman" w:cs="Times New Roman"/>
          <w:sz w:val="24"/>
          <w:szCs w:val="24"/>
        </w:rPr>
        <w:t xml:space="preserve">§ 67 písm. b) </w:t>
      </w:r>
      <w:r w:rsidR="00F85024" w:rsidRPr="00F361D0">
        <w:rPr>
          <w:rFonts w:ascii="Times New Roman" w:hAnsi="Times New Roman" w:cs="Times New Roman"/>
          <w:sz w:val="24"/>
          <w:szCs w:val="24"/>
        </w:rPr>
        <w:t xml:space="preserve">TrŘ </w:t>
      </w:r>
      <w:r w:rsidRPr="00F361D0">
        <w:rPr>
          <w:rFonts w:ascii="Times New Roman" w:hAnsi="Times New Roman" w:cs="Times New Roman"/>
          <w:sz w:val="24"/>
          <w:szCs w:val="24"/>
        </w:rPr>
        <w:t>vzat do vazby jen tehdy, jestliže z</w:t>
      </w:r>
      <w:r w:rsidR="009C56E9">
        <w:rPr>
          <w:rFonts w:ascii="Times New Roman" w:hAnsi="Times New Roman" w:cs="Times New Roman"/>
          <w:sz w:val="24"/>
          <w:szCs w:val="24"/>
        </w:rPr>
        <w:t> </w:t>
      </w:r>
      <w:r w:rsidRPr="00F361D0">
        <w:rPr>
          <w:rFonts w:ascii="Times New Roman" w:hAnsi="Times New Roman" w:cs="Times New Roman"/>
          <w:sz w:val="24"/>
          <w:szCs w:val="24"/>
        </w:rPr>
        <w:t>jeho jednání nebo dalších konkrétních skutečností vyplývá důvodná obava, že bude působit na dosud nevyslechnuté svědky nebo spoluobviněné nebo jinak mařit objasňování skutečností závažných pro trestní stíhání a dosud zjištěné skutečnosti nasvědčují tomu, že skutek, pro který bylo zahájeno trestní stíhání, byl spáchán, má všechny znaky trestného činu, jsou zřejmé důvody k podezření, že tento trestný čin spáchal obviněný, a s ohledem na osobu obviněného, povahu a závažnost trestného činu, pro který je stíhán, nelze v době rozhodování účelu vazby dosáhnout jiným opatřením.</w:t>
      </w:r>
      <w:r w:rsidR="00F85024" w:rsidRPr="00F361D0">
        <w:rPr>
          <w:rFonts w:ascii="Times New Roman" w:hAnsi="Times New Roman" w:cs="Times New Roman"/>
          <w:sz w:val="24"/>
          <w:szCs w:val="24"/>
        </w:rPr>
        <w:t xml:space="preserve"> </w:t>
      </w:r>
      <w:r w:rsidR="00B40D76" w:rsidRPr="00F361D0">
        <w:rPr>
          <w:rFonts w:ascii="Times New Roman" w:hAnsi="Times New Roman" w:cs="Times New Roman"/>
          <w:sz w:val="24"/>
          <w:szCs w:val="24"/>
        </w:rPr>
        <w:t>Aby mohla být uvalena koluzní vazba, musí být dány konkrétní skutečnosti odůvodňující obavu, že obviněný bude mařit zjištění skutkových okolností, které jsou důležité pro objasnění věci. Musí být t</w:t>
      </w:r>
      <w:r w:rsidR="00024E56" w:rsidRPr="00F361D0">
        <w:rPr>
          <w:rFonts w:ascii="Times New Roman" w:hAnsi="Times New Roman" w:cs="Times New Roman"/>
          <w:sz w:val="24"/>
          <w:szCs w:val="24"/>
        </w:rPr>
        <w:t xml:space="preserve">edy i zde </w:t>
      </w:r>
      <w:r w:rsidR="00B40D76" w:rsidRPr="00F361D0">
        <w:rPr>
          <w:rFonts w:ascii="Times New Roman" w:hAnsi="Times New Roman" w:cs="Times New Roman"/>
          <w:sz w:val="24"/>
          <w:szCs w:val="24"/>
        </w:rPr>
        <w:t>dána konkrétní skutečnost nasvědčující obavě, že obviněný má koluzní záměry</w:t>
      </w:r>
      <w:r w:rsidR="00024E56" w:rsidRPr="00F361D0">
        <w:rPr>
          <w:rFonts w:ascii="Times New Roman" w:hAnsi="Times New Roman" w:cs="Times New Roman"/>
          <w:sz w:val="24"/>
          <w:szCs w:val="24"/>
        </w:rPr>
        <w:t xml:space="preserve">. </w:t>
      </w:r>
    </w:p>
    <w:p w:rsidR="00F85024" w:rsidRPr="00F361D0" w:rsidRDefault="00EF2CD8" w:rsidP="000C03EE">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Důvody koluzní vazby</w:t>
      </w:r>
      <w:r w:rsidR="009A78D1" w:rsidRPr="00F361D0">
        <w:rPr>
          <w:rFonts w:ascii="Times New Roman" w:hAnsi="Times New Roman" w:cs="Times New Roman"/>
          <w:sz w:val="24"/>
          <w:szCs w:val="24"/>
        </w:rPr>
        <w:t xml:space="preserve"> jsou obecně dovozovány, pokud jsou v posuzovaném případě shledány skutečnosti, které odůvodňují obavu, že obviněný bude mařit zjištění skutkových okolností, které jsou důležité pro objasnění věci. Způsoby, kterými tak může obviněný činit, jsou uvedené v ust</w:t>
      </w:r>
      <w:r w:rsidR="00BE491E">
        <w:rPr>
          <w:rFonts w:ascii="Times New Roman" w:hAnsi="Times New Roman" w:cs="Times New Roman"/>
          <w:sz w:val="24"/>
          <w:szCs w:val="24"/>
        </w:rPr>
        <w:t>anovení § 67 písm. b) TrŘ příkla</w:t>
      </w:r>
      <w:r w:rsidR="009A78D1" w:rsidRPr="00F361D0">
        <w:rPr>
          <w:rFonts w:ascii="Times New Roman" w:hAnsi="Times New Roman" w:cs="Times New Roman"/>
          <w:sz w:val="24"/>
          <w:szCs w:val="24"/>
        </w:rPr>
        <w:t>dmo a je jím působení na dosud soudem nevyslechnuté svědky nebo spoluobviněné.</w:t>
      </w:r>
      <w:r w:rsidR="009A78D1" w:rsidRPr="00F361D0">
        <w:rPr>
          <w:rStyle w:val="Znakapoznpodarou"/>
          <w:rFonts w:ascii="Times New Roman" w:hAnsi="Times New Roman" w:cs="Times New Roman"/>
          <w:sz w:val="24"/>
          <w:szCs w:val="24"/>
        </w:rPr>
        <w:footnoteReference w:id="40"/>
      </w:r>
      <w:r w:rsidR="009A78D1" w:rsidRPr="00F361D0">
        <w:rPr>
          <w:rFonts w:ascii="Times New Roman" w:hAnsi="Times New Roman" w:cs="Times New Roman"/>
          <w:sz w:val="24"/>
          <w:szCs w:val="24"/>
        </w:rPr>
        <w:t xml:space="preserve"> </w:t>
      </w:r>
      <w:r w:rsidR="00F85024" w:rsidRPr="00F361D0">
        <w:rPr>
          <w:rFonts w:ascii="Times New Roman" w:hAnsi="Times New Roman" w:cs="Times New Roman"/>
          <w:sz w:val="24"/>
          <w:szCs w:val="24"/>
        </w:rPr>
        <w:t>Trestní řád tedy neuvádí výslovn</w:t>
      </w:r>
      <w:r w:rsidR="00645819">
        <w:rPr>
          <w:rFonts w:ascii="Times New Roman" w:hAnsi="Times New Roman" w:cs="Times New Roman"/>
          <w:sz w:val="24"/>
          <w:szCs w:val="24"/>
        </w:rPr>
        <w:t>ý výčet forem koluzního jednání a</w:t>
      </w:r>
      <w:r w:rsidR="00F85024" w:rsidRPr="00F361D0">
        <w:rPr>
          <w:rFonts w:ascii="Times New Roman" w:hAnsi="Times New Roman" w:cs="Times New Roman"/>
          <w:sz w:val="24"/>
          <w:szCs w:val="24"/>
        </w:rPr>
        <w:t xml:space="preserve"> </w:t>
      </w:r>
      <w:r w:rsidR="00645819" w:rsidRPr="00F361D0">
        <w:rPr>
          <w:rFonts w:ascii="Times New Roman" w:hAnsi="Times New Roman" w:cs="Times New Roman"/>
          <w:sz w:val="24"/>
          <w:szCs w:val="24"/>
        </w:rPr>
        <w:t xml:space="preserve">není </w:t>
      </w:r>
      <w:r w:rsidR="00F85024" w:rsidRPr="00F361D0">
        <w:rPr>
          <w:rFonts w:ascii="Times New Roman" w:hAnsi="Times New Roman" w:cs="Times New Roman"/>
          <w:sz w:val="24"/>
          <w:szCs w:val="24"/>
        </w:rPr>
        <w:t xml:space="preserve">zde </w:t>
      </w:r>
      <w:r w:rsidR="003A72A8" w:rsidRPr="00F361D0">
        <w:rPr>
          <w:rFonts w:ascii="Times New Roman" w:hAnsi="Times New Roman" w:cs="Times New Roman"/>
          <w:sz w:val="24"/>
          <w:szCs w:val="24"/>
        </w:rPr>
        <w:t xml:space="preserve">ani </w:t>
      </w:r>
      <w:r w:rsidR="00F85024" w:rsidRPr="00F361D0">
        <w:rPr>
          <w:rFonts w:ascii="Times New Roman" w:hAnsi="Times New Roman" w:cs="Times New Roman"/>
          <w:sz w:val="24"/>
          <w:szCs w:val="24"/>
        </w:rPr>
        <w:t>taxativní výčet osob, na které může být tímto jednáním působeno. Mimo zmíněných dosud nevyslechnut</w:t>
      </w:r>
      <w:r w:rsidR="007E141E">
        <w:rPr>
          <w:rFonts w:ascii="Times New Roman" w:hAnsi="Times New Roman" w:cs="Times New Roman"/>
          <w:sz w:val="24"/>
          <w:szCs w:val="24"/>
        </w:rPr>
        <w:t>ých svědků nebo spoluobviněných</w:t>
      </w:r>
      <w:r w:rsidR="00F85024" w:rsidRPr="00F361D0">
        <w:rPr>
          <w:rFonts w:ascii="Times New Roman" w:hAnsi="Times New Roman" w:cs="Times New Roman"/>
          <w:sz w:val="24"/>
          <w:szCs w:val="24"/>
        </w:rPr>
        <w:t xml:space="preserve"> může být působeno i na jiné osoby, například na osobu znalce, který má vypracovat znalecký posudek.</w:t>
      </w:r>
      <w:r w:rsidR="0069250D" w:rsidRPr="00F361D0">
        <w:rPr>
          <w:rStyle w:val="Znakapoznpodarou"/>
          <w:rFonts w:ascii="Times New Roman" w:hAnsi="Times New Roman" w:cs="Times New Roman"/>
          <w:sz w:val="24"/>
          <w:szCs w:val="24"/>
        </w:rPr>
        <w:footnoteReference w:id="41"/>
      </w:r>
      <w:r w:rsidR="0069250D" w:rsidRPr="00F361D0">
        <w:rPr>
          <w:rFonts w:ascii="Times New Roman" w:hAnsi="Times New Roman" w:cs="Times New Roman"/>
          <w:sz w:val="24"/>
          <w:szCs w:val="24"/>
        </w:rPr>
        <w:t xml:space="preserve"> </w:t>
      </w:r>
    </w:p>
    <w:p w:rsidR="0069250D" w:rsidRPr="00F361D0" w:rsidRDefault="002846EB" w:rsidP="000C03EE">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U koluzní vazby šlo vždy o důvod, který byl předmětem mnoha diskuzí a námitek, a to nejen ohledně rozsahu zásahu do osobní svobody obviněného, ale často byla zpochybňována i</w:t>
      </w:r>
      <w:r w:rsidR="009C56E9">
        <w:rPr>
          <w:rFonts w:ascii="Times New Roman" w:hAnsi="Times New Roman" w:cs="Times New Roman"/>
          <w:sz w:val="24"/>
          <w:szCs w:val="24"/>
        </w:rPr>
        <w:t> </w:t>
      </w:r>
      <w:r w:rsidRPr="00F361D0">
        <w:rPr>
          <w:rFonts w:ascii="Times New Roman" w:hAnsi="Times New Roman" w:cs="Times New Roman"/>
          <w:sz w:val="24"/>
          <w:szCs w:val="24"/>
        </w:rPr>
        <w:t>oprávněnost a účinnost koluzní vazby jako takové. Nejzávažnější námitky proti koluzní vazbě vznesl A. Zucker, podle něhož koluzní vazba vznikla pod vlivem teorie, podle níž právu státu na zjištění pravdy odpovídá povinnost stíhaného zdržet se všeho, čím by mařil či ztěžoval vyšetřování. Koluzní vazba je však dle něho neudržitelná, nedůsledná, nadbytečná a</w:t>
      </w:r>
      <w:r w:rsidR="009C56E9">
        <w:rPr>
          <w:rFonts w:ascii="Times New Roman" w:hAnsi="Times New Roman" w:cs="Times New Roman"/>
          <w:sz w:val="24"/>
          <w:szCs w:val="24"/>
        </w:rPr>
        <w:t> </w:t>
      </w:r>
      <w:r w:rsidRPr="00F361D0">
        <w:rPr>
          <w:rFonts w:ascii="Times New Roman" w:hAnsi="Times New Roman" w:cs="Times New Roman"/>
          <w:sz w:val="24"/>
          <w:szCs w:val="24"/>
        </w:rPr>
        <w:t xml:space="preserve">navíc svádí </w:t>
      </w:r>
      <w:r w:rsidR="006276B7" w:rsidRPr="00F361D0">
        <w:rPr>
          <w:rFonts w:ascii="Times New Roman" w:hAnsi="Times New Roman" w:cs="Times New Roman"/>
          <w:sz w:val="24"/>
          <w:szCs w:val="24"/>
        </w:rPr>
        <w:t xml:space="preserve">ke zneužití v praxi. </w:t>
      </w:r>
      <w:r w:rsidR="00645819">
        <w:rPr>
          <w:rFonts w:ascii="Times New Roman" w:hAnsi="Times New Roman" w:cs="Times New Roman"/>
          <w:sz w:val="24"/>
          <w:szCs w:val="24"/>
        </w:rPr>
        <w:t>Podle jeho názoru</w:t>
      </w:r>
      <w:r w:rsidR="006276B7" w:rsidRPr="00F361D0">
        <w:rPr>
          <w:rFonts w:ascii="Times New Roman" w:hAnsi="Times New Roman" w:cs="Times New Roman"/>
          <w:sz w:val="24"/>
          <w:szCs w:val="24"/>
        </w:rPr>
        <w:t xml:space="preserve"> je koluzní vazba také zásahem do </w:t>
      </w:r>
      <w:r w:rsidR="006276B7" w:rsidRPr="00F361D0">
        <w:rPr>
          <w:rFonts w:ascii="Times New Roman" w:hAnsi="Times New Roman" w:cs="Times New Roman"/>
          <w:sz w:val="24"/>
          <w:szCs w:val="24"/>
        </w:rPr>
        <w:lastRenderedPageBreak/>
        <w:t>obžalovací</w:t>
      </w:r>
      <w:r w:rsidR="00645819">
        <w:rPr>
          <w:rFonts w:ascii="Times New Roman" w:hAnsi="Times New Roman" w:cs="Times New Roman"/>
          <w:sz w:val="24"/>
          <w:szCs w:val="24"/>
        </w:rPr>
        <w:t xml:space="preserve"> for</w:t>
      </w:r>
      <w:r w:rsidR="007E141E">
        <w:rPr>
          <w:rFonts w:ascii="Times New Roman" w:hAnsi="Times New Roman" w:cs="Times New Roman"/>
          <w:sz w:val="24"/>
          <w:szCs w:val="24"/>
        </w:rPr>
        <w:t>my procesu a n</w:t>
      </w:r>
      <w:r w:rsidR="006276B7" w:rsidRPr="00F361D0">
        <w:rPr>
          <w:rFonts w:ascii="Times New Roman" w:hAnsi="Times New Roman" w:cs="Times New Roman"/>
          <w:sz w:val="24"/>
          <w:szCs w:val="24"/>
        </w:rPr>
        <w:t>ení na místě obviněného uvěznit za jeho chování v procesu, za jeho vztah k procesní činnosti orgánu konajícího stíhání.</w:t>
      </w:r>
    </w:p>
    <w:p w:rsidR="006276B7" w:rsidRPr="00F361D0" w:rsidRDefault="006276B7" w:rsidP="000C03EE">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 xml:space="preserve">V moderní době se výhrady proti koluzní vazbě zaměřovaly spíše </w:t>
      </w:r>
      <w:r w:rsidR="00121A6F" w:rsidRPr="00F361D0">
        <w:rPr>
          <w:rFonts w:ascii="Times New Roman" w:hAnsi="Times New Roman" w:cs="Times New Roman"/>
          <w:sz w:val="24"/>
          <w:szCs w:val="24"/>
        </w:rPr>
        <w:t>na to, zda je takto odůvodněná vazba v souladu s mezinárodními úmluvami, zejména čl. 5 odst. 1 písm. c) ESLP. Koluzní vazba byla však řadou nálezů Ústavního soudu shledána zcela v souladu s ústavním pořádkem.</w:t>
      </w:r>
      <w:r w:rsidR="00121A6F" w:rsidRPr="00F361D0">
        <w:rPr>
          <w:rStyle w:val="Znakapoznpodarou"/>
          <w:rFonts w:ascii="Times New Roman" w:hAnsi="Times New Roman" w:cs="Times New Roman"/>
          <w:sz w:val="24"/>
          <w:szCs w:val="24"/>
        </w:rPr>
        <w:footnoteReference w:id="42"/>
      </w:r>
      <w:r w:rsidR="00121A6F" w:rsidRPr="00F361D0">
        <w:rPr>
          <w:rFonts w:ascii="Times New Roman" w:hAnsi="Times New Roman" w:cs="Times New Roman"/>
          <w:sz w:val="24"/>
          <w:szCs w:val="24"/>
        </w:rPr>
        <w:t xml:space="preserve"> Jako příklad možno uvést názor Ústavního soudu, že koluzní vazba dostatečným způsobem chrání základní právo na svobodu obviněného, protože jejím důvodem je nejenom důvodné podezření ze spáchání trestného činu, ale také důvodné podezření z jiné činnosti, která maří trestní stíhání, tak jako je tomu u skrývání nebo vyhýbání se trestnímu řízení.</w:t>
      </w:r>
      <w:r w:rsidR="00121A6F" w:rsidRPr="00F361D0">
        <w:rPr>
          <w:rStyle w:val="Znakapoznpodarou"/>
          <w:rFonts w:ascii="Times New Roman" w:hAnsi="Times New Roman" w:cs="Times New Roman"/>
          <w:sz w:val="24"/>
          <w:szCs w:val="24"/>
        </w:rPr>
        <w:footnoteReference w:id="43"/>
      </w:r>
      <w:r w:rsidR="00121A6F" w:rsidRPr="00F361D0">
        <w:rPr>
          <w:rFonts w:ascii="Times New Roman" w:hAnsi="Times New Roman" w:cs="Times New Roman"/>
          <w:sz w:val="24"/>
          <w:szCs w:val="24"/>
        </w:rPr>
        <w:t xml:space="preserve"> </w:t>
      </w:r>
    </w:p>
    <w:p w:rsidR="007E141E" w:rsidRDefault="000E5652" w:rsidP="000C03EE">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V ustanovení § 67 písm. b) je jako důvod obavy uvedené, že obviněný bude působit na svědky nebo spoluobviněné. Tímto působením rozumíme nepřípustné přímé (tedy přímo obviněným), nebo zprostředkované (jinou osobou, než je obviněný) ovlivňování svědků se záměrem mařit objasňování skutečností závažných pro trestní stíhání, např. přesvědčování svědků nebo spoluobviněných, aby nevypovídali pravdu, vzájemná dohoda se svědky nebo spoluobviněnými o tom, co budou v rozporu se skutečností vypovídat, podplácení svědků nebo spoluobviněných či vyhrožování svědkům nebo spoluobviněným za stejným účelem.</w:t>
      </w:r>
      <w:r w:rsidR="0014555E" w:rsidRPr="00F361D0">
        <w:rPr>
          <w:rFonts w:ascii="Times New Roman" w:hAnsi="Times New Roman" w:cs="Times New Roman"/>
          <w:sz w:val="24"/>
          <w:szCs w:val="24"/>
        </w:rPr>
        <w:t xml:space="preserve"> Za takové působení však nelze považovat např. připomenutí svědkovi jeho povinnosti mlčenlivosti </w:t>
      </w:r>
      <w:r w:rsidR="009F70AE" w:rsidRPr="00F361D0">
        <w:rPr>
          <w:rFonts w:ascii="Times New Roman" w:hAnsi="Times New Roman" w:cs="Times New Roman"/>
          <w:sz w:val="24"/>
          <w:szCs w:val="24"/>
        </w:rPr>
        <w:t xml:space="preserve">ve smyslu § 99 odst. 1, 2 TrŘ nebo práva odepřít výpověď podle § 100 odst. 1,2 TrŘ, neboť zde jde jen o zdůraznění zákazu výslechu či práva, které je zákonem stanoveno ve prospěch obviněného a nejedná se o zákonem zakázané, tedy nepřípustné jednání obviněného. </w:t>
      </w:r>
    </w:p>
    <w:p w:rsidR="00E07971" w:rsidRPr="00F361D0" w:rsidRDefault="0060743A" w:rsidP="000C03EE">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 xml:space="preserve">Novela trestního řádu provedená zákonem č. 152/1995 Sb. </w:t>
      </w:r>
      <w:r w:rsidR="00B42064" w:rsidRPr="00F361D0">
        <w:rPr>
          <w:rFonts w:ascii="Times New Roman" w:hAnsi="Times New Roman" w:cs="Times New Roman"/>
          <w:sz w:val="24"/>
          <w:szCs w:val="24"/>
        </w:rPr>
        <w:t xml:space="preserve">doplnila ustanovení § 67 písm. b) tak, že při působení na svědky nebo spoluobviněné se musí jednat o </w:t>
      </w:r>
      <w:r w:rsidR="00B42064" w:rsidRPr="00F361D0">
        <w:rPr>
          <w:rFonts w:ascii="Times New Roman" w:hAnsi="Times New Roman" w:cs="Times New Roman"/>
          <w:i/>
          <w:sz w:val="24"/>
          <w:szCs w:val="24"/>
        </w:rPr>
        <w:t>dosud soudem nevyslechnuté</w:t>
      </w:r>
      <w:r w:rsidR="00B42064" w:rsidRPr="00F361D0">
        <w:rPr>
          <w:rFonts w:ascii="Times New Roman" w:hAnsi="Times New Roman" w:cs="Times New Roman"/>
          <w:sz w:val="24"/>
          <w:szCs w:val="24"/>
        </w:rPr>
        <w:t xml:space="preserve"> svědky nebo spoluobviněné. Ve stádiu projednání trestní věci před soudem bylo tímto vyloučeno další trvání koluzní vazby, pokud svědci a spoluobvinění již byli soudem vyslechnuti. Jedinou výjimku představovaly pouze případy, kdy v pozdější fázi řízení (např. v důsledku podání odvolání)</w:t>
      </w:r>
      <w:r w:rsidR="00861F76" w:rsidRPr="00F361D0">
        <w:rPr>
          <w:rFonts w:ascii="Times New Roman" w:hAnsi="Times New Roman" w:cs="Times New Roman"/>
          <w:sz w:val="24"/>
          <w:szCs w:val="24"/>
        </w:rPr>
        <w:t xml:space="preserve"> dodatečně vyvstala potřeba vyslechnout nové, dosud soudem nevyslechnuté, svědky. Další novelou trestního řádu č. 166/1998 Sb. bylo vypuštěno slovo </w:t>
      </w:r>
      <w:r w:rsidR="00861F76" w:rsidRPr="00F361D0">
        <w:rPr>
          <w:rFonts w:ascii="Times New Roman" w:hAnsi="Times New Roman" w:cs="Times New Roman"/>
          <w:i/>
          <w:sz w:val="24"/>
          <w:szCs w:val="24"/>
        </w:rPr>
        <w:t>soudem</w:t>
      </w:r>
      <w:r w:rsidR="00861F76" w:rsidRPr="00F361D0">
        <w:rPr>
          <w:rFonts w:ascii="Times New Roman" w:hAnsi="Times New Roman" w:cs="Times New Roman"/>
          <w:sz w:val="24"/>
          <w:szCs w:val="24"/>
        </w:rPr>
        <w:t>, čímž byly důvody koluzní vazby ještě zúženy.</w:t>
      </w:r>
      <w:r w:rsidR="00861F76" w:rsidRPr="00F361D0">
        <w:rPr>
          <w:rStyle w:val="Znakapoznpodarou"/>
          <w:rFonts w:ascii="Times New Roman" w:hAnsi="Times New Roman" w:cs="Times New Roman"/>
          <w:sz w:val="24"/>
          <w:szCs w:val="24"/>
        </w:rPr>
        <w:footnoteReference w:id="44"/>
      </w:r>
      <w:r w:rsidR="00861F76" w:rsidRPr="00F361D0">
        <w:rPr>
          <w:rFonts w:ascii="Times New Roman" w:hAnsi="Times New Roman" w:cs="Times New Roman"/>
          <w:sz w:val="24"/>
          <w:szCs w:val="24"/>
        </w:rPr>
        <w:t xml:space="preserve"> </w:t>
      </w:r>
    </w:p>
    <w:p w:rsidR="00A43E2E" w:rsidRPr="00F361D0" w:rsidRDefault="009E3FAC" w:rsidP="000C03EE">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lastRenderedPageBreak/>
        <w:t>Jak už bylo zmíněno výše, pro důvod koluzní vazby zde musí být dány konkrétní skutečnosti odůvodňující obavu, že obviněný bude mařit zjištění skutkových okolností, které jsou důležité pro objasnění věci. Tyto konkrétní skutečnosti musí být spojeny s</w:t>
      </w:r>
      <w:r w:rsidR="009C56E9">
        <w:rPr>
          <w:rFonts w:ascii="Times New Roman" w:hAnsi="Times New Roman" w:cs="Times New Roman"/>
          <w:sz w:val="24"/>
          <w:szCs w:val="24"/>
        </w:rPr>
        <w:t> </w:t>
      </w:r>
      <w:r w:rsidRPr="00F361D0">
        <w:rPr>
          <w:rFonts w:ascii="Times New Roman" w:hAnsi="Times New Roman" w:cs="Times New Roman"/>
          <w:sz w:val="24"/>
          <w:szCs w:val="24"/>
        </w:rPr>
        <w:t>předpokládanou aktivní činností obviněného směřující k maření skutečností závažných pro trestní stíhání. Proto nemůže být koluzním důvodem vazby jen určitá důkazní situace, jako jsou např. existující rozpory ve svědeckých výpovědích, počátek vyšetřování, kdy ještě nejsou opatřeny důležité důkazy, složitost dokazování apod., ale musí zde být konkrétní skutečnosti, které však nemusí vyplývat jen z jednání samotného obviněného, nasvědčující obavě, že obviněný má koluzní záměry, např. že hodlá zničit kompromitující doklady nebo s</w:t>
      </w:r>
      <w:r w:rsidR="007E141E">
        <w:rPr>
          <w:rFonts w:ascii="Times New Roman" w:hAnsi="Times New Roman" w:cs="Times New Roman"/>
          <w:sz w:val="24"/>
          <w:szCs w:val="24"/>
        </w:rPr>
        <w:t>e chystá poslat</w:t>
      </w:r>
      <w:r w:rsidRPr="00F361D0">
        <w:rPr>
          <w:rFonts w:ascii="Times New Roman" w:hAnsi="Times New Roman" w:cs="Times New Roman"/>
          <w:sz w:val="24"/>
          <w:szCs w:val="24"/>
        </w:rPr>
        <w:t xml:space="preserve"> dopis svědkovi s výzvou, aby křivě vypovídal, či chce nabídnout úplatek znalci.</w:t>
      </w:r>
      <w:r w:rsidR="000E39F0" w:rsidRPr="00F361D0">
        <w:rPr>
          <w:rStyle w:val="Znakapoznpodarou"/>
          <w:rFonts w:ascii="Times New Roman" w:hAnsi="Times New Roman" w:cs="Times New Roman"/>
          <w:sz w:val="24"/>
          <w:szCs w:val="24"/>
        </w:rPr>
        <w:footnoteReference w:id="45"/>
      </w:r>
      <w:r w:rsidR="000E39F0" w:rsidRPr="00F361D0">
        <w:rPr>
          <w:rFonts w:ascii="Times New Roman" w:hAnsi="Times New Roman" w:cs="Times New Roman"/>
          <w:sz w:val="24"/>
          <w:szCs w:val="24"/>
        </w:rPr>
        <w:t xml:space="preserve"> Jiným mařením objasňování skutečností důležitých pro trestní stíhání je např. zákonem nepřipuštěné působení na znalce, padělání, pozměňování, ničení nebo ukrývání listinných či věcných důkazů atd. Za tento důvod koluzní vazby je považováno i působení na osobu dosud nepředvolanou orgánem činným v trestním řízení, která vnímala svými smysly skutkové</w:t>
      </w:r>
      <w:r w:rsidR="009C56E9">
        <w:rPr>
          <w:rFonts w:ascii="Times New Roman" w:hAnsi="Times New Roman" w:cs="Times New Roman"/>
          <w:sz w:val="24"/>
          <w:szCs w:val="24"/>
        </w:rPr>
        <w:t> </w:t>
      </w:r>
      <w:r w:rsidR="000E39F0" w:rsidRPr="00F361D0">
        <w:rPr>
          <w:rFonts w:ascii="Times New Roman" w:hAnsi="Times New Roman" w:cs="Times New Roman"/>
          <w:sz w:val="24"/>
          <w:szCs w:val="24"/>
        </w:rPr>
        <w:t>okolnosti důležité z hlediska posouzení konkrétního trestního případu, u nichž je vzhledem k tomu odůvodněný předpoklad, že bude vyslýchána orgánem činným v trestním řízení, ať již jako budoucí svědek nebo spoluobviněný. Lze tedy shledat důvody koluzní vazby u obviněného i tehdy, když je zde konkrétními skutečnostmi odůvodněna obava, že obviněný bude působit na takovou osobu, byť dosud neztotožněnou, po které je vyhlášeno pátrání a která proto dosud nemohla být předvolána jako svědek nebo jí nemohlo být dosud sděleno obvinění. Takové konkrétní skutečnosti musí být zjištěny postupem přípustným podle trestního řádu, zpravidla dokazováním, a to zejména při vzetí do vazby ihned po zadržení a</w:t>
      </w:r>
      <w:r w:rsidR="009C56E9">
        <w:rPr>
          <w:rFonts w:ascii="Times New Roman" w:hAnsi="Times New Roman" w:cs="Times New Roman"/>
          <w:sz w:val="24"/>
          <w:szCs w:val="24"/>
        </w:rPr>
        <w:t> </w:t>
      </w:r>
      <w:r w:rsidR="000E39F0" w:rsidRPr="00F361D0">
        <w:rPr>
          <w:rFonts w:ascii="Times New Roman" w:hAnsi="Times New Roman" w:cs="Times New Roman"/>
          <w:sz w:val="24"/>
          <w:szCs w:val="24"/>
        </w:rPr>
        <w:t>zahájení trestního stíhání sdělením obvinění</w:t>
      </w:r>
      <w:r w:rsidR="00BE491E">
        <w:rPr>
          <w:rFonts w:ascii="Times New Roman" w:hAnsi="Times New Roman" w:cs="Times New Roman"/>
          <w:sz w:val="24"/>
          <w:szCs w:val="24"/>
        </w:rPr>
        <w:t xml:space="preserve"> a</w:t>
      </w:r>
      <w:r w:rsidR="000E39F0" w:rsidRPr="00F361D0">
        <w:rPr>
          <w:rFonts w:ascii="Times New Roman" w:hAnsi="Times New Roman" w:cs="Times New Roman"/>
          <w:sz w:val="24"/>
          <w:szCs w:val="24"/>
        </w:rPr>
        <w:t xml:space="preserve"> také prověřováním oznámení a ostatních podnětů k trestnímu stíhání postupem dle § 158 odst. 3.</w:t>
      </w:r>
      <w:r w:rsidR="000E39F0" w:rsidRPr="00F361D0">
        <w:rPr>
          <w:rStyle w:val="Znakapoznpodarou"/>
          <w:rFonts w:ascii="Times New Roman" w:hAnsi="Times New Roman" w:cs="Times New Roman"/>
          <w:sz w:val="24"/>
          <w:szCs w:val="24"/>
        </w:rPr>
        <w:footnoteReference w:id="46"/>
      </w:r>
    </w:p>
    <w:p w:rsidR="00861F76" w:rsidRPr="00F361D0" w:rsidRDefault="00861F76" w:rsidP="000C03EE">
      <w:pPr>
        <w:spacing w:line="360" w:lineRule="auto"/>
        <w:jc w:val="both"/>
        <w:rPr>
          <w:rFonts w:ascii="Times New Roman" w:hAnsi="Times New Roman" w:cs="Times New Roman"/>
          <w:sz w:val="24"/>
          <w:szCs w:val="24"/>
        </w:rPr>
      </w:pPr>
    </w:p>
    <w:p w:rsidR="00861F76" w:rsidRPr="00A24781" w:rsidRDefault="00A24781" w:rsidP="000C03EE">
      <w:pPr>
        <w:pStyle w:val="Nadpis2"/>
        <w:spacing w:line="360" w:lineRule="auto"/>
        <w:rPr>
          <w:rFonts w:ascii="Times New Roman" w:hAnsi="Times New Roman" w:cs="Times New Roman"/>
          <w:color w:val="000000" w:themeColor="text1"/>
          <w:sz w:val="28"/>
          <w:szCs w:val="28"/>
        </w:rPr>
      </w:pPr>
      <w:bookmarkStart w:id="11" w:name="_Toc386574102"/>
      <w:r w:rsidRPr="00A24781">
        <w:rPr>
          <w:rFonts w:ascii="Times New Roman" w:hAnsi="Times New Roman" w:cs="Times New Roman"/>
          <w:color w:val="000000" w:themeColor="text1"/>
          <w:sz w:val="28"/>
          <w:szCs w:val="28"/>
        </w:rPr>
        <w:t>5</w:t>
      </w:r>
      <w:r w:rsidR="00861F76" w:rsidRPr="00A24781">
        <w:rPr>
          <w:rFonts w:ascii="Times New Roman" w:hAnsi="Times New Roman" w:cs="Times New Roman"/>
          <w:color w:val="000000" w:themeColor="text1"/>
          <w:sz w:val="28"/>
          <w:szCs w:val="28"/>
        </w:rPr>
        <w:t>.4</w:t>
      </w:r>
      <w:r w:rsidR="00861F76" w:rsidRPr="00A24781">
        <w:rPr>
          <w:rFonts w:ascii="Times New Roman" w:hAnsi="Times New Roman" w:cs="Times New Roman"/>
          <w:color w:val="000000" w:themeColor="text1"/>
          <w:sz w:val="28"/>
          <w:szCs w:val="28"/>
        </w:rPr>
        <w:tab/>
        <w:t>Vazba předstižná</w:t>
      </w:r>
      <w:bookmarkEnd w:id="11"/>
    </w:p>
    <w:p w:rsidR="00861F76" w:rsidRPr="00F361D0" w:rsidRDefault="00861F76" w:rsidP="000C03EE">
      <w:pPr>
        <w:spacing w:line="360" w:lineRule="auto"/>
        <w:rPr>
          <w:rFonts w:ascii="Times New Roman" w:hAnsi="Times New Roman" w:cs="Times New Roman"/>
          <w:sz w:val="24"/>
          <w:szCs w:val="24"/>
        </w:rPr>
      </w:pPr>
    </w:p>
    <w:p w:rsidR="00861F76" w:rsidRPr="00F361D0" w:rsidRDefault="00B511EC" w:rsidP="000C03EE">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Předstižná vazba, zakotvená v § 67 písm. c) TrŘ, má mezi ostatními vazebními důvody specifické postavení. Tím, že směřuje proti obviněnému, u něhož nastala důvodná obava, že bude svou trestnou činnost, pro kterou je stíhán</w:t>
      </w:r>
      <w:r w:rsidR="007E141E">
        <w:rPr>
          <w:rFonts w:ascii="Times New Roman" w:hAnsi="Times New Roman" w:cs="Times New Roman"/>
          <w:sz w:val="24"/>
          <w:szCs w:val="24"/>
        </w:rPr>
        <w:t>, opakovat</w:t>
      </w:r>
      <w:r w:rsidRPr="00F361D0">
        <w:rPr>
          <w:rFonts w:ascii="Times New Roman" w:hAnsi="Times New Roman" w:cs="Times New Roman"/>
          <w:sz w:val="24"/>
          <w:szCs w:val="24"/>
        </w:rPr>
        <w:t xml:space="preserve"> nebo že dokoná trestný </w:t>
      </w:r>
      <w:r w:rsidRPr="00F361D0">
        <w:rPr>
          <w:rFonts w:ascii="Times New Roman" w:hAnsi="Times New Roman" w:cs="Times New Roman"/>
          <w:sz w:val="24"/>
          <w:szCs w:val="24"/>
        </w:rPr>
        <w:lastRenderedPageBreak/>
        <w:t>čin, o který se pokusil, nebo že vykoná trestný čin, který připravoval nebo kterým hrozil, pak je předstižná vazba vlastně „vazbou mimoprocesní“ a proto je nazývaná vazbou preventivní.</w:t>
      </w:r>
    </w:p>
    <w:p w:rsidR="00C151C8" w:rsidRPr="00F361D0" w:rsidRDefault="00B511EC" w:rsidP="000C03EE">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Důvody předstižné vazby jsou v § 67 písm. c) uvedeny alternativně, avšak na rozdíl od vazby útěkové a vazby koluzní</w:t>
      </w:r>
      <w:r w:rsidR="00BC44F7" w:rsidRPr="00F361D0">
        <w:rPr>
          <w:rFonts w:ascii="Times New Roman" w:hAnsi="Times New Roman" w:cs="Times New Roman"/>
          <w:sz w:val="24"/>
          <w:szCs w:val="24"/>
        </w:rPr>
        <w:t>, taxativně. Tyto důvody svou povahou přicházejí v úvahu pouze u trestních činů úmyslných, jelikož jen úmyslné trestné činy je možné v tomto smyslu opakovat. Novela trestního řádu provedená zákonem č. 265/2001 Sb. upřesnila dosavadní úpravu tohoto vazebního důvodu</w:t>
      </w:r>
      <w:r w:rsidR="00015E92" w:rsidRPr="00F361D0">
        <w:rPr>
          <w:rFonts w:ascii="Times New Roman" w:hAnsi="Times New Roman" w:cs="Times New Roman"/>
          <w:sz w:val="24"/>
          <w:szCs w:val="24"/>
        </w:rPr>
        <w:t xml:space="preserve"> tím, že užívá pojmu opakování trestné činnosti namísto pokračování v trestné činnosti.</w:t>
      </w:r>
      <w:r w:rsidR="00BC44F7" w:rsidRPr="00F361D0">
        <w:rPr>
          <w:rFonts w:ascii="Times New Roman" w:hAnsi="Times New Roman" w:cs="Times New Roman"/>
          <w:sz w:val="24"/>
          <w:szCs w:val="24"/>
        </w:rPr>
        <w:t xml:space="preserve"> </w:t>
      </w:r>
      <w:r w:rsidR="00015E92" w:rsidRPr="00F361D0">
        <w:rPr>
          <w:rFonts w:ascii="Times New Roman" w:hAnsi="Times New Roman" w:cs="Times New Roman"/>
          <w:sz w:val="24"/>
          <w:szCs w:val="24"/>
        </w:rPr>
        <w:t>Pojem „opakovat“ v tomto ustanovení a termín „pokračoval“ v ustanovení § 68 odst. 3 písm. e) TrŘ je třeba vykládat tak, že termín uvedený v 68 odst. 3 písm. e) je širší, jelikož zahrnuje opakování trestného činu i pokračování v něm dalšími útoky. Nelze se zde tedy přesně držet terminologie práva hmotného. Je nutné rozlišovat důvod vazby předstižné a zpřísněný důvod vazby dle citovaného ustanovení.</w:t>
      </w:r>
      <w:r w:rsidR="00015E92" w:rsidRPr="00F361D0">
        <w:rPr>
          <w:rStyle w:val="Znakapoznpodarou"/>
          <w:rFonts w:ascii="Times New Roman" w:hAnsi="Times New Roman" w:cs="Times New Roman"/>
          <w:sz w:val="24"/>
          <w:szCs w:val="24"/>
        </w:rPr>
        <w:footnoteReference w:id="47"/>
      </w:r>
      <w:r w:rsidR="00666DB5" w:rsidRPr="00F361D0">
        <w:rPr>
          <w:rFonts w:ascii="Times New Roman" w:hAnsi="Times New Roman" w:cs="Times New Roman"/>
          <w:sz w:val="24"/>
          <w:szCs w:val="24"/>
        </w:rPr>
        <w:t xml:space="preserve"> Opakováním trestné činnosti, pro niž je obviněný stíhán, se tu tedy nyní již výslovně nerozumí pokračování v</w:t>
      </w:r>
      <w:r w:rsidR="009C56E9">
        <w:rPr>
          <w:rFonts w:ascii="Times New Roman" w:hAnsi="Times New Roman" w:cs="Times New Roman"/>
          <w:sz w:val="24"/>
          <w:szCs w:val="24"/>
        </w:rPr>
        <w:t> </w:t>
      </w:r>
      <w:r w:rsidR="00666DB5" w:rsidRPr="00F361D0">
        <w:rPr>
          <w:rFonts w:ascii="Times New Roman" w:hAnsi="Times New Roman" w:cs="Times New Roman"/>
          <w:sz w:val="24"/>
          <w:szCs w:val="24"/>
        </w:rPr>
        <w:t>trestném činu ani další akty či útoky u téhož hromadného trestného činu, udržování protiprávního stavu u trvajícího trestného činu, ale opakování téhož trestného činu nebo spáchání trestného činu téže povahy. Pokračování ve stíhaném trestném činu nebo udržování protiprávního stavu vyvolaného stíhaným trestným činem je vyloučeno s ohledem na § 12 odst. 11</w:t>
      </w:r>
      <w:r w:rsidR="002D000F" w:rsidRPr="00F361D0">
        <w:rPr>
          <w:rFonts w:ascii="Times New Roman" w:hAnsi="Times New Roman" w:cs="Times New Roman"/>
          <w:sz w:val="24"/>
          <w:szCs w:val="24"/>
        </w:rPr>
        <w:t xml:space="preserve"> TrŘ, jelikož by toto jednání po sdělení obvinění pro původní čin bylo posuzováno jako nový skutek.</w:t>
      </w:r>
      <w:r w:rsidR="00666DB5" w:rsidRPr="00F361D0">
        <w:rPr>
          <w:rStyle w:val="Znakapoznpodarou"/>
          <w:rFonts w:ascii="Times New Roman" w:hAnsi="Times New Roman" w:cs="Times New Roman"/>
          <w:sz w:val="24"/>
          <w:szCs w:val="24"/>
        </w:rPr>
        <w:footnoteReference w:id="48"/>
      </w:r>
    </w:p>
    <w:p w:rsidR="002D000F" w:rsidRPr="00F361D0" w:rsidRDefault="002D000F" w:rsidP="000C03EE">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Druhým taxativně stanoveným důvodem předstižné vazby je obava, že obviněný dokoná trestný čin, o který se pokusil. Jedná se o případy, kdy je obviněný stíhán pro nedokonaný trestný čin spáchaný formou pokusu. Účelem je zabránit dokonání trestného činu, jestliže lze z okolností činu dovodit důvodnou obavu, že obviněný projeví snahu čin dokonat i</w:t>
      </w:r>
      <w:r w:rsidR="009C56E9">
        <w:rPr>
          <w:rFonts w:ascii="Times New Roman" w:hAnsi="Times New Roman" w:cs="Times New Roman"/>
          <w:sz w:val="24"/>
          <w:szCs w:val="24"/>
        </w:rPr>
        <w:t> </w:t>
      </w:r>
      <w:r w:rsidRPr="00F361D0">
        <w:rPr>
          <w:rFonts w:ascii="Times New Roman" w:hAnsi="Times New Roman" w:cs="Times New Roman"/>
          <w:sz w:val="24"/>
          <w:szCs w:val="24"/>
        </w:rPr>
        <w:t xml:space="preserve">přes to, že už proti němu bylo zahájeno trestní </w:t>
      </w:r>
      <w:r w:rsidR="0086168E" w:rsidRPr="00F361D0">
        <w:rPr>
          <w:rFonts w:ascii="Times New Roman" w:hAnsi="Times New Roman" w:cs="Times New Roman"/>
          <w:sz w:val="24"/>
          <w:szCs w:val="24"/>
        </w:rPr>
        <w:t>řízení. Za „čin, o který se obviněný pokusil“, je třeba považovat pouze jednání naplňující znaky trestného činu, pro který se již vede trestní stíhání. Nepatří sem případy, kdy se obviněný pokusí o jiný trestný čin.</w:t>
      </w:r>
      <w:r w:rsidR="00200238" w:rsidRPr="00F361D0">
        <w:rPr>
          <w:rFonts w:ascii="Times New Roman" w:hAnsi="Times New Roman" w:cs="Times New Roman"/>
          <w:sz w:val="24"/>
          <w:szCs w:val="24"/>
        </w:rPr>
        <w:t xml:space="preserve"> Obdobně jako v tomto případě důvodu vazby, pak i v případě obavy, že obviněný vykoná čin, který připravoval, zde je třeba</w:t>
      </w:r>
      <w:r w:rsidR="003A2CAF" w:rsidRPr="00F361D0">
        <w:rPr>
          <w:rFonts w:ascii="Times New Roman" w:hAnsi="Times New Roman" w:cs="Times New Roman"/>
          <w:sz w:val="24"/>
          <w:szCs w:val="24"/>
        </w:rPr>
        <w:t>,</w:t>
      </w:r>
      <w:r w:rsidR="00200238" w:rsidRPr="00F361D0">
        <w:rPr>
          <w:rFonts w:ascii="Times New Roman" w:hAnsi="Times New Roman" w:cs="Times New Roman"/>
          <w:sz w:val="24"/>
          <w:szCs w:val="24"/>
        </w:rPr>
        <w:t xml:space="preserve"> aby byl obviněný</w:t>
      </w:r>
      <w:r w:rsidR="003A2CAF" w:rsidRPr="00F361D0">
        <w:rPr>
          <w:rFonts w:ascii="Times New Roman" w:hAnsi="Times New Roman" w:cs="Times New Roman"/>
          <w:sz w:val="24"/>
          <w:szCs w:val="24"/>
        </w:rPr>
        <w:t xml:space="preserve"> již stíhán pro přípravu trestného činu a aby hrozilo reálné nebezpečí, že vykoná právě ten čin, pro jehož přípravu je stíhán.</w:t>
      </w:r>
      <w:r w:rsidR="003A2CAF" w:rsidRPr="00F361D0">
        <w:rPr>
          <w:rStyle w:val="Znakapoznpodarou"/>
          <w:rFonts w:ascii="Times New Roman" w:hAnsi="Times New Roman" w:cs="Times New Roman"/>
          <w:sz w:val="24"/>
          <w:szCs w:val="24"/>
        </w:rPr>
        <w:footnoteReference w:id="49"/>
      </w:r>
      <w:r w:rsidR="003A2CAF" w:rsidRPr="00F361D0">
        <w:rPr>
          <w:rFonts w:ascii="Times New Roman" w:hAnsi="Times New Roman" w:cs="Times New Roman"/>
          <w:sz w:val="24"/>
          <w:szCs w:val="24"/>
        </w:rPr>
        <w:t xml:space="preserve"> </w:t>
      </w:r>
    </w:p>
    <w:p w:rsidR="003A2CAF" w:rsidRPr="00F361D0" w:rsidRDefault="003A2CAF" w:rsidP="000C03EE">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lastRenderedPageBreak/>
        <w:t xml:space="preserve">Posledním taxativně stanoveným důvodem předstižné vazby je pak obava, že obviněný vykoná trestný čin, kterým hrozil. </w:t>
      </w:r>
      <w:r w:rsidR="001C1780" w:rsidRPr="00F361D0">
        <w:rPr>
          <w:rFonts w:ascii="Times New Roman" w:hAnsi="Times New Roman" w:cs="Times New Roman"/>
          <w:sz w:val="24"/>
          <w:szCs w:val="24"/>
        </w:rPr>
        <w:t>Vyhrožování jinému určitou újmou přichází v úvahu</w:t>
      </w:r>
      <w:r w:rsidR="001C1780">
        <w:rPr>
          <w:rFonts w:ascii="Times New Roman" w:hAnsi="Times New Roman" w:cs="Times New Roman"/>
          <w:sz w:val="24"/>
          <w:szCs w:val="24"/>
        </w:rPr>
        <w:t xml:space="preserve"> např. u trestných činů § 324 T</w:t>
      </w:r>
      <w:r w:rsidR="001C1780" w:rsidRPr="00F361D0">
        <w:rPr>
          <w:rFonts w:ascii="Times New Roman" w:hAnsi="Times New Roman" w:cs="Times New Roman"/>
          <w:sz w:val="24"/>
          <w:szCs w:val="24"/>
        </w:rPr>
        <w:t>Z, vyhrožování s cílem působi</w:t>
      </w:r>
      <w:r w:rsidR="001C1780">
        <w:rPr>
          <w:rFonts w:ascii="Times New Roman" w:hAnsi="Times New Roman" w:cs="Times New Roman"/>
          <w:sz w:val="24"/>
          <w:szCs w:val="24"/>
        </w:rPr>
        <w:t>t na úřední osobu podle § 326 T</w:t>
      </w:r>
      <w:r w:rsidR="001C1780" w:rsidRPr="00F361D0">
        <w:rPr>
          <w:rFonts w:ascii="Times New Roman" w:hAnsi="Times New Roman" w:cs="Times New Roman"/>
          <w:sz w:val="24"/>
          <w:szCs w:val="24"/>
        </w:rPr>
        <w:t xml:space="preserve">Z, násilí proti skupině obyvatelů a </w:t>
      </w:r>
      <w:r w:rsidR="001C1780">
        <w:rPr>
          <w:rFonts w:ascii="Times New Roman" w:hAnsi="Times New Roman" w:cs="Times New Roman"/>
          <w:sz w:val="24"/>
          <w:szCs w:val="24"/>
        </w:rPr>
        <w:t>proti jednotlivci podle § 352 T</w:t>
      </w:r>
      <w:r w:rsidR="001C1780" w:rsidRPr="00F361D0">
        <w:rPr>
          <w:rFonts w:ascii="Times New Roman" w:hAnsi="Times New Roman" w:cs="Times New Roman"/>
          <w:sz w:val="24"/>
          <w:szCs w:val="24"/>
        </w:rPr>
        <w:t>Z, nebezpe</w:t>
      </w:r>
      <w:r w:rsidR="001C1780">
        <w:rPr>
          <w:rFonts w:ascii="Times New Roman" w:hAnsi="Times New Roman" w:cs="Times New Roman"/>
          <w:sz w:val="24"/>
          <w:szCs w:val="24"/>
        </w:rPr>
        <w:t>čného vyhrožování podle § 353 T</w:t>
      </w:r>
      <w:r w:rsidR="001C1780" w:rsidRPr="00F361D0">
        <w:rPr>
          <w:rFonts w:ascii="Times New Roman" w:hAnsi="Times New Roman" w:cs="Times New Roman"/>
          <w:sz w:val="24"/>
          <w:szCs w:val="24"/>
        </w:rPr>
        <w:t xml:space="preserve">Z anebo nebezpečného pronásledování podle § 354 </w:t>
      </w:r>
      <w:r w:rsidR="001C1780">
        <w:rPr>
          <w:rFonts w:ascii="Times New Roman" w:hAnsi="Times New Roman" w:cs="Times New Roman"/>
          <w:sz w:val="24"/>
          <w:szCs w:val="24"/>
        </w:rPr>
        <w:t>T</w:t>
      </w:r>
      <w:r w:rsidR="001C1780" w:rsidRPr="00F361D0">
        <w:rPr>
          <w:rFonts w:ascii="Times New Roman" w:hAnsi="Times New Roman" w:cs="Times New Roman"/>
          <w:sz w:val="24"/>
          <w:szCs w:val="24"/>
        </w:rPr>
        <w:t xml:space="preserve">Z. </w:t>
      </w:r>
      <w:r w:rsidR="00400868" w:rsidRPr="00F361D0">
        <w:rPr>
          <w:rFonts w:ascii="Times New Roman" w:hAnsi="Times New Roman" w:cs="Times New Roman"/>
          <w:sz w:val="24"/>
          <w:szCs w:val="24"/>
        </w:rPr>
        <w:t>Zde se předpokládá, že obviněný je stíhán pro některý z uvedených činů, a hrozí odůvodněná obava, že obviněný splní svou výhrůžku.</w:t>
      </w:r>
      <w:r w:rsidR="00400868" w:rsidRPr="00F361D0">
        <w:rPr>
          <w:rStyle w:val="Znakapoznpodarou"/>
          <w:rFonts w:ascii="Times New Roman" w:hAnsi="Times New Roman" w:cs="Times New Roman"/>
          <w:sz w:val="24"/>
          <w:szCs w:val="24"/>
        </w:rPr>
        <w:footnoteReference w:id="50"/>
      </w:r>
      <w:r w:rsidR="00400868" w:rsidRPr="00F361D0">
        <w:rPr>
          <w:rFonts w:ascii="Times New Roman" w:hAnsi="Times New Roman" w:cs="Times New Roman"/>
          <w:sz w:val="24"/>
          <w:szCs w:val="24"/>
        </w:rPr>
        <w:t xml:space="preserve"> </w:t>
      </w:r>
    </w:p>
    <w:p w:rsidR="0095494D" w:rsidRDefault="00005860" w:rsidP="00C15EAF">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Ve vztahu ke všem výše zmíněným alternativám důvodu předstižné vazby je možno uvést, že nebezpečí další trestné činnosti, které stejně tak jako u ostatních důvodů vazby musí být zcela konkrétní, musí být i zároveň aktuální – obviněný musí být schopen takovou trestnou činnost páchat. Tak by tomu nebylo například v případě, pokud by to vylučoval jeho zdravotní stav, věk, těhotenství nebo i jiné okolnosti. Nebezpečí další trestné činnosti musí být současně i akutní, tedy uvedené nebezpečí musí hrozit bezprostředně.</w:t>
      </w:r>
      <w:r w:rsidR="00D61C1E" w:rsidRPr="00F361D0">
        <w:rPr>
          <w:rStyle w:val="Znakapoznpodarou"/>
          <w:rFonts w:ascii="Times New Roman" w:hAnsi="Times New Roman" w:cs="Times New Roman"/>
          <w:sz w:val="24"/>
          <w:szCs w:val="24"/>
        </w:rPr>
        <w:footnoteReference w:id="51"/>
      </w:r>
      <w:r w:rsidRPr="00F361D0">
        <w:rPr>
          <w:rFonts w:ascii="Times New Roman" w:hAnsi="Times New Roman" w:cs="Times New Roman"/>
          <w:sz w:val="24"/>
          <w:szCs w:val="24"/>
        </w:rPr>
        <w:t xml:space="preserve"> </w:t>
      </w:r>
    </w:p>
    <w:p w:rsidR="00C15EAF" w:rsidRDefault="00C15EAF" w:rsidP="00C15EAF">
      <w:pPr>
        <w:spacing w:line="360" w:lineRule="auto"/>
        <w:ind w:firstLine="708"/>
        <w:jc w:val="both"/>
        <w:rPr>
          <w:rFonts w:eastAsiaTheme="majorEastAsia"/>
        </w:rPr>
      </w:pPr>
    </w:p>
    <w:p w:rsidR="00E36B2F" w:rsidRPr="00A24781" w:rsidRDefault="00A24781" w:rsidP="000C03EE">
      <w:pPr>
        <w:pStyle w:val="Nadpis2"/>
        <w:spacing w:line="360" w:lineRule="auto"/>
        <w:rPr>
          <w:rFonts w:ascii="Times New Roman" w:hAnsi="Times New Roman" w:cs="Times New Roman"/>
          <w:color w:val="000000" w:themeColor="text1"/>
          <w:sz w:val="28"/>
          <w:szCs w:val="28"/>
        </w:rPr>
      </w:pPr>
      <w:bookmarkStart w:id="12" w:name="_Toc386574103"/>
      <w:r w:rsidRPr="00A24781">
        <w:rPr>
          <w:rFonts w:ascii="Times New Roman" w:hAnsi="Times New Roman" w:cs="Times New Roman"/>
          <w:color w:val="000000" w:themeColor="text1"/>
          <w:sz w:val="28"/>
          <w:szCs w:val="28"/>
        </w:rPr>
        <w:t>5</w:t>
      </w:r>
      <w:r w:rsidR="00E36B2F" w:rsidRPr="00A24781">
        <w:rPr>
          <w:rFonts w:ascii="Times New Roman" w:hAnsi="Times New Roman" w:cs="Times New Roman"/>
          <w:color w:val="000000" w:themeColor="text1"/>
          <w:sz w:val="28"/>
          <w:szCs w:val="28"/>
        </w:rPr>
        <w:t>.5</w:t>
      </w:r>
      <w:r w:rsidR="00E36B2F" w:rsidRPr="00A24781">
        <w:rPr>
          <w:rFonts w:ascii="Times New Roman" w:hAnsi="Times New Roman" w:cs="Times New Roman"/>
          <w:color w:val="000000" w:themeColor="text1"/>
          <w:sz w:val="28"/>
          <w:szCs w:val="28"/>
        </w:rPr>
        <w:tab/>
        <w:t>Zpřísněné důvody vazby</w:t>
      </w:r>
      <w:bookmarkEnd w:id="12"/>
    </w:p>
    <w:p w:rsidR="00E36B2F" w:rsidRPr="00F361D0" w:rsidRDefault="00E36B2F" w:rsidP="000C03EE">
      <w:pPr>
        <w:spacing w:line="360" w:lineRule="auto"/>
        <w:rPr>
          <w:rFonts w:ascii="Times New Roman" w:hAnsi="Times New Roman" w:cs="Times New Roman"/>
          <w:sz w:val="24"/>
          <w:szCs w:val="24"/>
        </w:rPr>
      </w:pPr>
    </w:p>
    <w:p w:rsidR="007E141E" w:rsidRDefault="007D329F" w:rsidP="0095494D">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 xml:space="preserve">Novela trestního řádu č. 265/2001 Sb. výrazně omezila možnost vzetí osoby do vazby, a to nejen obecnou úpravou v dovětku § 67 TrŘ, ale i konkrétní úpravou </w:t>
      </w:r>
      <w:r w:rsidR="007B278B" w:rsidRPr="00F361D0">
        <w:rPr>
          <w:rFonts w:ascii="Times New Roman" w:hAnsi="Times New Roman" w:cs="Times New Roman"/>
          <w:sz w:val="24"/>
          <w:szCs w:val="24"/>
        </w:rPr>
        <w:t>v § 68 odst. 2</w:t>
      </w:r>
      <w:r w:rsidR="00C5443B" w:rsidRPr="00F361D0">
        <w:rPr>
          <w:rFonts w:ascii="Times New Roman" w:hAnsi="Times New Roman" w:cs="Times New Roman"/>
          <w:sz w:val="24"/>
          <w:szCs w:val="24"/>
        </w:rPr>
        <w:t>, tedy že do vazby nelze vzít obviněného, který je stíhán pro úmyslný trestný čin, na který zákon stanoví trest odnětí svobody, jehož horní hranice nepřevyšuje dvě léta, nebo pro trestný čin spáchaný z nedbalosti, na který zákon stanoví trest odnětí svobody, jehož horní hranice nepřevyšuje tři léta.</w:t>
      </w:r>
      <w:r w:rsidR="007B278B" w:rsidRPr="00F361D0">
        <w:rPr>
          <w:rStyle w:val="Znakapoznpodarou"/>
          <w:rFonts w:ascii="Times New Roman" w:hAnsi="Times New Roman" w:cs="Times New Roman"/>
          <w:sz w:val="24"/>
          <w:szCs w:val="24"/>
        </w:rPr>
        <w:footnoteReference w:id="52"/>
      </w:r>
      <w:r w:rsidR="007B278B" w:rsidRPr="00F361D0">
        <w:rPr>
          <w:rFonts w:ascii="Times New Roman" w:hAnsi="Times New Roman" w:cs="Times New Roman"/>
          <w:sz w:val="24"/>
          <w:szCs w:val="24"/>
        </w:rPr>
        <w:t xml:space="preserve"> K této zákonné úpravě bylo přistoupeno z důvodu, že v České republice byli do této novely v převážné míře bráni do vazby obvinění, kteří byli stíháni za trestné činy ohrožené sazbou trestu odnětí svobody do dvou let. </w:t>
      </w:r>
    </w:p>
    <w:p w:rsidR="00E36B2F" w:rsidRPr="00F361D0" w:rsidRDefault="00C5443B" w:rsidP="0095494D">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 xml:space="preserve">Ustanovení § 68 odst. 2 se však nepoužije v případě, kdy obviněný je stíhán vedle některého z trestných činů uvedených </w:t>
      </w:r>
      <w:r w:rsidR="00D43CDE" w:rsidRPr="00F361D0">
        <w:rPr>
          <w:rFonts w:ascii="Times New Roman" w:hAnsi="Times New Roman" w:cs="Times New Roman"/>
          <w:sz w:val="24"/>
          <w:szCs w:val="24"/>
        </w:rPr>
        <w:t xml:space="preserve">v tomto paragrafu, </w:t>
      </w:r>
      <w:r w:rsidRPr="00F361D0">
        <w:rPr>
          <w:rFonts w:ascii="Times New Roman" w:hAnsi="Times New Roman" w:cs="Times New Roman"/>
          <w:sz w:val="24"/>
          <w:szCs w:val="24"/>
        </w:rPr>
        <w:t>pro další úmyslný trestný čin (nebo</w:t>
      </w:r>
      <w:r w:rsidR="00D43CDE" w:rsidRPr="00F361D0">
        <w:rPr>
          <w:rFonts w:ascii="Times New Roman" w:hAnsi="Times New Roman" w:cs="Times New Roman"/>
          <w:sz w:val="24"/>
          <w:szCs w:val="24"/>
        </w:rPr>
        <w:t xml:space="preserve"> více trestných činů</w:t>
      </w:r>
      <w:r w:rsidRPr="00F361D0">
        <w:rPr>
          <w:rFonts w:ascii="Times New Roman" w:hAnsi="Times New Roman" w:cs="Times New Roman"/>
          <w:sz w:val="24"/>
          <w:szCs w:val="24"/>
        </w:rPr>
        <w:t>) se sazbou, jehož horní hranice převyšuje dvě léta, anebo pro další trestný čin (nebo trestné činy) spáchaný z nedbalosti se sazbou, jehož horní hranice převyšuje tři léta.</w:t>
      </w:r>
      <w:r w:rsidR="007B278B" w:rsidRPr="00F361D0">
        <w:rPr>
          <w:rFonts w:ascii="Times New Roman" w:hAnsi="Times New Roman" w:cs="Times New Roman"/>
          <w:sz w:val="24"/>
          <w:szCs w:val="24"/>
        </w:rPr>
        <w:t xml:space="preserve"> </w:t>
      </w:r>
    </w:p>
    <w:p w:rsidR="00D43CDE" w:rsidRPr="00F361D0" w:rsidRDefault="00D43CDE" w:rsidP="0095494D">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lastRenderedPageBreak/>
        <w:t>Sám zákon výslovně neřeší situaci změny právní kvalifikace, kdy obviněný je zpočátku stíhán pro přísnější trestný čin, avšak v průběhu trestního stíhání dojde ke změně právního posouzení na některý z trestních činů uvedených v odstavci 2 § 68. V takovém případě je třeba použít analogicky § 72a odst. 2 věty druhé a obviněný musí být z vazby neprodleně propuštěn na svobodu od okamžiku, kdy došlo k upozornění na změnu právní kvalifikace.</w:t>
      </w:r>
    </w:p>
    <w:p w:rsidR="00D43CDE" w:rsidRPr="00F361D0" w:rsidRDefault="009B177B" w:rsidP="0095494D">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Omezení, které vylučuje vzít obviněného do vazby podle § 68 odst. 2, stejně tak jako v případech, na které dopadá úprava v ustanovení § 71 odst. 2 písm. b), tedy je zřejmé, že vzhledem k osobě obviněného a k povaze a závažnosti věci trestní stíhání nepovede k uložení nepodmíněného trestu odnětí svobody, se neužije, v případech uvedených v § 68 odst. 3 písm. a)-e) a dále v § 68 odst. 4, přičemž postačí, jestliže bude dána alespoň jedna z těchto okolností.</w:t>
      </w:r>
      <w:r w:rsidRPr="00F361D0">
        <w:rPr>
          <w:rStyle w:val="Znakapoznpodarou"/>
          <w:rFonts w:ascii="Times New Roman" w:hAnsi="Times New Roman" w:cs="Times New Roman"/>
          <w:sz w:val="24"/>
          <w:szCs w:val="24"/>
        </w:rPr>
        <w:footnoteReference w:id="53"/>
      </w:r>
      <w:r w:rsidRPr="00F361D0">
        <w:rPr>
          <w:rFonts w:ascii="Times New Roman" w:hAnsi="Times New Roman" w:cs="Times New Roman"/>
          <w:sz w:val="24"/>
          <w:szCs w:val="24"/>
        </w:rPr>
        <w:t xml:space="preserve"> Tyto důvody jsou formulovány do jisté míry obdobně jako obecné důvody vazby, důvody uvedené v § 68 odst. 3 a 4 však představují kvalifikovanou hmotněprávní skutkovou podstatu důvodů vazby. Bude-li tedy dána kterákoliv z okolností uvedená v těchto ustanoveních, </w:t>
      </w:r>
      <w:r w:rsidR="00F02F0E" w:rsidRPr="00F361D0">
        <w:rPr>
          <w:rFonts w:ascii="Times New Roman" w:hAnsi="Times New Roman" w:cs="Times New Roman"/>
          <w:sz w:val="24"/>
          <w:szCs w:val="24"/>
        </w:rPr>
        <w:t>je možné vzít do vazby i obviněného, který je stíhán pro úmyslný trestný čin nebo trestný čin z nedbalosti, na který by jinak dopadalo ustanovení § 68 odst. 2.</w:t>
      </w:r>
    </w:p>
    <w:p w:rsidR="00F02F0E" w:rsidRPr="00F361D0" w:rsidRDefault="00F02F0E" w:rsidP="0095494D">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Zpřísněný důvod vazby může být dán (oproti obecnému důvodu vazby) jednak již v době rozhodování o vzetí obviněného do vazby (pak je ovšem nutné, aby tato skutečnost byla uvedena přímo v příslušném rozhodnutí), nebo může být dán až v době následující po jeho vzetí do vazby, a to až do pravomocného skončení trestního stíhání. Vyskytnout by se mohla i situace, kdy by se tento důvod uplatnil až po skončení trestního stíhán</w:t>
      </w:r>
      <w:r w:rsidR="00571DCA" w:rsidRPr="00F361D0">
        <w:rPr>
          <w:rFonts w:ascii="Times New Roman" w:hAnsi="Times New Roman" w:cs="Times New Roman"/>
          <w:sz w:val="24"/>
          <w:szCs w:val="24"/>
        </w:rPr>
        <w:t>í, tato možnost je však zcela výji</w:t>
      </w:r>
      <w:r w:rsidRPr="00F361D0">
        <w:rPr>
          <w:rFonts w:ascii="Times New Roman" w:hAnsi="Times New Roman" w:cs="Times New Roman"/>
          <w:sz w:val="24"/>
          <w:szCs w:val="24"/>
        </w:rPr>
        <w:t>mečná.</w:t>
      </w:r>
      <w:r w:rsidR="00571DCA" w:rsidRPr="00F361D0">
        <w:rPr>
          <w:rStyle w:val="Znakapoznpodarou"/>
          <w:rFonts w:ascii="Times New Roman" w:hAnsi="Times New Roman" w:cs="Times New Roman"/>
          <w:sz w:val="24"/>
          <w:szCs w:val="24"/>
        </w:rPr>
        <w:footnoteReference w:id="54"/>
      </w:r>
    </w:p>
    <w:p w:rsidR="003A0733" w:rsidRPr="00F361D0" w:rsidRDefault="00D46536" w:rsidP="0095494D">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Zpřísněný důvod podle § 68 odst. 3 písm. a) je dán tehdy</w:t>
      </w:r>
      <w:r w:rsidR="00A24781">
        <w:rPr>
          <w:rFonts w:ascii="Times New Roman" w:hAnsi="Times New Roman" w:cs="Times New Roman"/>
          <w:sz w:val="24"/>
          <w:szCs w:val="24"/>
        </w:rPr>
        <w:t>,</w:t>
      </w:r>
      <w:r w:rsidRPr="00F361D0">
        <w:rPr>
          <w:rFonts w:ascii="Times New Roman" w:hAnsi="Times New Roman" w:cs="Times New Roman"/>
          <w:sz w:val="24"/>
          <w:szCs w:val="24"/>
        </w:rPr>
        <w:t xml:space="preserve"> jestliže obviněný uprchl nebo se skrýval. Zde na rozdíl od obecného důvodu vazby ve smyslu § 67 písm. a) nestačí jen důvodná obava z takového jednání, ale musí být zjištěno, že k uprchnutí nebo skrývání již došlo. Pro možnost vzetí obviněného do vazby postačí splnění i jen jedné z těchto podmínek. </w:t>
      </w:r>
    </w:p>
    <w:p w:rsidR="00A65B8A" w:rsidRDefault="00D46536" w:rsidP="0095494D">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 xml:space="preserve">Důvodem podle § 68 odst. 3 písm. b) je skutečnost, že se obviněný opakovaně nedostavil na předvolání a nepodařilo se jej předvést ani jinak zajistit </w:t>
      </w:r>
      <w:r w:rsidR="004F7A57" w:rsidRPr="00F361D0">
        <w:rPr>
          <w:rFonts w:ascii="Times New Roman" w:hAnsi="Times New Roman" w:cs="Times New Roman"/>
          <w:sz w:val="24"/>
          <w:szCs w:val="24"/>
        </w:rPr>
        <w:t xml:space="preserve">jeho účast při úkonu trestního řízení. U tohoto kvalifikovaného vazebního důvodu se vyžaduje splnění dvou kumulativních podmínek – tedy jednak se obviněný opakovaně (tedy nejméně dvakrát) </w:t>
      </w:r>
      <w:r w:rsidR="004F7A57" w:rsidRPr="00F361D0">
        <w:rPr>
          <w:rFonts w:ascii="Times New Roman" w:hAnsi="Times New Roman" w:cs="Times New Roman"/>
          <w:sz w:val="24"/>
          <w:szCs w:val="24"/>
        </w:rPr>
        <w:lastRenderedPageBreak/>
        <w:t>nedostavil na předvolání, a zároveň se nepodařilo jej předvést ani jinak zajistit jeho účast při úkonu trestního řízení. Postačuje ale i opakované nedostavení se i při sdělení omluvy (např. že mu ujel vlak, nejelo auto apod.) ovšem za splnění kumulativní podmínky, že se ho nepodařilo předvést, ani jinak zajistit jeho účast při úkonu trestního ří</w:t>
      </w:r>
      <w:r w:rsidR="003851BE">
        <w:rPr>
          <w:rFonts w:ascii="Times New Roman" w:hAnsi="Times New Roman" w:cs="Times New Roman"/>
          <w:sz w:val="24"/>
          <w:szCs w:val="24"/>
        </w:rPr>
        <w:t xml:space="preserve">zení. </w:t>
      </w:r>
    </w:p>
    <w:p w:rsidR="00A65B8A" w:rsidRDefault="004F7A57" w:rsidP="0095494D">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 xml:space="preserve">I u zpřísněného důvodu vazby podle § 68 odst. 3 písm. c) musí být </w:t>
      </w:r>
      <w:r w:rsidR="00DB36E1" w:rsidRPr="00F361D0">
        <w:rPr>
          <w:rFonts w:ascii="Times New Roman" w:hAnsi="Times New Roman" w:cs="Times New Roman"/>
          <w:sz w:val="24"/>
          <w:szCs w:val="24"/>
        </w:rPr>
        <w:t xml:space="preserve">pro naplnění tohoto důvod </w:t>
      </w:r>
      <w:r w:rsidRPr="00F361D0">
        <w:rPr>
          <w:rFonts w:ascii="Times New Roman" w:hAnsi="Times New Roman" w:cs="Times New Roman"/>
          <w:sz w:val="24"/>
          <w:szCs w:val="24"/>
        </w:rPr>
        <w:t xml:space="preserve">kumulativně splněny </w:t>
      </w:r>
      <w:r w:rsidR="00DB36E1" w:rsidRPr="00F361D0">
        <w:rPr>
          <w:rFonts w:ascii="Times New Roman" w:hAnsi="Times New Roman" w:cs="Times New Roman"/>
          <w:sz w:val="24"/>
          <w:szCs w:val="24"/>
        </w:rPr>
        <w:t>2 podmínky – především je obviněný neznámé totožnosti (nemá u</w:t>
      </w:r>
      <w:r w:rsidR="009C56E9">
        <w:rPr>
          <w:rFonts w:ascii="Times New Roman" w:hAnsi="Times New Roman" w:cs="Times New Roman"/>
          <w:sz w:val="24"/>
          <w:szCs w:val="24"/>
        </w:rPr>
        <w:t> </w:t>
      </w:r>
      <w:r w:rsidR="00DB36E1" w:rsidRPr="00F361D0">
        <w:rPr>
          <w:rFonts w:ascii="Times New Roman" w:hAnsi="Times New Roman" w:cs="Times New Roman"/>
          <w:sz w:val="24"/>
          <w:szCs w:val="24"/>
        </w:rPr>
        <w:t>sebe věrohodné doklady prokazující totožnost) a mimo toho se jeho totožnost nepodařilo dostupnými prostředky zjistit, a to ani v evidenci obyvatel, po provedení nezbytných služebních úkonů (§ 13 odst. 6 PolČR). Tento důvod se vztahuje i na případy, kdy obviněný uvádí nepravdivou totožnost nebo užívá falešně doklady, což se vyskytuje zejména u cizinců. Obviněnému však musí být dána možnost prokázat svou totožnost i za situace, kdy u sebe příslušný doklad nemá, zejména uvádí-li, že jej má v bydlišti či na pracovišti, které je na území České republiky a je dostupné orgánům činným v trestním řízení</w:t>
      </w:r>
      <w:r w:rsidR="00A65B8A">
        <w:rPr>
          <w:rFonts w:ascii="Times New Roman" w:hAnsi="Times New Roman" w:cs="Times New Roman"/>
          <w:sz w:val="24"/>
          <w:szCs w:val="24"/>
        </w:rPr>
        <w:t>.</w:t>
      </w:r>
    </w:p>
    <w:p w:rsidR="00571DCA" w:rsidRPr="00F361D0" w:rsidRDefault="003A0733" w:rsidP="0095494D">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Pro naplnění důvodů podle § 68 odst. 3 písm. d) se vyžaduje, aby obviněný již působil na svědky nebo spoluobviněné (nepostačuje pouhá obava, že by tak mohl učinit, ale musí být prokázáno, že tak již učinil) nebo jinak mařil objasňování skutečností závažných pro trestní stíhání, což musí být prokázáno jeho konkrétním jednáním spočívajícím v zatajování skutečností, ničení důkazů či jejich ukrývání apod.</w:t>
      </w:r>
    </w:p>
    <w:p w:rsidR="003A0733" w:rsidRPr="00F361D0" w:rsidRDefault="003A0733" w:rsidP="0095494D">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 xml:space="preserve">Zpřísněné důvody vazby podle § 68 odst. 3 písm. e) vyžadují, aby obviněný pokračoval v trestné činnosti, pro kterou je stíhán. Pojem „pokračoval“ užitý zákonodárcem je nutno ve smyslu výkladu Ústavního soudu interpretovat restriktivně, </w:t>
      </w:r>
      <w:r w:rsidR="00F448AB" w:rsidRPr="00F361D0">
        <w:rPr>
          <w:rFonts w:ascii="Times New Roman" w:hAnsi="Times New Roman" w:cs="Times New Roman"/>
          <w:sz w:val="24"/>
          <w:szCs w:val="24"/>
        </w:rPr>
        <w:t>tzn., že</w:t>
      </w:r>
      <w:r w:rsidRPr="00F361D0">
        <w:rPr>
          <w:rFonts w:ascii="Times New Roman" w:hAnsi="Times New Roman" w:cs="Times New Roman"/>
          <w:sz w:val="24"/>
          <w:szCs w:val="24"/>
        </w:rPr>
        <w:t xml:space="preserve"> dopadá pouze na situace, kdy obviněný pokračoval v trestné činnosti po zahájení trestního stíhání (sdělení obvinění), a nikoliv před zahájením trestního stíhání</w:t>
      </w:r>
      <w:r w:rsidR="00553F8E" w:rsidRPr="00F361D0">
        <w:rPr>
          <w:rFonts w:ascii="Times New Roman" w:hAnsi="Times New Roman" w:cs="Times New Roman"/>
          <w:sz w:val="24"/>
          <w:szCs w:val="24"/>
        </w:rPr>
        <w:t>. Sporné je, zda sem lze zahrnout i</w:t>
      </w:r>
      <w:r w:rsidR="009C56E9">
        <w:rPr>
          <w:rFonts w:ascii="Times New Roman" w:hAnsi="Times New Roman" w:cs="Times New Roman"/>
          <w:sz w:val="24"/>
          <w:szCs w:val="24"/>
        </w:rPr>
        <w:t> </w:t>
      </w:r>
      <w:r w:rsidR="00553F8E" w:rsidRPr="00F361D0">
        <w:rPr>
          <w:rFonts w:ascii="Times New Roman" w:hAnsi="Times New Roman" w:cs="Times New Roman"/>
          <w:sz w:val="24"/>
          <w:szCs w:val="24"/>
        </w:rPr>
        <w:t>zpětnost v podobě recidivy. Převažuje spíše výklad, podle něhož tento důvod je možno uplatnit jen v probíhajícím trestním řízení, a že nelze tento důvod vztahovat k případům recidivy, tedy k případům, kdy je zahájeno trestní stíhání proti obviněnému, který byl v</w:t>
      </w:r>
      <w:r w:rsidR="009C56E9">
        <w:rPr>
          <w:rFonts w:ascii="Times New Roman" w:hAnsi="Times New Roman" w:cs="Times New Roman"/>
          <w:sz w:val="24"/>
          <w:szCs w:val="24"/>
        </w:rPr>
        <w:t> </w:t>
      </w:r>
      <w:r w:rsidR="00553F8E" w:rsidRPr="00F361D0">
        <w:rPr>
          <w:rFonts w:ascii="Times New Roman" w:hAnsi="Times New Roman" w:cs="Times New Roman"/>
          <w:sz w:val="24"/>
          <w:szCs w:val="24"/>
        </w:rPr>
        <w:t>minulosti odsouzen pro podobnou trestnou činnost, nicméně v rámci již probíhajícího nového trestního řízení se nedopustil znovu jednání předpokládaného v tomto ustanovení.</w:t>
      </w:r>
      <w:r w:rsidR="00553F8E" w:rsidRPr="00F361D0">
        <w:rPr>
          <w:rStyle w:val="Znakapoznpodarou"/>
          <w:rFonts w:ascii="Times New Roman" w:hAnsi="Times New Roman" w:cs="Times New Roman"/>
          <w:sz w:val="24"/>
          <w:szCs w:val="24"/>
        </w:rPr>
        <w:footnoteReference w:id="55"/>
      </w:r>
    </w:p>
    <w:p w:rsidR="007567F0" w:rsidRPr="00F361D0" w:rsidRDefault="00553F8E" w:rsidP="0095494D">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 xml:space="preserve">Novelou č. 459/2011 Sb. byl vložen do trestního řádu další kvalifikovaný vazební důvod. Omezení stanovená pro úmyslný trestný čin v § 68 odst. 2 (týká se výlučně případů, kdy obviněný je stíhán pro úmyslný trestný čin, na který zákon stanoví trest odnětí svobody, </w:t>
      </w:r>
      <w:r w:rsidRPr="00F361D0">
        <w:rPr>
          <w:rFonts w:ascii="Times New Roman" w:hAnsi="Times New Roman" w:cs="Times New Roman"/>
          <w:sz w:val="24"/>
          <w:szCs w:val="24"/>
        </w:rPr>
        <w:lastRenderedPageBreak/>
        <w:t xml:space="preserve">jehož horní hranice nepřevyšuje dvě léta) se neužijí, jestliže je dán důvod vazby </w:t>
      </w:r>
      <w:r w:rsidR="009C56E9">
        <w:rPr>
          <w:rFonts w:ascii="Times New Roman" w:hAnsi="Times New Roman" w:cs="Times New Roman"/>
          <w:sz w:val="24"/>
          <w:szCs w:val="24"/>
        </w:rPr>
        <w:t xml:space="preserve">uvedený       v </w:t>
      </w:r>
      <w:r w:rsidR="00F448AB">
        <w:rPr>
          <w:rFonts w:ascii="Times New Roman" w:hAnsi="Times New Roman" w:cs="Times New Roman"/>
          <w:sz w:val="24"/>
          <w:szCs w:val="24"/>
        </w:rPr>
        <w:t>§ 67</w:t>
      </w:r>
      <w:r w:rsidRPr="00F361D0">
        <w:rPr>
          <w:rFonts w:ascii="Times New Roman" w:hAnsi="Times New Roman" w:cs="Times New Roman"/>
          <w:sz w:val="24"/>
          <w:szCs w:val="24"/>
        </w:rPr>
        <w:t xml:space="preserve"> písm. c) a s přihlédnutím k povaze takového trestného činu vyžaduje vzetí do vazby účinná ochrana poškozeného, zejména ochrana jeho života, zdraví nebo jiného obdobného zájmu. Tyto podmínky musí být dány kumulativně, nepostačuje tedy naplnění pouze jedné z</w:t>
      </w:r>
      <w:r w:rsidR="009C56E9">
        <w:rPr>
          <w:rFonts w:ascii="Times New Roman" w:hAnsi="Times New Roman" w:cs="Times New Roman"/>
          <w:sz w:val="24"/>
          <w:szCs w:val="24"/>
        </w:rPr>
        <w:t> </w:t>
      </w:r>
      <w:r w:rsidRPr="00F361D0">
        <w:rPr>
          <w:rFonts w:ascii="Times New Roman" w:hAnsi="Times New Roman" w:cs="Times New Roman"/>
          <w:sz w:val="24"/>
          <w:szCs w:val="24"/>
        </w:rPr>
        <w:t xml:space="preserve">nich. </w:t>
      </w:r>
      <w:r w:rsidR="00892964" w:rsidRPr="00F361D0">
        <w:rPr>
          <w:rFonts w:ascii="Times New Roman" w:hAnsi="Times New Roman" w:cs="Times New Roman"/>
          <w:sz w:val="24"/>
          <w:szCs w:val="24"/>
        </w:rPr>
        <w:t>Odstavec 4 byl vložen do § 68 především proto, že se v minulosti vyskytly některé velmi závažné případy, jež spočívaly v tom, že obvinění nejprve spáchali méně závažný trestný čin proti poškozenému (mnohdy osobě blízké) a nebylo možno je vzít do vazby vz</w:t>
      </w:r>
      <w:r w:rsidR="00A65B8A">
        <w:rPr>
          <w:rFonts w:ascii="Times New Roman" w:hAnsi="Times New Roman" w:cs="Times New Roman"/>
          <w:sz w:val="24"/>
          <w:szCs w:val="24"/>
        </w:rPr>
        <w:t>hledem k tomu, že byli stíháni jen</w:t>
      </w:r>
      <w:r w:rsidR="00892964" w:rsidRPr="00F361D0">
        <w:rPr>
          <w:rFonts w:ascii="Times New Roman" w:hAnsi="Times New Roman" w:cs="Times New Roman"/>
          <w:sz w:val="24"/>
          <w:szCs w:val="24"/>
        </w:rPr>
        <w:t xml:space="preserve"> pro úmyslný trestný čin podle § 68 odst. 2, a posléze spáchali velmi z</w:t>
      </w:r>
      <w:r w:rsidR="00A65B8A">
        <w:rPr>
          <w:rFonts w:ascii="Times New Roman" w:hAnsi="Times New Roman" w:cs="Times New Roman"/>
          <w:sz w:val="24"/>
          <w:szCs w:val="24"/>
        </w:rPr>
        <w:t>ávažný trestný čin proti stejné, ale i jiné,</w:t>
      </w:r>
      <w:r w:rsidR="00892964" w:rsidRPr="00F361D0">
        <w:rPr>
          <w:rFonts w:ascii="Times New Roman" w:hAnsi="Times New Roman" w:cs="Times New Roman"/>
          <w:sz w:val="24"/>
          <w:szCs w:val="24"/>
        </w:rPr>
        <w:t xml:space="preserve"> osobě. Bylo pak právem namítáno, že trestní právo zde vůbec nebylo schopno plnit svou ochrannou funkci.</w:t>
      </w:r>
      <w:r w:rsidR="00482F1F" w:rsidRPr="00F361D0">
        <w:rPr>
          <w:rFonts w:ascii="Times New Roman" w:hAnsi="Times New Roman" w:cs="Times New Roman"/>
          <w:sz w:val="24"/>
          <w:szCs w:val="24"/>
        </w:rPr>
        <w:t xml:space="preserve"> Tento kvalifikovaný vazební důvod tedy nově umožňuje vzetí do vazby i obviněného stíhaného pro méně závažný úmyslný trestný čin, jelikož to vyžaduje účinná ochrana poškozeného, která čelí vážnému a</w:t>
      </w:r>
      <w:r w:rsidR="009C56E9">
        <w:rPr>
          <w:rFonts w:ascii="Times New Roman" w:hAnsi="Times New Roman" w:cs="Times New Roman"/>
          <w:sz w:val="24"/>
          <w:szCs w:val="24"/>
        </w:rPr>
        <w:t> </w:t>
      </w:r>
      <w:r w:rsidR="00482F1F" w:rsidRPr="00F361D0">
        <w:rPr>
          <w:rFonts w:ascii="Times New Roman" w:hAnsi="Times New Roman" w:cs="Times New Roman"/>
          <w:sz w:val="24"/>
          <w:szCs w:val="24"/>
        </w:rPr>
        <w:t>bezprostředně hrozícímu nebezpečí. Jedná se zde o preventivní opatření vyvolané hledisky, která se posuzují konkrétně v souvislosti s hodnocením povahy trestného činu, pro který je obviněný stíhán. Kvalifikovaný důvod podle § 68 odst. 4 se však nevztahuje na případy, kdy je obviněný stíhán pro trestný čin spáchaný z nedbalosti, na který zákon stanoví trest odnětí svobody, jehož horní hranice nepřevyšuje tři léta. Vždy je však nutné zvažovat proporcionalitu uvalené vazby ve vztahu k účinné ochraně poškozeného.</w:t>
      </w:r>
      <w:r w:rsidR="00482F1F" w:rsidRPr="00F361D0">
        <w:rPr>
          <w:rStyle w:val="Znakapoznpodarou"/>
          <w:rFonts w:ascii="Times New Roman" w:hAnsi="Times New Roman" w:cs="Times New Roman"/>
          <w:sz w:val="24"/>
          <w:szCs w:val="24"/>
        </w:rPr>
        <w:footnoteReference w:id="56"/>
      </w:r>
    </w:p>
    <w:p w:rsidR="007567F0" w:rsidRPr="00F361D0" w:rsidRDefault="007567F0" w:rsidP="000C03EE">
      <w:pPr>
        <w:spacing w:line="360" w:lineRule="auto"/>
        <w:rPr>
          <w:rFonts w:ascii="Times New Roman" w:hAnsi="Times New Roman" w:cs="Times New Roman"/>
          <w:sz w:val="24"/>
          <w:szCs w:val="24"/>
        </w:rPr>
      </w:pPr>
      <w:r w:rsidRPr="00F361D0">
        <w:rPr>
          <w:rFonts w:ascii="Times New Roman" w:hAnsi="Times New Roman" w:cs="Times New Roman"/>
          <w:sz w:val="24"/>
          <w:szCs w:val="24"/>
        </w:rPr>
        <w:br w:type="page"/>
      </w:r>
    </w:p>
    <w:p w:rsidR="007C62A9" w:rsidRPr="00A24781" w:rsidRDefault="00A92E6F" w:rsidP="000C03EE">
      <w:pPr>
        <w:pStyle w:val="Nadpis1"/>
        <w:spacing w:line="360" w:lineRule="auto"/>
        <w:rPr>
          <w:rFonts w:ascii="Times New Roman" w:hAnsi="Times New Roman" w:cs="Times New Roman"/>
          <w:color w:val="000000" w:themeColor="text1"/>
          <w:sz w:val="32"/>
          <w:szCs w:val="32"/>
        </w:rPr>
      </w:pPr>
      <w:bookmarkStart w:id="13" w:name="_Toc386574104"/>
      <w:r>
        <w:rPr>
          <w:rFonts w:ascii="Times New Roman" w:hAnsi="Times New Roman" w:cs="Times New Roman"/>
          <w:color w:val="000000" w:themeColor="text1"/>
          <w:sz w:val="32"/>
          <w:szCs w:val="32"/>
        </w:rPr>
        <w:lastRenderedPageBreak/>
        <w:t>6</w:t>
      </w:r>
      <w:r w:rsidR="00E45F6F" w:rsidRPr="00A24781">
        <w:rPr>
          <w:rFonts w:ascii="Times New Roman" w:hAnsi="Times New Roman" w:cs="Times New Roman"/>
          <w:color w:val="000000" w:themeColor="text1"/>
          <w:sz w:val="32"/>
          <w:szCs w:val="32"/>
        </w:rPr>
        <w:tab/>
        <w:t>Rozhodování o vazbě</w:t>
      </w:r>
      <w:bookmarkEnd w:id="13"/>
    </w:p>
    <w:p w:rsidR="00E45F6F" w:rsidRPr="00F361D0" w:rsidRDefault="00E45F6F" w:rsidP="000C03EE">
      <w:pPr>
        <w:spacing w:line="360" w:lineRule="auto"/>
        <w:rPr>
          <w:rFonts w:ascii="Times New Roman" w:hAnsi="Times New Roman" w:cs="Times New Roman"/>
          <w:sz w:val="24"/>
          <w:szCs w:val="24"/>
        </w:rPr>
      </w:pPr>
    </w:p>
    <w:p w:rsidR="00E45F6F" w:rsidRPr="00A24781" w:rsidRDefault="00A92E6F" w:rsidP="000C03EE">
      <w:pPr>
        <w:pStyle w:val="Nadpis2"/>
        <w:spacing w:line="360" w:lineRule="auto"/>
        <w:rPr>
          <w:rFonts w:ascii="Times New Roman" w:hAnsi="Times New Roman" w:cs="Times New Roman"/>
          <w:color w:val="000000" w:themeColor="text1"/>
          <w:sz w:val="28"/>
          <w:szCs w:val="28"/>
        </w:rPr>
      </w:pPr>
      <w:bookmarkStart w:id="14" w:name="_Toc386574105"/>
      <w:r>
        <w:rPr>
          <w:rFonts w:ascii="Times New Roman" w:hAnsi="Times New Roman" w:cs="Times New Roman"/>
          <w:color w:val="000000" w:themeColor="text1"/>
          <w:sz w:val="28"/>
          <w:szCs w:val="28"/>
        </w:rPr>
        <w:t>6</w:t>
      </w:r>
      <w:r w:rsidR="00E45F6F" w:rsidRPr="00A24781">
        <w:rPr>
          <w:rFonts w:ascii="Times New Roman" w:hAnsi="Times New Roman" w:cs="Times New Roman"/>
          <w:color w:val="000000" w:themeColor="text1"/>
          <w:sz w:val="28"/>
          <w:szCs w:val="28"/>
        </w:rPr>
        <w:t>.1</w:t>
      </w:r>
      <w:r w:rsidR="00E45F6F" w:rsidRPr="00A24781">
        <w:rPr>
          <w:rFonts w:ascii="Times New Roman" w:hAnsi="Times New Roman" w:cs="Times New Roman"/>
          <w:color w:val="000000" w:themeColor="text1"/>
          <w:sz w:val="28"/>
          <w:szCs w:val="28"/>
        </w:rPr>
        <w:tab/>
        <w:t>Pojem rozhodnutí o vazbě</w:t>
      </w:r>
      <w:bookmarkEnd w:id="14"/>
    </w:p>
    <w:p w:rsidR="00E45F6F" w:rsidRPr="00F361D0" w:rsidRDefault="00E45F6F" w:rsidP="000C03EE">
      <w:pPr>
        <w:spacing w:line="360" w:lineRule="auto"/>
        <w:rPr>
          <w:rFonts w:ascii="Times New Roman" w:hAnsi="Times New Roman" w:cs="Times New Roman"/>
          <w:sz w:val="24"/>
          <w:szCs w:val="24"/>
        </w:rPr>
      </w:pPr>
    </w:p>
    <w:p w:rsidR="00E45F6F" w:rsidRPr="00F361D0" w:rsidRDefault="00E45F6F" w:rsidP="0095494D">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Vzetí obviněného do vazby je upraveno trestním řádem v ustanovení § 68, které je provedením článku 8 odst. 5 Listiny základních práv a svobod, který umožňuje vzetí do vazby jen z důvodů a na dobu stanovenou zákonem a na základě rozhodnutí soudu, jakož i čl. 5 odst. 2 a 3 Úmluvy o ochraně lidských práv a základních svobod.</w:t>
      </w:r>
      <w:r w:rsidR="00D73625" w:rsidRPr="00F361D0">
        <w:rPr>
          <w:rFonts w:ascii="Times New Roman" w:hAnsi="Times New Roman" w:cs="Times New Roman"/>
          <w:sz w:val="24"/>
          <w:szCs w:val="24"/>
        </w:rPr>
        <w:t xml:space="preserve"> </w:t>
      </w:r>
    </w:p>
    <w:p w:rsidR="00E13790" w:rsidRDefault="000A594A" w:rsidP="0095494D">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 xml:space="preserve">Po novele trestního řádu zákonem č. 166/1998 </w:t>
      </w:r>
      <w:r w:rsidR="00A65B8A">
        <w:rPr>
          <w:rFonts w:ascii="Times New Roman" w:hAnsi="Times New Roman" w:cs="Times New Roman"/>
          <w:sz w:val="24"/>
          <w:szCs w:val="24"/>
        </w:rPr>
        <w:t>Sb.,</w:t>
      </w:r>
      <w:r w:rsidRPr="00F361D0">
        <w:rPr>
          <w:rFonts w:ascii="Times New Roman" w:hAnsi="Times New Roman" w:cs="Times New Roman"/>
          <w:sz w:val="24"/>
          <w:szCs w:val="24"/>
        </w:rPr>
        <w:t xml:space="preserve"> může být obviněný vzat do vazby jen tehdy, jestliže je dán některý z důvodů vazby podle § 67 a současně zjištěné skutečnosti nasvědčují tomu, že skutek, pro který bylo sděleno obvinění, byl spáchán, má všechny znaky trestného činu a jsou zřejmé důvody k podezření, že tento trestný čin spáchal obviněný. Nov</w:t>
      </w:r>
      <w:r w:rsidR="00E13790">
        <w:rPr>
          <w:rFonts w:ascii="Times New Roman" w:hAnsi="Times New Roman" w:cs="Times New Roman"/>
          <w:sz w:val="24"/>
          <w:szCs w:val="24"/>
        </w:rPr>
        <w:t>ela provedená zákonem č. 265/200</w:t>
      </w:r>
      <w:r w:rsidRPr="00F361D0">
        <w:rPr>
          <w:rFonts w:ascii="Times New Roman" w:hAnsi="Times New Roman" w:cs="Times New Roman"/>
          <w:sz w:val="24"/>
          <w:szCs w:val="24"/>
        </w:rPr>
        <w:t xml:space="preserve">1 Sb. </w:t>
      </w:r>
      <w:r w:rsidR="00A65B8A">
        <w:rPr>
          <w:rFonts w:ascii="Times New Roman" w:hAnsi="Times New Roman" w:cs="Times New Roman"/>
          <w:sz w:val="24"/>
          <w:szCs w:val="24"/>
        </w:rPr>
        <w:t>k</w:t>
      </w:r>
      <w:r w:rsidRPr="00F361D0">
        <w:rPr>
          <w:rFonts w:ascii="Times New Roman" w:hAnsi="Times New Roman" w:cs="Times New Roman"/>
          <w:sz w:val="24"/>
          <w:szCs w:val="24"/>
        </w:rPr>
        <w:t xml:space="preserve"> tomu ještě doplnila povinnost zkoumat, zda s</w:t>
      </w:r>
      <w:r w:rsidR="009C56E9">
        <w:rPr>
          <w:rFonts w:ascii="Times New Roman" w:hAnsi="Times New Roman" w:cs="Times New Roman"/>
          <w:sz w:val="24"/>
          <w:szCs w:val="24"/>
        </w:rPr>
        <w:t> </w:t>
      </w:r>
      <w:r w:rsidRPr="00F361D0">
        <w:rPr>
          <w:rFonts w:ascii="Times New Roman" w:hAnsi="Times New Roman" w:cs="Times New Roman"/>
          <w:sz w:val="24"/>
          <w:szCs w:val="24"/>
        </w:rPr>
        <w:t>ohledem na osobu obviněného, povahu a závažnost trestného činu, pro který je stíhán, nelze v době rozhodování účelu vazby dosáhnout jiným opatřením zejména uložením některého z</w:t>
      </w:r>
      <w:r w:rsidR="009C56E9">
        <w:rPr>
          <w:rFonts w:ascii="Times New Roman" w:hAnsi="Times New Roman" w:cs="Times New Roman"/>
          <w:sz w:val="24"/>
          <w:szCs w:val="24"/>
        </w:rPr>
        <w:t> </w:t>
      </w:r>
      <w:r w:rsidRPr="00F361D0">
        <w:rPr>
          <w:rFonts w:ascii="Times New Roman" w:hAnsi="Times New Roman" w:cs="Times New Roman"/>
          <w:sz w:val="24"/>
          <w:szCs w:val="24"/>
        </w:rPr>
        <w:t xml:space="preserve">předběžných opatření. </w:t>
      </w:r>
      <w:r w:rsidRPr="00F361D0">
        <w:rPr>
          <w:rStyle w:val="Znakapoznpodarou"/>
          <w:rFonts w:ascii="Times New Roman" w:hAnsi="Times New Roman" w:cs="Times New Roman"/>
          <w:sz w:val="24"/>
          <w:szCs w:val="24"/>
        </w:rPr>
        <w:footnoteReference w:id="57"/>
      </w:r>
      <w:r w:rsidRPr="00F361D0">
        <w:rPr>
          <w:rFonts w:ascii="Times New Roman" w:hAnsi="Times New Roman" w:cs="Times New Roman"/>
          <w:sz w:val="24"/>
          <w:szCs w:val="24"/>
        </w:rPr>
        <w:t xml:space="preserve"> </w:t>
      </w:r>
    </w:p>
    <w:p w:rsidR="002B7E37" w:rsidRPr="00F361D0" w:rsidRDefault="002B7E37" w:rsidP="0095494D">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Pojem rozhodnutí o vazbě je pojmem širším než rozhodnutí o vzetí do vazby.</w:t>
      </w:r>
      <w:r w:rsidR="00A668D1" w:rsidRPr="00F361D0">
        <w:rPr>
          <w:rFonts w:ascii="Times New Roman" w:hAnsi="Times New Roman" w:cs="Times New Roman"/>
          <w:sz w:val="24"/>
          <w:szCs w:val="24"/>
        </w:rPr>
        <w:t xml:space="preserve"> Taxativní výčet rozhodnutí, která jsou rozhodnutím o vazbě, najdeme v ustanovení § 74 TrŘ. Za rozhodnutí o vazbě je tedy možno pokládat nejen rozhodnutí soudu, jímž se obviněný bere do vazby, ale například i rozhodnutí soudu</w:t>
      </w:r>
      <w:r w:rsidR="005569CB" w:rsidRPr="00F361D0">
        <w:rPr>
          <w:rFonts w:ascii="Times New Roman" w:hAnsi="Times New Roman" w:cs="Times New Roman"/>
          <w:sz w:val="24"/>
          <w:szCs w:val="24"/>
        </w:rPr>
        <w:t xml:space="preserve"> o tom, že se ob</w:t>
      </w:r>
      <w:r w:rsidR="00A668D1" w:rsidRPr="00F361D0">
        <w:rPr>
          <w:rFonts w:ascii="Times New Roman" w:hAnsi="Times New Roman" w:cs="Times New Roman"/>
          <w:sz w:val="24"/>
          <w:szCs w:val="24"/>
        </w:rPr>
        <w:t>viněný ponechává na svobodě vzhledem k přijetí nabídnuté záruky, slibu, nahrazení vazby dohledem probačního úředníka, uložení předběžného opatření a</w:t>
      </w:r>
      <w:r w:rsidR="005569CB" w:rsidRPr="00F361D0">
        <w:rPr>
          <w:rFonts w:ascii="Times New Roman" w:hAnsi="Times New Roman" w:cs="Times New Roman"/>
          <w:sz w:val="24"/>
          <w:szCs w:val="24"/>
        </w:rPr>
        <w:t xml:space="preserve"> neb</w:t>
      </w:r>
      <w:r w:rsidR="00A668D1" w:rsidRPr="00F361D0">
        <w:rPr>
          <w:rFonts w:ascii="Times New Roman" w:hAnsi="Times New Roman" w:cs="Times New Roman"/>
          <w:sz w:val="24"/>
          <w:szCs w:val="24"/>
        </w:rPr>
        <w:t>o přijetí peněžité záruky, nebo rozhodnutí soudu (soudce) o t</w:t>
      </w:r>
      <w:r w:rsidR="005569CB" w:rsidRPr="00F361D0">
        <w:rPr>
          <w:rFonts w:ascii="Times New Roman" w:hAnsi="Times New Roman" w:cs="Times New Roman"/>
          <w:sz w:val="24"/>
          <w:szCs w:val="24"/>
        </w:rPr>
        <w:t>om, že ob</w:t>
      </w:r>
      <w:r w:rsidR="00A668D1" w:rsidRPr="00F361D0">
        <w:rPr>
          <w:rFonts w:ascii="Times New Roman" w:hAnsi="Times New Roman" w:cs="Times New Roman"/>
          <w:sz w:val="24"/>
          <w:szCs w:val="24"/>
        </w:rPr>
        <w:t>viněný již působ</w:t>
      </w:r>
      <w:r w:rsidR="005569CB" w:rsidRPr="00F361D0">
        <w:rPr>
          <w:rFonts w:ascii="Times New Roman" w:hAnsi="Times New Roman" w:cs="Times New Roman"/>
          <w:sz w:val="24"/>
          <w:szCs w:val="24"/>
        </w:rPr>
        <w:t>il na svědky neb</w:t>
      </w:r>
      <w:r w:rsidR="00A668D1" w:rsidRPr="00F361D0">
        <w:rPr>
          <w:rFonts w:ascii="Times New Roman" w:hAnsi="Times New Roman" w:cs="Times New Roman"/>
          <w:sz w:val="24"/>
          <w:szCs w:val="24"/>
        </w:rPr>
        <w:t>o spoluob</w:t>
      </w:r>
      <w:r w:rsidR="005569CB" w:rsidRPr="00F361D0">
        <w:rPr>
          <w:rFonts w:ascii="Times New Roman" w:hAnsi="Times New Roman" w:cs="Times New Roman"/>
          <w:sz w:val="24"/>
          <w:szCs w:val="24"/>
        </w:rPr>
        <w:t>viněné neb</w:t>
      </w:r>
      <w:r w:rsidR="00A668D1" w:rsidRPr="00F361D0">
        <w:rPr>
          <w:rFonts w:ascii="Times New Roman" w:hAnsi="Times New Roman" w:cs="Times New Roman"/>
          <w:sz w:val="24"/>
          <w:szCs w:val="24"/>
        </w:rPr>
        <w:t>o jinak mařil objasňování skutečností závažných pro trestní stíhání, anebo rozhodnutí soudu o tom, že se návrh státního zástupce n</w:t>
      </w:r>
      <w:r w:rsidR="005569CB" w:rsidRPr="00F361D0">
        <w:rPr>
          <w:rFonts w:ascii="Times New Roman" w:hAnsi="Times New Roman" w:cs="Times New Roman"/>
          <w:sz w:val="24"/>
          <w:szCs w:val="24"/>
        </w:rPr>
        <w:t>a propuštění ob</w:t>
      </w:r>
      <w:r w:rsidR="00A668D1" w:rsidRPr="00F361D0">
        <w:rPr>
          <w:rFonts w:ascii="Times New Roman" w:hAnsi="Times New Roman" w:cs="Times New Roman"/>
          <w:sz w:val="24"/>
          <w:szCs w:val="24"/>
        </w:rPr>
        <w:t>viněného z vazby na svobodu v řízení před soudem zamítá a další rozhodnutí, na která odkazuje ustanovení § 74 odst. 1.</w:t>
      </w:r>
      <w:r w:rsidR="00A668D1" w:rsidRPr="00F361D0">
        <w:rPr>
          <w:rStyle w:val="Znakapoznpodarou"/>
          <w:rFonts w:ascii="Times New Roman" w:hAnsi="Times New Roman" w:cs="Times New Roman"/>
          <w:sz w:val="24"/>
          <w:szCs w:val="24"/>
        </w:rPr>
        <w:footnoteReference w:id="58"/>
      </w:r>
    </w:p>
    <w:p w:rsidR="00A668D1" w:rsidRPr="00F361D0" w:rsidRDefault="00A668D1" w:rsidP="0095494D">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 xml:space="preserve">Za rozhodnutí, které není rozhodnutím o vazbě ani ve smyslu § 68, ani v širším smyslu, jak je uvedeno v § 74 odst. 1, se nepokládá usnesení soudce o propuštění zatčené nebo zadržené osoby na svobodu (o nevyhovění návrhu státního zástupce na její vzetí do </w:t>
      </w:r>
      <w:r w:rsidRPr="00F361D0">
        <w:rPr>
          <w:rFonts w:ascii="Times New Roman" w:hAnsi="Times New Roman" w:cs="Times New Roman"/>
          <w:sz w:val="24"/>
          <w:szCs w:val="24"/>
        </w:rPr>
        <w:lastRenderedPageBreak/>
        <w:t>vazby) podle § 69 odst. 5 a § 77 odst. 2, a proto st</w:t>
      </w:r>
      <w:r w:rsidR="00BF4C65" w:rsidRPr="00F361D0">
        <w:rPr>
          <w:rFonts w:ascii="Times New Roman" w:hAnsi="Times New Roman" w:cs="Times New Roman"/>
          <w:sz w:val="24"/>
          <w:szCs w:val="24"/>
        </w:rPr>
        <w:t xml:space="preserve">ížnost proti nim není přípustná. </w:t>
      </w:r>
      <w:r w:rsidRPr="00F361D0">
        <w:rPr>
          <w:rFonts w:ascii="Times New Roman" w:hAnsi="Times New Roman" w:cs="Times New Roman"/>
          <w:sz w:val="24"/>
          <w:szCs w:val="24"/>
        </w:rPr>
        <w:t xml:space="preserve">Zvláštní povahu má </w:t>
      </w:r>
      <w:r w:rsidR="00BF4C65" w:rsidRPr="00F361D0">
        <w:rPr>
          <w:rFonts w:ascii="Times New Roman" w:hAnsi="Times New Roman" w:cs="Times New Roman"/>
          <w:sz w:val="24"/>
          <w:szCs w:val="24"/>
        </w:rPr>
        <w:t xml:space="preserve">i </w:t>
      </w:r>
      <w:r w:rsidRPr="00F361D0">
        <w:rPr>
          <w:rFonts w:ascii="Times New Roman" w:hAnsi="Times New Roman" w:cs="Times New Roman"/>
          <w:sz w:val="24"/>
          <w:szCs w:val="24"/>
        </w:rPr>
        <w:t>usnesení o omezeních obviněného ve výkonu trestu odnětí svobody podle § 74a.</w:t>
      </w:r>
    </w:p>
    <w:p w:rsidR="00427FBA" w:rsidRPr="00F361D0" w:rsidRDefault="00BF4C65" w:rsidP="0095494D">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Ustanovení § 68 se však nevztahuje na rozhodnutí o předběžné vazbě ve vydávacím řízení, o vydávací vazbě a o vazbě v rámci zjednodušeného vydání, kde však jde také o</w:t>
      </w:r>
      <w:r w:rsidR="009C56E9">
        <w:rPr>
          <w:rFonts w:ascii="Times New Roman" w:hAnsi="Times New Roman" w:cs="Times New Roman"/>
          <w:sz w:val="24"/>
          <w:szCs w:val="24"/>
        </w:rPr>
        <w:t> </w:t>
      </w:r>
      <w:r w:rsidRPr="00F361D0">
        <w:rPr>
          <w:rFonts w:ascii="Times New Roman" w:hAnsi="Times New Roman" w:cs="Times New Roman"/>
          <w:sz w:val="24"/>
          <w:szCs w:val="24"/>
        </w:rPr>
        <w:t>vydávací vazbu (§ 396, § 398 odst. 1 a § 400b), dále o předběžné vazbě, předávací vazbě a</w:t>
      </w:r>
      <w:r w:rsidR="009C56E9">
        <w:rPr>
          <w:rFonts w:ascii="Times New Roman" w:hAnsi="Times New Roman" w:cs="Times New Roman"/>
          <w:sz w:val="24"/>
          <w:szCs w:val="24"/>
        </w:rPr>
        <w:t> </w:t>
      </w:r>
      <w:r w:rsidRPr="00F361D0">
        <w:rPr>
          <w:rFonts w:ascii="Times New Roman" w:hAnsi="Times New Roman" w:cs="Times New Roman"/>
          <w:sz w:val="24"/>
          <w:szCs w:val="24"/>
        </w:rPr>
        <w:t>vazbě ve zkráceném předávacím řízení na základě evropského zatýkacího rozkazu (§ 410, 411, § 413 odst. 3 ve spojení s § 411). Obdobně se nevztahuje na rozhodnutí o vazbě v</w:t>
      </w:r>
      <w:r w:rsidR="009C56E9">
        <w:rPr>
          <w:rFonts w:ascii="Times New Roman" w:hAnsi="Times New Roman" w:cs="Times New Roman"/>
          <w:sz w:val="24"/>
          <w:szCs w:val="24"/>
        </w:rPr>
        <w:t> </w:t>
      </w:r>
      <w:r w:rsidRPr="00F361D0">
        <w:rPr>
          <w:rFonts w:ascii="Times New Roman" w:hAnsi="Times New Roman" w:cs="Times New Roman"/>
          <w:sz w:val="24"/>
          <w:szCs w:val="24"/>
        </w:rPr>
        <w:t>souvislosti s průvozem osoby pro účely trestního řízení (§ 422 ods</w:t>
      </w:r>
      <w:r w:rsidR="009C56E9">
        <w:rPr>
          <w:rFonts w:ascii="Times New Roman" w:hAnsi="Times New Roman" w:cs="Times New Roman"/>
          <w:sz w:val="24"/>
          <w:szCs w:val="24"/>
        </w:rPr>
        <w:t>t. 3, § 423 odst. 3,</w:t>
      </w:r>
      <w:r w:rsidRPr="00F361D0">
        <w:rPr>
          <w:rFonts w:ascii="Times New Roman" w:hAnsi="Times New Roman" w:cs="Times New Roman"/>
          <w:sz w:val="24"/>
          <w:szCs w:val="24"/>
        </w:rPr>
        <w:t xml:space="preserve"> §</w:t>
      </w:r>
      <w:r w:rsidR="009C56E9">
        <w:rPr>
          <w:rFonts w:ascii="Times New Roman" w:hAnsi="Times New Roman" w:cs="Times New Roman"/>
          <w:sz w:val="24"/>
          <w:szCs w:val="24"/>
        </w:rPr>
        <w:t> </w:t>
      </w:r>
      <w:r w:rsidRPr="00F361D0">
        <w:rPr>
          <w:rFonts w:ascii="Times New Roman" w:hAnsi="Times New Roman" w:cs="Times New Roman"/>
          <w:sz w:val="24"/>
          <w:szCs w:val="24"/>
        </w:rPr>
        <w:t>424), o vazbě při dočasném převzetí osoby z ciziny (§ 440 odst. 2) a také o vazbě v</w:t>
      </w:r>
      <w:r w:rsidR="009C56E9">
        <w:rPr>
          <w:rFonts w:ascii="Times New Roman" w:hAnsi="Times New Roman" w:cs="Times New Roman"/>
          <w:sz w:val="24"/>
          <w:szCs w:val="24"/>
        </w:rPr>
        <w:t> </w:t>
      </w:r>
      <w:r w:rsidRPr="00F361D0">
        <w:rPr>
          <w:rFonts w:ascii="Times New Roman" w:hAnsi="Times New Roman" w:cs="Times New Roman"/>
          <w:sz w:val="24"/>
          <w:szCs w:val="24"/>
        </w:rPr>
        <w:t>souvislosti s</w:t>
      </w:r>
      <w:r w:rsidR="009C56E9">
        <w:rPr>
          <w:rFonts w:ascii="Times New Roman" w:hAnsi="Times New Roman" w:cs="Times New Roman"/>
          <w:sz w:val="24"/>
          <w:szCs w:val="24"/>
        </w:rPr>
        <w:t> </w:t>
      </w:r>
      <w:r w:rsidRPr="00F361D0">
        <w:rPr>
          <w:rFonts w:ascii="Times New Roman" w:hAnsi="Times New Roman" w:cs="Times New Roman"/>
          <w:sz w:val="24"/>
          <w:szCs w:val="24"/>
        </w:rPr>
        <w:t>rozhodnutím o uznání cizozemského rozhodnutí (§ 454), u nichž platí speciální úprava.</w:t>
      </w:r>
      <w:r w:rsidRPr="00F361D0">
        <w:rPr>
          <w:rStyle w:val="Znakapoznpodarou"/>
          <w:rFonts w:ascii="Times New Roman" w:hAnsi="Times New Roman" w:cs="Times New Roman"/>
          <w:sz w:val="24"/>
          <w:szCs w:val="24"/>
        </w:rPr>
        <w:footnoteReference w:id="59"/>
      </w:r>
      <w:r w:rsidRPr="00F361D0">
        <w:rPr>
          <w:rFonts w:ascii="Times New Roman" w:hAnsi="Times New Roman" w:cs="Times New Roman"/>
          <w:sz w:val="24"/>
          <w:szCs w:val="24"/>
        </w:rPr>
        <w:t xml:space="preserve"> </w:t>
      </w:r>
    </w:p>
    <w:p w:rsidR="00123DD6" w:rsidRPr="00F361D0" w:rsidRDefault="00427FBA" w:rsidP="0095494D">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 xml:space="preserve">Jak již bylo řečeno výše, rozhodnutí o vzetí </w:t>
      </w:r>
      <w:r w:rsidR="00A90F1C" w:rsidRPr="00F361D0">
        <w:rPr>
          <w:rFonts w:ascii="Times New Roman" w:hAnsi="Times New Roman" w:cs="Times New Roman"/>
          <w:sz w:val="24"/>
          <w:szCs w:val="24"/>
        </w:rPr>
        <w:t xml:space="preserve">do vazby </w:t>
      </w:r>
      <w:r w:rsidRPr="00F361D0">
        <w:rPr>
          <w:rFonts w:ascii="Times New Roman" w:hAnsi="Times New Roman" w:cs="Times New Roman"/>
          <w:sz w:val="24"/>
          <w:szCs w:val="24"/>
        </w:rPr>
        <w:t xml:space="preserve">se může týkat pouze osoby obviněného, tedy osoby, které bylo oznámeno usnesení o zahájení trestního stíhání. </w:t>
      </w:r>
      <w:r w:rsidR="00C55196" w:rsidRPr="00F361D0">
        <w:rPr>
          <w:rFonts w:ascii="Times New Roman" w:hAnsi="Times New Roman" w:cs="Times New Roman"/>
          <w:sz w:val="24"/>
          <w:szCs w:val="24"/>
        </w:rPr>
        <w:t>Specifická situace nastává v případě, že je obviněným poslanec ne</w:t>
      </w:r>
      <w:r w:rsidR="00C83947" w:rsidRPr="00F361D0">
        <w:rPr>
          <w:rFonts w:ascii="Times New Roman" w:hAnsi="Times New Roman" w:cs="Times New Roman"/>
          <w:sz w:val="24"/>
          <w:szCs w:val="24"/>
        </w:rPr>
        <w:t>bo senátor Parlamentu. V tomto případě</w:t>
      </w:r>
      <w:r w:rsidR="00C55196" w:rsidRPr="00F361D0">
        <w:rPr>
          <w:rFonts w:ascii="Times New Roman" w:hAnsi="Times New Roman" w:cs="Times New Roman"/>
          <w:sz w:val="24"/>
          <w:szCs w:val="24"/>
        </w:rPr>
        <w:t xml:space="preserve"> je třeba navíc po jeho zadržení, byl-li dopaden při spáchání trestného činu nebo bezprostředně poté, souhlasu předsedy komory a na první následující schůzi rozhodnutí o přípustnosti stíhání s konečnou platností a tím i vzetí</w:t>
      </w:r>
      <w:r w:rsidR="00123DD6" w:rsidRPr="00F361D0">
        <w:rPr>
          <w:rFonts w:ascii="Times New Roman" w:hAnsi="Times New Roman" w:cs="Times New Roman"/>
          <w:sz w:val="24"/>
          <w:szCs w:val="24"/>
        </w:rPr>
        <w:t xml:space="preserve"> do vazby (čl. 27 odst. 5 Úst</w:t>
      </w:r>
      <w:r w:rsidR="00C55196" w:rsidRPr="00F361D0">
        <w:rPr>
          <w:rFonts w:ascii="Times New Roman" w:hAnsi="Times New Roman" w:cs="Times New Roman"/>
          <w:sz w:val="24"/>
          <w:szCs w:val="24"/>
        </w:rPr>
        <w:t xml:space="preserve">). </w:t>
      </w:r>
      <w:r w:rsidR="00C83947" w:rsidRPr="00F361D0">
        <w:rPr>
          <w:rFonts w:ascii="Times New Roman" w:hAnsi="Times New Roman" w:cs="Times New Roman"/>
          <w:sz w:val="24"/>
          <w:szCs w:val="24"/>
        </w:rPr>
        <w:t>Pokud by byl vydán souhlas se stíháním poslance nebo senátora v souladu s čl. 27 odst. 4 Ústavy a</w:t>
      </w:r>
      <w:r w:rsidR="009C56E9">
        <w:rPr>
          <w:rFonts w:ascii="Times New Roman" w:hAnsi="Times New Roman" w:cs="Times New Roman"/>
          <w:sz w:val="24"/>
          <w:szCs w:val="24"/>
        </w:rPr>
        <w:t> </w:t>
      </w:r>
      <w:r w:rsidR="00C83947" w:rsidRPr="00F361D0">
        <w:rPr>
          <w:rFonts w:ascii="Times New Roman" w:hAnsi="Times New Roman" w:cs="Times New Roman"/>
          <w:sz w:val="24"/>
          <w:szCs w:val="24"/>
        </w:rPr>
        <w:t>důvody vazby nastaly až následně, je možné jeho vzetí do vazby, jelikož souhlas s trestním stíháním se týká všech úkonů prováděných na základě trestního řádu. Obdobná situace nastává v případě, že se jedná o osobu soudce Ústavního soudu. Pokud byl dopaden při spáchání trestného činu nebo bezprostředně poté, vyžaduje se nejdříve souhlas předsedy Senátu, následně Senát na své první následující schůzi rozhodne o přípustnosti stíhání s konečnou platností</w:t>
      </w:r>
      <w:r w:rsidR="00123DD6" w:rsidRPr="00F361D0">
        <w:rPr>
          <w:rFonts w:ascii="Times New Roman" w:hAnsi="Times New Roman" w:cs="Times New Roman"/>
          <w:sz w:val="24"/>
          <w:szCs w:val="24"/>
        </w:rPr>
        <w:t xml:space="preserve"> (</w:t>
      </w:r>
      <w:r w:rsidR="00F448AB" w:rsidRPr="00F361D0">
        <w:rPr>
          <w:rFonts w:ascii="Times New Roman" w:hAnsi="Times New Roman" w:cs="Times New Roman"/>
          <w:sz w:val="24"/>
          <w:szCs w:val="24"/>
        </w:rPr>
        <w:t>čl.</w:t>
      </w:r>
      <w:r w:rsidR="00123DD6" w:rsidRPr="00F361D0">
        <w:rPr>
          <w:rFonts w:ascii="Times New Roman" w:hAnsi="Times New Roman" w:cs="Times New Roman"/>
          <w:sz w:val="24"/>
          <w:szCs w:val="24"/>
        </w:rPr>
        <w:t xml:space="preserve"> 86 odst. 2 Úst</w:t>
      </w:r>
      <w:r w:rsidR="00C83947" w:rsidRPr="00F361D0">
        <w:rPr>
          <w:rFonts w:ascii="Times New Roman" w:hAnsi="Times New Roman" w:cs="Times New Roman"/>
          <w:sz w:val="24"/>
          <w:szCs w:val="24"/>
        </w:rPr>
        <w:t xml:space="preserve">). Prezidenta republiky nelze po dobu výkonu jeho funkce zadržet ani trestně stíhat, </w:t>
      </w:r>
      <w:r w:rsidR="00123DD6" w:rsidRPr="00F361D0">
        <w:rPr>
          <w:rFonts w:ascii="Times New Roman" w:hAnsi="Times New Roman" w:cs="Times New Roman"/>
          <w:sz w:val="24"/>
          <w:szCs w:val="24"/>
        </w:rPr>
        <w:t>není tedy ani přípustné jeho vzetí do vazby (</w:t>
      </w:r>
      <w:r w:rsidR="00F448AB" w:rsidRPr="00F361D0">
        <w:rPr>
          <w:rFonts w:ascii="Times New Roman" w:hAnsi="Times New Roman" w:cs="Times New Roman"/>
          <w:sz w:val="24"/>
          <w:szCs w:val="24"/>
        </w:rPr>
        <w:t>čl.</w:t>
      </w:r>
      <w:r w:rsidR="00123DD6" w:rsidRPr="00F361D0">
        <w:rPr>
          <w:rFonts w:ascii="Times New Roman" w:hAnsi="Times New Roman" w:cs="Times New Roman"/>
          <w:sz w:val="24"/>
          <w:szCs w:val="24"/>
        </w:rPr>
        <w:t xml:space="preserve"> 65 odst. 1 Úst). Vazba dále není přípustná vůči osobám vyňatých z pravomoci orgánů činných v trestním řízení (§ 10 odst. 1 TrŘ).</w:t>
      </w:r>
      <w:r w:rsidR="00541FED" w:rsidRPr="00F361D0">
        <w:rPr>
          <w:rStyle w:val="Znakapoznpodarou"/>
          <w:rFonts w:ascii="Times New Roman" w:hAnsi="Times New Roman" w:cs="Times New Roman"/>
          <w:sz w:val="24"/>
          <w:szCs w:val="24"/>
        </w:rPr>
        <w:footnoteReference w:id="60"/>
      </w:r>
    </w:p>
    <w:p w:rsidR="00FA06DF" w:rsidRPr="00F361D0" w:rsidRDefault="00FA06DF" w:rsidP="000C03EE">
      <w:pPr>
        <w:spacing w:line="360" w:lineRule="auto"/>
        <w:jc w:val="both"/>
        <w:rPr>
          <w:rFonts w:ascii="Times New Roman" w:hAnsi="Times New Roman" w:cs="Times New Roman"/>
          <w:sz w:val="24"/>
          <w:szCs w:val="24"/>
        </w:rPr>
      </w:pPr>
    </w:p>
    <w:p w:rsidR="00D161D8" w:rsidRDefault="00D161D8" w:rsidP="000C03EE">
      <w:pPr>
        <w:pStyle w:val="Nadpis2"/>
        <w:spacing w:line="360" w:lineRule="auto"/>
        <w:rPr>
          <w:rFonts w:ascii="Times New Roman" w:hAnsi="Times New Roman" w:cs="Times New Roman"/>
          <w:color w:val="000000" w:themeColor="text1"/>
          <w:sz w:val="28"/>
          <w:szCs w:val="28"/>
        </w:rPr>
      </w:pPr>
    </w:p>
    <w:p w:rsidR="00D161D8" w:rsidRDefault="00D161D8" w:rsidP="00D161D8">
      <w:pPr>
        <w:rPr>
          <w:rFonts w:eastAsiaTheme="majorEastAsia"/>
        </w:rPr>
      </w:pPr>
      <w:r>
        <w:br w:type="page"/>
      </w:r>
    </w:p>
    <w:p w:rsidR="00A90F1C" w:rsidRPr="00A24781" w:rsidRDefault="00A92E6F" w:rsidP="000C03EE">
      <w:pPr>
        <w:pStyle w:val="Nadpis2"/>
        <w:spacing w:line="360" w:lineRule="auto"/>
        <w:rPr>
          <w:rFonts w:ascii="Times New Roman" w:hAnsi="Times New Roman" w:cs="Times New Roman"/>
          <w:color w:val="000000" w:themeColor="text1"/>
          <w:sz w:val="28"/>
          <w:szCs w:val="28"/>
        </w:rPr>
      </w:pPr>
      <w:bookmarkStart w:id="15" w:name="_Toc386574106"/>
      <w:r>
        <w:rPr>
          <w:rFonts w:ascii="Times New Roman" w:hAnsi="Times New Roman" w:cs="Times New Roman"/>
          <w:color w:val="000000" w:themeColor="text1"/>
          <w:sz w:val="28"/>
          <w:szCs w:val="28"/>
        </w:rPr>
        <w:lastRenderedPageBreak/>
        <w:t>6</w:t>
      </w:r>
      <w:r w:rsidR="00A90F1C" w:rsidRPr="00A24781">
        <w:rPr>
          <w:rFonts w:ascii="Times New Roman" w:hAnsi="Times New Roman" w:cs="Times New Roman"/>
          <w:color w:val="000000" w:themeColor="text1"/>
          <w:sz w:val="28"/>
          <w:szCs w:val="28"/>
        </w:rPr>
        <w:t>.2</w:t>
      </w:r>
      <w:r w:rsidR="00A90F1C" w:rsidRPr="00A24781">
        <w:rPr>
          <w:rFonts w:ascii="Times New Roman" w:hAnsi="Times New Roman" w:cs="Times New Roman"/>
          <w:color w:val="000000" w:themeColor="text1"/>
          <w:sz w:val="28"/>
          <w:szCs w:val="28"/>
        </w:rPr>
        <w:tab/>
        <w:t>Orgány rozhodující o vzetí do vazby</w:t>
      </w:r>
      <w:bookmarkEnd w:id="15"/>
    </w:p>
    <w:p w:rsidR="00A90F1C" w:rsidRPr="00F361D0" w:rsidRDefault="00A90F1C" w:rsidP="000C03EE">
      <w:pPr>
        <w:spacing w:line="360" w:lineRule="auto"/>
        <w:rPr>
          <w:rFonts w:ascii="Times New Roman" w:hAnsi="Times New Roman" w:cs="Times New Roman"/>
          <w:sz w:val="24"/>
          <w:szCs w:val="24"/>
        </w:rPr>
      </w:pPr>
    </w:p>
    <w:p w:rsidR="00A90F1C" w:rsidRPr="00F361D0" w:rsidRDefault="00A90F1C" w:rsidP="0095494D">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 xml:space="preserve">Výlučným orgánem rozhodujícím o vzetí do vazby je podle českého trestního řádu soud, čímž je provedena zásada obsažená v čl. 8 odst. 5 LZPS. Soudem se zde rozumí senát, popř. samosoudce a v přípravném řízení, dle § 73b odst. 1 věty druhé, též soudce. </w:t>
      </w:r>
      <w:r w:rsidR="00A769D2" w:rsidRPr="00F361D0">
        <w:rPr>
          <w:rFonts w:ascii="Times New Roman" w:hAnsi="Times New Roman" w:cs="Times New Roman"/>
          <w:sz w:val="24"/>
          <w:szCs w:val="24"/>
        </w:rPr>
        <w:t>Soudce o</w:t>
      </w:r>
      <w:r w:rsidR="009C56E9">
        <w:rPr>
          <w:rFonts w:ascii="Times New Roman" w:hAnsi="Times New Roman" w:cs="Times New Roman"/>
          <w:sz w:val="24"/>
          <w:szCs w:val="24"/>
        </w:rPr>
        <w:t> </w:t>
      </w:r>
      <w:r w:rsidR="00A769D2" w:rsidRPr="00F361D0">
        <w:rPr>
          <w:rFonts w:ascii="Times New Roman" w:hAnsi="Times New Roman" w:cs="Times New Roman"/>
          <w:sz w:val="24"/>
          <w:szCs w:val="24"/>
        </w:rPr>
        <w:t>vzetí do vazby v přípravném řízení rozhoduje na základě návrhu státního zástupce. Tento návrh může být státním zástupcem podán zejména ohledně osoby, která byla zadržena jako obviněný nebo jako osoba podezřelá, případně byla převzata policejním orgánem po omezení osobní svobody dle § 76 odst. 2 TrŘ. Návrh na vzetí do vazby však může státní zástupce podat i ohledně osoby, jejíž svoboda byla předtím omezena toliko předvedením podle § 90 odst. 1,2 TrŘ, ale i ohledně osoby, jejíž svoboda nebyla omezena vůbec.</w:t>
      </w:r>
      <w:r w:rsidR="00265975" w:rsidRPr="00F361D0">
        <w:rPr>
          <w:rFonts w:ascii="Times New Roman" w:hAnsi="Times New Roman" w:cs="Times New Roman"/>
          <w:sz w:val="24"/>
          <w:szCs w:val="24"/>
        </w:rPr>
        <w:t xml:space="preserve"> Předcházelo-li návrhu na vzetí do vazby zadržení podle § 75 a 76 TrŘ, dbá státní zástupce na to, aby návrh na vzetí do vazby byl soudu doručen nejpozději do 48 hodin od zadržení nebo omezení osobní svobody podle ustanovení zákona č. 273/2008 Sb., o Policii České republiky. </w:t>
      </w:r>
    </w:p>
    <w:p w:rsidR="00DD1AE4" w:rsidRPr="00F361D0" w:rsidRDefault="00DD1AE4" w:rsidP="0095494D">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Návrh na vzetí do vazby podává státní zástupce nejčastěji na návrh policejního orgánu. V případě, že podává tento návrh sám, policejnímu orgánu tuto skutečnost sdělí. Před tím, než státní zástupce návrh podá, zkoumá, zda jsou důvody vazby včetně odůvodněnosti podezření z trestné činnosti podloženy konkrétními skutečnostmi. Zjistí-li, že obviněný působil na svědky nebo spoluobviněné nebo jinak mařil objasňování skutečností závažných pro trestní stíhání, navrhne soudu, aby ve výroku rozhodnutí tuto skutečnost konstatoval. Státní zástupce při posuzování podmínek k podání návrhu zváží i omezení týkající se méně závažných trestných činů (§ 68 odst. 2), popřípadě i důvody, které by v případě, že by obviněný již byl ve vazbě, vedly k jeho propuštění z vazby na svobodu [§ 71 odst. 2 písm. b)], stejně tak i</w:t>
      </w:r>
      <w:r w:rsidR="009C56E9">
        <w:rPr>
          <w:rFonts w:ascii="Times New Roman" w:hAnsi="Times New Roman" w:cs="Times New Roman"/>
          <w:sz w:val="24"/>
          <w:szCs w:val="24"/>
        </w:rPr>
        <w:t> </w:t>
      </w:r>
      <w:r w:rsidRPr="00F361D0">
        <w:rPr>
          <w:rFonts w:ascii="Times New Roman" w:hAnsi="Times New Roman" w:cs="Times New Roman"/>
          <w:sz w:val="24"/>
          <w:szCs w:val="24"/>
        </w:rPr>
        <w:t>důvody vazby, které vylučují užití těchto omezení (§ 68 odst. 3 nebo 4), a zda s ohledem na osobu obviněného, povahu a závažnost trestného činu, pro který je stíhán, nelze v době rozhodování účelu vazby dosáhnout jiným opatřením.</w:t>
      </w:r>
      <w:r w:rsidRPr="00F361D0">
        <w:rPr>
          <w:rStyle w:val="Znakapoznpodarou"/>
          <w:rFonts w:ascii="Times New Roman" w:hAnsi="Times New Roman" w:cs="Times New Roman"/>
          <w:sz w:val="24"/>
          <w:szCs w:val="24"/>
        </w:rPr>
        <w:footnoteReference w:id="61"/>
      </w:r>
      <w:r w:rsidRPr="00F361D0">
        <w:rPr>
          <w:rFonts w:ascii="Times New Roman" w:hAnsi="Times New Roman" w:cs="Times New Roman"/>
          <w:sz w:val="24"/>
          <w:szCs w:val="24"/>
        </w:rPr>
        <w:t xml:space="preserve"> </w:t>
      </w:r>
    </w:p>
    <w:p w:rsidR="000A477F" w:rsidRPr="00F361D0" w:rsidRDefault="000A477F" w:rsidP="0095494D">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Návrh státního zástupce na vzetí do vazby musí obsahovat zejména: osobní údaje obviněného a místo, kde se v době podání návrhu nachází, stručný popis skutkových zjištění včetně důvodů zadržení, trestný čin, pro který je obviněný stíhán, jeho zákonné pojmenování i</w:t>
      </w:r>
      <w:r w:rsidR="009C56E9">
        <w:rPr>
          <w:rFonts w:ascii="Times New Roman" w:hAnsi="Times New Roman" w:cs="Times New Roman"/>
          <w:sz w:val="24"/>
          <w:szCs w:val="24"/>
        </w:rPr>
        <w:t> </w:t>
      </w:r>
      <w:r w:rsidRPr="00F361D0">
        <w:rPr>
          <w:rFonts w:ascii="Times New Roman" w:hAnsi="Times New Roman" w:cs="Times New Roman"/>
          <w:sz w:val="24"/>
          <w:szCs w:val="24"/>
        </w:rPr>
        <w:t xml:space="preserve">číselné označení, zdůvodnění, které konkrétní skutečnosti představují důvody vazby, důvody vazby uvedené jejich zákonným pojmenováním včetně číselného označení ustanovení </w:t>
      </w:r>
      <w:r w:rsidRPr="00F361D0">
        <w:rPr>
          <w:rFonts w:ascii="Times New Roman" w:hAnsi="Times New Roman" w:cs="Times New Roman"/>
          <w:sz w:val="24"/>
          <w:szCs w:val="24"/>
        </w:rPr>
        <w:lastRenderedPageBreak/>
        <w:t>trestního řádu; jde-li o koluzní důvod vazby, i zakládající další trvání této vazby i po uplynutí základní lhůty, byly-li zjištěny, a návrh na to, aby v rozhodnutí byly tyto skutečnosti výslovně konstatovány, stručné zhodnocení provedených důkazů, z něhož vyplývá, že dosud zjištěné skutečnosti nasvědčují tomu, že skutek, pro který bylo zahájeno trestní stíhání, byl spáchán, má všechny znaky trestného činu, jsou zřejmé důvody k podezření, že trestný čin spáchal obviněný, a jaké skutečnosti odůvodňují důvody vazby uvedené v návrhu, zdůvodnění, proč s</w:t>
      </w:r>
      <w:r w:rsidR="009C56E9">
        <w:rPr>
          <w:rFonts w:ascii="Times New Roman" w:hAnsi="Times New Roman" w:cs="Times New Roman"/>
          <w:sz w:val="24"/>
          <w:szCs w:val="24"/>
        </w:rPr>
        <w:t> </w:t>
      </w:r>
      <w:r w:rsidRPr="00F361D0">
        <w:rPr>
          <w:rFonts w:ascii="Times New Roman" w:hAnsi="Times New Roman" w:cs="Times New Roman"/>
          <w:sz w:val="24"/>
          <w:szCs w:val="24"/>
        </w:rPr>
        <w:t>ohledem na osobu obviněného, povahu a závažnost trestného činu, pro který je stíhán, nelze v době rozhodování účelu vazby dosáhnout jiným opatřením, dobu zadržení s uvedením dne a</w:t>
      </w:r>
      <w:r w:rsidR="009C56E9">
        <w:rPr>
          <w:rFonts w:ascii="Times New Roman" w:hAnsi="Times New Roman" w:cs="Times New Roman"/>
          <w:sz w:val="24"/>
          <w:szCs w:val="24"/>
        </w:rPr>
        <w:t> </w:t>
      </w:r>
      <w:r w:rsidRPr="00F361D0">
        <w:rPr>
          <w:rFonts w:ascii="Times New Roman" w:hAnsi="Times New Roman" w:cs="Times New Roman"/>
          <w:sz w:val="24"/>
          <w:szCs w:val="24"/>
        </w:rPr>
        <w:t>hodiny a ustanovení trestního řádu, podle něhož k zadržení došlo, má-li obviněný obhájce, jméno a sídlo obhájce, osobní údaje spoluobviněných, kteří se již nacházejí ve vazbě a další důležité skutečnosti týkající se osoby obviněného, průběhu zadržení a případné vazby, zejména okolnosti důležité pro zabezpečení řádné ostrahy obviněného; týká-li se návrh více obviněných, uvedou se všechny údaje ohledně každého z nich.</w:t>
      </w:r>
    </w:p>
    <w:p w:rsidR="00265975" w:rsidRPr="00F361D0" w:rsidRDefault="00265975" w:rsidP="0095494D">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Soudce je povinen vyslechnout zadrženou osobu a do 24 hodin od doručení návrhu státního zástupce rozhodnout o jejím propuštění na svobodu, anebo rozhodnout, že ji bere do vazby.</w:t>
      </w:r>
      <w:r w:rsidR="009319EF" w:rsidRPr="00F361D0">
        <w:rPr>
          <w:rFonts w:ascii="Times New Roman" w:hAnsi="Times New Roman" w:cs="Times New Roman"/>
          <w:sz w:val="24"/>
          <w:szCs w:val="24"/>
        </w:rPr>
        <w:t xml:space="preserve"> Rozhodnutí o vzetí do vazby má vždy formu usnesení.</w:t>
      </w:r>
      <w:r w:rsidRPr="00F361D0">
        <w:rPr>
          <w:rFonts w:ascii="Times New Roman" w:hAnsi="Times New Roman" w:cs="Times New Roman"/>
          <w:sz w:val="24"/>
          <w:szCs w:val="24"/>
        </w:rPr>
        <w:t xml:space="preserve"> O době a místě konání výslechu vyrozumí bezodkladně vhodným způsobem zvoleného nebo ustanoveného obhájce, je-li do</w:t>
      </w:r>
      <w:r w:rsidR="006165A3">
        <w:rPr>
          <w:rFonts w:ascii="Times New Roman" w:hAnsi="Times New Roman" w:cs="Times New Roman"/>
          <w:sz w:val="24"/>
          <w:szCs w:val="24"/>
        </w:rPr>
        <w:t>sažitelný. Povinností soudce je</w:t>
      </w:r>
      <w:r w:rsidRPr="00F361D0">
        <w:rPr>
          <w:rFonts w:ascii="Times New Roman" w:hAnsi="Times New Roman" w:cs="Times New Roman"/>
          <w:sz w:val="24"/>
          <w:szCs w:val="24"/>
        </w:rPr>
        <w:t xml:space="preserve"> </w:t>
      </w:r>
      <w:r w:rsidR="00E708E2">
        <w:rPr>
          <w:rFonts w:ascii="Times New Roman" w:hAnsi="Times New Roman" w:cs="Times New Roman"/>
          <w:sz w:val="24"/>
          <w:szCs w:val="24"/>
        </w:rPr>
        <w:t>vyrozumět advokáta</w:t>
      </w:r>
      <w:r w:rsidR="00E94ADB" w:rsidRPr="00F361D0">
        <w:rPr>
          <w:rFonts w:ascii="Times New Roman" w:hAnsi="Times New Roman" w:cs="Times New Roman"/>
          <w:sz w:val="24"/>
          <w:szCs w:val="24"/>
        </w:rPr>
        <w:t xml:space="preserve"> </w:t>
      </w:r>
      <w:r w:rsidRPr="00F361D0">
        <w:rPr>
          <w:rFonts w:ascii="Times New Roman" w:hAnsi="Times New Roman" w:cs="Times New Roman"/>
          <w:sz w:val="24"/>
          <w:szCs w:val="24"/>
        </w:rPr>
        <w:t>pokud o účast zadržená osoba požádala</w:t>
      </w:r>
      <w:r w:rsidR="00E94ADB" w:rsidRPr="00F361D0">
        <w:rPr>
          <w:rFonts w:ascii="Times New Roman" w:hAnsi="Times New Roman" w:cs="Times New Roman"/>
          <w:sz w:val="24"/>
          <w:szCs w:val="24"/>
        </w:rPr>
        <w:t xml:space="preserve">, ale není však povinen vázat se na možnost obhájce výslechu se zúčastnit. Tato povinnost je splněna vyrozumí-li soudce advokátní kancelář obhájce. </w:t>
      </w:r>
      <w:r w:rsidRPr="00F361D0">
        <w:rPr>
          <w:rFonts w:ascii="Times New Roman" w:hAnsi="Times New Roman" w:cs="Times New Roman"/>
          <w:sz w:val="24"/>
          <w:szCs w:val="24"/>
        </w:rPr>
        <w:t xml:space="preserve"> Zároveň</w:t>
      </w:r>
      <w:r w:rsidR="00E94ADB" w:rsidRPr="00F361D0">
        <w:rPr>
          <w:rFonts w:ascii="Times New Roman" w:hAnsi="Times New Roman" w:cs="Times New Roman"/>
          <w:sz w:val="24"/>
          <w:szCs w:val="24"/>
        </w:rPr>
        <w:t xml:space="preserve"> soudce</w:t>
      </w:r>
      <w:r w:rsidRPr="00F361D0">
        <w:rPr>
          <w:rFonts w:ascii="Times New Roman" w:hAnsi="Times New Roman" w:cs="Times New Roman"/>
          <w:sz w:val="24"/>
          <w:szCs w:val="24"/>
        </w:rPr>
        <w:t xml:space="preserve"> o době a místě výslechu vyrozumí i státního zástupce. </w:t>
      </w:r>
      <w:r w:rsidR="00E94ADB" w:rsidRPr="00F361D0">
        <w:rPr>
          <w:rFonts w:ascii="Times New Roman" w:hAnsi="Times New Roman" w:cs="Times New Roman"/>
          <w:sz w:val="24"/>
          <w:szCs w:val="24"/>
        </w:rPr>
        <w:t>Stejně tak jako u obh</w:t>
      </w:r>
      <w:r w:rsidR="001A275E" w:rsidRPr="00F361D0">
        <w:rPr>
          <w:rFonts w:ascii="Times New Roman" w:hAnsi="Times New Roman" w:cs="Times New Roman"/>
          <w:sz w:val="24"/>
          <w:szCs w:val="24"/>
        </w:rPr>
        <w:t>ájce, účast státního zástupce u</w:t>
      </w:r>
      <w:r w:rsidR="00E94ADB" w:rsidRPr="00F361D0">
        <w:rPr>
          <w:rFonts w:ascii="Times New Roman" w:hAnsi="Times New Roman" w:cs="Times New Roman"/>
          <w:sz w:val="24"/>
          <w:szCs w:val="24"/>
        </w:rPr>
        <w:t xml:space="preserve"> výslechu není obligatorní. </w:t>
      </w:r>
      <w:r w:rsidRPr="00F361D0">
        <w:rPr>
          <w:rFonts w:ascii="Times New Roman" w:hAnsi="Times New Roman" w:cs="Times New Roman"/>
          <w:sz w:val="24"/>
          <w:szCs w:val="24"/>
        </w:rPr>
        <w:t xml:space="preserve">Obhájce a státní zástupce se mohou výslechu </w:t>
      </w:r>
      <w:r w:rsidR="00E94ADB" w:rsidRPr="00F361D0">
        <w:rPr>
          <w:rFonts w:ascii="Times New Roman" w:hAnsi="Times New Roman" w:cs="Times New Roman"/>
          <w:sz w:val="24"/>
          <w:szCs w:val="24"/>
        </w:rPr>
        <w:t xml:space="preserve">nejen </w:t>
      </w:r>
      <w:r w:rsidRPr="00F361D0">
        <w:rPr>
          <w:rFonts w:ascii="Times New Roman" w:hAnsi="Times New Roman" w:cs="Times New Roman"/>
          <w:sz w:val="24"/>
          <w:szCs w:val="24"/>
        </w:rPr>
        <w:t>zúčastnit a</w:t>
      </w:r>
      <w:r w:rsidR="001A275E" w:rsidRPr="00F361D0">
        <w:rPr>
          <w:rFonts w:ascii="Times New Roman" w:hAnsi="Times New Roman" w:cs="Times New Roman"/>
          <w:sz w:val="24"/>
          <w:szCs w:val="24"/>
        </w:rPr>
        <w:t>le</w:t>
      </w:r>
      <w:r w:rsidRPr="00F361D0">
        <w:rPr>
          <w:rFonts w:ascii="Times New Roman" w:hAnsi="Times New Roman" w:cs="Times New Roman"/>
          <w:sz w:val="24"/>
          <w:szCs w:val="24"/>
        </w:rPr>
        <w:t xml:space="preserve"> poté, co jim soudce udělí slovo,</w:t>
      </w:r>
      <w:r w:rsidR="00E94ADB" w:rsidRPr="00F361D0">
        <w:rPr>
          <w:rFonts w:ascii="Times New Roman" w:hAnsi="Times New Roman" w:cs="Times New Roman"/>
          <w:sz w:val="24"/>
          <w:szCs w:val="24"/>
        </w:rPr>
        <w:t xml:space="preserve"> mohou</w:t>
      </w:r>
      <w:r w:rsidRPr="00F361D0">
        <w:rPr>
          <w:rFonts w:ascii="Times New Roman" w:hAnsi="Times New Roman" w:cs="Times New Roman"/>
          <w:sz w:val="24"/>
          <w:szCs w:val="24"/>
        </w:rPr>
        <w:t xml:space="preserve"> klást zadržené osobě </w:t>
      </w:r>
      <w:r w:rsidR="00E94ADB" w:rsidRPr="00F361D0">
        <w:rPr>
          <w:rFonts w:ascii="Times New Roman" w:hAnsi="Times New Roman" w:cs="Times New Roman"/>
          <w:sz w:val="24"/>
          <w:szCs w:val="24"/>
        </w:rPr>
        <w:t xml:space="preserve">i </w:t>
      </w:r>
      <w:r w:rsidRPr="00F361D0">
        <w:rPr>
          <w:rFonts w:ascii="Times New Roman" w:hAnsi="Times New Roman" w:cs="Times New Roman"/>
          <w:sz w:val="24"/>
          <w:szCs w:val="24"/>
        </w:rPr>
        <w:t xml:space="preserve">otázky. </w:t>
      </w:r>
      <w:r w:rsidR="00E94ADB" w:rsidRPr="00F361D0">
        <w:rPr>
          <w:rFonts w:ascii="Times New Roman" w:hAnsi="Times New Roman" w:cs="Times New Roman"/>
          <w:sz w:val="24"/>
          <w:szCs w:val="24"/>
        </w:rPr>
        <w:t>Soudce rozhodující o návrhu státního zástupce musí respektovat lhůtu 24 hodin pro rozhodnutí, p</w:t>
      </w:r>
      <w:r w:rsidRPr="00F361D0">
        <w:rPr>
          <w:rFonts w:ascii="Times New Roman" w:hAnsi="Times New Roman" w:cs="Times New Roman"/>
          <w:sz w:val="24"/>
          <w:szCs w:val="24"/>
        </w:rPr>
        <w:t>řekročení doby 24 hodin je vždy důvodem pro rozhodnutí o propuštění obviněného na svobodu.</w:t>
      </w:r>
      <w:r w:rsidR="009319EF" w:rsidRPr="00F361D0">
        <w:rPr>
          <w:rFonts w:ascii="Times New Roman" w:hAnsi="Times New Roman" w:cs="Times New Roman"/>
          <w:sz w:val="24"/>
          <w:szCs w:val="24"/>
        </w:rPr>
        <w:t xml:space="preserve"> </w:t>
      </w:r>
      <w:r w:rsidR="001A275E" w:rsidRPr="00F361D0">
        <w:rPr>
          <w:rStyle w:val="Znakapoznpodarou"/>
          <w:rFonts w:ascii="Times New Roman" w:hAnsi="Times New Roman" w:cs="Times New Roman"/>
          <w:sz w:val="24"/>
          <w:szCs w:val="24"/>
        </w:rPr>
        <w:footnoteReference w:id="62"/>
      </w:r>
      <w:r w:rsidRPr="00F361D0">
        <w:rPr>
          <w:rFonts w:ascii="Times New Roman" w:hAnsi="Times New Roman" w:cs="Times New Roman"/>
          <w:sz w:val="24"/>
          <w:szCs w:val="24"/>
        </w:rPr>
        <w:t xml:space="preserve"> </w:t>
      </w:r>
    </w:p>
    <w:p w:rsidR="001A275E" w:rsidRPr="00F361D0" w:rsidRDefault="001A275E" w:rsidP="0095494D">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Novelou č. 459/2011 Sb. bylo do trestního řádu vloženo ustanovení § 73c upravující obligatorní obsahové náležitosti odůvodnění vymezených rozhodnutí o vazbě (jde o všechna rozhodnutí, je</w:t>
      </w:r>
      <w:r w:rsidR="003851BE">
        <w:rPr>
          <w:rFonts w:ascii="Times New Roman" w:hAnsi="Times New Roman" w:cs="Times New Roman"/>
          <w:sz w:val="24"/>
          <w:szCs w:val="24"/>
        </w:rPr>
        <w:t>jichž výsledkem je ponechání ob</w:t>
      </w:r>
      <w:r w:rsidRPr="00F361D0">
        <w:rPr>
          <w:rFonts w:ascii="Times New Roman" w:hAnsi="Times New Roman" w:cs="Times New Roman"/>
          <w:sz w:val="24"/>
          <w:szCs w:val="24"/>
        </w:rPr>
        <w:t xml:space="preserve">viněného ve vazbě). Účelem tohoto ustanovení je sjednocení obsahu odůvodnění rozhodnutí o vazbě, jež předtím vykazovaly v praxi soudů, případně i státních zástupců, poměrně výrazné odchylky. Přitom vzhledem k závažnosti </w:t>
      </w:r>
      <w:r w:rsidRPr="00F361D0">
        <w:rPr>
          <w:rFonts w:ascii="Times New Roman" w:hAnsi="Times New Roman" w:cs="Times New Roman"/>
          <w:sz w:val="24"/>
          <w:szCs w:val="24"/>
        </w:rPr>
        <w:lastRenderedPageBreak/>
        <w:t>zásahu do osobní svobody, o jejíž vazbě se rozhoduje, mají být splněny určité minimální požadavky kladené na obsah odůvodnění. Pojem rozhodnutí o vazbě je v tomto ustanovení chápán úžeji, oproti např. výčtu v § 74. Jedná se zde pouze o rozhodnutí o vzetí do vazby a</w:t>
      </w:r>
      <w:r w:rsidR="009C56E9">
        <w:rPr>
          <w:rFonts w:ascii="Times New Roman" w:hAnsi="Times New Roman" w:cs="Times New Roman"/>
          <w:sz w:val="24"/>
          <w:szCs w:val="24"/>
        </w:rPr>
        <w:t> </w:t>
      </w:r>
      <w:r w:rsidRPr="00F361D0">
        <w:rPr>
          <w:rFonts w:ascii="Times New Roman" w:hAnsi="Times New Roman" w:cs="Times New Roman"/>
          <w:sz w:val="24"/>
          <w:szCs w:val="24"/>
        </w:rPr>
        <w:t xml:space="preserve">jiná rozhodnutí o vazbě, jejichž důsledkem je ponechání obviněného ve vazbě. </w:t>
      </w:r>
      <w:r w:rsidR="009319EF" w:rsidRPr="00F361D0">
        <w:rPr>
          <w:rFonts w:ascii="Times New Roman" w:hAnsi="Times New Roman" w:cs="Times New Roman"/>
          <w:sz w:val="24"/>
          <w:szCs w:val="24"/>
        </w:rPr>
        <w:t xml:space="preserve">Obligatorní náležitosti odůvodnění usnesení o vzetí do vazby nebo jiného rozhodnutí o vazbě, jehož důsledkem je ponechání obviněného ve vazbě tedy musí obsahovat označení orgánu, o jehož rozhodnutí jde, den a místo rozhodnutí, výrok usnesení s uvedením zákonných ustanovení, </w:t>
      </w:r>
      <w:r w:rsidR="005947A5">
        <w:rPr>
          <w:rFonts w:ascii="Times New Roman" w:hAnsi="Times New Roman" w:cs="Times New Roman"/>
          <w:sz w:val="24"/>
          <w:szCs w:val="24"/>
        </w:rPr>
        <w:t>jichž bylo použito, odůvodnění (</w:t>
      </w:r>
      <w:r w:rsidR="009319EF" w:rsidRPr="00F361D0">
        <w:rPr>
          <w:rFonts w:ascii="Times New Roman" w:hAnsi="Times New Roman" w:cs="Times New Roman"/>
          <w:sz w:val="24"/>
          <w:szCs w:val="24"/>
        </w:rPr>
        <w:t>pokud zákon nestanoví něco jiného</w:t>
      </w:r>
      <w:r w:rsidR="005947A5">
        <w:rPr>
          <w:rFonts w:ascii="Times New Roman" w:hAnsi="Times New Roman" w:cs="Times New Roman"/>
          <w:sz w:val="24"/>
          <w:szCs w:val="24"/>
        </w:rPr>
        <w:t>)</w:t>
      </w:r>
      <w:r w:rsidR="009319EF" w:rsidRPr="00F361D0">
        <w:rPr>
          <w:rFonts w:ascii="Times New Roman" w:hAnsi="Times New Roman" w:cs="Times New Roman"/>
          <w:sz w:val="24"/>
          <w:szCs w:val="24"/>
        </w:rPr>
        <w:t xml:space="preserve"> a poučení o opravném prostředku. V odůvodnění je třeba, jestliže to přichází podle povahy věci v úvahu, zejména uvést skutečnosti, které byly vzaty za prokázané, důkazy, o něž se skutková zjištění opírají, úvahy, jimiž se rozhodující orgán řídil při hodnocení provedených důkazů, jakož i právní úvahy, na jejichž podkladě posuzoval prokázané skutečnosti podle příslušných ustanovení zákona. Obsah každého usnesení o vazbě je zapotřebí přizpůsobit povaze a závažnosti dané trestní věci a specifickému charakteru příslušného rozhodnutí o vazbě.</w:t>
      </w:r>
      <w:r w:rsidR="009319EF" w:rsidRPr="00F361D0">
        <w:rPr>
          <w:rStyle w:val="Znakapoznpodarou"/>
          <w:rFonts w:ascii="Times New Roman" w:hAnsi="Times New Roman" w:cs="Times New Roman"/>
          <w:sz w:val="24"/>
          <w:szCs w:val="24"/>
        </w:rPr>
        <w:footnoteReference w:id="63"/>
      </w:r>
    </w:p>
    <w:p w:rsidR="00FA06DF" w:rsidRPr="00F361D0" w:rsidRDefault="00FA06DF" w:rsidP="000C03EE">
      <w:pPr>
        <w:spacing w:line="360" w:lineRule="auto"/>
        <w:jc w:val="both"/>
        <w:rPr>
          <w:rFonts w:ascii="Times New Roman" w:hAnsi="Times New Roman" w:cs="Times New Roman"/>
          <w:sz w:val="24"/>
          <w:szCs w:val="24"/>
        </w:rPr>
      </w:pPr>
    </w:p>
    <w:p w:rsidR="009319EF" w:rsidRPr="000C03EE" w:rsidRDefault="00A92E6F" w:rsidP="000C03EE">
      <w:pPr>
        <w:pStyle w:val="Nadpis2"/>
        <w:spacing w:line="360" w:lineRule="auto"/>
        <w:rPr>
          <w:rFonts w:ascii="Times New Roman" w:hAnsi="Times New Roman" w:cs="Times New Roman"/>
          <w:color w:val="000000" w:themeColor="text1"/>
          <w:sz w:val="28"/>
          <w:szCs w:val="28"/>
        </w:rPr>
      </w:pPr>
      <w:bookmarkStart w:id="16" w:name="_Toc386574107"/>
      <w:r>
        <w:rPr>
          <w:rFonts w:ascii="Times New Roman" w:hAnsi="Times New Roman" w:cs="Times New Roman"/>
          <w:color w:val="000000" w:themeColor="text1"/>
          <w:sz w:val="28"/>
          <w:szCs w:val="28"/>
        </w:rPr>
        <w:t>6</w:t>
      </w:r>
      <w:r w:rsidR="009319EF" w:rsidRPr="000C03EE">
        <w:rPr>
          <w:rFonts w:ascii="Times New Roman" w:hAnsi="Times New Roman" w:cs="Times New Roman"/>
          <w:color w:val="000000" w:themeColor="text1"/>
          <w:sz w:val="28"/>
          <w:szCs w:val="28"/>
        </w:rPr>
        <w:t>.3</w:t>
      </w:r>
      <w:r w:rsidR="009319EF" w:rsidRPr="000C03EE">
        <w:rPr>
          <w:rFonts w:ascii="Times New Roman" w:hAnsi="Times New Roman" w:cs="Times New Roman"/>
          <w:color w:val="000000" w:themeColor="text1"/>
          <w:sz w:val="28"/>
          <w:szCs w:val="28"/>
        </w:rPr>
        <w:tab/>
        <w:t>Vazební zasedání</w:t>
      </w:r>
      <w:bookmarkEnd w:id="16"/>
    </w:p>
    <w:p w:rsidR="009319EF" w:rsidRPr="00F361D0" w:rsidRDefault="009319EF" w:rsidP="000C03EE">
      <w:pPr>
        <w:spacing w:line="360" w:lineRule="auto"/>
        <w:rPr>
          <w:rFonts w:ascii="Times New Roman" w:hAnsi="Times New Roman" w:cs="Times New Roman"/>
          <w:sz w:val="24"/>
          <w:szCs w:val="24"/>
        </w:rPr>
      </w:pPr>
    </w:p>
    <w:p w:rsidR="009319EF" w:rsidRPr="00F361D0" w:rsidRDefault="009319EF" w:rsidP="0095494D">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Institut vazebního zasedání byl do trestního řádu vložen jeho novelou č. 459</w:t>
      </w:r>
      <w:r w:rsidR="00FA06DF" w:rsidRPr="00F361D0">
        <w:rPr>
          <w:rFonts w:ascii="Times New Roman" w:hAnsi="Times New Roman" w:cs="Times New Roman"/>
          <w:sz w:val="24"/>
          <w:szCs w:val="24"/>
        </w:rPr>
        <w:t>/2011 Sb. účinnou od 1. 1. 2012, která reagovala</w:t>
      </w:r>
      <w:r w:rsidRPr="00F361D0">
        <w:rPr>
          <w:rFonts w:ascii="Times New Roman" w:hAnsi="Times New Roman" w:cs="Times New Roman"/>
          <w:sz w:val="24"/>
          <w:szCs w:val="24"/>
        </w:rPr>
        <w:t xml:space="preserve"> na nastalou situaci poté, co Ústavní soud svým</w:t>
      </w:r>
      <w:r w:rsidR="00FA06DF" w:rsidRPr="00F361D0">
        <w:rPr>
          <w:rFonts w:ascii="Times New Roman" w:hAnsi="Times New Roman" w:cs="Times New Roman"/>
          <w:sz w:val="24"/>
          <w:szCs w:val="24"/>
        </w:rPr>
        <w:t xml:space="preserve"> </w:t>
      </w:r>
      <w:r w:rsidRPr="00F361D0">
        <w:rPr>
          <w:rFonts w:ascii="Times New Roman" w:hAnsi="Times New Roman" w:cs="Times New Roman"/>
          <w:sz w:val="24"/>
          <w:szCs w:val="24"/>
        </w:rPr>
        <w:t>nálezem ze dne 22. března 2005 sp. zn. Pl. ÚS 45/2004 (č. 239/2005 Sb.), zrušil § 242 odst. 2 s cílem přimět</w:t>
      </w:r>
      <w:r w:rsidR="00FA06DF" w:rsidRPr="00F361D0">
        <w:rPr>
          <w:rFonts w:ascii="Times New Roman" w:hAnsi="Times New Roman" w:cs="Times New Roman"/>
          <w:sz w:val="24"/>
          <w:szCs w:val="24"/>
        </w:rPr>
        <w:t xml:space="preserve"> </w:t>
      </w:r>
      <w:r w:rsidRPr="00F361D0">
        <w:rPr>
          <w:rFonts w:ascii="Times New Roman" w:hAnsi="Times New Roman" w:cs="Times New Roman"/>
          <w:sz w:val="24"/>
          <w:szCs w:val="24"/>
        </w:rPr>
        <w:t xml:space="preserve">zákonodárce k urychlenému řešení otázky zajištění práva obviněného být slyšen v kontradiktorním řízení. </w:t>
      </w:r>
      <w:r w:rsidR="00FA06DF" w:rsidRPr="00F361D0">
        <w:rPr>
          <w:rFonts w:ascii="Times New Roman" w:hAnsi="Times New Roman" w:cs="Times New Roman"/>
          <w:sz w:val="24"/>
          <w:szCs w:val="24"/>
        </w:rPr>
        <w:t xml:space="preserve"> </w:t>
      </w:r>
      <w:r w:rsidRPr="00F361D0">
        <w:rPr>
          <w:rFonts w:ascii="Times New Roman" w:hAnsi="Times New Roman" w:cs="Times New Roman"/>
          <w:sz w:val="24"/>
          <w:szCs w:val="24"/>
        </w:rPr>
        <w:t xml:space="preserve">V </w:t>
      </w:r>
      <w:r w:rsidR="00FA06DF" w:rsidRPr="00F361D0">
        <w:rPr>
          <w:rFonts w:ascii="Times New Roman" w:hAnsi="Times New Roman" w:cs="Times New Roman"/>
          <w:sz w:val="24"/>
          <w:szCs w:val="24"/>
        </w:rPr>
        <w:t>n</w:t>
      </w:r>
      <w:r w:rsidRPr="00F361D0">
        <w:rPr>
          <w:rFonts w:ascii="Times New Roman" w:hAnsi="Times New Roman" w:cs="Times New Roman"/>
          <w:sz w:val="24"/>
          <w:szCs w:val="24"/>
        </w:rPr>
        <w:t>ávaznosti na</w:t>
      </w:r>
      <w:r w:rsidR="00FA06DF" w:rsidRPr="00F361D0">
        <w:rPr>
          <w:rFonts w:ascii="Times New Roman" w:hAnsi="Times New Roman" w:cs="Times New Roman"/>
          <w:sz w:val="24"/>
          <w:szCs w:val="24"/>
        </w:rPr>
        <w:t xml:space="preserve"> </w:t>
      </w:r>
      <w:r w:rsidRPr="00F361D0">
        <w:rPr>
          <w:rFonts w:ascii="Times New Roman" w:hAnsi="Times New Roman" w:cs="Times New Roman"/>
          <w:sz w:val="24"/>
          <w:szCs w:val="24"/>
        </w:rPr>
        <w:t xml:space="preserve">četné nálezy Ústavního soudu </w:t>
      </w:r>
      <w:r w:rsidR="00FA06DF" w:rsidRPr="00F361D0">
        <w:rPr>
          <w:rFonts w:ascii="Times New Roman" w:hAnsi="Times New Roman" w:cs="Times New Roman"/>
          <w:sz w:val="24"/>
          <w:szCs w:val="24"/>
        </w:rPr>
        <w:t>dochází touto novelou</w:t>
      </w:r>
      <w:r w:rsidRPr="00F361D0">
        <w:rPr>
          <w:rFonts w:ascii="Times New Roman" w:hAnsi="Times New Roman" w:cs="Times New Roman"/>
          <w:sz w:val="24"/>
          <w:szCs w:val="24"/>
        </w:rPr>
        <w:t xml:space="preserve"> k výslovnému zakotvení práva obviněného na „osobní</w:t>
      </w:r>
      <w:r w:rsidR="00FA06DF" w:rsidRPr="00F361D0">
        <w:rPr>
          <w:rFonts w:ascii="Times New Roman" w:hAnsi="Times New Roman" w:cs="Times New Roman"/>
          <w:sz w:val="24"/>
          <w:szCs w:val="24"/>
        </w:rPr>
        <w:t xml:space="preserve"> </w:t>
      </w:r>
      <w:r w:rsidRPr="00F361D0">
        <w:rPr>
          <w:rFonts w:ascii="Times New Roman" w:hAnsi="Times New Roman" w:cs="Times New Roman"/>
          <w:sz w:val="24"/>
          <w:szCs w:val="24"/>
        </w:rPr>
        <w:t>slyšení“ ve vymezených druzích vazebního rozhodování.</w:t>
      </w:r>
      <w:r w:rsidR="00FA06DF" w:rsidRPr="00F361D0">
        <w:rPr>
          <w:rFonts w:ascii="Times New Roman" w:hAnsi="Times New Roman" w:cs="Times New Roman"/>
          <w:sz w:val="24"/>
          <w:szCs w:val="24"/>
        </w:rPr>
        <w:t xml:space="preserve"> </w:t>
      </w:r>
      <w:r w:rsidRPr="00F361D0">
        <w:rPr>
          <w:rFonts w:ascii="Times New Roman" w:hAnsi="Times New Roman" w:cs="Times New Roman"/>
          <w:sz w:val="24"/>
          <w:szCs w:val="24"/>
        </w:rPr>
        <w:t>Také Evropský soud pro lidská práva ve svý</w:t>
      </w:r>
      <w:r w:rsidR="00FA06DF" w:rsidRPr="00F361D0">
        <w:rPr>
          <w:rFonts w:ascii="Times New Roman" w:hAnsi="Times New Roman" w:cs="Times New Roman"/>
          <w:sz w:val="24"/>
          <w:szCs w:val="24"/>
        </w:rPr>
        <w:t>ch rozhodnutích zařadil právo bý</w:t>
      </w:r>
      <w:r w:rsidRPr="00F361D0">
        <w:rPr>
          <w:rFonts w:ascii="Times New Roman" w:hAnsi="Times New Roman" w:cs="Times New Roman"/>
          <w:sz w:val="24"/>
          <w:szCs w:val="24"/>
        </w:rPr>
        <w:t>t slyšen mezi základní procesní garance</w:t>
      </w:r>
      <w:r w:rsidR="00FA06DF" w:rsidRPr="00F361D0">
        <w:rPr>
          <w:rFonts w:ascii="Times New Roman" w:hAnsi="Times New Roman" w:cs="Times New Roman"/>
          <w:sz w:val="24"/>
          <w:szCs w:val="24"/>
        </w:rPr>
        <w:t xml:space="preserve"> </w:t>
      </w:r>
      <w:r w:rsidRPr="00F361D0">
        <w:rPr>
          <w:rFonts w:ascii="Times New Roman" w:hAnsi="Times New Roman" w:cs="Times New Roman"/>
          <w:sz w:val="24"/>
          <w:szCs w:val="24"/>
        </w:rPr>
        <w:t>aplikované v případech omezení svobody</w:t>
      </w:r>
      <w:r w:rsidR="00FA06DF" w:rsidRPr="00F361D0">
        <w:rPr>
          <w:rFonts w:ascii="Times New Roman" w:hAnsi="Times New Roman" w:cs="Times New Roman"/>
          <w:sz w:val="24"/>
          <w:szCs w:val="24"/>
        </w:rPr>
        <w:t>.</w:t>
      </w:r>
      <w:r w:rsidR="00FA06DF" w:rsidRPr="00F361D0">
        <w:rPr>
          <w:rStyle w:val="Znakapoznpodarou"/>
          <w:rFonts w:ascii="Times New Roman" w:hAnsi="Times New Roman" w:cs="Times New Roman"/>
          <w:sz w:val="24"/>
          <w:szCs w:val="24"/>
        </w:rPr>
        <w:footnoteReference w:id="64"/>
      </w:r>
    </w:p>
    <w:p w:rsidR="00FA06DF" w:rsidRPr="00F361D0" w:rsidRDefault="00FA06DF" w:rsidP="0095494D">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 xml:space="preserve">Vazební zasedání je formou soudního jednání, která je určena k rozhodování o vazbě v těch případech, kdy o vazbě obviněného nemohlo být rozhodováno v rámci hlavního líčení nebo ve veřejném zasedání (např. při vzetí obviněného do vazby nebo rozhodování o dalším trvání vazby). Jde o zasedání soudu (v přípravném řízení ho koná soudce), jehož se účastní </w:t>
      </w:r>
      <w:r w:rsidRPr="00F361D0">
        <w:rPr>
          <w:rFonts w:ascii="Times New Roman" w:hAnsi="Times New Roman" w:cs="Times New Roman"/>
          <w:sz w:val="24"/>
          <w:szCs w:val="24"/>
        </w:rPr>
        <w:lastRenderedPageBreak/>
        <w:t>obviněný, obhájce a státní zástupce. Účast obhájce a státního zástupce není n</w:t>
      </w:r>
      <w:r w:rsidR="003851BE">
        <w:rPr>
          <w:rFonts w:ascii="Times New Roman" w:hAnsi="Times New Roman" w:cs="Times New Roman"/>
          <w:sz w:val="24"/>
          <w:szCs w:val="24"/>
        </w:rPr>
        <w:t>utná, naopak při absenci účasti</w:t>
      </w:r>
      <w:r w:rsidRPr="00F361D0">
        <w:rPr>
          <w:rFonts w:ascii="Times New Roman" w:hAnsi="Times New Roman" w:cs="Times New Roman"/>
          <w:sz w:val="24"/>
          <w:szCs w:val="24"/>
        </w:rPr>
        <w:t xml:space="preserve"> obviněného postrádá konání vazebního zasedání jakýkoliv smysl, jelikož jeho účelem je, poskytnou obviněnému možnost, aby se k důvodnosti své vazby vyjádřil. </w:t>
      </w:r>
    </w:p>
    <w:p w:rsidR="00B42FAD" w:rsidRPr="00F361D0" w:rsidRDefault="00FA06DF" w:rsidP="0095494D">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Vazební zasedání se koná obligatorně vždy, rozhoduje-li soud o vzetí obviněného do vazby (to neplatí, jestliže se v soudním řízení o vzetí do vazby rozhoduje v hlavním líčení nebo ve veřejném zasedání). V ostatních případech je konání vazebního zasedání podmíněno především výslovnou žádostí obviněného</w:t>
      </w:r>
      <w:r w:rsidR="008C3776" w:rsidRPr="00F361D0">
        <w:rPr>
          <w:rFonts w:ascii="Times New Roman" w:hAnsi="Times New Roman" w:cs="Times New Roman"/>
          <w:sz w:val="24"/>
          <w:szCs w:val="24"/>
        </w:rPr>
        <w:t>. Pokud však obviněný v žádosti o konání vazebního zasedání neuvede žádné nové okolnosti podstatné pro rozhodnutí o vazbě, pak soud konat vazební zasedání není povinen. Soud sám může nařídit toto zasedání z vlastní iniciativy, pokud má za potřebné vyslechnout obviněného pro účely rozhodnutí o vazbě.</w:t>
      </w:r>
      <w:r w:rsidR="008C3776" w:rsidRPr="00F361D0">
        <w:rPr>
          <w:rStyle w:val="Znakapoznpodarou"/>
          <w:rFonts w:ascii="Times New Roman" w:hAnsi="Times New Roman" w:cs="Times New Roman"/>
          <w:sz w:val="24"/>
          <w:szCs w:val="24"/>
        </w:rPr>
        <w:footnoteReference w:id="65"/>
      </w:r>
    </w:p>
    <w:p w:rsidR="00B42FAD" w:rsidRPr="00F361D0" w:rsidRDefault="00B42FAD" w:rsidP="000C03EE">
      <w:pPr>
        <w:spacing w:line="360" w:lineRule="auto"/>
        <w:rPr>
          <w:rFonts w:ascii="Times New Roman" w:hAnsi="Times New Roman" w:cs="Times New Roman"/>
          <w:sz w:val="24"/>
          <w:szCs w:val="24"/>
        </w:rPr>
      </w:pPr>
      <w:r w:rsidRPr="00F361D0">
        <w:rPr>
          <w:rFonts w:ascii="Times New Roman" w:hAnsi="Times New Roman" w:cs="Times New Roman"/>
          <w:sz w:val="24"/>
          <w:szCs w:val="24"/>
        </w:rPr>
        <w:br w:type="page"/>
      </w:r>
    </w:p>
    <w:p w:rsidR="001721B9" w:rsidRPr="000C03EE" w:rsidRDefault="00A92E6F" w:rsidP="000C03EE">
      <w:pPr>
        <w:pStyle w:val="Nadpis1"/>
        <w:spacing w:line="360" w:lineRule="auto"/>
        <w:rPr>
          <w:rFonts w:ascii="Times New Roman" w:hAnsi="Times New Roman" w:cs="Times New Roman"/>
          <w:color w:val="000000" w:themeColor="text1"/>
          <w:sz w:val="32"/>
          <w:szCs w:val="32"/>
        </w:rPr>
      </w:pPr>
      <w:bookmarkStart w:id="17" w:name="_Toc386574108"/>
      <w:r>
        <w:rPr>
          <w:rFonts w:ascii="Times New Roman" w:hAnsi="Times New Roman" w:cs="Times New Roman"/>
          <w:color w:val="000000" w:themeColor="text1"/>
          <w:sz w:val="32"/>
          <w:szCs w:val="32"/>
        </w:rPr>
        <w:lastRenderedPageBreak/>
        <w:t>7</w:t>
      </w:r>
      <w:r w:rsidR="001721B9" w:rsidRPr="000C03EE">
        <w:rPr>
          <w:rFonts w:ascii="Times New Roman" w:hAnsi="Times New Roman" w:cs="Times New Roman"/>
          <w:color w:val="000000" w:themeColor="text1"/>
          <w:sz w:val="32"/>
          <w:szCs w:val="32"/>
        </w:rPr>
        <w:tab/>
        <w:t>Přezkoumávání důvodnosti vazby</w:t>
      </w:r>
      <w:bookmarkEnd w:id="17"/>
    </w:p>
    <w:p w:rsidR="001721B9" w:rsidRPr="00F361D0" w:rsidRDefault="001721B9" w:rsidP="000C03EE">
      <w:pPr>
        <w:spacing w:line="360" w:lineRule="auto"/>
        <w:rPr>
          <w:rFonts w:ascii="Times New Roman" w:hAnsi="Times New Roman" w:cs="Times New Roman"/>
          <w:sz w:val="24"/>
          <w:szCs w:val="24"/>
        </w:rPr>
      </w:pPr>
    </w:p>
    <w:p w:rsidR="008C3776" w:rsidRPr="000C03EE" w:rsidRDefault="00A92E6F" w:rsidP="000C03EE">
      <w:pPr>
        <w:pStyle w:val="Nadpis2"/>
        <w:spacing w:line="360" w:lineRule="auto"/>
        <w:rPr>
          <w:rFonts w:ascii="Times New Roman" w:hAnsi="Times New Roman" w:cs="Times New Roman"/>
          <w:color w:val="000000" w:themeColor="text1"/>
          <w:sz w:val="28"/>
          <w:szCs w:val="28"/>
        </w:rPr>
      </w:pPr>
      <w:bookmarkStart w:id="18" w:name="_Toc386574109"/>
      <w:r>
        <w:rPr>
          <w:rFonts w:ascii="Times New Roman" w:hAnsi="Times New Roman" w:cs="Times New Roman"/>
          <w:color w:val="000000" w:themeColor="text1"/>
          <w:sz w:val="28"/>
          <w:szCs w:val="28"/>
        </w:rPr>
        <w:t>7</w:t>
      </w:r>
      <w:r w:rsidR="001721B9" w:rsidRPr="000C03EE">
        <w:rPr>
          <w:rFonts w:ascii="Times New Roman" w:hAnsi="Times New Roman" w:cs="Times New Roman"/>
          <w:color w:val="000000" w:themeColor="text1"/>
          <w:sz w:val="28"/>
          <w:szCs w:val="28"/>
        </w:rPr>
        <w:t>.1</w:t>
      </w:r>
      <w:r w:rsidR="008C3776" w:rsidRPr="000C03EE">
        <w:rPr>
          <w:rFonts w:ascii="Times New Roman" w:hAnsi="Times New Roman" w:cs="Times New Roman"/>
          <w:color w:val="000000" w:themeColor="text1"/>
          <w:sz w:val="28"/>
          <w:szCs w:val="28"/>
        </w:rPr>
        <w:tab/>
        <w:t>Stížnost proti vzetí do vazby</w:t>
      </w:r>
      <w:bookmarkEnd w:id="18"/>
    </w:p>
    <w:p w:rsidR="008C3776" w:rsidRPr="00F361D0" w:rsidRDefault="008C3776" w:rsidP="000C03EE">
      <w:pPr>
        <w:spacing w:line="360" w:lineRule="auto"/>
        <w:rPr>
          <w:rFonts w:ascii="Times New Roman" w:hAnsi="Times New Roman" w:cs="Times New Roman"/>
          <w:sz w:val="24"/>
          <w:szCs w:val="24"/>
        </w:rPr>
      </w:pPr>
    </w:p>
    <w:p w:rsidR="008C3776" w:rsidRPr="00F361D0" w:rsidRDefault="008C3776" w:rsidP="0095494D">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Rozhodnutí o vzetí obviněného do vazby je možno napadnout řádným opravným prostředkem, kterým je stížnost</w:t>
      </w:r>
      <w:r w:rsidR="0059405E" w:rsidRPr="00F361D0">
        <w:rPr>
          <w:rFonts w:ascii="Times New Roman" w:hAnsi="Times New Roman" w:cs="Times New Roman"/>
          <w:sz w:val="24"/>
          <w:szCs w:val="24"/>
        </w:rPr>
        <w:t>. Taxativní výčet rozhodnutí o vazbě, proti nimž je možné podat stížnost, vyjmenovává ustanovení § 74 odst. 1 TrŘ</w:t>
      </w:r>
      <w:r w:rsidR="006F119C" w:rsidRPr="00F361D0">
        <w:rPr>
          <w:rFonts w:ascii="Times New Roman" w:hAnsi="Times New Roman" w:cs="Times New Roman"/>
          <w:sz w:val="24"/>
          <w:szCs w:val="24"/>
        </w:rPr>
        <w:t xml:space="preserve">. Jsou jimi rozhodnutí podle § 68, 69, 71, 71a, 72, § 72a odst. 3, § 73 a 73a. </w:t>
      </w:r>
    </w:p>
    <w:p w:rsidR="006F119C" w:rsidRPr="00F361D0" w:rsidRDefault="006F119C" w:rsidP="0095494D">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Stížnost může podat jedna</w:t>
      </w:r>
      <w:r w:rsidR="006165A3">
        <w:rPr>
          <w:rFonts w:ascii="Times New Roman" w:hAnsi="Times New Roman" w:cs="Times New Roman"/>
          <w:sz w:val="24"/>
          <w:szCs w:val="24"/>
        </w:rPr>
        <w:t xml:space="preserve">k sám obviněný </w:t>
      </w:r>
      <w:r w:rsidR="00471909" w:rsidRPr="00F361D0">
        <w:rPr>
          <w:rFonts w:ascii="Times New Roman" w:hAnsi="Times New Roman" w:cs="Times New Roman"/>
          <w:sz w:val="24"/>
          <w:szCs w:val="24"/>
        </w:rPr>
        <w:t>jako osoba, které se rozhodnutí</w:t>
      </w:r>
      <w:r w:rsidRPr="00F361D0">
        <w:rPr>
          <w:rFonts w:ascii="Times New Roman" w:hAnsi="Times New Roman" w:cs="Times New Roman"/>
          <w:sz w:val="24"/>
          <w:szCs w:val="24"/>
        </w:rPr>
        <w:t xml:space="preserve"> přímo dotýká, ale také mohou tuto stížnost ve prospěch obviněného podat osoby, které by mohly podat v jeho </w:t>
      </w:r>
      <w:r w:rsidR="002F0D81" w:rsidRPr="00F361D0">
        <w:rPr>
          <w:rFonts w:ascii="Times New Roman" w:hAnsi="Times New Roman" w:cs="Times New Roman"/>
          <w:sz w:val="24"/>
          <w:szCs w:val="24"/>
        </w:rPr>
        <w:t xml:space="preserve">prospěch odvolání, tedy státní zástupce i příbuzní obviněného v pokolení přímém, jeho sourozenci, osvojitel, osvojenec, manžel, partner a druh. Státní zástupce </w:t>
      </w:r>
      <w:r w:rsidR="00BD0C28" w:rsidRPr="00F361D0">
        <w:rPr>
          <w:rFonts w:ascii="Times New Roman" w:hAnsi="Times New Roman" w:cs="Times New Roman"/>
          <w:sz w:val="24"/>
          <w:szCs w:val="24"/>
        </w:rPr>
        <w:t xml:space="preserve">tak může učinit i proti vůli obviněného. </w:t>
      </w:r>
      <w:r w:rsidR="002F0D81" w:rsidRPr="00F361D0">
        <w:rPr>
          <w:rFonts w:ascii="Times New Roman" w:hAnsi="Times New Roman" w:cs="Times New Roman"/>
          <w:sz w:val="24"/>
          <w:szCs w:val="24"/>
        </w:rPr>
        <w:t>Stížnost může podat i osoba, která se souhlasem obviněné</w:t>
      </w:r>
      <w:r w:rsidR="00BD0C28" w:rsidRPr="00F361D0">
        <w:rPr>
          <w:rFonts w:ascii="Times New Roman" w:hAnsi="Times New Roman" w:cs="Times New Roman"/>
          <w:sz w:val="24"/>
          <w:szCs w:val="24"/>
        </w:rPr>
        <w:t>ho složila peněžitou záruku, avšak</w:t>
      </w:r>
      <w:r w:rsidR="002F0D81" w:rsidRPr="00F361D0">
        <w:rPr>
          <w:rFonts w:ascii="Times New Roman" w:hAnsi="Times New Roman" w:cs="Times New Roman"/>
          <w:sz w:val="24"/>
          <w:szCs w:val="24"/>
        </w:rPr>
        <w:t xml:space="preserve"> pouze proti rozhodnutím, které se této peněžité záruky týkají.</w:t>
      </w:r>
      <w:r w:rsidR="00BD0C28" w:rsidRPr="00F361D0">
        <w:rPr>
          <w:rStyle w:val="Znakapoznpodarou"/>
          <w:rFonts w:ascii="Times New Roman" w:hAnsi="Times New Roman" w:cs="Times New Roman"/>
          <w:sz w:val="24"/>
          <w:szCs w:val="24"/>
        </w:rPr>
        <w:footnoteReference w:id="66"/>
      </w:r>
      <w:r w:rsidR="002F0D81" w:rsidRPr="00F361D0">
        <w:rPr>
          <w:rFonts w:ascii="Times New Roman" w:hAnsi="Times New Roman" w:cs="Times New Roman"/>
          <w:sz w:val="24"/>
          <w:szCs w:val="24"/>
        </w:rPr>
        <w:t xml:space="preserve"> </w:t>
      </w:r>
    </w:p>
    <w:p w:rsidR="00B273DD" w:rsidRPr="00F361D0" w:rsidRDefault="00B273DD" w:rsidP="0095494D">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 xml:space="preserve">Stížnost proti rozhodnutí o vazbě nemá zásadně odkladný účinek, jestliže tedy např. obviněný (nebo i jiná výše zmíněná osoba) podá stížnost proti rozhodnutí o vzetí do vazby, neodkládá se výkon tohoto rozhodnutí do doby, než bude o stížnosti rozhodnuto, ale výkon vazby se započne a k propuštění na svobodu dojde teprve až v případě, že stížnosti bude vyhověno. Vyplývá to ze samotné povahy institutu vazby, </w:t>
      </w:r>
      <w:r w:rsidR="001E6A59" w:rsidRPr="00F361D0">
        <w:rPr>
          <w:rFonts w:ascii="Times New Roman" w:hAnsi="Times New Roman" w:cs="Times New Roman"/>
          <w:sz w:val="24"/>
          <w:szCs w:val="24"/>
        </w:rPr>
        <w:t>kdyby byl stížnosti přiznán odkladný účinek, pak by mohlo často docházet ke zmaření účelu vazby.</w:t>
      </w:r>
      <w:r w:rsidR="001E6A59" w:rsidRPr="00F361D0">
        <w:rPr>
          <w:rStyle w:val="Znakapoznpodarou"/>
          <w:rFonts w:ascii="Times New Roman" w:hAnsi="Times New Roman" w:cs="Times New Roman"/>
          <w:sz w:val="24"/>
          <w:szCs w:val="24"/>
        </w:rPr>
        <w:footnoteReference w:id="67"/>
      </w:r>
      <w:r w:rsidR="001E6A59" w:rsidRPr="00F361D0">
        <w:rPr>
          <w:rFonts w:ascii="Times New Roman" w:hAnsi="Times New Roman" w:cs="Times New Roman"/>
          <w:sz w:val="24"/>
          <w:szCs w:val="24"/>
        </w:rPr>
        <w:t xml:space="preserve"> Výjimku z uvedené zásady stanovuje trestní řád v odstavci 2. § 74. Přiznává zde odkladný účinek </w:t>
      </w:r>
      <w:r w:rsidR="00EE203A" w:rsidRPr="00F361D0">
        <w:rPr>
          <w:rFonts w:ascii="Times New Roman" w:hAnsi="Times New Roman" w:cs="Times New Roman"/>
          <w:sz w:val="24"/>
          <w:szCs w:val="24"/>
        </w:rPr>
        <w:t xml:space="preserve">stížnosti stran proti rozhodnutí o připadnutí peněžité záruky státu a </w:t>
      </w:r>
      <w:r w:rsidR="001E6A59" w:rsidRPr="00F361D0">
        <w:rPr>
          <w:rFonts w:ascii="Times New Roman" w:hAnsi="Times New Roman" w:cs="Times New Roman"/>
          <w:sz w:val="24"/>
          <w:szCs w:val="24"/>
        </w:rPr>
        <w:t>stížnosti státního zástupce proti rozhodnutí o propuštění obviněného z</w:t>
      </w:r>
      <w:r w:rsidR="00EE203A" w:rsidRPr="00F361D0">
        <w:rPr>
          <w:rFonts w:ascii="Times New Roman" w:hAnsi="Times New Roman" w:cs="Times New Roman"/>
          <w:sz w:val="24"/>
          <w:szCs w:val="24"/>
        </w:rPr>
        <w:t> </w:t>
      </w:r>
      <w:r w:rsidR="001E6A59" w:rsidRPr="00F361D0">
        <w:rPr>
          <w:rFonts w:ascii="Times New Roman" w:hAnsi="Times New Roman" w:cs="Times New Roman"/>
          <w:sz w:val="24"/>
          <w:szCs w:val="24"/>
        </w:rPr>
        <w:t>vazby</w:t>
      </w:r>
      <w:r w:rsidR="00EE203A" w:rsidRPr="00F361D0">
        <w:rPr>
          <w:rFonts w:ascii="Times New Roman" w:hAnsi="Times New Roman" w:cs="Times New Roman"/>
          <w:sz w:val="24"/>
          <w:szCs w:val="24"/>
        </w:rPr>
        <w:t>.</w:t>
      </w:r>
      <w:r w:rsidR="007D069D" w:rsidRPr="00F361D0">
        <w:rPr>
          <w:rFonts w:ascii="Times New Roman" w:hAnsi="Times New Roman" w:cs="Times New Roman"/>
          <w:sz w:val="24"/>
          <w:szCs w:val="24"/>
        </w:rPr>
        <w:t xml:space="preserve"> V případě, že by byl státní zástupce při vyhlášení takového rozhodnutí přítomen, má jeho stížnost odkladný účinek jen tehdy, byla-li podána ihned po vyhlášení rozhodnutí, tedy bezprostředně po vyhlášení rozhodnutí do protokolu o hlavním líčení nebo veřejném zasedání anebo do protokolu o jiném úkonu trestního řízení, při kterém došlo za přítomnosti státního zástupce k vyhlášení usnesení o</w:t>
      </w:r>
      <w:r w:rsidR="009C56E9">
        <w:rPr>
          <w:rFonts w:ascii="Times New Roman" w:hAnsi="Times New Roman" w:cs="Times New Roman"/>
          <w:sz w:val="24"/>
          <w:szCs w:val="24"/>
        </w:rPr>
        <w:t> </w:t>
      </w:r>
      <w:r w:rsidR="007D069D" w:rsidRPr="00F361D0">
        <w:rPr>
          <w:rFonts w:ascii="Times New Roman" w:hAnsi="Times New Roman" w:cs="Times New Roman"/>
          <w:sz w:val="24"/>
          <w:szCs w:val="24"/>
        </w:rPr>
        <w:t xml:space="preserve">propuštění obviněného z vazby </w:t>
      </w:r>
      <w:r w:rsidR="00CC7702" w:rsidRPr="00F361D0">
        <w:rPr>
          <w:rFonts w:ascii="Times New Roman" w:hAnsi="Times New Roman" w:cs="Times New Roman"/>
          <w:sz w:val="24"/>
          <w:szCs w:val="24"/>
        </w:rPr>
        <w:t>na svobodu.</w:t>
      </w:r>
      <w:r w:rsidR="000043FB" w:rsidRPr="00F361D0">
        <w:rPr>
          <w:rFonts w:ascii="Times New Roman" w:hAnsi="Times New Roman" w:cs="Times New Roman"/>
          <w:sz w:val="24"/>
          <w:szCs w:val="24"/>
        </w:rPr>
        <w:t xml:space="preserve"> </w:t>
      </w:r>
      <w:r w:rsidR="00CC7702" w:rsidRPr="00F361D0">
        <w:rPr>
          <w:rFonts w:ascii="Times New Roman" w:hAnsi="Times New Roman" w:cs="Times New Roman"/>
          <w:sz w:val="24"/>
          <w:szCs w:val="24"/>
        </w:rPr>
        <w:t xml:space="preserve">Dřívější úprava § 74 odst. 2 umožňovala, aby </w:t>
      </w:r>
      <w:r w:rsidR="00CC7702" w:rsidRPr="00F361D0">
        <w:rPr>
          <w:rFonts w:ascii="Times New Roman" w:hAnsi="Times New Roman" w:cs="Times New Roman"/>
          <w:sz w:val="24"/>
          <w:szCs w:val="24"/>
        </w:rPr>
        <w:lastRenderedPageBreak/>
        <w:t>poté, co byl nad obžalovaným vyhlášen zprošťující rozsudek a bylo rozhodnuto o jeho propuštění z vazby na svobodu soudem prvního stupně, byl obžalovaný ponechán i přesto nadále ve vazbě na základě stížnosti státního zástupce směřující proti rozhodnutí soudu o</w:t>
      </w:r>
      <w:r w:rsidR="009C56E9">
        <w:rPr>
          <w:rFonts w:ascii="Times New Roman" w:hAnsi="Times New Roman" w:cs="Times New Roman"/>
          <w:sz w:val="24"/>
          <w:szCs w:val="24"/>
        </w:rPr>
        <w:t> </w:t>
      </w:r>
      <w:r w:rsidR="00CC7702" w:rsidRPr="00F361D0">
        <w:rPr>
          <w:rFonts w:ascii="Times New Roman" w:hAnsi="Times New Roman" w:cs="Times New Roman"/>
          <w:sz w:val="24"/>
          <w:szCs w:val="24"/>
        </w:rPr>
        <w:t>propuštění obžalovaného z vazby na svobodu až do doby rozhodnutí soudu druhého stupně. Tato úprava byla významně dotčena jednak nálezem Ústavního soudu 89/2010-n (č. 163/2010 Sb.), jednak novelou trestního řádu provedenou zákonem č. 459/2011 Sb. Ústavní soud ve svém nálezu mimo jiné uvedl, že „…</w:t>
      </w:r>
      <w:r w:rsidR="00CC7702" w:rsidRPr="00E708E2">
        <w:rPr>
          <w:rFonts w:ascii="Times New Roman" w:hAnsi="Times New Roman" w:cs="Times New Roman"/>
          <w:i/>
          <w:sz w:val="24"/>
          <w:szCs w:val="24"/>
        </w:rPr>
        <w:t>zprošťující rozsudek je vydáván za situace, kdy nebyla na základě předložených důkazů prokázána vina obviněného, ať už proto, že nebylo prokázáno, že se skutek, pro který byl obviněný stíhán, vůbec stal, či v žalobním návrhu označený skutek není trestným činem, nebo nebylo prokázáno, že tento skutek spáchal obviněný. V návaznosti na vydání zprošťujícího rozsudku musí nalézací soud zkoumat, zda důvody vazby trvají nebo zda se nezměnily</w:t>
      </w:r>
      <w:r w:rsidR="00EE203A" w:rsidRPr="00E708E2">
        <w:rPr>
          <w:rFonts w:ascii="Times New Roman" w:hAnsi="Times New Roman" w:cs="Times New Roman"/>
          <w:i/>
          <w:sz w:val="24"/>
          <w:szCs w:val="24"/>
        </w:rPr>
        <w:t>. Vzhledem k tomu, že obviněný byl rozhodnutím soudu zcela zproštěn obžaloby, je v dané chvíli zřejmé, že vazební důvody již nejsou dány a že další trvání vazby není dále opodstatněno. Právě proto soud vzápětí po vydání zprošťujícího rozsudku vydává též usnesení o propuštění z vazby na svobodu.</w:t>
      </w:r>
      <w:r w:rsidR="00EE203A" w:rsidRPr="00F361D0">
        <w:rPr>
          <w:rFonts w:ascii="Times New Roman" w:hAnsi="Times New Roman" w:cs="Times New Roman"/>
          <w:sz w:val="24"/>
          <w:szCs w:val="24"/>
        </w:rPr>
        <w:t>“ Původní znění bylo shledáno v rozporu s čl. 5 odst. 1 písm. c) a odst. 3 EÚLP. Obviněný tedy bude vždy, dle nové úpravy, po vydání zprošťujícího rozsudku neprodleně propuštěn na svobodu a stížnost státního zástupce proti rozhodnutí o propuštění obviněného z vazby na svobodu po vydání zprošťujícího rozsudku nebude mít odkladný účinek.</w:t>
      </w:r>
      <w:r w:rsidR="00411A7C" w:rsidRPr="00F361D0">
        <w:rPr>
          <w:rStyle w:val="Znakapoznpodarou"/>
          <w:rFonts w:ascii="Times New Roman" w:hAnsi="Times New Roman" w:cs="Times New Roman"/>
          <w:sz w:val="24"/>
          <w:szCs w:val="24"/>
        </w:rPr>
        <w:footnoteReference w:id="68"/>
      </w:r>
      <w:r w:rsidR="00EE203A" w:rsidRPr="00F361D0">
        <w:rPr>
          <w:rFonts w:ascii="Times New Roman" w:hAnsi="Times New Roman" w:cs="Times New Roman"/>
          <w:sz w:val="24"/>
          <w:szCs w:val="24"/>
        </w:rPr>
        <w:t xml:space="preserve"> </w:t>
      </w:r>
    </w:p>
    <w:p w:rsidR="008251B0" w:rsidRPr="00F361D0" w:rsidRDefault="008204A6" w:rsidP="0095494D">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Stížnost proti usnesení se podává u orgánu, proti jehož usnesení směřuje</w:t>
      </w:r>
      <w:r w:rsidR="00356CAF">
        <w:rPr>
          <w:rFonts w:ascii="Times New Roman" w:hAnsi="Times New Roman" w:cs="Times New Roman"/>
          <w:sz w:val="24"/>
          <w:szCs w:val="24"/>
        </w:rPr>
        <w:t>,</w:t>
      </w:r>
      <w:r w:rsidRPr="00F361D0">
        <w:rPr>
          <w:rFonts w:ascii="Times New Roman" w:hAnsi="Times New Roman" w:cs="Times New Roman"/>
          <w:sz w:val="24"/>
          <w:szCs w:val="24"/>
        </w:rPr>
        <w:t xml:space="preserve"> a to do lhůty 3 dnů od oznámení tohoto usnesení. Okamžité podání stížnosti obviněným je v zájmu jejího urychleného vyřízení a tím i dřívějšího propuštění obviněného na svobodu v případě, že bude shledána důvodnou. Stížnost lze podat ústně do protokolu, písemně, telegraficky, telefaxem nebo dálnopisem, přičemž nezáleží na tom, jak je stížnost označena, jelikož je posuzována dle svého obsahu a ne podle toho, jak je označena. Trestní řád nestanoví pro stížnost proti rozhodnutí o vazbě žádné speciální náležitosti. Stížnostní důvody jsou dány obecným ustanovením § 145</w:t>
      </w:r>
      <w:r w:rsidR="008251B0" w:rsidRPr="00F361D0">
        <w:rPr>
          <w:rFonts w:ascii="Times New Roman" w:hAnsi="Times New Roman" w:cs="Times New Roman"/>
          <w:sz w:val="24"/>
          <w:szCs w:val="24"/>
        </w:rPr>
        <w:t xml:space="preserve"> TrŘ</w:t>
      </w:r>
      <w:r w:rsidRPr="00F361D0">
        <w:rPr>
          <w:rFonts w:ascii="Times New Roman" w:hAnsi="Times New Roman" w:cs="Times New Roman"/>
          <w:sz w:val="24"/>
          <w:szCs w:val="24"/>
        </w:rPr>
        <w:t>, důvodem tedy může být nesprávnost některého výroku usnesení</w:t>
      </w:r>
      <w:r w:rsidR="008251B0" w:rsidRPr="00F361D0">
        <w:rPr>
          <w:rFonts w:ascii="Times New Roman" w:hAnsi="Times New Roman" w:cs="Times New Roman"/>
          <w:sz w:val="24"/>
          <w:szCs w:val="24"/>
        </w:rPr>
        <w:t xml:space="preserve"> nebo porušení ustanovení o řízení, které usnesení předcházelo, jestliže toto porušení mohlo způsobit nesprávnost některého výroku usnesení. Stížnost může být opřena i o nové skutečnosti a důkazy. Důvody stížnosti mohou vytknout také tu okolnost, že odůvodnění usnesení o vzetí do vazby je nekonkrétní, neuvádí určitý důvod, a proto je nepřezkoumatelné. Mnozí obvinění v praxi odůvodňují stížnost tím, že z usnesení nevyplývá splnění zákonných </w:t>
      </w:r>
      <w:r w:rsidR="008251B0" w:rsidRPr="00F361D0">
        <w:rPr>
          <w:rFonts w:ascii="Times New Roman" w:hAnsi="Times New Roman" w:cs="Times New Roman"/>
          <w:sz w:val="24"/>
          <w:szCs w:val="24"/>
        </w:rPr>
        <w:lastRenderedPageBreak/>
        <w:t xml:space="preserve">podmínek pro jejich vzetí do vazby, tzn., že u nich nejsou dány skutečnosti, které odůvodňují některou z obav, uvedených v § 67. </w:t>
      </w:r>
      <w:r w:rsidR="00245A8D" w:rsidRPr="00F361D0">
        <w:rPr>
          <w:rFonts w:ascii="Times New Roman" w:hAnsi="Times New Roman" w:cs="Times New Roman"/>
          <w:sz w:val="24"/>
          <w:szCs w:val="24"/>
        </w:rPr>
        <w:t>I o neodůvodněné</w:t>
      </w:r>
      <w:r w:rsidR="008251B0" w:rsidRPr="00F361D0">
        <w:rPr>
          <w:rFonts w:ascii="Times New Roman" w:hAnsi="Times New Roman" w:cs="Times New Roman"/>
          <w:sz w:val="24"/>
          <w:szCs w:val="24"/>
        </w:rPr>
        <w:t xml:space="preserve"> stížn</w:t>
      </w:r>
      <w:r w:rsidR="00245A8D" w:rsidRPr="00F361D0">
        <w:rPr>
          <w:rFonts w:ascii="Times New Roman" w:hAnsi="Times New Roman" w:cs="Times New Roman"/>
          <w:sz w:val="24"/>
          <w:szCs w:val="24"/>
        </w:rPr>
        <w:t xml:space="preserve">osti </w:t>
      </w:r>
      <w:r w:rsidR="008251B0" w:rsidRPr="00F361D0">
        <w:rPr>
          <w:rFonts w:ascii="Times New Roman" w:hAnsi="Times New Roman" w:cs="Times New Roman"/>
          <w:sz w:val="24"/>
          <w:szCs w:val="24"/>
        </w:rPr>
        <w:t>musí být meritorně rozhodnuto.</w:t>
      </w:r>
      <w:r w:rsidR="00245A8D" w:rsidRPr="00F361D0">
        <w:rPr>
          <w:rStyle w:val="Znakapoznpodarou"/>
          <w:rFonts w:ascii="Times New Roman" w:hAnsi="Times New Roman" w:cs="Times New Roman"/>
          <w:sz w:val="24"/>
          <w:szCs w:val="24"/>
        </w:rPr>
        <w:footnoteReference w:id="69"/>
      </w:r>
      <w:r w:rsidR="00245A8D" w:rsidRPr="00F361D0">
        <w:rPr>
          <w:rFonts w:ascii="Times New Roman" w:hAnsi="Times New Roman" w:cs="Times New Roman"/>
          <w:sz w:val="24"/>
          <w:szCs w:val="24"/>
        </w:rPr>
        <w:t xml:space="preserve"> </w:t>
      </w:r>
    </w:p>
    <w:p w:rsidR="00E17462" w:rsidRPr="00F361D0" w:rsidRDefault="00245A8D" w:rsidP="0095494D">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 xml:space="preserve">O stížnosti proti rozhodnutí státního zástupce </w:t>
      </w:r>
      <w:r w:rsidR="00925D99" w:rsidRPr="00F361D0">
        <w:rPr>
          <w:rFonts w:ascii="Times New Roman" w:hAnsi="Times New Roman" w:cs="Times New Roman"/>
          <w:sz w:val="24"/>
          <w:szCs w:val="24"/>
        </w:rPr>
        <w:t>zásadně rozhoduje soud, v jehož obvodu je činný státní zástupce, který napadené rozhodnutí vydal. O stížnosti proti rozhodnutí vydané soudem rozhoduje vždy soud jemu nadřízený. V obou případech rozhoduje soud v senátu. Novela provedená zákonem č. 459/2011 Sb. vyřešila aplikační problém vztahující se k</w:t>
      </w:r>
      <w:r w:rsidR="009C56E9">
        <w:rPr>
          <w:rFonts w:ascii="Times New Roman" w:hAnsi="Times New Roman" w:cs="Times New Roman"/>
          <w:sz w:val="24"/>
          <w:szCs w:val="24"/>
        </w:rPr>
        <w:t> </w:t>
      </w:r>
      <w:r w:rsidR="00925D99" w:rsidRPr="00F361D0">
        <w:rPr>
          <w:rFonts w:ascii="Times New Roman" w:hAnsi="Times New Roman" w:cs="Times New Roman"/>
          <w:sz w:val="24"/>
          <w:szCs w:val="24"/>
        </w:rPr>
        <w:t>postupu orgánu rozhodujícího o stížnosti, jestliže stížností napadené rozhodnutí o vazbě vykazovalo podstatné vady, pro které je nutné napadené usnesení zrušit. Soud druhého stupně rozhodující o stížnosti zpravidla po případném zrušení napadeného usnesení sám znovu o</w:t>
      </w:r>
      <w:r w:rsidR="009C56E9">
        <w:rPr>
          <w:rFonts w:ascii="Times New Roman" w:hAnsi="Times New Roman" w:cs="Times New Roman"/>
          <w:sz w:val="24"/>
          <w:szCs w:val="24"/>
        </w:rPr>
        <w:t> </w:t>
      </w:r>
      <w:r w:rsidR="00925D99" w:rsidRPr="00F361D0">
        <w:rPr>
          <w:rFonts w:ascii="Times New Roman" w:hAnsi="Times New Roman" w:cs="Times New Roman"/>
          <w:sz w:val="24"/>
          <w:szCs w:val="24"/>
        </w:rPr>
        <w:t>vazbě obviněného rozhoduje.  Pokud v případě závažných vad, které nejsou odstranitelné v</w:t>
      </w:r>
      <w:r w:rsidR="009C56E9">
        <w:rPr>
          <w:rFonts w:ascii="Times New Roman" w:hAnsi="Times New Roman" w:cs="Times New Roman"/>
          <w:sz w:val="24"/>
          <w:szCs w:val="24"/>
        </w:rPr>
        <w:t> </w:t>
      </w:r>
      <w:r w:rsidR="00925D99" w:rsidRPr="00F361D0">
        <w:rPr>
          <w:rFonts w:ascii="Times New Roman" w:hAnsi="Times New Roman" w:cs="Times New Roman"/>
          <w:sz w:val="24"/>
          <w:szCs w:val="24"/>
        </w:rPr>
        <w:t>řízení před soudem druhého stupně, napadené usnesení zruší a věc vrátí orgánu prvního stupně, musí zároveň vydat příkaz k propuštění obviněného z vazby na svobodu, neboť v</w:t>
      </w:r>
      <w:r w:rsidR="009C56E9">
        <w:rPr>
          <w:rFonts w:ascii="Times New Roman" w:hAnsi="Times New Roman" w:cs="Times New Roman"/>
          <w:sz w:val="24"/>
          <w:szCs w:val="24"/>
        </w:rPr>
        <w:t> </w:t>
      </w:r>
      <w:r w:rsidR="00925D99" w:rsidRPr="00F361D0">
        <w:rPr>
          <w:rFonts w:ascii="Times New Roman" w:hAnsi="Times New Roman" w:cs="Times New Roman"/>
          <w:sz w:val="24"/>
          <w:szCs w:val="24"/>
        </w:rPr>
        <w:t>takovém případě zde není rozhodnuto o vzetí obviněného do vazby, jelikož bylo zrušeno, a</w:t>
      </w:r>
      <w:r w:rsidR="009C56E9">
        <w:rPr>
          <w:rFonts w:ascii="Times New Roman" w:hAnsi="Times New Roman" w:cs="Times New Roman"/>
          <w:sz w:val="24"/>
          <w:szCs w:val="24"/>
        </w:rPr>
        <w:t> </w:t>
      </w:r>
      <w:r w:rsidR="00925D99" w:rsidRPr="00F361D0">
        <w:rPr>
          <w:rFonts w:ascii="Times New Roman" w:hAnsi="Times New Roman" w:cs="Times New Roman"/>
          <w:sz w:val="24"/>
          <w:szCs w:val="24"/>
        </w:rPr>
        <w:t>další trvání vazby již tedy nemá opodstatnění.</w:t>
      </w:r>
      <w:r w:rsidR="00925D99" w:rsidRPr="00F361D0">
        <w:rPr>
          <w:rStyle w:val="Znakapoznpodarou"/>
          <w:rFonts w:ascii="Times New Roman" w:hAnsi="Times New Roman" w:cs="Times New Roman"/>
          <w:sz w:val="24"/>
          <w:szCs w:val="24"/>
        </w:rPr>
        <w:footnoteReference w:id="70"/>
      </w:r>
    </w:p>
    <w:p w:rsidR="00E17462" w:rsidRPr="00F361D0" w:rsidRDefault="00E17462" w:rsidP="000C03EE">
      <w:pPr>
        <w:spacing w:line="360" w:lineRule="auto"/>
        <w:rPr>
          <w:rFonts w:ascii="Times New Roman" w:hAnsi="Times New Roman" w:cs="Times New Roman"/>
          <w:sz w:val="24"/>
          <w:szCs w:val="24"/>
        </w:rPr>
      </w:pPr>
    </w:p>
    <w:p w:rsidR="003D1515" w:rsidRPr="000C03EE" w:rsidRDefault="00A92E6F" w:rsidP="000C03EE">
      <w:pPr>
        <w:pStyle w:val="Nadpis2"/>
        <w:spacing w:line="360" w:lineRule="auto"/>
        <w:rPr>
          <w:rFonts w:ascii="Times New Roman" w:hAnsi="Times New Roman" w:cs="Times New Roman"/>
          <w:color w:val="000000" w:themeColor="text1"/>
          <w:sz w:val="28"/>
          <w:szCs w:val="28"/>
        </w:rPr>
      </w:pPr>
      <w:bookmarkStart w:id="19" w:name="_Toc386574110"/>
      <w:r>
        <w:rPr>
          <w:rFonts w:ascii="Times New Roman" w:hAnsi="Times New Roman" w:cs="Times New Roman"/>
          <w:color w:val="000000" w:themeColor="text1"/>
          <w:sz w:val="28"/>
          <w:szCs w:val="28"/>
        </w:rPr>
        <w:t>7</w:t>
      </w:r>
      <w:r w:rsidR="00E17462" w:rsidRPr="000C03EE">
        <w:rPr>
          <w:rFonts w:ascii="Times New Roman" w:hAnsi="Times New Roman" w:cs="Times New Roman"/>
          <w:color w:val="000000" w:themeColor="text1"/>
          <w:sz w:val="28"/>
          <w:szCs w:val="28"/>
        </w:rPr>
        <w:t>.2</w:t>
      </w:r>
      <w:r w:rsidR="003D1515" w:rsidRPr="000C03EE">
        <w:rPr>
          <w:rFonts w:ascii="Times New Roman" w:hAnsi="Times New Roman" w:cs="Times New Roman"/>
          <w:color w:val="000000" w:themeColor="text1"/>
          <w:sz w:val="28"/>
          <w:szCs w:val="28"/>
        </w:rPr>
        <w:t xml:space="preserve"> </w:t>
      </w:r>
      <w:r w:rsidR="000C03EE">
        <w:rPr>
          <w:rFonts w:ascii="Times New Roman" w:hAnsi="Times New Roman" w:cs="Times New Roman"/>
          <w:color w:val="000000" w:themeColor="text1"/>
          <w:sz w:val="28"/>
          <w:szCs w:val="28"/>
        </w:rPr>
        <w:tab/>
      </w:r>
      <w:r w:rsidR="003D1515" w:rsidRPr="000C03EE">
        <w:rPr>
          <w:rFonts w:ascii="Times New Roman" w:hAnsi="Times New Roman" w:cs="Times New Roman"/>
          <w:color w:val="000000" w:themeColor="text1"/>
          <w:sz w:val="28"/>
          <w:szCs w:val="28"/>
        </w:rPr>
        <w:t>Přezkoumávání důvodnosti vazby z úřední povinnosti</w:t>
      </w:r>
      <w:bookmarkEnd w:id="19"/>
    </w:p>
    <w:p w:rsidR="003D1515" w:rsidRPr="00F361D0" w:rsidRDefault="003D1515" w:rsidP="000C03EE">
      <w:pPr>
        <w:spacing w:line="360" w:lineRule="auto"/>
        <w:rPr>
          <w:rFonts w:ascii="Times New Roman" w:hAnsi="Times New Roman" w:cs="Times New Roman"/>
          <w:sz w:val="24"/>
          <w:szCs w:val="24"/>
        </w:rPr>
      </w:pPr>
    </w:p>
    <w:p w:rsidR="003D1515" w:rsidRPr="00F361D0" w:rsidRDefault="00EE5898" w:rsidP="0095494D">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Novelou trestního řádu č. 459/2011 Sb. došlo k systematickému uspořádání ustanovení týkajících se přezkumu trvání důvodů vazby tak, aby bylo více zdůrazněno, že k takovému přezkumu dochází zejména na základě žádosti obviněného (žádost o propuštění z vazby na svobodu) a teprve následně, není-li taková žádost podána, nastupuje přezkum z úřední povinnosti, ať již státním zastupitelstvím nebo soudy. Tato skutečnos</w:t>
      </w:r>
      <w:r w:rsidR="00823C9F" w:rsidRPr="00F361D0">
        <w:rPr>
          <w:rFonts w:ascii="Times New Roman" w:hAnsi="Times New Roman" w:cs="Times New Roman"/>
          <w:sz w:val="24"/>
          <w:szCs w:val="24"/>
        </w:rPr>
        <w:t>t byla zapracována do znění ustanovení § 71 odst. 1 TrŘ</w:t>
      </w:r>
      <w:r w:rsidRPr="00F361D0">
        <w:rPr>
          <w:rFonts w:ascii="Times New Roman" w:hAnsi="Times New Roman" w:cs="Times New Roman"/>
          <w:sz w:val="24"/>
          <w:szCs w:val="24"/>
        </w:rPr>
        <w:t xml:space="preserve">. Došlo </w:t>
      </w:r>
      <w:r w:rsidR="00823C9F" w:rsidRPr="00F361D0">
        <w:rPr>
          <w:rFonts w:ascii="Times New Roman" w:hAnsi="Times New Roman" w:cs="Times New Roman"/>
          <w:sz w:val="24"/>
          <w:szCs w:val="24"/>
        </w:rPr>
        <w:t>zde k zvýraznění povinnosti orgánů</w:t>
      </w:r>
      <w:r w:rsidRPr="00F361D0">
        <w:rPr>
          <w:rFonts w:ascii="Times New Roman" w:hAnsi="Times New Roman" w:cs="Times New Roman"/>
          <w:sz w:val="24"/>
          <w:szCs w:val="24"/>
        </w:rPr>
        <w:t xml:space="preserve"> činných v</w:t>
      </w:r>
      <w:r w:rsidR="009C56E9">
        <w:rPr>
          <w:rFonts w:ascii="Times New Roman" w:hAnsi="Times New Roman" w:cs="Times New Roman"/>
          <w:sz w:val="24"/>
          <w:szCs w:val="24"/>
        </w:rPr>
        <w:t> </w:t>
      </w:r>
      <w:r w:rsidRPr="00F361D0">
        <w:rPr>
          <w:rFonts w:ascii="Times New Roman" w:hAnsi="Times New Roman" w:cs="Times New Roman"/>
          <w:sz w:val="24"/>
          <w:szCs w:val="24"/>
        </w:rPr>
        <w:t>trestním řízení k průběžnému zkoumání nejen skutečností</w:t>
      </w:r>
      <w:r w:rsidR="000627B1" w:rsidRPr="00F361D0">
        <w:rPr>
          <w:rFonts w:ascii="Times New Roman" w:hAnsi="Times New Roman" w:cs="Times New Roman"/>
          <w:sz w:val="24"/>
          <w:szCs w:val="24"/>
        </w:rPr>
        <w:t>,</w:t>
      </w:r>
      <w:r w:rsidRPr="00F361D0">
        <w:rPr>
          <w:rFonts w:ascii="Times New Roman" w:hAnsi="Times New Roman" w:cs="Times New Roman"/>
          <w:sz w:val="24"/>
          <w:szCs w:val="24"/>
        </w:rPr>
        <w:t xml:space="preserve"> zda důvody vazby u obviněného ještě trvají nebo se nezměnily, ale taktéž k průběžnému zkoumání</w:t>
      </w:r>
      <w:r w:rsidR="00356CAF">
        <w:rPr>
          <w:rFonts w:ascii="Times New Roman" w:hAnsi="Times New Roman" w:cs="Times New Roman"/>
          <w:sz w:val="24"/>
          <w:szCs w:val="24"/>
        </w:rPr>
        <w:t>,</w:t>
      </w:r>
      <w:r w:rsidRPr="00F361D0">
        <w:rPr>
          <w:rFonts w:ascii="Times New Roman" w:hAnsi="Times New Roman" w:cs="Times New Roman"/>
          <w:sz w:val="24"/>
          <w:szCs w:val="24"/>
        </w:rPr>
        <w:t xml:space="preserve"> zda nelze institut vazby nahradit některým z opatření uv</w:t>
      </w:r>
      <w:r w:rsidR="007D57EE" w:rsidRPr="00F361D0">
        <w:rPr>
          <w:rFonts w:ascii="Times New Roman" w:hAnsi="Times New Roman" w:cs="Times New Roman"/>
          <w:sz w:val="24"/>
          <w:szCs w:val="24"/>
        </w:rPr>
        <w:t>edených v § 73 a 73a. TrŘ</w:t>
      </w:r>
      <w:r w:rsidRPr="00F361D0">
        <w:rPr>
          <w:rFonts w:ascii="Times New Roman" w:hAnsi="Times New Roman" w:cs="Times New Roman"/>
          <w:sz w:val="24"/>
          <w:szCs w:val="24"/>
        </w:rPr>
        <w:t xml:space="preserve">, a zda ponechání obviněného ve </w:t>
      </w:r>
      <w:r w:rsidRPr="00F361D0">
        <w:rPr>
          <w:rFonts w:ascii="Times New Roman" w:hAnsi="Times New Roman" w:cs="Times New Roman"/>
          <w:sz w:val="24"/>
          <w:szCs w:val="24"/>
        </w:rPr>
        <w:lastRenderedPageBreak/>
        <w:t>vazbě vyžaduje povaha věci a hrozící nežádou</w:t>
      </w:r>
      <w:r w:rsidR="007D57EE" w:rsidRPr="00F361D0">
        <w:rPr>
          <w:rFonts w:ascii="Times New Roman" w:hAnsi="Times New Roman" w:cs="Times New Roman"/>
          <w:sz w:val="24"/>
          <w:szCs w:val="24"/>
        </w:rPr>
        <w:t>cí důsledky spojené s propuštění</w:t>
      </w:r>
      <w:r w:rsidRPr="00F361D0">
        <w:rPr>
          <w:rFonts w:ascii="Times New Roman" w:hAnsi="Times New Roman" w:cs="Times New Roman"/>
          <w:sz w:val="24"/>
          <w:szCs w:val="24"/>
        </w:rPr>
        <w:t>m obviněného na svobodu.</w:t>
      </w:r>
      <w:r w:rsidRPr="00F361D0">
        <w:rPr>
          <w:rStyle w:val="Znakapoznpodarou"/>
          <w:rFonts w:ascii="Times New Roman" w:hAnsi="Times New Roman" w:cs="Times New Roman"/>
          <w:sz w:val="24"/>
          <w:szCs w:val="24"/>
        </w:rPr>
        <w:footnoteReference w:id="71"/>
      </w:r>
    </w:p>
    <w:p w:rsidR="007D57EE" w:rsidRPr="00F361D0" w:rsidRDefault="00823C9F" w:rsidP="0095494D">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U</w:t>
      </w:r>
      <w:r w:rsidR="000627B1" w:rsidRPr="00F361D0">
        <w:rPr>
          <w:rFonts w:ascii="Times New Roman" w:hAnsi="Times New Roman" w:cs="Times New Roman"/>
          <w:sz w:val="24"/>
          <w:szCs w:val="24"/>
        </w:rPr>
        <w:t>stanovení § 71 výslovně zdůrazňuje, že při přezkoumávání trvání důvodů vazby jsou orgány činné v trestním řízení povinny přihlížet k tomu, zda ponechání obviněného ve vazbě vyžaduje obtížnost věci nebo jiné závažné důvody, pro které nelze trestní stíhání skončit, a</w:t>
      </w:r>
      <w:r w:rsidR="009C56E9">
        <w:rPr>
          <w:rFonts w:ascii="Times New Roman" w:hAnsi="Times New Roman" w:cs="Times New Roman"/>
          <w:sz w:val="24"/>
          <w:szCs w:val="24"/>
        </w:rPr>
        <w:t> </w:t>
      </w:r>
      <w:r w:rsidR="000627B1" w:rsidRPr="00F361D0">
        <w:rPr>
          <w:rFonts w:ascii="Times New Roman" w:hAnsi="Times New Roman" w:cs="Times New Roman"/>
          <w:sz w:val="24"/>
          <w:szCs w:val="24"/>
        </w:rPr>
        <w:t>zda by propuštěním obviněného z vazby na svobodu bylo zmařeno nebo podstatně ztíženo dosažení účelu trestního stíhání.</w:t>
      </w:r>
      <w:r w:rsidR="00573234" w:rsidRPr="00F361D0">
        <w:rPr>
          <w:rFonts w:ascii="Times New Roman" w:hAnsi="Times New Roman" w:cs="Times New Roman"/>
          <w:sz w:val="24"/>
          <w:szCs w:val="24"/>
        </w:rPr>
        <w:t xml:space="preserve"> Obtížnost věci nebo jiné závažné důvody, pro které nelze trestní stíhání skončit, a jsou tedy důvodem pro ponechání obviněného ve vazbě, se musí posuzovat </w:t>
      </w:r>
      <w:r w:rsidR="00B12251" w:rsidRPr="00F361D0">
        <w:rPr>
          <w:rFonts w:ascii="Times New Roman" w:hAnsi="Times New Roman" w:cs="Times New Roman"/>
          <w:sz w:val="24"/>
          <w:szCs w:val="24"/>
        </w:rPr>
        <w:t xml:space="preserve">objektivně </w:t>
      </w:r>
      <w:r w:rsidR="00573234" w:rsidRPr="00F361D0">
        <w:rPr>
          <w:rFonts w:ascii="Times New Roman" w:hAnsi="Times New Roman" w:cs="Times New Roman"/>
          <w:sz w:val="24"/>
          <w:szCs w:val="24"/>
        </w:rPr>
        <w:t>s přihlédnutím k složitosti a rozsahu potřebn</w:t>
      </w:r>
      <w:r w:rsidR="00B12251" w:rsidRPr="00F361D0">
        <w:rPr>
          <w:rFonts w:ascii="Times New Roman" w:hAnsi="Times New Roman" w:cs="Times New Roman"/>
          <w:sz w:val="24"/>
          <w:szCs w:val="24"/>
        </w:rPr>
        <w:t>ého dokazování v konkrétní věci</w:t>
      </w:r>
      <w:r w:rsidR="00573234" w:rsidRPr="00F361D0">
        <w:rPr>
          <w:rFonts w:ascii="Times New Roman" w:hAnsi="Times New Roman" w:cs="Times New Roman"/>
          <w:sz w:val="24"/>
          <w:szCs w:val="24"/>
        </w:rPr>
        <w:t>. Obecně však neplatí</w:t>
      </w:r>
      <w:r w:rsidR="00B12251" w:rsidRPr="00F361D0">
        <w:rPr>
          <w:rFonts w:ascii="Times New Roman" w:hAnsi="Times New Roman" w:cs="Times New Roman"/>
          <w:sz w:val="24"/>
          <w:szCs w:val="24"/>
        </w:rPr>
        <w:t xml:space="preserve">, že vazební věc je </w:t>
      </w:r>
      <w:r w:rsidR="00573234" w:rsidRPr="00F361D0">
        <w:rPr>
          <w:rFonts w:ascii="Times New Roman" w:hAnsi="Times New Roman" w:cs="Times New Roman"/>
          <w:sz w:val="24"/>
          <w:szCs w:val="24"/>
        </w:rPr>
        <w:t>obtížnější a složitější nežli věc nevazební, ale musí se vždy přihlédnout k povaze dané konkrétní</w:t>
      </w:r>
      <w:r w:rsidR="00B12251" w:rsidRPr="00F361D0">
        <w:rPr>
          <w:rFonts w:ascii="Times New Roman" w:hAnsi="Times New Roman" w:cs="Times New Roman"/>
          <w:sz w:val="24"/>
          <w:szCs w:val="24"/>
        </w:rPr>
        <w:t xml:space="preserve"> věci. </w:t>
      </w:r>
      <w:r w:rsidR="00FD515B" w:rsidRPr="00F361D0">
        <w:rPr>
          <w:rFonts w:ascii="Times New Roman" w:hAnsi="Times New Roman" w:cs="Times New Roman"/>
          <w:sz w:val="24"/>
          <w:szCs w:val="24"/>
        </w:rPr>
        <w:t>Průtahy v řízení zaviněné organizačními potížemi na straně orgánů činných v trestním řízení nebo jejich nesoustředěným a liknavým přístupem k vyřizování trestní věci nelze z</w:t>
      </w:r>
      <w:r w:rsidR="00B12251" w:rsidRPr="00F361D0">
        <w:rPr>
          <w:rFonts w:ascii="Times New Roman" w:hAnsi="Times New Roman" w:cs="Times New Roman"/>
          <w:sz w:val="24"/>
          <w:szCs w:val="24"/>
        </w:rPr>
        <w:t>ásad</w:t>
      </w:r>
      <w:r w:rsidR="00FD515B" w:rsidRPr="00F361D0">
        <w:rPr>
          <w:rFonts w:ascii="Times New Roman" w:hAnsi="Times New Roman" w:cs="Times New Roman"/>
          <w:sz w:val="24"/>
          <w:szCs w:val="24"/>
        </w:rPr>
        <w:t>ně</w:t>
      </w:r>
      <w:r w:rsidR="00573234" w:rsidRPr="00F361D0">
        <w:rPr>
          <w:rFonts w:ascii="Times New Roman" w:hAnsi="Times New Roman" w:cs="Times New Roman"/>
          <w:sz w:val="24"/>
          <w:szCs w:val="24"/>
        </w:rPr>
        <w:t xml:space="preserve"> přičítat obviněnému k tíži.</w:t>
      </w:r>
      <w:r w:rsidR="00FD515B" w:rsidRPr="00F361D0">
        <w:rPr>
          <w:rFonts w:ascii="Times New Roman" w:hAnsi="Times New Roman" w:cs="Times New Roman"/>
          <w:sz w:val="24"/>
          <w:szCs w:val="24"/>
        </w:rPr>
        <w:t xml:space="preserve"> Pokud jde o druhou podmínku, </w:t>
      </w:r>
      <w:r w:rsidR="00556AE9" w:rsidRPr="00F361D0">
        <w:rPr>
          <w:rFonts w:ascii="Times New Roman" w:hAnsi="Times New Roman" w:cs="Times New Roman"/>
          <w:sz w:val="24"/>
          <w:szCs w:val="24"/>
        </w:rPr>
        <w:t>předmě</w:t>
      </w:r>
      <w:r w:rsidR="00B32E65" w:rsidRPr="00F361D0">
        <w:rPr>
          <w:rFonts w:ascii="Times New Roman" w:hAnsi="Times New Roman" w:cs="Times New Roman"/>
          <w:sz w:val="24"/>
          <w:szCs w:val="24"/>
        </w:rPr>
        <w:t>tem zkoumání ze strany OČTŘ</w:t>
      </w:r>
      <w:r w:rsidR="00556AE9" w:rsidRPr="00F361D0">
        <w:rPr>
          <w:rFonts w:ascii="Times New Roman" w:hAnsi="Times New Roman" w:cs="Times New Roman"/>
          <w:sz w:val="24"/>
          <w:szCs w:val="24"/>
        </w:rPr>
        <w:t xml:space="preserve"> je, </w:t>
      </w:r>
      <w:r w:rsidR="00240488" w:rsidRPr="00F361D0">
        <w:rPr>
          <w:rFonts w:ascii="Times New Roman" w:hAnsi="Times New Roman" w:cs="Times New Roman"/>
          <w:sz w:val="24"/>
          <w:szCs w:val="24"/>
        </w:rPr>
        <w:t xml:space="preserve">zda pokud by obviněný byl </w:t>
      </w:r>
      <w:r w:rsidR="00DE107C">
        <w:rPr>
          <w:rFonts w:ascii="Times New Roman" w:hAnsi="Times New Roman" w:cs="Times New Roman"/>
          <w:sz w:val="24"/>
          <w:szCs w:val="24"/>
        </w:rPr>
        <w:t>propuštěn z vazby na svobodu,</w:t>
      </w:r>
      <w:r w:rsidR="00240488" w:rsidRPr="00F361D0">
        <w:rPr>
          <w:rFonts w:ascii="Times New Roman" w:hAnsi="Times New Roman" w:cs="Times New Roman"/>
          <w:sz w:val="24"/>
          <w:szCs w:val="24"/>
        </w:rPr>
        <w:t xml:space="preserve"> bylo</w:t>
      </w:r>
      <w:r w:rsidR="00DE107C">
        <w:rPr>
          <w:rFonts w:ascii="Times New Roman" w:hAnsi="Times New Roman" w:cs="Times New Roman"/>
          <w:sz w:val="24"/>
          <w:szCs w:val="24"/>
        </w:rPr>
        <w:t xml:space="preserve"> by</w:t>
      </w:r>
      <w:r w:rsidR="00240488" w:rsidRPr="00F361D0">
        <w:rPr>
          <w:rFonts w:ascii="Times New Roman" w:hAnsi="Times New Roman" w:cs="Times New Roman"/>
          <w:sz w:val="24"/>
          <w:szCs w:val="24"/>
        </w:rPr>
        <w:t xml:space="preserve"> dosažení účelu trestního stíhání zcela</w:t>
      </w:r>
      <w:r w:rsidR="00B32E65" w:rsidRPr="00F361D0">
        <w:rPr>
          <w:rFonts w:ascii="Times New Roman" w:hAnsi="Times New Roman" w:cs="Times New Roman"/>
          <w:sz w:val="24"/>
          <w:szCs w:val="24"/>
        </w:rPr>
        <w:t xml:space="preserve"> zmařeno nebo podstatně ztíženo. Účelem trestního stíhání je nejen zjištění pachatele trestného činu a jeho spravedlivé potrestání, ale i provedení řádného a zákonného procesu.</w:t>
      </w:r>
      <w:r w:rsidR="00240488" w:rsidRPr="00F361D0">
        <w:rPr>
          <w:rFonts w:ascii="Times New Roman" w:hAnsi="Times New Roman" w:cs="Times New Roman"/>
          <w:sz w:val="24"/>
          <w:szCs w:val="24"/>
        </w:rPr>
        <w:t> </w:t>
      </w:r>
      <w:r w:rsidR="002A2CB3" w:rsidRPr="00F361D0">
        <w:rPr>
          <w:rFonts w:ascii="Times New Roman" w:hAnsi="Times New Roman" w:cs="Times New Roman"/>
          <w:sz w:val="24"/>
          <w:szCs w:val="24"/>
        </w:rPr>
        <w:t xml:space="preserve">V </w:t>
      </w:r>
      <w:r w:rsidR="00240488" w:rsidRPr="00F361D0">
        <w:rPr>
          <w:rFonts w:ascii="Times New Roman" w:hAnsi="Times New Roman" w:cs="Times New Roman"/>
          <w:sz w:val="24"/>
          <w:szCs w:val="24"/>
        </w:rPr>
        <w:t xml:space="preserve">důsledku propuštění obviněného z vazby </w:t>
      </w:r>
      <w:r w:rsidR="002A2CB3" w:rsidRPr="00F361D0">
        <w:rPr>
          <w:rFonts w:ascii="Times New Roman" w:hAnsi="Times New Roman" w:cs="Times New Roman"/>
          <w:sz w:val="24"/>
          <w:szCs w:val="24"/>
        </w:rPr>
        <w:t>by tedy mohla nastat</w:t>
      </w:r>
      <w:r w:rsidR="00240488" w:rsidRPr="00F361D0">
        <w:rPr>
          <w:rFonts w:ascii="Times New Roman" w:hAnsi="Times New Roman" w:cs="Times New Roman"/>
          <w:sz w:val="24"/>
          <w:szCs w:val="24"/>
        </w:rPr>
        <w:t xml:space="preserve"> situace, která by velice významně naplnění účelu trestního stíhání </w:t>
      </w:r>
      <w:r w:rsidR="00B32E65" w:rsidRPr="00F361D0">
        <w:rPr>
          <w:rFonts w:ascii="Times New Roman" w:hAnsi="Times New Roman" w:cs="Times New Roman"/>
          <w:sz w:val="24"/>
          <w:szCs w:val="24"/>
        </w:rPr>
        <w:t>zpochybňoval</w:t>
      </w:r>
      <w:r w:rsidR="002A2CB3" w:rsidRPr="00F361D0">
        <w:rPr>
          <w:rFonts w:ascii="Times New Roman" w:hAnsi="Times New Roman" w:cs="Times New Roman"/>
          <w:sz w:val="24"/>
          <w:szCs w:val="24"/>
        </w:rPr>
        <w:t xml:space="preserve">a nebo dokonce absolutně znemožňovala. </w:t>
      </w:r>
      <w:r w:rsidR="00B42536" w:rsidRPr="00F361D0">
        <w:rPr>
          <w:rFonts w:ascii="Times New Roman" w:hAnsi="Times New Roman" w:cs="Times New Roman"/>
          <w:sz w:val="24"/>
          <w:szCs w:val="24"/>
        </w:rPr>
        <w:t>Obě podmínky uvedené v § 71 odst. 1 větě druhé musí být splněny současně. Úvahu nad těmito skutečnostmi nelze v žádném případě nahradit úvahami o závažnosti trestného činu, pro který je obviněný stíhán.</w:t>
      </w:r>
      <w:r w:rsidR="00B42536" w:rsidRPr="00F361D0">
        <w:rPr>
          <w:rStyle w:val="Znakapoznpodarou"/>
          <w:rFonts w:ascii="Times New Roman" w:hAnsi="Times New Roman" w:cs="Times New Roman"/>
          <w:sz w:val="24"/>
          <w:szCs w:val="24"/>
        </w:rPr>
        <w:footnoteReference w:id="72"/>
      </w:r>
    </w:p>
    <w:p w:rsidR="00B42536" w:rsidRPr="00F361D0" w:rsidRDefault="00B42536" w:rsidP="0095494D">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Povinnost přezkoumávat průběžně důvody vazby se vztahuje na všechny orgány činné v trestním řízení, tedy i na policejní</w:t>
      </w:r>
      <w:r w:rsidR="005D3E10" w:rsidRPr="00F361D0">
        <w:rPr>
          <w:rFonts w:ascii="Times New Roman" w:hAnsi="Times New Roman" w:cs="Times New Roman"/>
          <w:sz w:val="24"/>
          <w:szCs w:val="24"/>
        </w:rPr>
        <w:t xml:space="preserve"> orgán, který koná vyšetřování, i když on sám nemůže z vazby obviněného propustit. V případě, že však zjistí, že důvody vazby již pominuly, je povinen podat státnímu zástupci, který vykonává ve věci dozor nad zachováním zákonnosti v přípravném řízení, návrh na propuštění obviněného z vazby. </w:t>
      </w:r>
      <w:r w:rsidR="00C336AC" w:rsidRPr="00F361D0">
        <w:rPr>
          <w:rFonts w:ascii="Times New Roman" w:hAnsi="Times New Roman" w:cs="Times New Roman"/>
          <w:sz w:val="24"/>
          <w:szCs w:val="24"/>
        </w:rPr>
        <w:t xml:space="preserve">Stejně tak státní zástupce je povinen zkoumat, zda důvody vazby trvají, a to i státní zástupce konající vyšetřování. Zjistí-li, že důvody pominuly, ať již na základě podnětu policejního orgánu, státního zástupce konajícího vyšetřování anebo i vlastní iniciativy, rozhodne usnesením, že obviněný se </w:t>
      </w:r>
      <w:r w:rsidR="00C336AC" w:rsidRPr="00F361D0">
        <w:rPr>
          <w:rFonts w:ascii="Times New Roman" w:hAnsi="Times New Roman" w:cs="Times New Roman"/>
          <w:sz w:val="24"/>
          <w:szCs w:val="24"/>
        </w:rPr>
        <w:lastRenderedPageBreak/>
        <w:t>propouští z vazby na svobodu.</w:t>
      </w:r>
      <w:r w:rsidR="00C336AC" w:rsidRPr="00F361D0">
        <w:rPr>
          <w:rStyle w:val="Znakapoznpodarou"/>
          <w:rFonts w:ascii="Times New Roman" w:hAnsi="Times New Roman" w:cs="Times New Roman"/>
          <w:sz w:val="24"/>
          <w:szCs w:val="24"/>
        </w:rPr>
        <w:footnoteReference w:id="73"/>
      </w:r>
      <w:r w:rsidR="005D3E10" w:rsidRPr="00F361D0">
        <w:rPr>
          <w:rFonts w:ascii="Times New Roman" w:hAnsi="Times New Roman" w:cs="Times New Roman"/>
          <w:sz w:val="24"/>
          <w:szCs w:val="24"/>
        </w:rPr>
        <w:t xml:space="preserve"> </w:t>
      </w:r>
      <w:r w:rsidR="00BD3F10" w:rsidRPr="00F361D0">
        <w:rPr>
          <w:rFonts w:ascii="Times New Roman" w:hAnsi="Times New Roman" w:cs="Times New Roman"/>
          <w:sz w:val="24"/>
          <w:szCs w:val="24"/>
        </w:rPr>
        <w:t>Totéž se týká případu, kdy v průběhu přípravného řízení dojde ke změně právního posouzení na méně závažný trestný čin, pro který nelze vzít obviněného do vazby dle § 68 odst. 2 TrŘ, nebo je zřejmé, že vzhledem k osobě obviněného a</w:t>
      </w:r>
      <w:r w:rsidR="009C56E9">
        <w:rPr>
          <w:rFonts w:ascii="Times New Roman" w:hAnsi="Times New Roman" w:cs="Times New Roman"/>
          <w:sz w:val="24"/>
          <w:szCs w:val="24"/>
        </w:rPr>
        <w:t> </w:t>
      </w:r>
      <w:r w:rsidR="00BD3F10" w:rsidRPr="00F361D0">
        <w:rPr>
          <w:rFonts w:ascii="Times New Roman" w:hAnsi="Times New Roman" w:cs="Times New Roman"/>
          <w:sz w:val="24"/>
          <w:szCs w:val="24"/>
        </w:rPr>
        <w:t xml:space="preserve">k okolnostem případu trestní stíhání nepovede k uložení nepodmíněného trestu odnětí svobody, a do této doby nebylo konstatováno soudem, že obviněný se dopustil jednání odůvodňujícího vazbu (§ 68 odst. 3 nebo 4). Zjistí-li státní zástupce, že některý důvod vazby ve smyslu pominul, ale některý z důvodů vazby nadále trvá, rozhodne </w:t>
      </w:r>
      <w:r w:rsidR="004F3B67">
        <w:rPr>
          <w:rFonts w:ascii="Times New Roman" w:hAnsi="Times New Roman" w:cs="Times New Roman"/>
          <w:sz w:val="24"/>
          <w:szCs w:val="24"/>
        </w:rPr>
        <w:t>neprodleně o změně</w:t>
      </w:r>
      <w:r w:rsidR="00BD3F10" w:rsidRPr="00F361D0">
        <w:rPr>
          <w:rFonts w:ascii="Times New Roman" w:hAnsi="Times New Roman" w:cs="Times New Roman"/>
          <w:sz w:val="24"/>
          <w:szCs w:val="24"/>
        </w:rPr>
        <w:t xml:space="preserve"> důvodů vazby, a to usnesením. Naopak zjistí-li, že některý důvod vazby vedle důvodů, pro které je obviněný již ve vazbě, nově vznikl, navrhne soudu, aby o změně důvodů vazby rozhodl neprodleně po takovém zjištění. </w:t>
      </w:r>
    </w:p>
    <w:p w:rsidR="00BD3F10" w:rsidRPr="00F361D0" w:rsidRDefault="00BD3F10" w:rsidP="0095494D">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Zákon po novele trestního řádu zcela přesně vymezuje případy, kdy má soudce, případně soud, povinnost průběžně zkoumat důvody vazby u obviněného. Jedná se tedy o</w:t>
      </w:r>
      <w:r w:rsidR="009C56E9">
        <w:rPr>
          <w:rFonts w:ascii="Times New Roman" w:hAnsi="Times New Roman" w:cs="Times New Roman"/>
          <w:sz w:val="24"/>
          <w:szCs w:val="24"/>
        </w:rPr>
        <w:t> </w:t>
      </w:r>
      <w:r w:rsidR="00B54C76" w:rsidRPr="00F361D0">
        <w:rPr>
          <w:rFonts w:ascii="Times New Roman" w:hAnsi="Times New Roman" w:cs="Times New Roman"/>
          <w:sz w:val="24"/>
          <w:szCs w:val="24"/>
        </w:rPr>
        <w:t xml:space="preserve">rozhodování o </w:t>
      </w:r>
      <w:r w:rsidRPr="00F361D0">
        <w:rPr>
          <w:rFonts w:ascii="Times New Roman" w:hAnsi="Times New Roman" w:cs="Times New Roman"/>
          <w:sz w:val="24"/>
          <w:szCs w:val="24"/>
        </w:rPr>
        <w:t xml:space="preserve">žádosti obviněného o propuštění z vazby, </w:t>
      </w:r>
      <w:r w:rsidR="00B54C76" w:rsidRPr="00F361D0">
        <w:rPr>
          <w:rFonts w:ascii="Times New Roman" w:hAnsi="Times New Roman" w:cs="Times New Roman"/>
          <w:sz w:val="24"/>
          <w:szCs w:val="24"/>
        </w:rPr>
        <w:t xml:space="preserve">o </w:t>
      </w:r>
      <w:r w:rsidRPr="00F361D0">
        <w:rPr>
          <w:rFonts w:ascii="Times New Roman" w:hAnsi="Times New Roman" w:cs="Times New Roman"/>
          <w:sz w:val="24"/>
          <w:szCs w:val="24"/>
        </w:rPr>
        <w:t xml:space="preserve">návrhu státního zástupce na rozhodnutí o ponechání obviněného ve vazbě, </w:t>
      </w:r>
      <w:r w:rsidR="00B54C76" w:rsidRPr="00F361D0">
        <w:rPr>
          <w:rFonts w:ascii="Times New Roman" w:hAnsi="Times New Roman" w:cs="Times New Roman"/>
          <w:sz w:val="24"/>
          <w:szCs w:val="24"/>
        </w:rPr>
        <w:t xml:space="preserve">o </w:t>
      </w:r>
      <w:r w:rsidRPr="00F361D0">
        <w:rPr>
          <w:rFonts w:ascii="Times New Roman" w:hAnsi="Times New Roman" w:cs="Times New Roman"/>
          <w:sz w:val="24"/>
          <w:szCs w:val="24"/>
        </w:rPr>
        <w:t>změně důvodů vazby, jestliže byl shledán nový důvod vazby,</w:t>
      </w:r>
      <w:r w:rsidR="00B54C76" w:rsidRPr="00F361D0">
        <w:rPr>
          <w:rFonts w:ascii="Times New Roman" w:hAnsi="Times New Roman" w:cs="Times New Roman"/>
          <w:sz w:val="24"/>
          <w:szCs w:val="24"/>
        </w:rPr>
        <w:t xml:space="preserve"> o</w:t>
      </w:r>
      <w:r w:rsidRPr="00F361D0">
        <w:rPr>
          <w:rFonts w:ascii="Times New Roman" w:hAnsi="Times New Roman" w:cs="Times New Roman"/>
          <w:sz w:val="24"/>
          <w:szCs w:val="24"/>
        </w:rPr>
        <w:t xml:space="preserve"> stížnosti proti usnesení státního zástupce o vazbě.</w:t>
      </w:r>
      <w:r w:rsidR="00B54C76" w:rsidRPr="00F361D0">
        <w:rPr>
          <w:rStyle w:val="Znakapoznpodarou"/>
          <w:rFonts w:ascii="Times New Roman" w:hAnsi="Times New Roman" w:cs="Times New Roman"/>
          <w:sz w:val="24"/>
          <w:szCs w:val="24"/>
        </w:rPr>
        <w:footnoteReference w:id="74"/>
      </w:r>
    </w:p>
    <w:p w:rsidR="00B54C76" w:rsidRPr="00F361D0" w:rsidRDefault="00B54C76" w:rsidP="000C03EE">
      <w:pPr>
        <w:spacing w:line="360" w:lineRule="auto"/>
        <w:jc w:val="both"/>
        <w:rPr>
          <w:rFonts w:ascii="Times New Roman" w:hAnsi="Times New Roman" w:cs="Times New Roman"/>
          <w:sz w:val="24"/>
          <w:szCs w:val="24"/>
        </w:rPr>
      </w:pPr>
    </w:p>
    <w:p w:rsidR="00E17462" w:rsidRPr="000C03EE" w:rsidRDefault="00A92E6F" w:rsidP="000C03EE">
      <w:pPr>
        <w:pStyle w:val="Nadpis2"/>
        <w:spacing w:line="360" w:lineRule="auto"/>
        <w:rPr>
          <w:rFonts w:ascii="Times New Roman" w:hAnsi="Times New Roman" w:cs="Times New Roman"/>
          <w:color w:val="000000" w:themeColor="text1"/>
          <w:sz w:val="28"/>
          <w:szCs w:val="28"/>
        </w:rPr>
      </w:pPr>
      <w:bookmarkStart w:id="20" w:name="_Toc386574111"/>
      <w:r>
        <w:rPr>
          <w:rFonts w:ascii="Times New Roman" w:hAnsi="Times New Roman" w:cs="Times New Roman"/>
          <w:color w:val="000000" w:themeColor="text1"/>
          <w:sz w:val="28"/>
          <w:szCs w:val="28"/>
        </w:rPr>
        <w:t>7</w:t>
      </w:r>
      <w:r w:rsidR="00E17462" w:rsidRPr="000C03EE">
        <w:rPr>
          <w:rFonts w:ascii="Times New Roman" w:hAnsi="Times New Roman" w:cs="Times New Roman"/>
          <w:color w:val="000000" w:themeColor="text1"/>
          <w:sz w:val="28"/>
          <w:szCs w:val="28"/>
        </w:rPr>
        <w:t>.3</w:t>
      </w:r>
      <w:r w:rsidR="00E17462" w:rsidRPr="000C03EE">
        <w:rPr>
          <w:rFonts w:ascii="Times New Roman" w:hAnsi="Times New Roman" w:cs="Times New Roman"/>
          <w:color w:val="000000" w:themeColor="text1"/>
          <w:sz w:val="28"/>
          <w:szCs w:val="28"/>
        </w:rPr>
        <w:tab/>
        <w:t>Žádost o propuštění z vazby</w:t>
      </w:r>
      <w:bookmarkEnd w:id="20"/>
    </w:p>
    <w:p w:rsidR="00E17462" w:rsidRPr="00F361D0" w:rsidRDefault="00E17462" w:rsidP="000C03EE">
      <w:pPr>
        <w:spacing w:line="360" w:lineRule="auto"/>
        <w:jc w:val="both"/>
        <w:rPr>
          <w:rFonts w:ascii="Times New Roman" w:hAnsi="Times New Roman" w:cs="Times New Roman"/>
          <w:sz w:val="24"/>
          <w:szCs w:val="24"/>
        </w:rPr>
      </w:pPr>
    </w:p>
    <w:p w:rsidR="00E17462" w:rsidRPr="00F361D0" w:rsidRDefault="00BD74CC" w:rsidP="0095494D">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 xml:space="preserve">Ustanovení § 71a TrŘ zakotvuje právo obviněného kdykoli po právní moci rozhodnutí o vzetí do vazby žádat o propuštění z vazby. Za žádost o propuštění z vazby </w:t>
      </w:r>
      <w:r w:rsidR="000A344F" w:rsidRPr="00F361D0">
        <w:rPr>
          <w:rFonts w:ascii="Times New Roman" w:hAnsi="Times New Roman" w:cs="Times New Roman"/>
          <w:sz w:val="24"/>
          <w:szCs w:val="24"/>
        </w:rPr>
        <w:t>se považuje i</w:t>
      </w:r>
      <w:r w:rsidR="009C56E9">
        <w:rPr>
          <w:rFonts w:ascii="Times New Roman" w:hAnsi="Times New Roman" w:cs="Times New Roman"/>
          <w:sz w:val="24"/>
          <w:szCs w:val="24"/>
        </w:rPr>
        <w:t> </w:t>
      </w:r>
      <w:r w:rsidR="000A344F" w:rsidRPr="00F361D0">
        <w:rPr>
          <w:rFonts w:ascii="Times New Roman" w:hAnsi="Times New Roman" w:cs="Times New Roman"/>
          <w:sz w:val="24"/>
          <w:szCs w:val="24"/>
        </w:rPr>
        <w:t>návrh obviněného na přijetí některého z opatření nahrazujících vazbu. Je zřejmé, že obviněný, pokud činí takový návrh, žádá o propuštění z vazby na svobodu za přijetí nabídky některého opatření, jímž má být vazba nahrazena, včetně podnětu směřujícího k nahrazení vazby některým předběžným opatřením. Za žádost o propuštění z vazby na svobodu je třeba považovat i podání, kterým obviněný zpochybňuje důvodnost vazby od samotného počátku a</w:t>
      </w:r>
      <w:r w:rsidR="009C56E9">
        <w:rPr>
          <w:rFonts w:ascii="Times New Roman" w:hAnsi="Times New Roman" w:cs="Times New Roman"/>
          <w:sz w:val="24"/>
          <w:szCs w:val="24"/>
        </w:rPr>
        <w:t> </w:t>
      </w:r>
      <w:r w:rsidR="000A344F" w:rsidRPr="00F361D0">
        <w:rPr>
          <w:rFonts w:ascii="Times New Roman" w:hAnsi="Times New Roman" w:cs="Times New Roman"/>
          <w:sz w:val="24"/>
          <w:szCs w:val="24"/>
        </w:rPr>
        <w:t xml:space="preserve">zároveň požaduje, aby vazba v jeho případě byla přezkoumána. O žádost ve smyslu tohoto ustanovení jde i tehdy, jestliže obviněný namítá, že vazební řízení v jeho případě trvá příliš dlouho a je tedy v rozporu se zásadou, že trestní věci musí být orgány činnými v trestním </w:t>
      </w:r>
      <w:r w:rsidR="000A344F" w:rsidRPr="00F361D0">
        <w:rPr>
          <w:rFonts w:ascii="Times New Roman" w:hAnsi="Times New Roman" w:cs="Times New Roman"/>
          <w:sz w:val="24"/>
          <w:szCs w:val="24"/>
        </w:rPr>
        <w:lastRenderedPageBreak/>
        <w:t>řízení projednávány urychleně bez zbytečných průtahů, zejména pak vazební věci by měli být projednávány přednostně.</w:t>
      </w:r>
      <w:r w:rsidR="007D34E5" w:rsidRPr="00F361D0">
        <w:rPr>
          <w:rStyle w:val="Znakapoznpodarou"/>
          <w:rFonts w:ascii="Times New Roman" w:hAnsi="Times New Roman" w:cs="Times New Roman"/>
          <w:sz w:val="24"/>
          <w:szCs w:val="24"/>
        </w:rPr>
        <w:footnoteReference w:id="75"/>
      </w:r>
      <w:r w:rsidR="000A344F" w:rsidRPr="00F361D0">
        <w:rPr>
          <w:rFonts w:ascii="Times New Roman" w:hAnsi="Times New Roman" w:cs="Times New Roman"/>
          <w:sz w:val="24"/>
          <w:szCs w:val="24"/>
        </w:rPr>
        <w:t xml:space="preserve"> </w:t>
      </w:r>
    </w:p>
    <w:p w:rsidR="00806913" w:rsidRPr="00F361D0" w:rsidRDefault="00160DCD" w:rsidP="0095494D">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Novelou</w:t>
      </w:r>
      <w:r w:rsidR="007D34E5" w:rsidRPr="00F361D0">
        <w:rPr>
          <w:rFonts w:ascii="Times New Roman" w:hAnsi="Times New Roman" w:cs="Times New Roman"/>
          <w:sz w:val="24"/>
          <w:szCs w:val="24"/>
        </w:rPr>
        <w:t xml:space="preserve"> trestního řádu č. 459/2011 </w:t>
      </w:r>
      <w:r w:rsidRPr="00F361D0">
        <w:rPr>
          <w:rFonts w:ascii="Times New Roman" w:hAnsi="Times New Roman" w:cs="Times New Roman"/>
          <w:sz w:val="24"/>
          <w:szCs w:val="24"/>
        </w:rPr>
        <w:t>Sb. byl přesunut zmíněný institut z § 72 odst. 3 do § 71a. Největší změna, provedená touto novelou, spočívá v záměru omezit množství rozhodování o žádostech o propuštění z vazby, kdy došlo k prodloužení lhůty pro podání žádosti obviněného o propuštění z vazby na svobodu ze stávajících 14 dnů na 30 dnů od právní moci posledního rozhodnutí o ponechání obviněného ve vazbě, kterým bylo rozhodnuto o žádosti obviněného o propuštění z vazby, o dalším trvání vazby nebo o změně důvodů vazby</w:t>
      </w:r>
      <w:r w:rsidR="00B844AB" w:rsidRPr="00F361D0">
        <w:rPr>
          <w:rFonts w:ascii="Times New Roman" w:hAnsi="Times New Roman" w:cs="Times New Roman"/>
          <w:sz w:val="24"/>
          <w:szCs w:val="24"/>
        </w:rPr>
        <w:t>.</w:t>
      </w:r>
      <w:r w:rsidR="00806913" w:rsidRPr="00F361D0">
        <w:rPr>
          <w:rFonts w:ascii="Times New Roman" w:hAnsi="Times New Roman" w:cs="Times New Roman"/>
          <w:sz w:val="24"/>
          <w:szCs w:val="24"/>
        </w:rPr>
        <w:t xml:space="preserve"> Avšak v  případě, že se objeví nové skutečnosti, které nebyly v době předchozího rozhodovávání známy, je možné podat žádost kdykoliv bez ohledu na zmíněnou lhůtu. </w:t>
      </w:r>
      <w:r w:rsidR="00B844AB" w:rsidRPr="00F361D0">
        <w:rPr>
          <w:rFonts w:ascii="Times New Roman" w:hAnsi="Times New Roman" w:cs="Times New Roman"/>
          <w:sz w:val="24"/>
          <w:szCs w:val="24"/>
        </w:rPr>
        <w:t xml:space="preserve"> Toto prodloužení lhůty nemá v žádném případě vést k omezení procesních práv obviněného, stále je zachován přezkum </w:t>
      </w:r>
      <w:r w:rsidR="00404607" w:rsidRPr="00F361D0">
        <w:rPr>
          <w:rFonts w:ascii="Times New Roman" w:hAnsi="Times New Roman" w:cs="Times New Roman"/>
          <w:sz w:val="24"/>
          <w:szCs w:val="24"/>
        </w:rPr>
        <w:t>z úřední povinnosti v případě, že by žádost nebyla podána. Účelem této úpravy je snížení administrativní náročnosti pro orgány činné v trestním řízení. Toto zefektivnění má také přinést zpřesnění, že obviněný má právo podat žádost o</w:t>
      </w:r>
      <w:r w:rsidR="009C56E9">
        <w:rPr>
          <w:rFonts w:ascii="Times New Roman" w:hAnsi="Times New Roman" w:cs="Times New Roman"/>
          <w:sz w:val="24"/>
          <w:szCs w:val="24"/>
        </w:rPr>
        <w:t> </w:t>
      </w:r>
      <w:r w:rsidR="00404607" w:rsidRPr="00F361D0">
        <w:rPr>
          <w:rFonts w:ascii="Times New Roman" w:hAnsi="Times New Roman" w:cs="Times New Roman"/>
          <w:sz w:val="24"/>
          <w:szCs w:val="24"/>
        </w:rPr>
        <w:t>propuštění z vazby na svobodu kdykoli poté, co nabylo právní moci rozhodnutí o vzetí do vazby.</w:t>
      </w:r>
      <w:r w:rsidR="003851BE">
        <w:rPr>
          <w:rFonts w:ascii="Times New Roman" w:hAnsi="Times New Roman" w:cs="Times New Roman"/>
          <w:sz w:val="24"/>
          <w:szCs w:val="24"/>
        </w:rPr>
        <w:t xml:space="preserve"> Dříve se totiž objevovaly</w:t>
      </w:r>
      <w:r w:rsidR="00404607" w:rsidRPr="00F361D0">
        <w:rPr>
          <w:rFonts w:ascii="Times New Roman" w:hAnsi="Times New Roman" w:cs="Times New Roman"/>
          <w:sz w:val="24"/>
          <w:szCs w:val="24"/>
        </w:rPr>
        <w:t xml:space="preserve"> v praxi případy, kdy obviněný podal žádost o propuštění téměř shodně se stížností proti usnesení o vzetí do vazby, a tak docházelo k dvojímu rozhodování o té samé věci.</w:t>
      </w:r>
    </w:p>
    <w:p w:rsidR="00983F21" w:rsidRPr="00F361D0" w:rsidRDefault="00806913" w:rsidP="0095494D">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 xml:space="preserve">Mezi další změny zavedené touto novelou patří vypuštění pětidenní lhůty, stanovené pro rozhodnutí o žádosti obviněného na propuštění z vazby, kdy došlo k nahrazení tohoto termínu termínem blíže neurčitým a to „bez zbytečného odkladu“. Neznamená to však automaticky delší lhůtu k rozhodnutí. Změna reagovala na situaci, kdy vzhledem ke stanovené lhůtě 5 dní, nebylo možné </w:t>
      </w:r>
      <w:r w:rsidR="00983F21" w:rsidRPr="00F361D0">
        <w:rPr>
          <w:rFonts w:ascii="Times New Roman" w:hAnsi="Times New Roman" w:cs="Times New Roman"/>
          <w:sz w:val="24"/>
          <w:szCs w:val="24"/>
        </w:rPr>
        <w:t>k rozhodnutí zajišťovat svědky či jiné důkazy. Pokud zde však nebudou takové okolnosti, které je nutné pro rozhodnutí o žádosti zajistit, pak musí být rozhodnuto bez zbytečného odkladu, a to i ve lhůtě kratší.</w:t>
      </w:r>
      <w:r w:rsidR="00983F21" w:rsidRPr="00F361D0">
        <w:rPr>
          <w:rStyle w:val="Znakapoznpodarou"/>
          <w:rFonts w:ascii="Times New Roman" w:hAnsi="Times New Roman" w:cs="Times New Roman"/>
          <w:sz w:val="24"/>
          <w:szCs w:val="24"/>
        </w:rPr>
        <w:footnoteReference w:id="76"/>
      </w:r>
      <w:r w:rsidR="00983F21" w:rsidRPr="00F361D0">
        <w:rPr>
          <w:rFonts w:ascii="Times New Roman" w:hAnsi="Times New Roman" w:cs="Times New Roman"/>
          <w:sz w:val="24"/>
          <w:szCs w:val="24"/>
        </w:rPr>
        <w:t xml:space="preserve"> </w:t>
      </w:r>
    </w:p>
    <w:p w:rsidR="00B575B3" w:rsidRPr="00F361D0" w:rsidRDefault="00763D34" w:rsidP="0095494D">
      <w:pPr>
        <w:spacing w:line="360" w:lineRule="auto"/>
        <w:ind w:firstLine="708"/>
        <w:jc w:val="both"/>
        <w:rPr>
          <w:rFonts w:ascii="Times New Roman" w:hAnsi="Times New Roman" w:cs="Times New Roman"/>
          <w:sz w:val="24"/>
          <w:szCs w:val="24"/>
        </w:rPr>
      </w:pPr>
      <w:r w:rsidRPr="00F361D0">
        <w:rPr>
          <w:rFonts w:ascii="Times New Roman" w:hAnsi="Times New Roman" w:cs="Times New Roman"/>
          <w:sz w:val="24"/>
          <w:szCs w:val="24"/>
        </w:rPr>
        <w:t>Postup při rozhodování o žádosti obviněného o propuštění z vazby na svobodu stanovuje ustanovení § 73b odst. 2, dle kterého je příslušný k rozhodování soud a</w:t>
      </w:r>
      <w:r w:rsidR="009C56E9">
        <w:rPr>
          <w:rFonts w:ascii="Times New Roman" w:hAnsi="Times New Roman" w:cs="Times New Roman"/>
          <w:sz w:val="24"/>
          <w:szCs w:val="24"/>
        </w:rPr>
        <w:t> </w:t>
      </w:r>
      <w:r w:rsidRPr="00F361D0">
        <w:rPr>
          <w:rFonts w:ascii="Times New Roman" w:hAnsi="Times New Roman" w:cs="Times New Roman"/>
          <w:sz w:val="24"/>
          <w:szCs w:val="24"/>
        </w:rPr>
        <w:t xml:space="preserve">v přípravném řízení státní zástupce. Státní zástupce je v přípravném řízení oprávněn žádosti obviněného buď zcela vyhovět, nebo přijmout nabídku některého z opatření nahrazujících </w:t>
      </w:r>
      <w:r w:rsidRPr="00F361D0">
        <w:rPr>
          <w:rFonts w:ascii="Times New Roman" w:hAnsi="Times New Roman" w:cs="Times New Roman"/>
          <w:sz w:val="24"/>
          <w:szCs w:val="24"/>
        </w:rPr>
        <w:lastRenderedPageBreak/>
        <w:t>vazbu a rozhodnout z podnětu žádosti o propuštění z vazby na svobodu</w:t>
      </w:r>
      <w:r w:rsidR="00194DAB" w:rsidRPr="00F361D0">
        <w:rPr>
          <w:rFonts w:ascii="Times New Roman" w:hAnsi="Times New Roman" w:cs="Times New Roman"/>
          <w:sz w:val="24"/>
          <w:szCs w:val="24"/>
        </w:rPr>
        <w:t xml:space="preserve">. Nevyhoví-li státní zástupce žádosti o propuštění z vazby, je povinen ji nejpozději do pěti pracovních dnů od doručení předložit k rozhodnutí soudci, zároveň o tomto postupu vyrozumí obviněného. Žádost předkládá soudu s příslušným návrhem a s odůvodněným stanoviskem, v kterém se k podané žádosti obviněného vyjádří a zároveň uvede své závěry ohledně důvodů vazby. Státní zástupce může tedy v přípravném řízení žádosti pouze vyhovět, není oprávněn rozhodnout o jejím zamítnutí. </w:t>
      </w:r>
      <w:r w:rsidR="00B575B3" w:rsidRPr="00F361D0">
        <w:rPr>
          <w:rFonts w:ascii="Times New Roman" w:hAnsi="Times New Roman" w:cs="Times New Roman"/>
          <w:sz w:val="24"/>
          <w:szCs w:val="24"/>
        </w:rPr>
        <w:t>V řízení před soudem po podání obžaloby návrhu na schválení dohody o vině a trestu nebo návrhu na potrestání je výlučným orgánem rozhodujícím o</w:t>
      </w:r>
      <w:r w:rsidR="009C56E9">
        <w:rPr>
          <w:rFonts w:ascii="Times New Roman" w:hAnsi="Times New Roman" w:cs="Times New Roman"/>
          <w:sz w:val="24"/>
          <w:szCs w:val="24"/>
        </w:rPr>
        <w:t> </w:t>
      </w:r>
      <w:r w:rsidR="00B575B3" w:rsidRPr="00F361D0">
        <w:rPr>
          <w:rFonts w:ascii="Times New Roman" w:hAnsi="Times New Roman" w:cs="Times New Roman"/>
          <w:sz w:val="24"/>
          <w:szCs w:val="24"/>
        </w:rPr>
        <w:t>žádostech o propuštění z vazby na svobodu pouze soud. Souhlas státního zástupce s</w:t>
      </w:r>
      <w:r w:rsidR="009C56E9">
        <w:rPr>
          <w:rFonts w:ascii="Times New Roman" w:hAnsi="Times New Roman" w:cs="Times New Roman"/>
          <w:sz w:val="24"/>
          <w:szCs w:val="24"/>
        </w:rPr>
        <w:t> </w:t>
      </w:r>
      <w:r w:rsidR="00B575B3" w:rsidRPr="00F361D0">
        <w:rPr>
          <w:rFonts w:ascii="Times New Roman" w:hAnsi="Times New Roman" w:cs="Times New Roman"/>
          <w:sz w:val="24"/>
          <w:szCs w:val="24"/>
        </w:rPr>
        <w:t>propuštěním obviněného může být vyjádřen v rámci hlavního líčení nebo veřejného zasedání nebo i mimo tato jednání zpravidla ve formě písemného vyjádření. Logicky z toho pak vyplývá, že proti usnesení o propuštění obviněného z vazby nepřichází v úvahu podání stížnosti státního zástupce proti tomuto usnesení. Nesouhlasí-li státní zástupce s propuštěním obviněného na svobodu, rozhoduje v řízení před soudem o propuštění z vazby senát.</w:t>
      </w:r>
      <w:r w:rsidR="00B575B3" w:rsidRPr="00F361D0">
        <w:rPr>
          <w:rStyle w:val="Znakapoznpodarou"/>
          <w:rFonts w:ascii="Times New Roman" w:hAnsi="Times New Roman" w:cs="Times New Roman"/>
          <w:sz w:val="24"/>
          <w:szCs w:val="24"/>
        </w:rPr>
        <w:footnoteReference w:id="77"/>
      </w:r>
    </w:p>
    <w:p w:rsidR="00B575B3" w:rsidRPr="00F361D0" w:rsidRDefault="00B575B3" w:rsidP="000C03EE">
      <w:pPr>
        <w:spacing w:line="360" w:lineRule="auto"/>
        <w:rPr>
          <w:rFonts w:ascii="Times New Roman" w:hAnsi="Times New Roman" w:cs="Times New Roman"/>
          <w:sz w:val="24"/>
          <w:szCs w:val="24"/>
        </w:rPr>
      </w:pPr>
      <w:r w:rsidRPr="00F361D0">
        <w:rPr>
          <w:rFonts w:ascii="Times New Roman" w:hAnsi="Times New Roman" w:cs="Times New Roman"/>
          <w:sz w:val="24"/>
          <w:szCs w:val="24"/>
        </w:rPr>
        <w:br w:type="page"/>
      </w:r>
    </w:p>
    <w:p w:rsidR="00411A7C" w:rsidRPr="000C03EE" w:rsidRDefault="00A92E6F" w:rsidP="000C03EE">
      <w:pPr>
        <w:pStyle w:val="Nadpis1"/>
        <w:spacing w:line="360" w:lineRule="auto"/>
        <w:rPr>
          <w:rFonts w:ascii="Times New Roman" w:hAnsi="Times New Roman" w:cs="Times New Roman"/>
          <w:color w:val="000000" w:themeColor="text1"/>
          <w:sz w:val="32"/>
          <w:szCs w:val="32"/>
        </w:rPr>
      </w:pPr>
      <w:bookmarkStart w:id="21" w:name="_Toc386574112"/>
      <w:r>
        <w:rPr>
          <w:rFonts w:ascii="Times New Roman" w:hAnsi="Times New Roman" w:cs="Times New Roman"/>
          <w:color w:val="000000" w:themeColor="text1"/>
          <w:sz w:val="32"/>
          <w:szCs w:val="32"/>
        </w:rPr>
        <w:lastRenderedPageBreak/>
        <w:t>8</w:t>
      </w:r>
      <w:r w:rsidR="00045184" w:rsidRPr="000C03EE">
        <w:rPr>
          <w:rFonts w:ascii="Times New Roman" w:hAnsi="Times New Roman" w:cs="Times New Roman"/>
          <w:color w:val="000000" w:themeColor="text1"/>
          <w:sz w:val="32"/>
          <w:szCs w:val="32"/>
        </w:rPr>
        <w:tab/>
        <w:t>Trvání vazby</w:t>
      </w:r>
      <w:bookmarkEnd w:id="21"/>
    </w:p>
    <w:p w:rsidR="00045184" w:rsidRPr="00F361D0" w:rsidRDefault="00045184" w:rsidP="000C03EE">
      <w:pPr>
        <w:spacing w:line="360" w:lineRule="auto"/>
        <w:rPr>
          <w:rFonts w:ascii="Times New Roman" w:hAnsi="Times New Roman" w:cs="Times New Roman"/>
          <w:sz w:val="24"/>
          <w:szCs w:val="24"/>
        </w:rPr>
      </w:pPr>
    </w:p>
    <w:p w:rsidR="00C372E3" w:rsidRDefault="00C372E3" w:rsidP="0095494D">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Jak již bylo citováno výše, čl. 8 odst. 5 LZPS stanoví, že nikdo nesmí být vzat do vazby, leč z důvodů a na dobu stanovenou zákonem. Čl. 5 odst. 3 EÚLP stanoví, že každý, kdo byl zatčen nebo jinak zbaven osobní svobody v souladu s čl. 5 odst. 1 písm. c) EÚLP, má mimo jiné právo být souzen v přiměřené lhůtě nebo propuštěn během řízení, a čl. 6 odst. 1 EÚLP vychází z toho, že každý má právo na to, aby jeho záležitost byla v přiměřené lhůtě projednána nezávislým</w:t>
      </w:r>
      <w:r w:rsidR="002A23F0">
        <w:rPr>
          <w:rFonts w:ascii="Times New Roman" w:hAnsi="Times New Roman" w:cs="Times New Roman"/>
          <w:sz w:val="24"/>
          <w:szCs w:val="24"/>
        </w:rPr>
        <w:t xml:space="preserve"> a nestranným soudem. Mezinárodní pakt o občanských a politických právech v čl. 9 odst. 3 stanoví, že každý, kdo je zatčen nebo zadržen na základě obvinění z trestného činu, musí být neprodleně předveden před soudce nebo jiného úředníka, který je zákonem zmocněn vykonávat soudcovskou pravomoc, a má právo na trestní řízení v přiměřené době nebo na propuštění. Uvedené úmluvy v souladu s čl. 10 Ústavy mají přednost před zákonem, v případě, že by tedy mezinárodní smlouva stanovila něco jiného než zákon, pak se užije mezinárodní smlouva.</w:t>
      </w:r>
    </w:p>
    <w:p w:rsidR="00FA06DF" w:rsidRDefault="002A23F0" w:rsidP="0095494D">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Provedením citovaných úmluv je v trestním řádu zásada rychlosti řízení, </w:t>
      </w:r>
      <w:r w:rsidR="00045184" w:rsidRPr="00F361D0">
        <w:rPr>
          <w:rFonts w:ascii="Times New Roman" w:hAnsi="Times New Roman" w:cs="Times New Roman"/>
          <w:sz w:val="24"/>
          <w:szCs w:val="24"/>
        </w:rPr>
        <w:t>která se prolíná obecně celým trestním procesem, u institutu vazby to však platí dvojnásob.</w:t>
      </w:r>
      <w:r w:rsidR="00FD15B5" w:rsidRPr="00F361D0">
        <w:rPr>
          <w:rFonts w:ascii="Times New Roman" w:hAnsi="Times New Roman" w:cs="Times New Roman"/>
          <w:sz w:val="24"/>
          <w:szCs w:val="24"/>
        </w:rPr>
        <w:t xml:space="preserve"> Zákon výslovně stanoví povinnost orgánů činných v trestním řízení vyřizovat vazební věci přednostně s největším urychlením.</w:t>
      </w:r>
      <w:r w:rsidR="00045184" w:rsidRPr="00F361D0">
        <w:rPr>
          <w:rFonts w:ascii="Times New Roman" w:hAnsi="Times New Roman" w:cs="Times New Roman"/>
          <w:sz w:val="24"/>
          <w:szCs w:val="24"/>
        </w:rPr>
        <w:t xml:space="preserve"> Požadavek co nejrychlejšího projednání trestních věcí navazuje na čl. 38 odst. 2 LZPS a na čl. 6 odst. 1 EÚLP. </w:t>
      </w:r>
      <w:r w:rsidR="007F6A21" w:rsidRPr="00F361D0">
        <w:rPr>
          <w:rFonts w:ascii="Times New Roman" w:hAnsi="Times New Roman" w:cs="Times New Roman"/>
          <w:sz w:val="24"/>
          <w:szCs w:val="24"/>
        </w:rPr>
        <w:t>Tento požadavek</w:t>
      </w:r>
      <w:r w:rsidR="00D72A36" w:rsidRPr="00F361D0">
        <w:rPr>
          <w:rFonts w:ascii="Times New Roman" w:hAnsi="Times New Roman" w:cs="Times New Roman"/>
          <w:sz w:val="24"/>
          <w:szCs w:val="24"/>
        </w:rPr>
        <w:t xml:space="preserve"> však nesmí být na újmu objasnění věci a nesmí jím být dotčena garantovaná občanská práva obviněného. </w:t>
      </w:r>
      <w:r w:rsidR="007F6A21" w:rsidRPr="00F361D0">
        <w:rPr>
          <w:rFonts w:ascii="Times New Roman" w:hAnsi="Times New Roman" w:cs="Times New Roman"/>
          <w:sz w:val="24"/>
          <w:szCs w:val="24"/>
        </w:rPr>
        <w:t xml:space="preserve">Rychlosti trestního řízení ve vazebních věcech se velmi často </w:t>
      </w:r>
      <w:r w:rsidR="00C372E3">
        <w:rPr>
          <w:rFonts w:ascii="Times New Roman" w:hAnsi="Times New Roman" w:cs="Times New Roman"/>
          <w:sz w:val="24"/>
          <w:szCs w:val="24"/>
        </w:rPr>
        <w:t>do</w:t>
      </w:r>
      <w:r w:rsidR="007F6A21" w:rsidRPr="00F361D0">
        <w:rPr>
          <w:rFonts w:ascii="Times New Roman" w:hAnsi="Times New Roman" w:cs="Times New Roman"/>
          <w:sz w:val="24"/>
          <w:szCs w:val="24"/>
        </w:rPr>
        <w:t xml:space="preserve">týkají </w:t>
      </w:r>
      <w:r w:rsidR="00CF69A5">
        <w:rPr>
          <w:rFonts w:ascii="Times New Roman" w:hAnsi="Times New Roman" w:cs="Times New Roman"/>
          <w:sz w:val="24"/>
          <w:szCs w:val="24"/>
        </w:rPr>
        <w:t xml:space="preserve">i </w:t>
      </w:r>
      <w:r w:rsidR="007F6A21" w:rsidRPr="00F361D0">
        <w:rPr>
          <w:rFonts w:ascii="Times New Roman" w:hAnsi="Times New Roman" w:cs="Times New Roman"/>
          <w:sz w:val="24"/>
          <w:szCs w:val="24"/>
        </w:rPr>
        <w:t>nálezy Ústavního soudu a rozhodnutí Evropského soudu pro lidská práva.</w:t>
      </w:r>
      <w:r w:rsidR="007F6A21" w:rsidRPr="00F361D0">
        <w:rPr>
          <w:rStyle w:val="Znakapoznpodarou"/>
          <w:rFonts w:ascii="Times New Roman" w:hAnsi="Times New Roman" w:cs="Times New Roman"/>
          <w:sz w:val="24"/>
          <w:szCs w:val="24"/>
        </w:rPr>
        <w:footnoteReference w:id="78"/>
      </w:r>
      <w:r w:rsidR="007F6A21" w:rsidRPr="00F361D0">
        <w:rPr>
          <w:rFonts w:ascii="Times New Roman" w:hAnsi="Times New Roman" w:cs="Times New Roman"/>
          <w:sz w:val="24"/>
          <w:szCs w:val="24"/>
        </w:rPr>
        <w:t xml:space="preserve"> Obecně lze poukázat na nález Ústavního soudu, v němž judikoval, že </w:t>
      </w:r>
      <w:r w:rsidR="007F6A21" w:rsidRPr="00F361D0">
        <w:rPr>
          <w:rFonts w:ascii="Times New Roman" w:hAnsi="Times New Roman" w:cs="Times New Roman"/>
          <w:i/>
          <w:sz w:val="24"/>
          <w:szCs w:val="24"/>
        </w:rPr>
        <w:t>je výlučnou věcí státu, aby organizoval své soudnictví tak, aby principy soudnictví zakotvené v Listině a Úmluvě byly respektovány. Případné nedostatky v tomto směru nemohou jít k tíži občanů, kteří od soudu právem očekávají poskytnutí soudní ochrany v přiměřené době</w:t>
      </w:r>
      <w:r w:rsidR="007F6A21" w:rsidRPr="00F361D0">
        <w:rPr>
          <w:rFonts w:ascii="Times New Roman" w:hAnsi="Times New Roman" w:cs="Times New Roman"/>
          <w:sz w:val="24"/>
          <w:szCs w:val="24"/>
        </w:rPr>
        <w:t>. V odůvodnění tohoto usnesení Ústavní soud uvedl, že každý má právo na to, aby jeho záležitost byla spravedlivě, veřejně a v přiměřené lhůtě projednána nezávislým a nestranným soudem.</w:t>
      </w:r>
      <w:r w:rsidR="007F6A21" w:rsidRPr="00F361D0">
        <w:rPr>
          <w:rStyle w:val="Znakapoznpodarou"/>
          <w:rFonts w:ascii="Times New Roman" w:hAnsi="Times New Roman" w:cs="Times New Roman"/>
          <w:sz w:val="24"/>
          <w:szCs w:val="24"/>
        </w:rPr>
        <w:footnoteReference w:id="79"/>
      </w:r>
      <w:r w:rsidR="007F6A21" w:rsidRPr="00F361D0">
        <w:rPr>
          <w:rFonts w:ascii="Times New Roman" w:hAnsi="Times New Roman" w:cs="Times New Roman"/>
          <w:sz w:val="24"/>
          <w:szCs w:val="24"/>
        </w:rPr>
        <w:t xml:space="preserve"> </w:t>
      </w:r>
      <w:r w:rsidR="00852EF4" w:rsidRPr="00F361D0">
        <w:rPr>
          <w:rFonts w:ascii="Times New Roman" w:hAnsi="Times New Roman" w:cs="Times New Roman"/>
          <w:sz w:val="24"/>
          <w:szCs w:val="24"/>
        </w:rPr>
        <w:t xml:space="preserve">K přiměřenosti lhůty Ústavní soud judikoval, že </w:t>
      </w:r>
      <w:r w:rsidR="00852EF4" w:rsidRPr="00F361D0">
        <w:rPr>
          <w:rFonts w:ascii="Times New Roman" w:hAnsi="Times New Roman" w:cs="Times New Roman"/>
          <w:i/>
          <w:sz w:val="24"/>
          <w:szCs w:val="24"/>
        </w:rPr>
        <w:t>dostačujícím důvodem pro nerespektování kritéria "přiměřené lhůty", v níž má trestní proces proběhnout, nemůže být v žádném případě nedostačující stav personálu</w:t>
      </w:r>
      <w:r w:rsidR="00852EF4" w:rsidRPr="00F361D0">
        <w:rPr>
          <w:rFonts w:ascii="Times New Roman" w:hAnsi="Times New Roman" w:cs="Times New Roman"/>
          <w:sz w:val="24"/>
          <w:szCs w:val="24"/>
        </w:rPr>
        <w:t>.</w:t>
      </w:r>
      <w:r w:rsidR="00852EF4" w:rsidRPr="00F361D0">
        <w:rPr>
          <w:rStyle w:val="Znakapoznpodarou"/>
          <w:rFonts w:ascii="Times New Roman" w:hAnsi="Times New Roman" w:cs="Times New Roman"/>
          <w:sz w:val="24"/>
          <w:szCs w:val="24"/>
        </w:rPr>
        <w:footnoteReference w:id="80"/>
      </w:r>
      <w:r w:rsidR="00CF69A5">
        <w:rPr>
          <w:rFonts w:ascii="Times New Roman" w:hAnsi="Times New Roman" w:cs="Times New Roman"/>
          <w:sz w:val="24"/>
          <w:szCs w:val="24"/>
        </w:rPr>
        <w:t xml:space="preserve"> </w:t>
      </w:r>
      <w:r w:rsidR="004F3B67">
        <w:rPr>
          <w:rFonts w:ascii="Times New Roman" w:hAnsi="Times New Roman" w:cs="Times New Roman"/>
          <w:sz w:val="24"/>
          <w:szCs w:val="24"/>
        </w:rPr>
        <w:t xml:space="preserve">       </w:t>
      </w:r>
      <w:r w:rsidR="00CF69A5" w:rsidRPr="00CF69A5">
        <w:rPr>
          <w:rFonts w:ascii="Times New Roman" w:hAnsi="Times New Roman" w:cs="Times New Roman"/>
          <w:i/>
          <w:sz w:val="24"/>
          <w:szCs w:val="24"/>
        </w:rPr>
        <w:lastRenderedPageBreak/>
        <w:t>K obecnému zájmu na řádném a ústavně souladném výkonu spravedlnosti dlužno přiřadit i</w:t>
      </w:r>
      <w:r w:rsidR="00E95C4A">
        <w:rPr>
          <w:rFonts w:ascii="Times New Roman" w:hAnsi="Times New Roman" w:cs="Times New Roman"/>
          <w:i/>
          <w:sz w:val="24"/>
          <w:szCs w:val="24"/>
        </w:rPr>
        <w:t> </w:t>
      </w:r>
      <w:r w:rsidR="00CF69A5" w:rsidRPr="00CF69A5">
        <w:rPr>
          <w:rFonts w:ascii="Times New Roman" w:hAnsi="Times New Roman" w:cs="Times New Roman"/>
          <w:i/>
          <w:sz w:val="24"/>
          <w:szCs w:val="24"/>
        </w:rPr>
        <w:t>právo samotného státu na spravedlivý proces, zejména když v trestním řízení stát sám, v</w:t>
      </w:r>
      <w:r w:rsidR="00E95C4A">
        <w:rPr>
          <w:rFonts w:ascii="Times New Roman" w:hAnsi="Times New Roman" w:cs="Times New Roman"/>
          <w:i/>
          <w:sz w:val="24"/>
          <w:szCs w:val="24"/>
        </w:rPr>
        <w:t> </w:t>
      </w:r>
      <w:r w:rsidR="00CF69A5" w:rsidRPr="00CF69A5">
        <w:rPr>
          <w:rFonts w:ascii="Times New Roman" w:hAnsi="Times New Roman" w:cs="Times New Roman"/>
          <w:i/>
          <w:sz w:val="24"/>
          <w:szCs w:val="24"/>
        </w:rPr>
        <w:t>limitech, které si stanovil, je zúčastněnou stranou. Ke zmíněným limitům zcela nesporně náleží i povinnost státu, aby spravedlnost (ve spravedlivém procesu) byla vykonána bez zbytečných průtahů a v přiměřené lhůtě</w:t>
      </w:r>
      <w:r w:rsidR="00CF69A5">
        <w:rPr>
          <w:rFonts w:ascii="Times New Roman" w:hAnsi="Times New Roman" w:cs="Times New Roman"/>
          <w:sz w:val="24"/>
          <w:szCs w:val="24"/>
        </w:rPr>
        <w:t>.</w:t>
      </w:r>
      <w:r w:rsidR="00CF69A5">
        <w:rPr>
          <w:rStyle w:val="Znakapoznpodarou"/>
          <w:rFonts w:ascii="Times New Roman" w:hAnsi="Times New Roman" w:cs="Times New Roman"/>
          <w:sz w:val="24"/>
          <w:szCs w:val="24"/>
        </w:rPr>
        <w:footnoteReference w:id="81"/>
      </w:r>
      <w:r w:rsidR="00A55641">
        <w:rPr>
          <w:rFonts w:ascii="Times New Roman" w:hAnsi="Times New Roman" w:cs="Times New Roman"/>
          <w:sz w:val="24"/>
          <w:szCs w:val="24"/>
        </w:rPr>
        <w:t xml:space="preserve"> Evropský soud pro lidská</w:t>
      </w:r>
      <w:r w:rsidR="006C0756">
        <w:rPr>
          <w:rFonts w:ascii="Times New Roman" w:hAnsi="Times New Roman" w:cs="Times New Roman"/>
          <w:sz w:val="24"/>
          <w:szCs w:val="24"/>
        </w:rPr>
        <w:t xml:space="preserve"> práva zpravidla neuznává přetíženost soudů jako omluvu pro nepřiměřenou délku řízení, neboť jsou státy povinny organizovat soudnictví tak, aby mohly vyhovět spravedlivému, rychlému a veřejnému projednání věci. </w:t>
      </w:r>
    </w:p>
    <w:p w:rsidR="00194963" w:rsidRDefault="006C0756" w:rsidP="0095494D">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Jakkoliv je vazba institutem</w:t>
      </w:r>
      <w:r w:rsidR="00965E2B">
        <w:rPr>
          <w:rFonts w:ascii="Times New Roman" w:hAnsi="Times New Roman" w:cs="Times New Roman"/>
          <w:sz w:val="24"/>
          <w:szCs w:val="24"/>
        </w:rPr>
        <w:t xml:space="preserve"> nepostradatelným</w:t>
      </w:r>
      <w:r>
        <w:rPr>
          <w:rFonts w:ascii="Times New Roman" w:hAnsi="Times New Roman" w:cs="Times New Roman"/>
          <w:sz w:val="24"/>
          <w:szCs w:val="24"/>
        </w:rPr>
        <w:t xml:space="preserve"> pro dosažení účelu trestního řízení, </w:t>
      </w:r>
      <w:r w:rsidR="00965E2B">
        <w:rPr>
          <w:rFonts w:ascii="Times New Roman" w:hAnsi="Times New Roman" w:cs="Times New Roman"/>
          <w:sz w:val="24"/>
          <w:szCs w:val="24"/>
        </w:rPr>
        <w:t xml:space="preserve">nelze opomenout </w:t>
      </w:r>
      <w:r>
        <w:rPr>
          <w:rFonts w:ascii="Times New Roman" w:hAnsi="Times New Roman" w:cs="Times New Roman"/>
          <w:sz w:val="24"/>
          <w:szCs w:val="24"/>
        </w:rPr>
        <w:t>její negativ</w:t>
      </w:r>
      <w:r w:rsidR="00965E2B">
        <w:rPr>
          <w:rFonts w:ascii="Times New Roman" w:hAnsi="Times New Roman" w:cs="Times New Roman"/>
          <w:sz w:val="24"/>
          <w:szCs w:val="24"/>
        </w:rPr>
        <w:t>ní důsledky na osobu obviněného. Vazba zbavuje osobní svobody osobu presumovaně nevinnou před definitivním zjištěním viny, izoluje obviněného od jeho rodinného a sociálního prostředí a má závažné důsledky sociální a psychologické. Vazba by proto měla být opatřením výjimečným a trvajícím jen po nezbytně nutnou dobu.</w:t>
      </w:r>
      <w:r w:rsidR="009328B1">
        <w:rPr>
          <w:rStyle w:val="Znakapoznpodarou"/>
          <w:rFonts w:ascii="Times New Roman" w:hAnsi="Times New Roman" w:cs="Times New Roman"/>
          <w:sz w:val="24"/>
          <w:szCs w:val="24"/>
        </w:rPr>
        <w:footnoteReference w:id="82"/>
      </w:r>
      <w:r w:rsidR="00965E2B">
        <w:rPr>
          <w:rFonts w:ascii="Times New Roman" w:hAnsi="Times New Roman" w:cs="Times New Roman"/>
          <w:sz w:val="24"/>
          <w:szCs w:val="24"/>
        </w:rPr>
        <w:t xml:space="preserve"> </w:t>
      </w:r>
      <w:r w:rsidR="00194963">
        <w:rPr>
          <w:rFonts w:ascii="Times New Roman" w:hAnsi="Times New Roman" w:cs="Times New Roman"/>
          <w:sz w:val="24"/>
          <w:szCs w:val="24"/>
        </w:rPr>
        <w:t xml:space="preserve">Úpravu trvání vazby nalezneme v trestním řádu v § 71 až 72b. </w:t>
      </w:r>
    </w:p>
    <w:p w:rsidR="009328B1" w:rsidRDefault="009328B1" w:rsidP="009328B1">
      <w:pPr>
        <w:spacing w:line="360" w:lineRule="auto"/>
        <w:jc w:val="both"/>
        <w:rPr>
          <w:rFonts w:ascii="Times New Roman" w:hAnsi="Times New Roman" w:cs="Times New Roman"/>
          <w:sz w:val="24"/>
          <w:szCs w:val="24"/>
        </w:rPr>
      </w:pPr>
    </w:p>
    <w:p w:rsidR="009328B1" w:rsidRDefault="009328B1" w:rsidP="009328B1">
      <w:pPr>
        <w:spacing w:line="360" w:lineRule="auto"/>
        <w:jc w:val="both"/>
        <w:rPr>
          <w:rFonts w:ascii="Times New Roman" w:hAnsi="Times New Roman" w:cs="Times New Roman"/>
          <w:b/>
          <w:sz w:val="28"/>
          <w:szCs w:val="28"/>
        </w:rPr>
      </w:pPr>
      <w:r w:rsidRPr="009328B1">
        <w:rPr>
          <w:rFonts w:ascii="Times New Roman" w:hAnsi="Times New Roman" w:cs="Times New Roman"/>
          <w:b/>
          <w:sz w:val="28"/>
          <w:szCs w:val="28"/>
        </w:rPr>
        <w:t>8.1</w:t>
      </w:r>
      <w:r w:rsidRPr="009328B1">
        <w:rPr>
          <w:rFonts w:ascii="Times New Roman" w:hAnsi="Times New Roman" w:cs="Times New Roman"/>
          <w:b/>
          <w:sz w:val="28"/>
          <w:szCs w:val="28"/>
        </w:rPr>
        <w:tab/>
        <w:t>Rozhodování o dalším trvání vazby</w:t>
      </w:r>
    </w:p>
    <w:p w:rsidR="009328B1" w:rsidRDefault="006C28CE" w:rsidP="006C28CE">
      <w:pPr>
        <w:spacing w:line="360" w:lineRule="auto"/>
        <w:ind w:firstLine="708"/>
        <w:jc w:val="both"/>
        <w:rPr>
          <w:rFonts w:ascii="Times New Roman" w:hAnsi="Times New Roman" w:cs="Times New Roman"/>
          <w:sz w:val="24"/>
          <w:szCs w:val="24"/>
        </w:rPr>
      </w:pPr>
      <w:r w:rsidRPr="006C28CE">
        <w:rPr>
          <w:rFonts w:ascii="Times New Roman" w:hAnsi="Times New Roman" w:cs="Times New Roman"/>
          <w:sz w:val="24"/>
          <w:szCs w:val="24"/>
        </w:rPr>
        <w:t xml:space="preserve">Novela trestního řádu provedená zákonem č. </w:t>
      </w:r>
      <w:r>
        <w:rPr>
          <w:rFonts w:ascii="Times New Roman" w:hAnsi="Times New Roman" w:cs="Times New Roman"/>
          <w:sz w:val="24"/>
          <w:szCs w:val="24"/>
        </w:rPr>
        <w:t>265/2001 Sb. výrazným způsobem zasáhla</w:t>
      </w:r>
      <w:r w:rsidRPr="006C28CE">
        <w:rPr>
          <w:rFonts w:ascii="Times New Roman" w:hAnsi="Times New Roman" w:cs="Times New Roman"/>
          <w:sz w:val="24"/>
          <w:szCs w:val="24"/>
        </w:rPr>
        <w:t xml:space="preserve"> do rozhodování o trvání vazby především tím, že nahradila dosavadní způsob rozhodování o prodloužení vazby pravidelným rozhodováním o dalším trvání vazby, přičemž zároveň tuto působnost v přípravném řízení tehdy svěřila státnímu zástupci, dále přesunula rozhodovací pravomoc o vazbách trvajících déle než dva roky z vrchních soudů a Nejvyššího soudu na soud, resp. státního zástupce, který vede řízení, dále výrazně omezila nejvyšší přípustné celkové doby trvání vazby, celkové doby trvání vazby rozdělila z důvodu přesunu těžiště dokazování do hlavního líčení v řízení před soudem na dobu pro přípravné řízení (jedna třetina) a na dobu pro řízení před soudem (dvě třetiny). Všechna tato opatření měla přispět a také podle dosažených výsledků přispěla k omezení počtu vazebních řízení a k</w:t>
      </w:r>
      <w:r w:rsidR="00E95C4A">
        <w:rPr>
          <w:rFonts w:ascii="Times New Roman" w:hAnsi="Times New Roman" w:cs="Times New Roman"/>
          <w:sz w:val="24"/>
          <w:szCs w:val="24"/>
        </w:rPr>
        <w:t> </w:t>
      </w:r>
      <w:r w:rsidRPr="006C28CE">
        <w:rPr>
          <w:rFonts w:ascii="Times New Roman" w:hAnsi="Times New Roman" w:cs="Times New Roman"/>
          <w:sz w:val="24"/>
          <w:szCs w:val="24"/>
        </w:rPr>
        <w:t>výraznějšímu zrychlení vazebního řízení.</w:t>
      </w:r>
      <w:r>
        <w:rPr>
          <w:rFonts w:ascii="Times New Roman" w:hAnsi="Times New Roman" w:cs="Times New Roman"/>
          <w:sz w:val="24"/>
          <w:szCs w:val="24"/>
        </w:rPr>
        <w:t xml:space="preserve"> </w:t>
      </w:r>
      <w:r w:rsidRPr="006C28CE">
        <w:rPr>
          <w:rFonts w:ascii="Times New Roman" w:hAnsi="Times New Roman" w:cs="Times New Roman"/>
          <w:sz w:val="24"/>
          <w:szCs w:val="24"/>
        </w:rPr>
        <w:t xml:space="preserve">Novela trestního řádu provedená </w:t>
      </w:r>
      <w:r w:rsidR="00F448AB" w:rsidRPr="006C28CE">
        <w:rPr>
          <w:rFonts w:ascii="Times New Roman" w:hAnsi="Times New Roman" w:cs="Times New Roman"/>
          <w:sz w:val="24"/>
          <w:szCs w:val="24"/>
        </w:rPr>
        <w:t xml:space="preserve">zákonem </w:t>
      </w:r>
      <w:r w:rsidR="00E95C4A">
        <w:rPr>
          <w:rFonts w:ascii="Times New Roman" w:hAnsi="Times New Roman" w:cs="Times New Roman"/>
          <w:sz w:val="24"/>
          <w:szCs w:val="24"/>
        </w:rPr>
        <w:t>č. </w:t>
      </w:r>
      <w:r w:rsidRPr="006C28CE">
        <w:rPr>
          <w:rFonts w:ascii="Times New Roman" w:hAnsi="Times New Roman" w:cs="Times New Roman"/>
          <w:sz w:val="24"/>
          <w:szCs w:val="24"/>
        </w:rPr>
        <w:t>459/2011 Sb. vycházela z poznatků o účinnosti novely z roku 2001. Byla vedena snahou zjednodušit úpravu rozhodování o dalším trvání vazby a zavést vazební zasedání k realizaci slyšení obviněného v souvislosti s rozhodováním o vazbě.</w:t>
      </w:r>
      <w:r>
        <w:rPr>
          <w:rFonts w:ascii="Times New Roman" w:hAnsi="Times New Roman" w:cs="Times New Roman"/>
          <w:sz w:val="24"/>
          <w:szCs w:val="24"/>
        </w:rPr>
        <w:t xml:space="preserve"> </w:t>
      </w:r>
      <w:r w:rsidRPr="006C28CE">
        <w:rPr>
          <w:rFonts w:ascii="Times New Roman" w:hAnsi="Times New Roman" w:cs="Times New Roman"/>
          <w:sz w:val="24"/>
          <w:szCs w:val="24"/>
        </w:rPr>
        <w:t xml:space="preserve">Rozhodování o dalším trvání vazby </w:t>
      </w:r>
      <w:r w:rsidRPr="006C28CE">
        <w:rPr>
          <w:rFonts w:ascii="Times New Roman" w:hAnsi="Times New Roman" w:cs="Times New Roman"/>
          <w:sz w:val="24"/>
          <w:szCs w:val="24"/>
        </w:rPr>
        <w:lastRenderedPageBreak/>
        <w:t>bylo navázán</w:t>
      </w:r>
      <w:r>
        <w:rPr>
          <w:rFonts w:ascii="Times New Roman" w:hAnsi="Times New Roman" w:cs="Times New Roman"/>
          <w:sz w:val="24"/>
          <w:szCs w:val="24"/>
        </w:rPr>
        <w:t>o na rozhodování o vazbě obecně a</w:t>
      </w:r>
      <w:r w:rsidRPr="006C28CE">
        <w:rPr>
          <w:rFonts w:ascii="Times New Roman" w:hAnsi="Times New Roman" w:cs="Times New Roman"/>
          <w:sz w:val="24"/>
          <w:szCs w:val="24"/>
        </w:rPr>
        <w:t xml:space="preserve"> okruh přezkoumávaných okolností byl sjednocen.</w:t>
      </w:r>
      <w:r w:rsidR="008A613E">
        <w:rPr>
          <w:rFonts w:ascii="Times New Roman" w:hAnsi="Times New Roman" w:cs="Times New Roman"/>
          <w:sz w:val="24"/>
          <w:szCs w:val="24"/>
        </w:rPr>
        <w:t xml:space="preserve"> Rozhodování o </w:t>
      </w:r>
      <w:r w:rsidR="0004391E">
        <w:rPr>
          <w:rFonts w:ascii="Times New Roman" w:hAnsi="Times New Roman" w:cs="Times New Roman"/>
          <w:sz w:val="24"/>
          <w:szCs w:val="24"/>
        </w:rPr>
        <w:t>dalším trvání vazby</w:t>
      </w:r>
      <w:r w:rsidR="008A613E">
        <w:rPr>
          <w:rFonts w:ascii="Times New Roman" w:hAnsi="Times New Roman" w:cs="Times New Roman"/>
          <w:sz w:val="24"/>
          <w:szCs w:val="24"/>
        </w:rPr>
        <w:t xml:space="preserve"> </w:t>
      </w:r>
      <w:r w:rsidR="0004391E">
        <w:rPr>
          <w:rFonts w:ascii="Times New Roman" w:hAnsi="Times New Roman" w:cs="Times New Roman"/>
          <w:sz w:val="24"/>
          <w:szCs w:val="24"/>
        </w:rPr>
        <w:t xml:space="preserve">i </w:t>
      </w:r>
      <w:r w:rsidR="008A613E">
        <w:rPr>
          <w:rFonts w:ascii="Times New Roman" w:hAnsi="Times New Roman" w:cs="Times New Roman"/>
          <w:sz w:val="24"/>
          <w:szCs w:val="24"/>
        </w:rPr>
        <w:t>v přípravném řízení bylo touto novelou svěřeno do kompetence</w:t>
      </w:r>
      <w:r w:rsidR="0004391E">
        <w:rPr>
          <w:rFonts w:ascii="Times New Roman" w:hAnsi="Times New Roman" w:cs="Times New Roman"/>
          <w:sz w:val="24"/>
          <w:szCs w:val="24"/>
        </w:rPr>
        <w:t xml:space="preserve"> soudu.</w:t>
      </w:r>
      <w:r w:rsidR="008A613E">
        <w:rPr>
          <w:rFonts w:ascii="Times New Roman" w:hAnsi="Times New Roman" w:cs="Times New Roman"/>
          <w:sz w:val="24"/>
          <w:szCs w:val="24"/>
        </w:rPr>
        <w:t xml:space="preserve"> </w:t>
      </w:r>
      <w:r w:rsidR="0004391E">
        <w:rPr>
          <w:rFonts w:ascii="Times New Roman" w:hAnsi="Times New Roman" w:cs="Times New Roman"/>
          <w:sz w:val="24"/>
          <w:szCs w:val="24"/>
        </w:rPr>
        <w:t xml:space="preserve">Reagovala tak na nálezy Ústavní soudu, který judikoval, </w:t>
      </w:r>
      <w:r w:rsidR="0004391E" w:rsidRPr="0004391E">
        <w:rPr>
          <w:rFonts w:ascii="Times New Roman" w:hAnsi="Times New Roman" w:cs="Times New Roman"/>
          <w:sz w:val="24"/>
          <w:szCs w:val="24"/>
        </w:rPr>
        <w:t xml:space="preserve">že </w:t>
      </w:r>
      <w:r w:rsidR="0004391E" w:rsidRPr="00382F62">
        <w:rPr>
          <w:rFonts w:ascii="Times New Roman" w:hAnsi="Times New Roman" w:cs="Times New Roman"/>
          <w:i/>
          <w:sz w:val="24"/>
          <w:szCs w:val="24"/>
        </w:rPr>
        <w:t>postavení státního zástupce v trestním a jmenovitě v přípravném řízení je takové, že nesplňuje záruky nezávislosti a nestrannosti v takové míře, že by státní zástupce mohl rozhodovat o</w:t>
      </w:r>
      <w:r w:rsidR="00E95C4A">
        <w:rPr>
          <w:rFonts w:ascii="Times New Roman" w:hAnsi="Times New Roman" w:cs="Times New Roman"/>
          <w:i/>
          <w:sz w:val="24"/>
          <w:szCs w:val="24"/>
        </w:rPr>
        <w:t> </w:t>
      </w:r>
      <w:r w:rsidR="0004391E" w:rsidRPr="00382F62">
        <w:rPr>
          <w:rFonts w:ascii="Times New Roman" w:hAnsi="Times New Roman" w:cs="Times New Roman"/>
          <w:i/>
          <w:sz w:val="24"/>
          <w:szCs w:val="24"/>
        </w:rPr>
        <w:t>dalším trvání vazby v přípravném řízení</w:t>
      </w:r>
      <w:r w:rsidR="0004391E" w:rsidRPr="0004391E">
        <w:rPr>
          <w:rFonts w:ascii="Times New Roman" w:hAnsi="Times New Roman" w:cs="Times New Roman"/>
          <w:sz w:val="24"/>
          <w:szCs w:val="24"/>
        </w:rPr>
        <w:t>.</w:t>
      </w:r>
      <w:r>
        <w:rPr>
          <w:rStyle w:val="Znakapoznpodarou"/>
          <w:rFonts w:ascii="Times New Roman" w:hAnsi="Times New Roman" w:cs="Times New Roman"/>
          <w:sz w:val="24"/>
          <w:szCs w:val="24"/>
        </w:rPr>
        <w:footnoteReference w:id="83"/>
      </w:r>
    </w:p>
    <w:p w:rsidR="008A613E" w:rsidRDefault="00382F62" w:rsidP="006C28CE">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Nejpozději každé tři měsíce od právní moci rozhodnutí o vzetí obviněného do vazby je soudce povinen rozhodnout o tom, </w:t>
      </w:r>
      <w:r w:rsidR="00E363FD">
        <w:rPr>
          <w:rFonts w:ascii="Times New Roman" w:hAnsi="Times New Roman" w:cs="Times New Roman"/>
          <w:sz w:val="24"/>
          <w:szCs w:val="24"/>
        </w:rPr>
        <w:t>zda se obviněný i nadále ponechává ve vazbě nebo se propouští na svobodu. V přípravném řízení tak soudce činí na návrh státního zástupce. Tento návrh na vydání rozhodnutí soudce o dalším trvání vazby musí být doručen soudu nejpozději 15 dnů před vypršením 3 měsíční lhůty. Od právní moci rozhodnutí o dalším trvání</w:t>
      </w:r>
      <w:r w:rsidR="00356844">
        <w:rPr>
          <w:rFonts w:ascii="Times New Roman" w:hAnsi="Times New Roman" w:cs="Times New Roman"/>
          <w:sz w:val="24"/>
          <w:szCs w:val="24"/>
        </w:rPr>
        <w:t xml:space="preserve"> vazby pak započne běh další tříměsíční lhůty pro nové rozhodnutí o vazbě obviněného. Jestliže</w:t>
      </w:r>
      <w:r w:rsidR="00E363FD">
        <w:rPr>
          <w:rFonts w:ascii="Times New Roman" w:hAnsi="Times New Roman" w:cs="Times New Roman"/>
          <w:sz w:val="24"/>
          <w:szCs w:val="24"/>
        </w:rPr>
        <w:t xml:space="preserve"> soudce v této </w:t>
      </w:r>
      <w:r w:rsidR="00356844">
        <w:rPr>
          <w:rFonts w:ascii="Times New Roman" w:hAnsi="Times New Roman" w:cs="Times New Roman"/>
          <w:sz w:val="24"/>
          <w:szCs w:val="24"/>
        </w:rPr>
        <w:t xml:space="preserve">30 denní </w:t>
      </w:r>
      <w:r w:rsidR="00E363FD">
        <w:rPr>
          <w:rFonts w:ascii="Times New Roman" w:hAnsi="Times New Roman" w:cs="Times New Roman"/>
          <w:sz w:val="24"/>
          <w:szCs w:val="24"/>
        </w:rPr>
        <w:t xml:space="preserve">lhůtě </w:t>
      </w:r>
      <w:r w:rsidR="00356844">
        <w:rPr>
          <w:rFonts w:ascii="Times New Roman" w:hAnsi="Times New Roman" w:cs="Times New Roman"/>
          <w:sz w:val="24"/>
          <w:szCs w:val="24"/>
        </w:rPr>
        <w:t>nerozhodne</w:t>
      </w:r>
      <w:r w:rsidR="00E363FD">
        <w:rPr>
          <w:rFonts w:ascii="Times New Roman" w:hAnsi="Times New Roman" w:cs="Times New Roman"/>
          <w:sz w:val="24"/>
          <w:szCs w:val="24"/>
        </w:rPr>
        <w:t xml:space="preserve">, např. </w:t>
      </w:r>
      <w:r w:rsidR="00356844">
        <w:rPr>
          <w:rFonts w:ascii="Times New Roman" w:hAnsi="Times New Roman" w:cs="Times New Roman"/>
          <w:sz w:val="24"/>
          <w:szCs w:val="24"/>
        </w:rPr>
        <w:t>z</w:t>
      </w:r>
      <w:r w:rsidR="00E121AB">
        <w:rPr>
          <w:rFonts w:ascii="Times New Roman" w:hAnsi="Times New Roman" w:cs="Times New Roman"/>
          <w:sz w:val="24"/>
          <w:szCs w:val="24"/>
        </w:rPr>
        <w:t> </w:t>
      </w:r>
      <w:r w:rsidR="00356844">
        <w:rPr>
          <w:rFonts w:ascii="Times New Roman" w:hAnsi="Times New Roman" w:cs="Times New Roman"/>
          <w:sz w:val="24"/>
          <w:szCs w:val="24"/>
        </w:rPr>
        <w:t>důvodu</w:t>
      </w:r>
      <w:r w:rsidR="00E121AB">
        <w:rPr>
          <w:rFonts w:ascii="Times New Roman" w:hAnsi="Times New Roman" w:cs="Times New Roman"/>
          <w:sz w:val="24"/>
          <w:szCs w:val="24"/>
        </w:rPr>
        <w:t>,</w:t>
      </w:r>
      <w:r w:rsidR="00356844">
        <w:rPr>
          <w:rFonts w:ascii="Times New Roman" w:hAnsi="Times New Roman" w:cs="Times New Roman"/>
          <w:sz w:val="24"/>
          <w:szCs w:val="24"/>
        </w:rPr>
        <w:t xml:space="preserve"> že státní zástupce</w:t>
      </w:r>
      <w:r w:rsidR="00E363FD">
        <w:rPr>
          <w:rFonts w:ascii="Times New Roman" w:hAnsi="Times New Roman" w:cs="Times New Roman"/>
          <w:sz w:val="24"/>
          <w:szCs w:val="24"/>
        </w:rPr>
        <w:t xml:space="preserve"> nepodá návrh na další trvání vazby, musí být obviněný z vazby neprodleně propuštěn, a to příkazem k propuštění z vazby, proti kterému není možný opravný prostředek.</w:t>
      </w:r>
      <w:r w:rsidR="00356844">
        <w:rPr>
          <w:rStyle w:val="Znakapoznpodarou"/>
          <w:rFonts w:ascii="Times New Roman" w:hAnsi="Times New Roman" w:cs="Times New Roman"/>
          <w:sz w:val="24"/>
          <w:szCs w:val="24"/>
        </w:rPr>
        <w:footnoteReference w:id="84"/>
      </w:r>
    </w:p>
    <w:p w:rsidR="00AD5CEB" w:rsidRDefault="006C28CE" w:rsidP="004A0B2F">
      <w:pPr>
        <w:spacing w:line="360" w:lineRule="auto"/>
        <w:ind w:firstLine="708"/>
        <w:jc w:val="both"/>
        <w:rPr>
          <w:rFonts w:ascii="Times New Roman" w:hAnsi="Times New Roman" w:cs="Times New Roman"/>
          <w:sz w:val="24"/>
          <w:szCs w:val="24"/>
        </w:rPr>
      </w:pPr>
      <w:r w:rsidRPr="006C28CE">
        <w:rPr>
          <w:rFonts w:ascii="Times New Roman" w:hAnsi="Times New Roman" w:cs="Times New Roman"/>
          <w:sz w:val="24"/>
          <w:szCs w:val="24"/>
        </w:rPr>
        <w:t>Rozhodování o dalším trvání vazby</w:t>
      </w:r>
      <w:r w:rsidR="00010887">
        <w:rPr>
          <w:rFonts w:ascii="Times New Roman" w:hAnsi="Times New Roman" w:cs="Times New Roman"/>
          <w:sz w:val="24"/>
          <w:szCs w:val="24"/>
        </w:rPr>
        <w:t xml:space="preserve"> v sobě pojímá tři situace, již zmíněné</w:t>
      </w:r>
      <w:r w:rsidRPr="006C28CE">
        <w:rPr>
          <w:rFonts w:ascii="Times New Roman" w:hAnsi="Times New Roman" w:cs="Times New Roman"/>
          <w:sz w:val="24"/>
          <w:szCs w:val="24"/>
        </w:rPr>
        <w:t xml:space="preserve"> rozhodování o dalším trvání vazby na návrh státního zástupce, rozhodování o dalším trvání vazby po podání obžaloby a rozhodování o dalším trvání vazby při opravném prostředku.</w:t>
      </w:r>
      <w:r w:rsidR="00010887">
        <w:rPr>
          <w:rStyle w:val="Znakapoznpodarou"/>
          <w:rFonts w:ascii="Times New Roman" w:hAnsi="Times New Roman" w:cs="Times New Roman"/>
          <w:sz w:val="24"/>
          <w:szCs w:val="24"/>
        </w:rPr>
        <w:footnoteReference w:id="85"/>
      </w:r>
      <w:r w:rsidR="00010887">
        <w:rPr>
          <w:rFonts w:ascii="Times New Roman" w:hAnsi="Times New Roman" w:cs="Times New Roman"/>
          <w:sz w:val="24"/>
          <w:szCs w:val="24"/>
        </w:rPr>
        <w:t xml:space="preserve"> </w:t>
      </w:r>
      <w:r w:rsidR="004A0B2F">
        <w:rPr>
          <w:rFonts w:ascii="Times New Roman" w:hAnsi="Times New Roman" w:cs="Times New Roman"/>
          <w:sz w:val="24"/>
          <w:szCs w:val="24"/>
        </w:rPr>
        <w:t>Ustanovení § 72 odst. 3 upravuje</w:t>
      </w:r>
      <w:r w:rsidR="00010887" w:rsidRPr="00010887">
        <w:rPr>
          <w:rFonts w:ascii="Times New Roman" w:hAnsi="Times New Roman" w:cs="Times New Roman"/>
          <w:sz w:val="24"/>
          <w:szCs w:val="24"/>
        </w:rPr>
        <w:t xml:space="preserve"> dva rozdílné druhy postupu soudu v řízení po podání obžaloby nebo návrhu na schválení dohody po vině a trestu</w:t>
      </w:r>
      <w:r w:rsidR="004A0B2F">
        <w:rPr>
          <w:rFonts w:ascii="Times New Roman" w:hAnsi="Times New Roman" w:cs="Times New Roman"/>
          <w:sz w:val="24"/>
          <w:szCs w:val="24"/>
        </w:rPr>
        <w:t xml:space="preserve">, popř. po doručení spisu. Prvním případem je situace, kdy soud rozhoduje o dalším trvání vazby </w:t>
      </w:r>
      <w:r w:rsidR="004A0B2F" w:rsidRPr="004A0B2F">
        <w:rPr>
          <w:rFonts w:ascii="Times New Roman" w:hAnsi="Times New Roman" w:cs="Times New Roman"/>
          <w:sz w:val="24"/>
          <w:szCs w:val="24"/>
        </w:rPr>
        <w:t>po podání obžaloby nebo po podání návrhu na schválení dohody o vině a trestu nebo poté,</w:t>
      </w:r>
      <w:r w:rsidR="004A0B2F">
        <w:rPr>
          <w:rFonts w:ascii="Times New Roman" w:hAnsi="Times New Roman" w:cs="Times New Roman"/>
          <w:sz w:val="24"/>
          <w:szCs w:val="24"/>
        </w:rPr>
        <w:t xml:space="preserve"> </w:t>
      </w:r>
      <w:r w:rsidR="004A0B2F" w:rsidRPr="004A0B2F">
        <w:rPr>
          <w:rFonts w:ascii="Times New Roman" w:hAnsi="Times New Roman" w:cs="Times New Roman"/>
          <w:sz w:val="24"/>
          <w:szCs w:val="24"/>
        </w:rPr>
        <w:t xml:space="preserve">kdy mu byl doručen spis na základě rozhodnutí o </w:t>
      </w:r>
      <w:r w:rsidR="004A0B2F">
        <w:rPr>
          <w:rFonts w:ascii="Times New Roman" w:hAnsi="Times New Roman" w:cs="Times New Roman"/>
          <w:sz w:val="24"/>
          <w:szCs w:val="24"/>
        </w:rPr>
        <w:t>postoupení věci</w:t>
      </w:r>
      <w:r w:rsidR="004A0B2F" w:rsidRPr="004A0B2F">
        <w:rPr>
          <w:rFonts w:ascii="Times New Roman" w:hAnsi="Times New Roman" w:cs="Times New Roman"/>
          <w:sz w:val="24"/>
          <w:szCs w:val="24"/>
        </w:rPr>
        <w:t xml:space="preserve"> nebo přikázání věci</w:t>
      </w:r>
      <w:r w:rsidR="004A0B2F">
        <w:rPr>
          <w:rFonts w:ascii="Times New Roman" w:hAnsi="Times New Roman" w:cs="Times New Roman"/>
          <w:sz w:val="24"/>
          <w:szCs w:val="24"/>
        </w:rPr>
        <w:t xml:space="preserve">, tedy se vztahuje na první rozhodnutí </w:t>
      </w:r>
      <w:r w:rsidR="004A0B2F" w:rsidRPr="004A0B2F">
        <w:rPr>
          <w:rFonts w:ascii="Times New Roman" w:hAnsi="Times New Roman" w:cs="Times New Roman"/>
          <w:sz w:val="24"/>
          <w:szCs w:val="24"/>
        </w:rPr>
        <w:t>soudu o trvání vazby, kdy obviněný byl vzat do vazby již v přípravném řízení.</w:t>
      </w:r>
      <w:r w:rsidR="004A0B2F">
        <w:rPr>
          <w:rFonts w:ascii="Times New Roman" w:hAnsi="Times New Roman" w:cs="Times New Roman"/>
          <w:sz w:val="24"/>
          <w:szCs w:val="24"/>
        </w:rPr>
        <w:t xml:space="preserve"> V takovém případě je soud </w:t>
      </w:r>
      <w:r w:rsidR="004A0B2F" w:rsidRPr="004A0B2F">
        <w:rPr>
          <w:rFonts w:ascii="Times New Roman" w:hAnsi="Times New Roman" w:cs="Times New Roman"/>
          <w:sz w:val="24"/>
          <w:szCs w:val="24"/>
        </w:rPr>
        <w:t>povinen nejpozději do 30 dnů ode dne, kdy u něj byla podána obžaloba proti obviněnému, nebo návrh na schválení dohody o vině a trestu sjednané s obviněným, nebo kdy mu byl doručen spis na základě rozhodnutí o postoupení nebo přikázání věci obviněného, rozhodnout, zda se obviněný ponechává i nadále ve vazbě</w:t>
      </w:r>
      <w:r w:rsidR="004A0B2F">
        <w:rPr>
          <w:rFonts w:ascii="Times New Roman" w:hAnsi="Times New Roman" w:cs="Times New Roman"/>
          <w:sz w:val="24"/>
          <w:szCs w:val="24"/>
        </w:rPr>
        <w:t xml:space="preserve">, nebo zda se z vazby propouští na svobodu. Nutno upozornit, že lhůta 30 dnů je lhůtou prekluzivní, není-li tedy v této lhůtě o dalším </w:t>
      </w:r>
      <w:r w:rsidR="004A0B2F">
        <w:rPr>
          <w:rFonts w:ascii="Times New Roman" w:hAnsi="Times New Roman" w:cs="Times New Roman"/>
          <w:sz w:val="24"/>
          <w:szCs w:val="24"/>
        </w:rPr>
        <w:lastRenderedPageBreak/>
        <w:t xml:space="preserve">trvání vazby rozhodnuto, je třeba obviněného neprodleně propustit na svobodu. Druhým případem je postup soudu v případě, </w:t>
      </w:r>
      <w:r w:rsidR="004A0B2F" w:rsidRPr="004A0B2F">
        <w:rPr>
          <w:rFonts w:ascii="Times New Roman" w:hAnsi="Times New Roman" w:cs="Times New Roman"/>
          <w:sz w:val="24"/>
          <w:szCs w:val="24"/>
        </w:rPr>
        <w:t>kdy soud rozhodne o vzetí obviněného do vazby až po podání obžaloby.</w:t>
      </w:r>
      <w:r w:rsidR="009F1573">
        <w:rPr>
          <w:rFonts w:ascii="Times New Roman" w:hAnsi="Times New Roman" w:cs="Times New Roman"/>
          <w:sz w:val="24"/>
          <w:szCs w:val="24"/>
        </w:rPr>
        <w:t xml:space="preserve"> Specifická situace nastává ve chvíli, kdy </w:t>
      </w:r>
      <w:r w:rsidR="009F1573" w:rsidRPr="009F1573">
        <w:rPr>
          <w:rFonts w:ascii="Times New Roman" w:hAnsi="Times New Roman" w:cs="Times New Roman"/>
          <w:sz w:val="24"/>
          <w:szCs w:val="24"/>
        </w:rPr>
        <w:t>tříměsíční lhůta pro rozhodnutí soudu o dalším trvání vazby skončí v průběhu řízení o opravném prostředku před nadřízeným soudem</w:t>
      </w:r>
      <w:r w:rsidR="009F1573">
        <w:rPr>
          <w:rFonts w:ascii="Times New Roman" w:hAnsi="Times New Roman" w:cs="Times New Roman"/>
          <w:sz w:val="24"/>
          <w:szCs w:val="24"/>
        </w:rPr>
        <w:t>. K rozhodnutí o ponechání obviněného ve vazbě je pak v tomto případě příslušný právě soud nadřízený. Dřívější úprava dovozovala</w:t>
      </w:r>
      <w:r w:rsidR="009F1573" w:rsidRPr="009F1573">
        <w:rPr>
          <w:rFonts w:ascii="Times New Roman" w:hAnsi="Times New Roman" w:cs="Times New Roman"/>
          <w:sz w:val="24"/>
          <w:szCs w:val="24"/>
        </w:rPr>
        <w:t>, že proti usnesení nadřízeného soudu, jako soudu druhého stupně, o ponechání obviněného ve vazbě nebo o jeho propuštění z vazby na svobodu není stížnost přípustná.</w:t>
      </w:r>
      <w:r w:rsidR="009F1573">
        <w:rPr>
          <w:rFonts w:ascii="Times New Roman" w:hAnsi="Times New Roman" w:cs="Times New Roman"/>
          <w:sz w:val="24"/>
          <w:szCs w:val="24"/>
        </w:rPr>
        <w:t xml:space="preserve"> Proti tomuto názoru však stojí dosavadní judikatura zejména Ústavního soudu, dle níž </w:t>
      </w:r>
      <w:r w:rsidR="007D4CBB" w:rsidRPr="007D4CBB">
        <w:rPr>
          <w:rFonts w:ascii="Times New Roman" w:hAnsi="Times New Roman" w:cs="Times New Roman"/>
          <w:i/>
          <w:sz w:val="24"/>
          <w:szCs w:val="24"/>
        </w:rPr>
        <w:t xml:space="preserve">pro </w:t>
      </w:r>
      <w:r w:rsidR="009F1573" w:rsidRPr="007D4CBB">
        <w:rPr>
          <w:rFonts w:ascii="Times New Roman" w:hAnsi="Times New Roman" w:cs="Times New Roman"/>
          <w:i/>
          <w:sz w:val="24"/>
          <w:szCs w:val="24"/>
        </w:rPr>
        <w:t>takové rozhodování, z hlediska prin</w:t>
      </w:r>
      <w:r w:rsidR="007D4CBB" w:rsidRPr="007D4CBB">
        <w:rPr>
          <w:rFonts w:ascii="Times New Roman" w:hAnsi="Times New Roman" w:cs="Times New Roman"/>
          <w:i/>
          <w:sz w:val="24"/>
          <w:szCs w:val="24"/>
        </w:rPr>
        <w:t>cipu rovnosti, musí platit</w:t>
      </w:r>
      <w:r w:rsidR="009F1573" w:rsidRPr="007D4CBB">
        <w:rPr>
          <w:rFonts w:ascii="Times New Roman" w:hAnsi="Times New Roman" w:cs="Times New Roman"/>
          <w:i/>
          <w:sz w:val="24"/>
          <w:szCs w:val="24"/>
        </w:rPr>
        <w:t xml:space="preserve"> vše, co platí pro rozhodování o vazbě samotné, tedy i právo na přezkoumání</w:t>
      </w:r>
      <w:r w:rsidR="009F1573" w:rsidRPr="009F1573">
        <w:rPr>
          <w:rFonts w:ascii="Times New Roman" w:hAnsi="Times New Roman" w:cs="Times New Roman"/>
          <w:sz w:val="24"/>
          <w:szCs w:val="24"/>
        </w:rPr>
        <w:t>.</w:t>
      </w:r>
      <w:r w:rsidR="007D4CBB">
        <w:rPr>
          <w:rStyle w:val="Znakapoznpodarou"/>
          <w:rFonts w:ascii="Times New Roman" w:hAnsi="Times New Roman" w:cs="Times New Roman"/>
          <w:sz w:val="24"/>
          <w:szCs w:val="24"/>
        </w:rPr>
        <w:footnoteReference w:id="86"/>
      </w:r>
      <w:r w:rsidR="007D4CBB">
        <w:rPr>
          <w:rFonts w:ascii="Times New Roman" w:hAnsi="Times New Roman" w:cs="Times New Roman"/>
          <w:sz w:val="24"/>
          <w:szCs w:val="24"/>
        </w:rPr>
        <w:t xml:space="preserve"> S tímto závěrem se plně ztotožňuji.</w:t>
      </w:r>
      <w:r w:rsidR="00AD5CEB">
        <w:rPr>
          <w:rFonts w:ascii="Times New Roman" w:hAnsi="Times New Roman" w:cs="Times New Roman"/>
          <w:sz w:val="24"/>
          <w:szCs w:val="24"/>
        </w:rPr>
        <w:t xml:space="preserve"> Jsem přesvědčena, že není správné</w:t>
      </w:r>
      <w:r w:rsidR="007D4CBB">
        <w:rPr>
          <w:rFonts w:ascii="Times New Roman" w:hAnsi="Times New Roman" w:cs="Times New Roman"/>
          <w:sz w:val="24"/>
          <w:szCs w:val="24"/>
        </w:rPr>
        <w:t xml:space="preserve"> upírat obviněnému možnost přezkumu, navíc v takto zásadní věci, jakou vazba bezesporu je, jen proto, že o ní rozhoduje instančně nadřazený sou</w:t>
      </w:r>
      <w:r w:rsidR="00AD5CEB">
        <w:rPr>
          <w:rFonts w:ascii="Times New Roman" w:hAnsi="Times New Roman" w:cs="Times New Roman"/>
          <w:sz w:val="24"/>
          <w:szCs w:val="24"/>
        </w:rPr>
        <w:t>d. Ani názor vyšší instance nemusí být</w:t>
      </w:r>
      <w:r w:rsidR="007D4CBB">
        <w:rPr>
          <w:rFonts w:ascii="Times New Roman" w:hAnsi="Times New Roman" w:cs="Times New Roman"/>
          <w:sz w:val="24"/>
          <w:szCs w:val="24"/>
        </w:rPr>
        <w:t xml:space="preserve"> neomylný, aby nebylo nutné jej přezkoumávat.</w:t>
      </w:r>
    </w:p>
    <w:p w:rsidR="00AD5CEB" w:rsidRDefault="00AD5CEB" w:rsidP="00AD5CEB">
      <w:pPr>
        <w:spacing w:line="360" w:lineRule="auto"/>
        <w:jc w:val="both"/>
        <w:rPr>
          <w:rFonts w:ascii="Times New Roman" w:hAnsi="Times New Roman" w:cs="Times New Roman"/>
          <w:sz w:val="24"/>
          <w:szCs w:val="24"/>
        </w:rPr>
      </w:pPr>
    </w:p>
    <w:p w:rsidR="00AD5CEB" w:rsidRDefault="00AD5CEB" w:rsidP="00AD5CEB">
      <w:pPr>
        <w:spacing w:line="360" w:lineRule="auto"/>
        <w:jc w:val="both"/>
        <w:rPr>
          <w:rFonts w:ascii="Times New Roman" w:hAnsi="Times New Roman" w:cs="Times New Roman"/>
          <w:sz w:val="24"/>
          <w:szCs w:val="24"/>
        </w:rPr>
      </w:pPr>
      <w:r w:rsidRPr="00AD5CEB">
        <w:rPr>
          <w:rFonts w:ascii="Times New Roman" w:hAnsi="Times New Roman" w:cs="Times New Roman"/>
          <w:b/>
          <w:sz w:val="28"/>
          <w:szCs w:val="28"/>
        </w:rPr>
        <w:t>8.2</w:t>
      </w:r>
      <w:r w:rsidRPr="00AD5CEB">
        <w:rPr>
          <w:rFonts w:ascii="Times New Roman" w:hAnsi="Times New Roman" w:cs="Times New Roman"/>
          <w:b/>
          <w:sz w:val="28"/>
          <w:szCs w:val="28"/>
        </w:rPr>
        <w:tab/>
        <w:t>Nejvyšší přípustná doba trvání vazby</w:t>
      </w:r>
      <w:r w:rsidR="007D4CBB" w:rsidRPr="00AD5CEB">
        <w:rPr>
          <w:rFonts w:ascii="Times New Roman" w:hAnsi="Times New Roman" w:cs="Times New Roman"/>
          <w:b/>
          <w:sz w:val="28"/>
          <w:szCs w:val="28"/>
        </w:rPr>
        <w:t xml:space="preserve">  </w:t>
      </w:r>
    </w:p>
    <w:p w:rsidR="00AD5CEB" w:rsidRDefault="00B75B65" w:rsidP="00B75B65">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Nejvyšší přípustná doba trvání vazby je v trestním řádu upravena v ustanovení § 72a. Je zde jednak stanoveno, že vazba může trvat pouze nezbytně nutnou dobu, a jednak je zde současně uvedena konkrétní nejvyšší přípustná doba trvání vazby v závislosti na typové závažnosti trestného činu, pro který je obviněný stíhán. Celková doba vazby v trestním řízení nesmí přesáhnout:</w:t>
      </w:r>
    </w:p>
    <w:p w:rsidR="00B75B65" w:rsidRDefault="00B75B65" w:rsidP="00B75B6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 </w:t>
      </w:r>
      <w:r w:rsidRPr="00B75B65">
        <w:rPr>
          <w:rFonts w:ascii="Times New Roman" w:hAnsi="Times New Roman" w:cs="Times New Roman"/>
          <w:sz w:val="24"/>
          <w:szCs w:val="24"/>
        </w:rPr>
        <w:t>jeden rok, je-li vedeno trestní stíhání pro přečin</w:t>
      </w:r>
      <w:r w:rsidR="00907C0E">
        <w:rPr>
          <w:rStyle w:val="Znakapoznpodarou"/>
          <w:rFonts w:ascii="Times New Roman" w:hAnsi="Times New Roman" w:cs="Times New Roman"/>
          <w:sz w:val="24"/>
          <w:szCs w:val="24"/>
        </w:rPr>
        <w:footnoteReference w:id="87"/>
      </w:r>
    </w:p>
    <w:p w:rsidR="00B75B65" w:rsidRDefault="00B75B65" w:rsidP="00B75B6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b) </w:t>
      </w:r>
      <w:r w:rsidRPr="00B75B65">
        <w:rPr>
          <w:rFonts w:ascii="Times New Roman" w:hAnsi="Times New Roman" w:cs="Times New Roman"/>
          <w:sz w:val="24"/>
          <w:szCs w:val="24"/>
        </w:rPr>
        <w:t>dva roky, je-li vedeno trestní stíhání pro zločin</w:t>
      </w:r>
      <w:r w:rsidR="00907C0E">
        <w:rPr>
          <w:rStyle w:val="Znakapoznpodarou"/>
          <w:rFonts w:ascii="Times New Roman" w:hAnsi="Times New Roman" w:cs="Times New Roman"/>
          <w:sz w:val="24"/>
          <w:szCs w:val="24"/>
        </w:rPr>
        <w:footnoteReference w:id="88"/>
      </w:r>
    </w:p>
    <w:p w:rsidR="00B75B65" w:rsidRDefault="00B75B65" w:rsidP="00B75B6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 </w:t>
      </w:r>
      <w:r w:rsidRPr="00B75B65">
        <w:rPr>
          <w:rFonts w:ascii="Times New Roman" w:hAnsi="Times New Roman" w:cs="Times New Roman"/>
          <w:sz w:val="24"/>
          <w:szCs w:val="24"/>
        </w:rPr>
        <w:t>tři roky, je-li vedeno trestní st</w:t>
      </w:r>
      <w:r>
        <w:rPr>
          <w:rFonts w:ascii="Times New Roman" w:hAnsi="Times New Roman" w:cs="Times New Roman"/>
          <w:sz w:val="24"/>
          <w:szCs w:val="24"/>
        </w:rPr>
        <w:t>íhání pro zvlášť závažný zločin</w:t>
      </w:r>
      <w:r w:rsidR="00907C0E">
        <w:rPr>
          <w:rStyle w:val="Znakapoznpodarou"/>
          <w:rFonts w:ascii="Times New Roman" w:hAnsi="Times New Roman" w:cs="Times New Roman"/>
          <w:sz w:val="24"/>
          <w:szCs w:val="24"/>
        </w:rPr>
        <w:footnoteReference w:id="89"/>
      </w:r>
    </w:p>
    <w:p w:rsidR="00B75B65" w:rsidRDefault="00B75B65" w:rsidP="00B75B6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 </w:t>
      </w:r>
      <w:r w:rsidRPr="00B75B65">
        <w:rPr>
          <w:rFonts w:ascii="Times New Roman" w:hAnsi="Times New Roman" w:cs="Times New Roman"/>
          <w:sz w:val="24"/>
          <w:szCs w:val="24"/>
        </w:rPr>
        <w:t>čtyři roky, je-li vedeno trestní stíhání pro zvlášť závažný zločin, za který lze podle trestního zákona uložit výjimečný trest</w:t>
      </w:r>
      <w:r w:rsidR="00907C0E">
        <w:rPr>
          <w:rStyle w:val="Znakapoznpodarou"/>
          <w:rFonts w:ascii="Times New Roman" w:hAnsi="Times New Roman" w:cs="Times New Roman"/>
          <w:sz w:val="24"/>
          <w:szCs w:val="24"/>
        </w:rPr>
        <w:footnoteReference w:id="90"/>
      </w:r>
    </w:p>
    <w:p w:rsidR="00C95F72" w:rsidRDefault="00F71A14" w:rsidP="00B75B65">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ab/>
        <w:t>Celková doba trvání vazby se v rámci trestního řízení rozděluje na třetiny, jedna třetina připadá na přípravné řízení</w:t>
      </w:r>
      <w:r w:rsidR="00CA02B0">
        <w:rPr>
          <w:rFonts w:ascii="Times New Roman" w:hAnsi="Times New Roman" w:cs="Times New Roman"/>
          <w:sz w:val="24"/>
          <w:szCs w:val="24"/>
        </w:rPr>
        <w:t xml:space="preserve">, </w:t>
      </w:r>
      <w:r>
        <w:rPr>
          <w:rFonts w:ascii="Times New Roman" w:hAnsi="Times New Roman" w:cs="Times New Roman"/>
          <w:sz w:val="24"/>
          <w:szCs w:val="24"/>
        </w:rPr>
        <w:t xml:space="preserve">dvě třetiny na řízení před soudem. </w:t>
      </w:r>
      <w:r w:rsidR="00CA02B0">
        <w:rPr>
          <w:rFonts w:ascii="Times New Roman" w:hAnsi="Times New Roman" w:cs="Times New Roman"/>
          <w:sz w:val="24"/>
          <w:szCs w:val="24"/>
        </w:rPr>
        <w:t>Po uplynutí příslušných dob, ať už v přípravném řízení, nebo v řízení před soudem, musí být obviněný nejpozději poslední den této lhůty propuštěn z vazby.</w:t>
      </w:r>
      <w:r w:rsidR="006B6A98">
        <w:rPr>
          <w:rStyle w:val="Znakapoznpodarou"/>
          <w:rFonts w:ascii="Times New Roman" w:hAnsi="Times New Roman" w:cs="Times New Roman"/>
          <w:sz w:val="24"/>
          <w:szCs w:val="24"/>
        </w:rPr>
        <w:footnoteReference w:id="91"/>
      </w:r>
      <w:r w:rsidR="00CA02B0">
        <w:rPr>
          <w:rFonts w:ascii="Times New Roman" w:hAnsi="Times New Roman" w:cs="Times New Roman"/>
          <w:sz w:val="24"/>
          <w:szCs w:val="24"/>
        </w:rPr>
        <w:t xml:space="preserve"> </w:t>
      </w:r>
      <w:r w:rsidR="006B6A98">
        <w:rPr>
          <w:rFonts w:ascii="Times New Roman" w:hAnsi="Times New Roman" w:cs="Times New Roman"/>
          <w:sz w:val="24"/>
          <w:szCs w:val="24"/>
        </w:rPr>
        <w:t xml:space="preserve">Dobu trvání vazby není možné překročit ani v přípravném řízení, ani v řízení soudním. Nepřipouští se jakékoliv přesuny mezi nimi, které by vždy byly v neprospěch obviněného. </w:t>
      </w:r>
      <w:r w:rsidR="006B6A98" w:rsidRPr="006B6A98">
        <w:rPr>
          <w:rFonts w:ascii="Times New Roman" w:hAnsi="Times New Roman" w:cs="Times New Roman"/>
          <w:sz w:val="24"/>
          <w:szCs w:val="24"/>
        </w:rPr>
        <w:t>Soud musí vždy jako nejdelší dobu možného trvání vazby pro řízení před soudem počítat jako dvě třetiny příslušné doby uvedené v § 72a odst. 1 TrŘ, byť část této doby stanovená pro přípravné řízení nebyla vyčerpána.</w:t>
      </w:r>
      <w:r w:rsidR="004340AF">
        <w:rPr>
          <w:rStyle w:val="Znakapoznpodarou"/>
          <w:rFonts w:ascii="Times New Roman" w:hAnsi="Times New Roman" w:cs="Times New Roman"/>
          <w:sz w:val="24"/>
          <w:szCs w:val="24"/>
        </w:rPr>
        <w:footnoteReference w:id="92"/>
      </w:r>
      <w:r w:rsidR="00C95F72">
        <w:rPr>
          <w:rFonts w:ascii="Times New Roman" w:hAnsi="Times New Roman" w:cs="Times New Roman"/>
          <w:sz w:val="24"/>
          <w:szCs w:val="24"/>
        </w:rPr>
        <w:t xml:space="preserve"> </w:t>
      </w:r>
    </w:p>
    <w:p w:rsidR="00F71A14" w:rsidRDefault="00C95F72" w:rsidP="00FE7B9E">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V případě, že </w:t>
      </w:r>
      <w:r w:rsidRPr="00C95F72">
        <w:rPr>
          <w:rFonts w:ascii="Times New Roman" w:hAnsi="Times New Roman" w:cs="Times New Roman"/>
          <w:sz w:val="24"/>
          <w:szCs w:val="24"/>
        </w:rPr>
        <w:t>u obviněného</w:t>
      </w:r>
      <w:r>
        <w:rPr>
          <w:rFonts w:ascii="Times New Roman" w:hAnsi="Times New Roman" w:cs="Times New Roman"/>
          <w:sz w:val="24"/>
          <w:szCs w:val="24"/>
        </w:rPr>
        <w:t xml:space="preserve"> došlo k přerušování</w:t>
      </w:r>
      <w:r w:rsidRPr="00C95F72">
        <w:rPr>
          <w:rFonts w:ascii="Times New Roman" w:hAnsi="Times New Roman" w:cs="Times New Roman"/>
          <w:sz w:val="24"/>
          <w:szCs w:val="24"/>
        </w:rPr>
        <w:t xml:space="preserve"> </w:t>
      </w:r>
      <w:r>
        <w:rPr>
          <w:rFonts w:ascii="Times New Roman" w:hAnsi="Times New Roman" w:cs="Times New Roman"/>
          <w:sz w:val="24"/>
          <w:szCs w:val="24"/>
        </w:rPr>
        <w:t xml:space="preserve">vazby </w:t>
      </w:r>
      <w:r w:rsidRPr="00C95F72">
        <w:rPr>
          <w:rFonts w:ascii="Times New Roman" w:hAnsi="Times New Roman" w:cs="Times New Roman"/>
          <w:sz w:val="24"/>
          <w:szCs w:val="24"/>
        </w:rPr>
        <w:t>(byl opětovně vzat do vazby), je třeba doby trvání vazby u obviněného v téže věci sčítat, avšak zvlášť pro přípravné řízení a</w:t>
      </w:r>
      <w:r w:rsidR="00E95C4A">
        <w:rPr>
          <w:rFonts w:ascii="Times New Roman" w:hAnsi="Times New Roman" w:cs="Times New Roman"/>
          <w:sz w:val="24"/>
          <w:szCs w:val="24"/>
        </w:rPr>
        <w:t> </w:t>
      </w:r>
      <w:r w:rsidRPr="00C95F72">
        <w:rPr>
          <w:rFonts w:ascii="Times New Roman" w:hAnsi="Times New Roman" w:cs="Times New Roman"/>
          <w:sz w:val="24"/>
          <w:szCs w:val="24"/>
        </w:rPr>
        <w:t>zvlášť pro řízení před soudem.</w:t>
      </w:r>
      <w:r w:rsidRPr="00C95F72">
        <w:t xml:space="preserve"> </w:t>
      </w:r>
      <w:r w:rsidRPr="00C95F72">
        <w:rPr>
          <w:rFonts w:ascii="Times New Roman" w:hAnsi="Times New Roman" w:cs="Times New Roman"/>
          <w:sz w:val="24"/>
          <w:szCs w:val="24"/>
        </w:rPr>
        <w:t>V případech souběhu trestných činů</w:t>
      </w:r>
      <w:r>
        <w:rPr>
          <w:rFonts w:ascii="Times New Roman" w:hAnsi="Times New Roman" w:cs="Times New Roman"/>
          <w:sz w:val="24"/>
          <w:szCs w:val="24"/>
        </w:rPr>
        <w:t xml:space="preserve">, o kterých je vedeno společné řízení, je pro stanovení nejvyšší přípustné doby vazby </w:t>
      </w:r>
      <w:r w:rsidRPr="00C95F72">
        <w:rPr>
          <w:rFonts w:ascii="Times New Roman" w:hAnsi="Times New Roman" w:cs="Times New Roman"/>
          <w:sz w:val="24"/>
          <w:szCs w:val="24"/>
        </w:rPr>
        <w:t>rozhodující čin nejpřísněji trestný.</w:t>
      </w:r>
      <w:r>
        <w:rPr>
          <w:rFonts w:ascii="Times New Roman" w:hAnsi="Times New Roman" w:cs="Times New Roman"/>
          <w:sz w:val="24"/>
          <w:szCs w:val="24"/>
        </w:rPr>
        <w:t xml:space="preserve"> </w:t>
      </w:r>
      <w:r w:rsidRPr="00C95F72">
        <w:rPr>
          <w:rFonts w:ascii="Times New Roman" w:hAnsi="Times New Roman" w:cs="Times New Roman"/>
          <w:sz w:val="24"/>
          <w:szCs w:val="24"/>
        </w:rPr>
        <w:t>Pokud by však věc pro takový trestný čin byla vyloučena ze společného řízení (§ 23 odst. 1) a byla by pravomocně skončena anebo skončena v přípravném řízení (podáním obžaloby), vycházelo by se z maximálního limitu délky v</w:t>
      </w:r>
      <w:r w:rsidR="00E95C4A">
        <w:rPr>
          <w:rFonts w:ascii="Times New Roman" w:hAnsi="Times New Roman" w:cs="Times New Roman"/>
          <w:sz w:val="24"/>
          <w:szCs w:val="24"/>
        </w:rPr>
        <w:t>azby pro ostatní trestné činy (v </w:t>
      </w:r>
      <w:r w:rsidRPr="00C95F72">
        <w:rPr>
          <w:rFonts w:ascii="Times New Roman" w:hAnsi="Times New Roman" w:cs="Times New Roman"/>
          <w:sz w:val="24"/>
          <w:szCs w:val="24"/>
        </w:rPr>
        <w:t>rámci daného stadia řízení). Pokud by naopak došlo ke spojení věcí (§ 20 odst. 1 a § 23 odst. 3), z toho v jedné by byla stanovena vyšší maximální délka trvání vazby, vycházelo by se z odpovídající nejvyšší přípu</w:t>
      </w:r>
      <w:r>
        <w:rPr>
          <w:rFonts w:ascii="Times New Roman" w:hAnsi="Times New Roman" w:cs="Times New Roman"/>
          <w:sz w:val="24"/>
          <w:szCs w:val="24"/>
        </w:rPr>
        <w:t xml:space="preserve">stné doby trvání vazby. Pokud ale </w:t>
      </w:r>
      <w:r w:rsidRPr="00C95F72">
        <w:rPr>
          <w:rFonts w:ascii="Times New Roman" w:hAnsi="Times New Roman" w:cs="Times New Roman"/>
          <w:sz w:val="24"/>
          <w:szCs w:val="24"/>
        </w:rPr>
        <w:t xml:space="preserve">již předtím </w:t>
      </w:r>
      <w:r>
        <w:rPr>
          <w:rFonts w:ascii="Times New Roman" w:hAnsi="Times New Roman" w:cs="Times New Roman"/>
          <w:sz w:val="24"/>
          <w:szCs w:val="24"/>
        </w:rPr>
        <w:t xml:space="preserve">byla </w:t>
      </w:r>
      <w:r w:rsidRPr="00C95F72">
        <w:rPr>
          <w:rFonts w:ascii="Times New Roman" w:hAnsi="Times New Roman" w:cs="Times New Roman"/>
          <w:sz w:val="24"/>
          <w:szCs w:val="24"/>
        </w:rPr>
        <w:t>překročena nejvyšší přípustná délka vazby (v rá</w:t>
      </w:r>
      <w:r>
        <w:rPr>
          <w:rFonts w:ascii="Times New Roman" w:hAnsi="Times New Roman" w:cs="Times New Roman"/>
          <w:sz w:val="24"/>
          <w:szCs w:val="24"/>
        </w:rPr>
        <w:t xml:space="preserve">mci daného stadia řízení), spojení věcí </w:t>
      </w:r>
      <w:r w:rsidR="00CF4153">
        <w:rPr>
          <w:rFonts w:ascii="Times New Roman" w:hAnsi="Times New Roman" w:cs="Times New Roman"/>
          <w:sz w:val="24"/>
          <w:szCs w:val="24"/>
        </w:rPr>
        <w:t xml:space="preserve">nemění </w:t>
      </w:r>
      <w:r>
        <w:rPr>
          <w:rFonts w:ascii="Times New Roman" w:hAnsi="Times New Roman" w:cs="Times New Roman"/>
          <w:sz w:val="24"/>
          <w:szCs w:val="24"/>
        </w:rPr>
        <w:t xml:space="preserve">nic na </w:t>
      </w:r>
      <w:r w:rsidR="00CF4153">
        <w:rPr>
          <w:rFonts w:ascii="Times New Roman" w:hAnsi="Times New Roman" w:cs="Times New Roman"/>
          <w:sz w:val="24"/>
          <w:szCs w:val="24"/>
        </w:rPr>
        <w:t>skutečnosti</w:t>
      </w:r>
      <w:r>
        <w:rPr>
          <w:rFonts w:ascii="Times New Roman" w:hAnsi="Times New Roman" w:cs="Times New Roman"/>
          <w:sz w:val="24"/>
          <w:szCs w:val="24"/>
        </w:rPr>
        <w:t>, že obviněného je nutno propustit z vazby na svobodu.</w:t>
      </w:r>
      <w:r w:rsidR="00CF4153">
        <w:rPr>
          <w:rStyle w:val="Znakapoznpodarou"/>
          <w:rFonts w:ascii="Times New Roman" w:hAnsi="Times New Roman" w:cs="Times New Roman"/>
          <w:sz w:val="24"/>
          <w:szCs w:val="24"/>
        </w:rPr>
        <w:footnoteReference w:id="93"/>
      </w:r>
      <w:r w:rsidR="00CF4153">
        <w:rPr>
          <w:rFonts w:ascii="Times New Roman" w:hAnsi="Times New Roman" w:cs="Times New Roman"/>
          <w:sz w:val="24"/>
          <w:szCs w:val="24"/>
        </w:rPr>
        <w:t xml:space="preserve"> </w:t>
      </w:r>
      <w:r w:rsidR="008E3F94">
        <w:rPr>
          <w:rFonts w:ascii="Times New Roman" w:hAnsi="Times New Roman" w:cs="Times New Roman"/>
          <w:sz w:val="24"/>
          <w:szCs w:val="24"/>
        </w:rPr>
        <w:t>K určení nejvyšší přípustné doby trvání vazby je</w:t>
      </w:r>
      <w:r w:rsidR="00970B89">
        <w:rPr>
          <w:rFonts w:ascii="Times New Roman" w:hAnsi="Times New Roman" w:cs="Times New Roman"/>
          <w:sz w:val="24"/>
          <w:szCs w:val="24"/>
        </w:rPr>
        <w:t xml:space="preserve"> rozhodující aktuální právní kvalifikace.</w:t>
      </w:r>
      <w:r w:rsidR="008E3F94">
        <w:rPr>
          <w:rFonts w:ascii="Times New Roman" w:hAnsi="Times New Roman" w:cs="Times New Roman"/>
          <w:sz w:val="24"/>
          <w:szCs w:val="24"/>
        </w:rPr>
        <w:t xml:space="preserve"> </w:t>
      </w:r>
      <w:r w:rsidR="004516D4">
        <w:rPr>
          <w:rFonts w:ascii="Times New Roman" w:hAnsi="Times New Roman" w:cs="Times New Roman"/>
          <w:sz w:val="24"/>
          <w:szCs w:val="24"/>
        </w:rPr>
        <w:t>Pokud by u</w:t>
      </w:r>
      <w:r w:rsidR="00E95C4A">
        <w:rPr>
          <w:rFonts w:ascii="Times New Roman" w:hAnsi="Times New Roman" w:cs="Times New Roman"/>
          <w:sz w:val="24"/>
          <w:szCs w:val="24"/>
        </w:rPr>
        <w:t> </w:t>
      </w:r>
      <w:r w:rsidR="004516D4">
        <w:rPr>
          <w:rFonts w:ascii="Times New Roman" w:hAnsi="Times New Roman" w:cs="Times New Roman"/>
          <w:sz w:val="24"/>
          <w:szCs w:val="24"/>
        </w:rPr>
        <w:t>obviněného došlo v průběhu řízení ke změně právní kvalifikace skutku, pro který bylo zahájeno trestní stíhání, a dosavadní délka</w:t>
      </w:r>
      <w:r w:rsidR="004516D4" w:rsidRPr="004516D4">
        <w:rPr>
          <w:rFonts w:ascii="Times New Roman" w:hAnsi="Times New Roman" w:cs="Times New Roman"/>
          <w:sz w:val="24"/>
          <w:szCs w:val="24"/>
        </w:rPr>
        <w:t xml:space="preserve"> trvání vazby překročí maximální dobu trvání vazby, je nutné obviněného propustit z vazby „neprodleně“.</w:t>
      </w:r>
      <w:r w:rsidR="004516D4">
        <w:rPr>
          <w:rFonts w:ascii="Times New Roman" w:hAnsi="Times New Roman" w:cs="Times New Roman"/>
          <w:sz w:val="24"/>
          <w:szCs w:val="24"/>
        </w:rPr>
        <w:t xml:space="preserve"> Do účinnosti novely č.</w:t>
      </w:r>
      <w:r w:rsidR="00E95C4A">
        <w:rPr>
          <w:rFonts w:ascii="Times New Roman" w:hAnsi="Times New Roman" w:cs="Times New Roman"/>
          <w:sz w:val="24"/>
          <w:szCs w:val="24"/>
        </w:rPr>
        <w:t> </w:t>
      </w:r>
      <w:r w:rsidR="004516D4">
        <w:rPr>
          <w:rFonts w:ascii="Times New Roman" w:hAnsi="Times New Roman" w:cs="Times New Roman"/>
          <w:sz w:val="24"/>
          <w:szCs w:val="24"/>
        </w:rPr>
        <w:t>459/2011</w:t>
      </w:r>
      <w:r w:rsidR="00E95C4A">
        <w:rPr>
          <w:rFonts w:ascii="Times New Roman" w:hAnsi="Times New Roman" w:cs="Times New Roman"/>
          <w:sz w:val="24"/>
          <w:szCs w:val="24"/>
        </w:rPr>
        <w:t> </w:t>
      </w:r>
      <w:r w:rsidR="004516D4">
        <w:rPr>
          <w:rFonts w:ascii="Times New Roman" w:hAnsi="Times New Roman" w:cs="Times New Roman"/>
          <w:sz w:val="24"/>
          <w:szCs w:val="24"/>
        </w:rPr>
        <w:t xml:space="preserve">Sb. </w:t>
      </w:r>
      <w:r w:rsidR="004516D4" w:rsidRPr="004516D4">
        <w:rPr>
          <w:rFonts w:ascii="Times New Roman" w:hAnsi="Times New Roman" w:cs="Times New Roman"/>
          <w:sz w:val="24"/>
          <w:szCs w:val="24"/>
        </w:rPr>
        <w:t>postačovalo, aby obviněný byl v takovém případě propuštěn z vazby ve lhůtě 15 dnů ode dne, kdy došlo k upozornění na změnu právní kvalifikace skutku.</w:t>
      </w:r>
      <w:r w:rsidR="004516D4">
        <w:rPr>
          <w:rFonts w:ascii="Times New Roman" w:hAnsi="Times New Roman" w:cs="Times New Roman"/>
          <w:sz w:val="24"/>
          <w:szCs w:val="24"/>
        </w:rPr>
        <w:t xml:space="preserve"> Tato doba však byla shledána za n</w:t>
      </w:r>
      <w:r w:rsidR="004516D4" w:rsidRPr="004516D4">
        <w:rPr>
          <w:rFonts w:ascii="Times New Roman" w:hAnsi="Times New Roman" w:cs="Times New Roman"/>
          <w:sz w:val="24"/>
          <w:szCs w:val="24"/>
        </w:rPr>
        <w:t>epřimě</w:t>
      </w:r>
      <w:r w:rsidR="004516D4">
        <w:rPr>
          <w:rFonts w:ascii="Times New Roman" w:hAnsi="Times New Roman" w:cs="Times New Roman"/>
          <w:sz w:val="24"/>
          <w:szCs w:val="24"/>
        </w:rPr>
        <w:t xml:space="preserve">řeně dlouhou a nezdůvodnitelnou, a to jednak </w:t>
      </w:r>
      <w:r w:rsidR="004516D4" w:rsidRPr="004516D4">
        <w:rPr>
          <w:rFonts w:ascii="Times New Roman" w:hAnsi="Times New Roman" w:cs="Times New Roman"/>
          <w:sz w:val="24"/>
          <w:szCs w:val="24"/>
        </w:rPr>
        <w:t>vzhledem k intenzitě zásahu do práv obviněného</w:t>
      </w:r>
      <w:r w:rsidR="004516D4">
        <w:rPr>
          <w:rFonts w:ascii="Times New Roman" w:hAnsi="Times New Roman" w:cs="Times New Roman"/>
          <w:sz w:val="24"/>
          <w:szCs w:val="24"/>
        </w:rPr>
        <w:t xml:space="preserve">, které vazba představuje, a jednak s ohledem na judikaturu </w:t>
      </w:r>
      <w:r w:rsidR="004516D4">
        <w:rPr>
          <w:rFonts w:ascii="Times New Roman" w:hAnsi="Times New Roman" w:cs="Times New Roman"/>
          <w:sz w:val="24"/>
          <w:szCs w:val="24"/>
        </w:rPr>
        <w:lastRenderedPageBreak/>
        <w:t xml:space="preserve">Evropského soudu pro lidská práva (např. rozsudek </w:t>
      </w:r>
      <w:r w:rsidR="004516D4" w:rsidRPr="004516D4">
        <w:rPr>
          <w:rFonts w:ascii="Times New Roman" w:hAnsi="Times New Roman" w:cs="Times New Roman"/>
          <w:sz w:val="24"/>
          <w:szCs w:val="24"/>
        </w:rPr>
        <w:t>Evropského soudu pro lidská práva ve věci Labita proti Itálii ze dne 6. dubna 2000</w:t>
      </w:r>
      <w:r w:rsidR="004516D4">
        <w:rPr>
          <w:rFonts w:ascii="Times New Roman" w:hAnsi="Times New Roman" w:cs="Times New Roman"/>
          <w:sz w:val="24"/>
          <w:szCs w:val="24"/>
        </w:rPr>
        <w:t>).</w:t>
      </w:r>
      <w:r w:rsidR="004516D4">
        <w:rPr>
          <w:rStyle w:val="Znakapoznpodarou"/>
          <w:rFonts w:ascii="Times New Roman" w:hAnsi="Times New Roman" w:cs="Times New Roman"/>
          <w:sz w:val="24"/>
          <w:szCs w:val="24"/>
        </w:rPr>
        <w:footnoteReference w:id="94"/>
      </w:r>
      <w:r w:rsidR="004516D4">
        <w:rPr>
          <w:rFonts w:ascii="Times New Roman" w:hAnsi="Times New Roman" w:cs="Times New Roman"/>
          <w:sz w:val="24"/>
          <w:szCs w:val="24"/>
        </w:rPr>
        <w:t xml:space="preserve"> </w:t>
      </w:r>
    </w:p>
    <w:p w:rsidR="00970B89" w:rsidRDefault="00970B89" w:rsidP="00C95F72">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Celková doba trvání vazby se počítá ode dne, kdy došlo k zadržení nebo zatčení obviněného, v případě, že nepředcházelo zadržení nebo zatčení, ode dne, kdy došlo na základě rozhodnutí o vazbě k omezení osobní svobody obviněného. Do lhůt trvání vazby, a to i</w:t>
      </w:r>
      <w:r w:rsidR="00E95C4A">
        <w:rPr>
          <w:rFonts w:ascii="Times New Roman" w:hAnsi="Times New Roman" w:cs="Times New Roman"/>
          <w:sz w:val="24"/>
          <w:szCs w:val="24"/>
        </w:rPr>
        <w:t> </w:t>
      </w:r>
      <w:r>
        <w:rPr>
          <w:rFonts w:ascii="Times New Roman" w:hAnsi="Times New Roman" w:cs="Times New Roman"/>
          <w:sz w:val="24"/>
          <w:szCs w:val="24"/>
        </w:rPr>
        <w:t>z hlediska maximální přípustné délky, je třeba započítat veškerá omezení osobní svobody obviněného v průběhu řízení v téže věci, bez ohledu na to, zda vyústila v jeho vzetí do vazby či nikoliv.</w:t>
      </w:r>
      <w:r>
        <w:rPr>
          <w:rStyle w:val="Znakapoznpodarou"/>
          <w:rFonts w:ascii="Times New Roman" w:hAnsi="Times New Roman" w:cs="Times New Roman"/>
          <w:sz w:val="24"/>
          <w:szCs w:val="24"/>
        </w:rPr>
        <w:footnoteReference w:id="95"/>
      </w:r>
    </w:p>
    <w:p w:rsidR="00A0215F" w:rsidRDefault="00EB1A4A" w:rsidP="00C95F72">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V </w:t>
      </w:r>
      <w:r w:rsidR="00311F0B">
        <w:rPr>
          <w:rFonts w:ascii="Times New Roman" w:hAnsi="Times New Roman" w:cs="Times New Roman"/>
          <w:sz w:val="24"/>
          <w:szCs w:val="24"/>
        </w:rPr>
        <w:t>§ 72a odst. 3 nalezneme specifickou úprav</w:t>
      </w:r>
      <w:r>
        <w:rPr>
          <w:rFonts w:ascii="Times New Roman" w:hAnsi="Times New Roman" w:cs="Times New Roman"/>
          <w:sz w:val="24"/>
          <w:szCs w:val="24"/>
        </w:rPr>
        <w:t>u doby trvání u</w:t>
      </w:r>
      <w:r w:rsidR="00311F0B">
        <w:rPr>
          <w:rFonts w:ascii="Times New Roman" w:hAnsi="Times New Roman" w:cs="Times New Roman"/>
          <w:sz w:val="24"/>
          <w:szCs w:val="24"/>
        </w:rPr>
        <w:t xml:space="preserve"> koluzní vazby dle § 67 písm. b), kdy zákon u tohoto vazebního důvodu výrazně omezuje přípustnou délku jejího trvání</w:t>
      </w:r>
      <w:r>
        <w:rPr>
          <w:rFonts w:ascii="Times New Roman" w:hAnsi="Times New Roman" w:cs="Times New Roman"/>
          <w:sz w:val="24"/>
          <w:szCs w:val="24"/>
        </w:rPr>
        <w:t xml:space="preserve"> na maximální dobu 3 měsíců. V případě, že je obviněný ve vazbě pouze z důvodu koluzní vazby a v průběhu 3 měsíční lhůty nebyl shledán další důvod podle § 67 písm. a) </w:t>
      </w:r>
      <w:r w:rsidR="00F448AB">
        <w:rPr>
          <w:rFonts w:ascii="Times New Roman" w:hAnsi="Times New Roman" w:cs="Times New Roman"/>
          <w:sz w:val="24"/>
          <w:szCs w:val="24"/>
        </w:rPr>
        <w:t>nebo c), je</w:t>
      </w:r>
      <w:r>
        <w:rPr>
          <w:rFonts w:ascii="Times New Roman" w:hAnsi="Times New Roman" w:cs="Times New Roman"/>
          <w:sz w:val="24"/>
          <w:szCs w:val="24"/>
        </w:rPr>
        <w:t xml:space="preserve"> třeba obviněného z vazby usnesením propustit na svobodu</w:t>
      </w:r>
      <w:r w:rsidR="0066199F">
        <w:rPr>
          <w:rFonts w:ascii="Times New Roman" w:hAnsi="Times New Roman" w:cs="Times New Roman"/>
          <w:sz w:val="24"/>
          <w:szCs w:val="24"/>
        </w:rPr>
        <w:t>,</w:t>
      </w:r>
      <w:r>
        <w:rPr>
          <w:rFonts w:ascii="Times New Roman" w:hAnsi="Times New Roman" w:cs="Times New Roman"/>
          <w:sz w:val="24"/>
          <w:szCs w:val="24"/>
        </w:rPr>
        <w:t xml:space="preserve"> a to nejpozději poslední den této lhůty, samozřejmě za předpokladu, že obviněný nebyl již před uplynutím této lhůty propuštěn. Pokud je obviněný ve vazbě i z</w:t>
      </w:r>
      <w:r w:rsidR="00166A77">
        <w:rPr>
          <w:rFonts w:ascii="Times New Roman" w:hAnsi="Times New Roman" w:cs="Times New Roman"/>
          <w:sz w:val="24"/>
          <w:szCs w:val="24"/>
        </w:rPr>
        <w:t> </w:t>
      </w:r>
      <w:r>
        <w:rPr>
          <w:rFonts w:ascii="Times New Roman" w:hAnsi="Times New Roman" w:cs="Times New Roman"/>
          <w:sz w:val="24"/>
          <w:szCs w:val="24"/>
        </w:rPr>
        <w:t>jiného</w:t>
      </w:r>
      <w:r w:rsidR="00166A77">
        <w:rPr>
          <w:rFonts w:ascii="Times New Roman" w:hAnsi="Times New Roman" w:cs="Times New Roman"/>
          <w:sz w:val="24"/>
          <w:szCs w:val="24"/>
        </w:rPr>
        <w:t>,</w:t>
      </w:r>
      <w:r>
        <w:rPr>
          <w:rFonts w:ascii="Times New Roman" w:hAnsi="Times New Roman" w:cs="Times New Roman"/>
          <w:sz w:val="24"/>
          <w:szCs w:val="24"/>
        </w:rPr>
        <w:t xml:space="preserve"> než koluzního důvodu, nemá uplynutí lhůty 3 měsíců </w:t>
      </w:r>
      <w:r w:rsidR="00A0215F">
        <w:rPr>
          <w:rFonts w:ascii="Times New Roman" w:hAnsi="Times New Roman" w:cs="Times New Roman"/>
          <w:sz w:val="24"/>
          <w:szCs w:val="24"/>
        </w:rPr>
        <w:t xml:space="preserve">za následek propuštění obviněného z vazby, ale pouze u něj již nadále není uplatňován koluzní důvod dle § 67 písm. b). Tato změna je pro obviněného velmi významná, opadnutím koluzní vazby se jednak mění podmínky výkonu vazby, jednak může žádat o nahrazení vazby jinými procesními opatřeními. </w:t>
      </w:r>
    </w:p>
    <w:p w:rsidR="00D63C9F" w:rsidRDefault="00A0215F" w:rsidP="00D63C9F">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Bude-li ale zjištěno, že </w:t>
      </w:r>
      <w:r w:rsidRPr="00A0215F">
        <w:rPr>
          <w:rFonts w:ascii="Times New Roman" w:hAnsi="Times New Roman" w:cs="Times New Roman"/>
          <w:sz w:val="24"/>
          <w:szCs w:val="24"/>
        </w:rPr>
        <w:t>obviněný již působil na svědky nebo spoluobviněné nebo jinak mařil objasňování skutečností závažných pro trestní stíhání, limit trvání vazby jen z důvodu vazby podle § 67 písm. b) se neuplatní</w:t>
      </w:r>
      <w:r w:rsidR="00344156">
        <w:rPr>
          <w:rFonts w:ascii="Times New Roman" w:hAnsi="Times New Roman" w:cs="Times New Roman"/>
          <w:sz w:val="24"/>
          <w:szCs w:val="24"/>
        </w:rPr>
        <w:t>.</w:t>
      </w:r>
      <w:r w:rsidR="00344156">
        <w:rPr>
          <w:rStyle w:val="Znakapoznpodarou"/>
          <w:rFonts w:ascii="Times New Roman" w:hAnsi="Times New Roman" w:cs="Times New Roman"/>
          <w:sz w:val="24"/>
          <w:szCs w:val="24"/>
        </w:rPr>
        <w:footnoteReference w:id="96"/>
      </w:r>
      <w:r w:rsidR="00344156">
        <w:rPr>
          <w:rFonts w:ascii="Times New Roman" w:hAnsi="Times New Roman" w:cs="Times New Roman"/>
          <w:sz w:val="24"/>
          <w:szCs w:val="24"/>
        </w:rPr>
        <w:t xml:space="preserve"> </w:t>
      </w:r>
      <w:r w:rsidR="00D63C9F">
        <w:rPr>
          <w:rFonts w:ascii="Times New Roman" w:hAnsi="Times New Roman" w:cs="Times New Roman"/>
          <w:sz w:val="24"/>
          <w:szCs w:val="24"/>
        </w:rPr>
        <w:t>P</w:t>
      </w:r>
      <w:r w:rsidR="00D63C9F" w:rsidRPr="00D63C9F">
        <w:rPr>
          <w:rFonts w:ascii="Times New Roman" w:hAnsi="Times New Roman" w:cs="Times New Roman"/>
          <w:sz w:val="24"/>
          <w:szCs w:val="24"/>
        </w:rPr>
        <w:t>o uplynutí tří měsíců trvání vazby může být obviněný nadále ponechán ve vaz</w:t>
      </w:r>
      <w:r w:rsidR="00D63C9F">
        <w:rPr>
          <w:rFonts w:ascii="Times New Roman" w:hAnsi="Times New Roman" w:cs="Times New Roman"/>
          <w:sz w:val="24"/>
          <w:szCs w:val="24"/>
        </w:rPr>
        <w:t xml:space="preserve">bě z důvodů § 67 písm. b) </w:t>
      </w:r>
      <w:r w:rsidR="00D63C9F" w:rsidRPr="00D63C9F">
        <w:rPr>
          <w:rFonts w:ascii="Times New Roman" w:hAnsi="Times New Roman" w:cs="Times New Roman"/>
          <w:sz w:val="24"/>
          <w:szCs w:val="24"/>
        </w:rPr>
        <w:t>jen</w:t>
      </w:r>
      <w:r w:rsidR="00D63C9F">
        <w:rPr>
          <w:rFonts w:ascii="Times New Roman" w:hAnsi="Times New Roman" w:cs="Times New Roman"/>
          <w:sz w:val="24"/>
          <w:szCs w:val="24"/>
        </w:rPr>
        <w:t xml:space="preserve"> v případě</w:t>
      </w:r>
      <w:r w:rsidR="00D63C9F" w:rsidRPr="00D63C9F">
        <w:rPr>
          <w:rFonts w:ascii="Times New Roman" w:hAnsi="Times New Roman" w:cs="Times New Roman"/>
          <w:sz w:val="24"/>
          <w:szCs w:val="24"/>
        </w:rPr>
        <w:t xml:space="preserve">, je-li dostatečně prokázáno, že již koluzně jednal, ať už před samotným vzetím do vazby, nebo v průběhu vazebního řízení. Nestačí </w:t>
      </w:r>
      <w:r w:rsidR="00D63C9F">
        <w:rPr>
          <w:rFonts w:ascii="Times New Roman" w:hAnsi="Times New Roman" w:cs="Times New Roman"/>
          <w:sz w:val="24"/>
          <w:szCs w:val="24"/>
        </w:rPr>
        <w:t xml:space="preserve">zde </w:t>
      </w:r>
      <w:r w:rsidR="00D63C9F" w:rsidRPr="00D63C9F">
        <w:rPr>
          <w:rFonts w:ascii="Times New Roman" w:hAnsi="Times New Roman" w:cs="Times New Roman"/>
          <w:sz w:val="24"/>
          <w:szCs w:val="24"/>
        </w:rPr>
        <w:t>pouhá obava z koluzního jednání, která je důvodem vzetí do vazby a jejího trvání po dobu tří měsíců.</w:t>
      </w:r>
      <w:r w:rsidR="00D63C9F">
        <w:rPr>
          <w:rStyle w:val="Znakapoznpodarou"/>
          <w:rFonts w:ascii="Times New Roman" w:hAnsi="Times New Roman" w:cs="Times New Roman"/>
          <w:sz w:val="24"/>
          <w:szCs w:val="24"/>
        </w:rPr>
        <w:footnoteReference w:id="97"/>
      </w:r>
    </w:p>
    <w:p w:rsidR="00D63C9F" w:rsidRDefault="00D63C9F">
      <w:pPr>
        <w:rPr>
          <w:rFonts w:ascii="Times New Roman" w:hAnsi="Times New Roman" w:cs="Times New Roman"/>
          <w:sz w:val="24"/>
          <w:szCs w:val="24"/>
        </w:rPr>
      </w:pPr>
      <w:r>
        <w:rPr>
          <w:rFonts w:ascii="Times New Roman" w:hAnsi="Times New Roman" w:cs="Times New Roman"/>
          <w:sz w:val="24"/>
          <w:szCs w:val="24"/>
        </w:rPr>
        <w:br w:type="page"/>
      </w:r>
    </w:p>
    <w:p w:rsidR="00E65B4E" w:rsidRPr="004F12A1" w:rsidRDefault="00D63C9F" w:rsidP="004F12A1">
      <w:pPr>
        <w:pStyle w:val="Nadpis1"/>
        <w:rPr>
          <w:rFonts w:ascii="Times New Roman" w:hAnsi="Times New Roman" w:cs="Times New Roman"/>
          <w:color w:val="000000" w:themeColor="text1"/>
          <w:sz w:val="32"/>
          <w:szCs w:val="32"/>
        </w:rPr>
      </w:pPr>
      <w:bookmarkStart w:id="22" w:name="_Toc386574113"/>
      <w:r w:rsidRPr="004F12A1">
        <w:rPr>
          <w:rFonts w:ascii="Times New Roman" w:hAnsi="Times New Roman" w:cs="Times New Roman"/>
          <w:color w:val="000000" w:themeColor="text1"/>
          <w:sz w:val="32"/>
          <w:szCs w:val="32"/>
        </w:rPr>
        <w:lastRenderedPageBreak/>
        <w:t>9</w:t>
      </w:r>
      <w:r w:rsidRPr="004F12A1">
        <w:rPr>
          <w:rFonts w:ascii="Times New Roman" w:hAnsi="Times New Roman" w:cs="Times New Roman"/>
          <w:color w:val="000000" w:themeColor="text1"/>
          <w:sz w:val="32"/>
          <w:szCs w:val="32"/>
        </w:rPr>
        <w:tab/>
        <w:t>Opatření nahrazující vazbu</w:t>
      </w:r>
      <w:bookmarkEnd w:id="22"/>
    </w:p>
    <w:p w:rsidR="00D63C9F" w:rsidRDefault="00D63C9F" w:rsidP="00D63C9F">
      <w:pPr>
        <w:spacing w:line="360" w:lineRule="auto"/>
        <w:jc w:val="both"/>
        <w:rPr>
          <w:rFonts w:ascii="Times New Roman" w:hAnsi="Times New Roman" w:cs="Times New Roman"/>
          <w:b/>
          <w:sz w:val="24"/>
          <w:szCs w:val="24"/>
        </w:rPr>
      </w:pPr>
    </w:p>
    <w:p w:rsidR="00D63C9F" w:rsidRDefault="001128C4" w:rsidP="001128C4">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Jak již bylo řečeno v úvodu této práce, vazba je institutem fakultativním</w:t>
      </w:r>
      <w:r w:rsidR="00E95C4A">
        <w:rPr>
          <w:rFonts w:ascii="Times New Roman" w:hAnsi="Times New Roman" w:cs="Times New Roman"/>
          <w:sz w:val="24"/>
          <w:szCs w:val="24"/>
        </w:rPr>
        <w:t xml:space="preserve"> </w:t>
      </w:r>
      <w:r>
        <w:rPr>
          <w:rFonts w:ascii="Times New Roman" w:hAnsi="Times New Roman" w:cs="Times New Roman"/>
          <w:sz w:val="24"/>
          <w:szCs w:val="24"/>
        </w:rPr>
        <w:t>a</w:t>
      </w:r>
      <w:r w:rsidR="00E95C4A">
        <w:rPr>
          <w:rFonts w:ascii="Times New Roman" w:hAnsi="Times New Roman" w:cs="Times New Roman"/>
          <w:sz w:val="24"/>
          <w:szCs w:val="24"/>
        </w:rPr>
        <w:t> </w:t>
      </w:r>
      <w:r>
        <w:rPr>
          <w:rFonts w:ascii="Times New Roman" w:hAnsi="Times New Roman" w:cs="Times New Roman"/>
          <w:sz w:val="24"/>
          <w:szCs w:val="24"/>
        </w:rPr>
        <w:t>subsidiárním</w:t>
      </w:r>
      <w:r w:rsidR="00166A77">
        <w:rPr>
          <w:rFonts w:ascii="Times New Roman" w:hAnsi="Times New Roman" w:cs="Times New Roman"/>
          <w:sz w:val="24"/>
          <w:szCs w:val="24"/>
        </w:rPr>
        <w:t>,</w:t>
      </w:r>
      <w:r>
        <w:rPr>
          <w:rFonts w:ascii="Times New Roman" w:hAnsi="Times New Roman" w:cs="Times New Roman"/>
          <w:sz w:val="24"/>
          <w:szCs w:val="24"/>
        </w:rPr>
        <w:t xml:space="preserve"> a jako taková by měla být užívána pouze v případech, kdy jejího účelu nelze dosáhnout jinými prostředky, které by méně zasahovali do základních lidských práv a svobod. </w:t>
      </w:r>
      <w:r w:rsidR="002270DE">
        <w:rPr>
          <w:rFonts w:ascii="Times New Roman" w:hAnsi="Times New Roman" w:cs="Times New Roman"/>
          <w:sz w:val="24"/>
          <w:szCs w:val="24"/>
        </w:rPr>
        <w:t xml:space="preserve">Proto existují různá mírnější opatření, která mohou vazbu nahradit. </w:t>
      </w:r>
      <w:r w:rsidR="002270DE" w:rsidRPr="002270DE">
        <w:rPr>
          <w:rFonts w:ascii="Times New Roman" w:hAnsi="Times New Roman" w:cs="Times New Roman"/>
          <w:sz w:val="24"/>
          <w:szCs w:val="24"/>
        </w:rPr>
        <w:t xml:space="preserve">Taková opatření zajišťují přítomnost obviněného před soudem a brání mu v jednání, jež by ohrožovalo trestní řízení. </w:t>
      </w:r>
      <w:r w:rsidR="002270DE">
        <w:rPr>
          <w:rFonts w:ascii="Times New Roman" w:hAnsi="Times New Roman" w:cs="Times New Roman"/>
          <w:sz w:val="24"/>
          <w:szCs w:val="24"/>
        </w:rPr>
        <w:t>Účelem z</w:t>
      </w:r>
      <w:r w:rsidR="002270DE" w:rsidRPr="002270DE">
        <w:rPr>
          <w:rFonts w:ascii="Times New Roman" w:hAnsi="Times New Roman" w:cs="Times New Roman"/>
          <w:sz w:val="24"/>
          <w:szCs w:val="24"/>
        </w:rPr>
        <w:t>volené</w:t>
      </w:r>
      <w:r w:rsidR="002270DE">
        <w:rPr>
          <w:rFonts w:ascii="Times New Roman" w:hAnsi="Times New Roman" w:cs="Times New Roman"/>
          <w:sz w:val="24"/>
          <w:szCs w:val="24"/>
        </w:rPr>
        <w:t>ho</w:t>
      </w:r>
      <w:r w:rsidR="002270DE" w:rsidRPr="002270DE">
        <w:rPr>
          <w:rFonts w:ascii="Times New Roman" w:hAnsi="Times New Roman" w:cs="Times New Roman"/>
          <w:sz w:val="24"/>
          <w:szCs w:val="24"/>
        </w:rPr>
        <w:t xml:space="preserve"> alternativní</w:t>
      </w:r>
      <w:r w:rsidR="002270DE">
        <w:rPr>
          <w:rFonts w:ascii="Times New Roman" w:hAnsi="Times New Roman" w:cs="Times New Roman"/>
          <w:sz w:val="24"/>
          <w:szCs w:val="24"/>
        </w:rPr>
        <w:t>ho opatření je dosažení</w:t>
      </w:r>
      <w:r w:rsidR="002270DE" w:rsidRPr="002270DE">
        <w:rPr>
          <w:rFonts w:ascii="Times New Roman" w:hAnsi="Times New Roman" w:cs="Times New Roman"/>
          <w:sz w:val="24"/>
          <w:szCs w:val="24"/>
        </w:rPr>
        <w:t xml:space="preserve"> žádoucího účinku s minimálním zásahem </w:t>
      </w:r>
      <w:r w:rsidR="002270DE">
        <w:rPr>
          <w:rFonts w:ascii="Times New Roman" w:hAnsi="Times New Roman" w:cs="Times New Roman"/>
          <w:sz w:val="24"/>
          <w:szCs w:val="24"/>
        </w:rPr>
        <w:t>do osobní svobody</w:t>
      </w:r>
      <w:r w:rsidR="002270DE" w:rsidRPr="002270DE">
        <w:rPr>
          <w:rFonts w:ascii="Times New Roman" w:hAnsi="Times New Roman" w:cs="Times New Roman"/>
          <w:sz w:val="24"/>
          <w:szCs w:val="24"/>
        </w:rPr>
        <w:t xml:space="preserve"> obviněného</w:t>
      </w:r>
      <w:r w:rsidR="002270DE">
        <w:rPr>
          <w:rFonts w:ascii="Times New Roman" w:hAnsi="Times New Roman" w:cs="Times New Roman"/>
          <w:sz w:val="24"/>
          <w:szCs w:val="24"/>
        </w:rPr>
        <w:t xml:space="preserve">. </w:t>
      </w:r>
      <w:r w:rsidR="002270DE" w:rsidRPr="002270DE">
        <w:rPr>
          <w:rFonts w:ascii="Times New Roman" w:hAnsi="Times New Roman" w:cs="Times New Roman"/>
          <w:sz w:val="24"/>
          <w:szCs w:val="24"/>
        </w:rPr>
        <w:t>Výzvy k co nejširšímu možnému využívání opatření alternativních k vzetí do vazby jsou obsahem cel</w:t>
      </w:r>
      <w:r w:rsidR="002270DE">
        <w:rPr>
          <w:rFonts w:ascii="Times New Roman" w:hAnsi="Times New Roman" w:cs="Times New Roman"/>
          <w:sz w:val="24"/>
          <w:szCs w:val="24"/>
        </w:rPr>
        <w:t xml:space="preserve">é řady mezinárodních dokumentů, </w:t>
      </w:r>
      <w:r w:rsidR="002270DE" w:rsidRPr="002270DE">
        <w:rPr>
          <w:rFonts w:ascii="Times New Roman" w:hAnsi="Times New Roman" w:cs="Times New Roman"/>
          <w:sz w:val="24"/>
          <w:szCs w:val="24"/>
        </w:rPr>
        <w:t>např. Standardní minimální pravidla OSN pro opatření nespojená s odnětím svo</w:t>
      </w:r>
      <w:r w:rsidR="002270DE">
        <w:rPr>
          <w:rFonts w:ascii="Times New Roman" w:hAnsi="Times New Roman" w:cs="Times New Roman"/>
          <w:sz w:val="24"/>
          <w:szCs w:val="24"/>
        </w:rPr>
        <w:t>body (tzv. Tokijská pravidla),</w:t>
      </w:r>
      <w:r w:rsidR="002270DE" w:rsidRPr="002270DE">
        <w:rPr>
          <w:rFonts w:ascii="Times New Roman" w:hAnsi="Times New Roman" w:cs="Times New Roman"/>
          <w:sz w:val="24"/>
          <w:szCs w:val="24"/>
        </w:rPr>
        <w:t xml:space="preserve"> Doporučení Výboru mi</w:t>
      </w:r>
      <w:r w:rsidR="002270DE">
        <w:rPr>
          <w:rFonts w:ascii="Times New Roman" w:hAnsi="Times New Roman" w:cs="Times New Roman"/>
          <w:sz w:val="24"/>
          <w:szCs w:val="24"/>
        </w:rPr>
        <w:t xml:space="preserve">nistrů Rady Evropy č. </w:t>
      </w:r>
      <w:r w:rsidR="002270DE" w:rsidRPr="002270DE">
        <w:rPr>
          <w:rFonts w:ascii="Times New Roman" w:hAnsi="Times New Roman" w:cs="Times New Roman"/>
          <w:sz w:val="24"/>
          <w:szCs w:val="24"/>
        </w:rPr>
        <w:t>13 o využívání vazby, jejích podmínkách a zajištění záruk proti zneužití přijaté Výborem dne 27. 9. 2006, aj.</w:t>
      </w:r>
      <w:r w:rsidR="002270DE">
        <w:rPr>
          <w:rStyle w:val="Znakapoznpodarou"/>
          <w:rFonts w:ascii="Times New Roman" w:hAnsi="Times New Roman" w:cs="Times New Roman"/>
          <w:sz w:val="24"/>
          <w:szCs w:val="24"/>
        </w:rPr>
        <w:footnoteReference w:id="98"/>
      </w:r>
    </w:p>
    <w:p w:rsidR="00243BA4" w:rsidRDefault="00CC5862" w:rsidP="00CC5862">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Mezi opatření, kterými lze dle trestního řádu nahradit vazbu</w:t>
      </w:r>
      <w:r w:rsidR="002D6FC2">
        <w:rPr>
          <w:rFonts w:ascii="Times New Roman" w:hAnsi="Times New Roman" w:cs="Times New Roman"/>
          <w:sz w:val="24"/>
          <w:szCs w:val="24"/>
        </w:rPr>
        <w:t>,</w:t>
      </w:r>
      <w:r>
        <w:rPr>
          <w:rFonts w:ascii="Times New Roman" w:hAnsi="Times New Roman" w:cs="Times New Roman"/>
          <w:sz w:val="24"/>
          <w:szCs w:val="24"/>
        </w:rPr>
        <w:t xml:space="preserve"> patří záruka za další chování obviněného, písemný slib obviněného, dohled probačního úředníka a peněžitá záruka. Vazbu lze nově nahradit i uložením předběžného opatření. </w:t>
      </w:r>
      <w:r w:rsidR="00A435D0">
        <w:rPr>
          <w:rFonts w:ascii="Times New Roman" w:hAnsi="Times New Roman" w:cs="Times New Roman"/>
          <w:sz w:val="24"/>
          <w:szCs w:val="24"/>
        </w:rPr>
        <w:t>Je však třeba zdůraznit, že základní podmínkou pro uplatnění těchto opatření nahrazujících vazbu je existence okolností odůvodňujících vzetí obviněného do vazby, popř. odůvodňujících její další trvání. Nejsou-li tedy dány důvody vazby, nelze ani uložit takovéto opatření, jelikož není co nahrazovat.</w:t>
      </w:r>
      <w:r w:rsidR="00A435D0">
        <w:rPr>
          <w:rStyle w:val="Znakapoznpodarou"/>
          <w:rFonts w:ascii="Times New Roman" w:hAnsi="Times New Roman" w:cs="Times New Roman"/>
          <w:sz w:val="24"/>
          <w:szCs w:val="24"/>
        </w:rPr>
        <w:footnoteReference w:id="99"/>
      </w:r>
      <w:r w:rsidR="00243BA4">
        <w:rPr>
          <w:rFonts w:ascii="Times New Roman" w:hAnsi="Times New Roman" w:cs="Times New Roman"/>
          <w:sz w:val="24"/>
          <w:szCs w:val="24"/>
        </w:rPr>
        <w:t xml:space="preserve"> </w:t>
      </w:r>
      <w:r w:rsidR="00A435D0">
        <w:rPr>
          <w:rFonts w:ascii="Times New Roman" w:hAnsi="Times New Roman" w:cs="Times New Roman"/>
          <w:sz w:val="24"/>
          <w:szCs w:val="24"/>
        </w:rPr>
        <w:t>Opatření nahrazující vazbu mohou být užita, jak již bylo naznačeno výše, pouze u důvodů vazby podle § 67 písm. a) a písm. c), není tedy možné nahradit důvod koluzní</w:t>
      </w:r>
      <w:r w:rsidR="00243BA4">
        <w:rPr>
          <w:rFonts w:ascii="Times New Roman" w:hAnsi="Times New Roman" w:cs="Times New Roman"/>
          <w:sz w:val="24"/>
          <w:szCs w:val="24"/>
        </w:rPr>
        <w:t xml:space="preserve"> vazby. Lze je ale užít</w:t>
      </w:r>
      <w:r w:rsidR="00A435D0">
        <w:rPr>
          <w:rFonts w:ascii="Times New Roman" w:hAnsi="Times New Roman" w:cs="Times New Roman"/>
          <w:sz w:val="24"/>
          <w:szCs w:val="24"/>
        </w:rPr>
        <w:t xml:space="preserve"> jak jednotlivě, tak v kombinaci vedle sebe.</w:t>
      </w:r>
      <w:r w:rsidR="00243BA4">
        <w:rPr>
          <w:rFonts w:ascii="Times New Roman" w:hAnsi="Times New Roman" w:cs="Times New Roman"/>
          <w:sz w:val="24"/>
          <w:szCs w:val="24"/>
        </w:rPr>
        <w:t xml:space="preserve"> </w:t>
      </w:r>
    </w:p>
    <w:p w:rsidR="00A435D0" w:rsidRDefault="00243BA4" w:rsidP="00CC5862">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Při rozhodování o vzetí do vazby v přípravném řízení vezme soudce </w:t>
      </w:r>
      <w:r w:rsidRPr="00243BA4">
        <w:rPr>
          <w:rFonts w:ascii="Times New Roman" w:hAnsi="Times New Roman" w:cs="Times New Roman"/>
          <w:sz w:val="24"/>
          <w:szCs w:val="24"/>
        </w:rPr>
        <w:t>v úvahu povahu trestné činnosti, pro kterou je obviněný stíhán, osobu obviněného i konkrétní obsah nabízené záruky, slibu, dohledu probačního úředníka, předběžného opatření a peněžité záruky, jakož i</w:t>
      </w:r>
      <w:r w:rsidR="00E95C4A">
        <w:rPr>
          <w:rFonts w:ascii="Times New Roman" w:hAnsi="Times New Roman" w:cs="Times New Roman"/>
          <w:sz w:val="24"/>
          <w:szCs w:val="24"/>
        </w:rPr>
        <w:t> </w:t>
      </w:r>
      <w:r w:rsidRPr="00243BA4">
        <w:rPr>
          <w:rFonts w:ascii="Times New Roman" w:hAnsi="Times New Roman" w:cs="Times New Roman"/>
          <w:sz w:val="24"/>
          <w:szCs w:val="24"/>
        </w:rPr>
        <w:t xml:space="preserve">možnosti dosažení účelu vazby některou z těchto náhrad a na základě posouzení všech těchto okolností rozhodne, zda záruku, slib nebo peněžitou záruku přijme, anebo uplatní dohled probačního úředníka či uloží některé z předběžných opatření. Státní zástupce může učinit vlastní návrh na přijetí některého z opatření nahrazujících vazbu jedině v případě, že současně podá </w:t>
      </w:r>
      <w:r>
        <w:rPr>
          <w:rFonts w:ascii="Times New Roman" w:hAnsi="Times New Roman" w:cs="Times New Roman"/>
          <w:sz w:val="24"/>
          <w:szCs w:val="24"/>
        </w:rPr>
        <w:t xml:space="preserve">i </w:t>
      </w:r>
      <w:r w:rsidRPr="00243BA4">
        <w:rPr>
          <w:rFonts w:ascii="Times New Roman" w:hAnsi="Times New Roman" w:cs="Times New Roman"/>
          <w:sz w:val="24"/>
          <w:szCs w:val="24"/>
        </w:rPr>
        <w:t>návrh</w:t>
      </w:r>
      <w:r>
        <w:rPr>
          <w:rFonts w:ascii="Times New Roman" w:hAnsi="Times New Roman" w:cs="Times New Roman"/>
          <w:sz w:val="24"/>
          <w:szCs w:val="24"/>
        </w:rPr>
        <w:t xml:space="preserve"> na vzetí obviněného do vazby.</w:t>
      </w:r>
      <w:r w:rsidR="00656B45">
        <w:rPr>
          <w:rFonts w:ascii="Times New Roman" w:hAnsi="Times New Roman" w:cs="Times New Roman"/>
          <w:sz w:val="24"/>
          <w:szCs w:val="24"/>
        </w:rPr>
        <w:t xml:space="preserve"> V přípravném řízení je pak státní </w:t>
      </w:r>
      <w:r w:rsidR="00656B45">
        <w:rPr>
          <w:rFonts w:ascii="Times New Roman" w:hAnsi="Times New Roman" w:cs="Times New Roman"/>
          <w:sz w:val="24"/>
          <w:szCs w:val="24"/>
        </w:rPr>
        <w:lastRenderedPageBreak/>
        <w:t xml:space="preserve">zástupce </w:t>
      </w:r>
      <w:r w:rsidR="00983C4B">
        <w:rPr>
          <w:rFonts w:ascii="Times New Roman" w:hAnsi="Times New Roman" w:cs="Times New Roman"/>
          <w:sz w:val="24"/>
          <w:szCs w:val="24"/>
        </w:rPr>
        <w:t xml:space="preserve">sám </w:t>
      </w:r>
      <w:r w:rsidR="00656B45">
        <w:rPr>
          <w:rFonts w:ascii="Times New Roman" w:hAnsi="Times New Roman" w:cs="Times New Roman"/>
          <w:sz w:val="24"/>
          <w:szCs w:val="24"/>
        </w:rPr>
        <w:t>oprávněn přijmout nabídku některého opatření nahrazujícího vazbu a na jejím základě rozhodnout o propuštění obviněného z vazby na svobodu.</w:t>
      </w:r>
      <w:r w:rsidR="00983C4B">
        <w:rPr>
          <w:rFonts w:ascii="Times New Roman" w:hAnsi="Times New Roman" w:cs="Times New Roman"/>
          <w:sz w:val="24"/>
          <w:szCs w:val="24"/>
        </w:rPr>
        <w:t xml:space="preserve"> Není však oprávněn rozhodnout o ponechání obviněného na svobodě v důsledku přijetí některého opatření, neboť pro to, aby bylo možné nahradit vazbu jiným opatřením, jak již zde bylo řečeno, musí existovat některý z důvodů vazby. Rozhodnout o tom, že takový důvod existuje</w:t>
      </w:r>
      <w:r w:rsidR="00A819A4">
        <w:rPr>
          <w:rFonts w:ascii="Times New Roman" w:hAnsi="Times New Roman" w:cs="Times New Roman"/>
          <w:sz w:val="24"/>
          <w:szCs w:val="24"/>
        </w:rPr>
        <w:t>,</w:t>
      </w:r>
      <w:r w:rsidR="00983C4B">
        <w:rPr>
          <w:rFonts w:ascii="Times New Roman" w:hAnsi="Times New Roman" w:cs="Times New Roman"/>
          <w:sz w:val="24"/>
          <w:szCs w:val="24"/>
        </w:rPr>
        <w:t xml:space="preserve"> může pouze soud.</w:t>
      </w:r>
      <w:r w:rsidR="00A819A4">
        <w:rPr>
          <w:rFonts w:ascii="Times New Roman" w:hAnsi="Times New Roman" w:cs="Times New Roman"/>
          <w:sz w:val="24"/>
          <w:szCs w:val="24"/>
        </w:rPr>
        <w:t xml:space="preserve"> V řízení před soudem přísluší rozhodování o přijetí opatření nahrazujících vazbu pouze soudu.</w:t>
      </w:r>
      <w:r>
        <w:rPr>
          <w:rStyle w:val="Znakapoznpodarou"/>
          <w:rFonts w:ascii="Times New Roman" w:hAnsi="Times New Roman" w:cs="Times New Roman"/>
          <w:sz w:val="24"/>
          <w:szCs w:val="24"/>
        </w:rPr>
        <w:footnoteReference w:id="100"/>
      </w:r>
    </w:p>
    <w:p w:rsidR="00656B45" w:rsidRDefault="00656B45" w:rsidP="00656B45">
      <w:pPr>
        <w:spacing w:line="360" w:lineRule="auto"/>
        <w:jc w:val="both"/>
        <w:rPr>
          <w:rFonts w:ascii="Times New Roman" w:hAnsi="Times New Roman" w:cs="Times New Roman"/>
          <w:sz w:val="24"/>
          <w:szCs w:val="24"/>
        </w:rPr>
      </w:pPr>
    </w:p>
    <w:p w:rsidR="00656B45" w:rsidRPr="004F12A1" w:rsidRDefault="00656B45" w:rsidP="004F12A1">
      <w:pPr>
        <w:pStyle w:val="Nadpis2"/>
        <w:rPr>
          <w:rFonts w:ascii="Times New Roman" w:hAnsi="Times New Roman" w:cs="Times New Roman"/>
          <w:color w:val="000000" w:themeColor="text1"/>
          <w:sz w:val="28"/>
          <w:szCs w:val="28"/>
        </w:rPr>
      </w:pPr>
      <w:bookmarkStart w:id="23" w:name="_Toc386574114"/>
      <w:r w:rsidRPr="004F12A1">
        <w:rPr>
          <w:rFonts w:ascii="Times New Roman" w:hAnsi="Times New Roman" w:cs="Times New Roman"/>
          <w:color w:val="000000" w:themeColor="text1"/>
          <w:sz w:val="28"/>
          <w:szCs w:val="28"/>
        </w:rPr>
        <w:t>9.1</w:t>
      </w:r>
      <w:r w:rsidRPr="004F12A1">
        <w:rPr>
          <w:rFonts w:ascii="Times New Roman" w:hAnsi="Times New Roman" w:cs="Times New Roman"/>
          <w:color w:val="000000" w:themeColor="text1"/>
          <w:sz w:val="28"/>
          <w:szCs w:val="28"/>
        </w:rPr>
        <w:tab/>
      </w:r>
      <w:r w:rsidR="00A819A4" w:rsidRPr="004F12A1">
        <w:rPr>
          <w:rFonts w:ascii="Times New Roman" w:hAnsi="Times New Roman" w:cs="Times New Roman"/>
          <w:color w:val="000000" w:themeColor="text1"/>
          <w:sz w:val="28"/>
          <w:szCs w:val="28"/>
        </w:rPr>
        <w:t>Nahrazení vazby zárukou, slibem a dohledem probačního úředníka</w:t>
      </w:r>
      <w:bookmarkEnd w:id="23"/>
    </w:p>
    <w:p w:rsidR="00A819A4" w:rsidRDefault="00A819A4" w:rsidP="00656B45">
      <w:pPr>
        <w:spacing w:line="360" w:lineRule="auto"/>
        <w:jc w:val="both"/>
        <w:rPr>
          <w:rFonts w:ascii="Times New Roman" w:hAnsi="Times New Roman" w:cs="Times New Roman"/>
          <w:sz w:val="24"/>
          <w:szCs w:val="24"/>
        </w:rPr>
      </w:pPr>
    </w:p>
    <w:p w:rsidR="00BD5882" w:rsidRDefault="00A819A4" w:rsidP="00904268">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73170F">
        <w:rPr>
          <w:rFonts w:ascii="Times New Roman" w:hAnsi="Times New Roman" w:cs="Times New Roman"/>
          <w:sz w:val="24"/>
          <w:szCs w:val="24"/>
        </w:rPr>
        <w:t>Je-li dán důvod vazby podle § 67 písm. a) nebo b), může orgán rozhodující o vazbě ponechat obviněného na svobodě nebo ho na svobodu</w:t>
      </w:r>
      <w:r w:rsidR="004A1E12" w:rsidRPr="004A1E12">
        <w:rPr>
          <w:rFonts w:ascii="Times New Roman" w:hAnsi="Times New Roman" w:cs="Times New Roman"/>
          <w:sz w:val="24"/>
          <w:szCs w:val="24"/>
        </w:rPr>
        <w:t xml:space="preserve"> </w:t>
      </w:r>
      <w:r w:rsidR="004A1E12">
        <w:rPr>
          <w:rFonts w:ascii="Times New Roman" w:hAnsi="Times New Roman" w:cs="Times New Roman"/>
          <w:sz w:val="24"/>
          <w:szCs w:val="24"/>
        </w:rPr>
        <w:t>propustit</w:t>
      </w:r>
      <w:r w:rsidR="0073170F">
        <w:rPr>
          <w:rFonts w:ascii="Times New Roman" w:hAnsi="Times New Roman" w:cs="Times New Roman"/>
          <w:sz w:val="24"/>
          <w:szCs w:val="24"/>
        </w:rPr>
        <w:t xml:space="preserve">, jestliže </w:t>
      </w:r>
      <w:r w:rsidR="0073170F" w:rsidRPr="0073170F">
        <w:rPr>
          <w:rFonts w:ascii="Times New Roman" w:hAnsi="Times New Roman" w:cs="Times New Roman"/>
          <w:sz w:val="24"/>
          <w:szCs w:val="24"/>
        </w:rPr>
        <w:t>zájmové sdružení občanů uvedené v § 3 odst. 1</w:t>
      </w:r>
      <w:r w:rsidR="0073170F">
        <w:rPr>
          <w:rFonts w:ascii="Times New Roman" w:hAnsi="Times New Roman" w:cs="Times New Roman"/>
          <w:sz w:val="24"/>
          <w:szCs w:val="24"/>
        </w:rPr>
        <w:t xml:space="preserve"> TrŘ</w:t>
      </w:r>
      <w:r w:rsidR="0073170F" w:rsidRPr="0073170F">
        <w:rPr>
          <w:rFonts w:ascii="Times New Roman" w:hAnsi="Times New Roman" w:cs="Times New Roman"/>
          <w:sz w:val="24"/>
          <w:szCs w:val="24"/>
        </w:rPr>
        <w:t>, anebo důvěryhodná osoba schopná přízniv</w:t>
      </w:r>
      <w:r w:rsidR="00DB4051">
        <w:rPr>
          <w:rFonts w:ascii="Times New Roman" w:hAnsi="Times New Roman" w:cs="Times New Roman"/>
          <w:sz w:val="24"/>
          <w:szCs w:val="24"/>
        </w:rPr>
        <w:t>ě ovlivňovat chování obviněného</w:t>
      </w:r>
      <w:r w:rsidR="0073170F" w:rsidRPr="0073170F">
        <w:rPr>
          <w:rFonts w:ascii="Times New Roman" w:hAnsi="Times New Roman" w:cs="Times New Roman"/>
          <w:sz w:val="24"/>
          <w:szCs w:val="24"/>
        </w:rPr>
        <w:t xml:space="preserve"> nabídnou převzetí záruky za další chování obviněného a za to, že se obviněný na vyzvání dostaví k soudu, státnímu zástupci nebo policejnímu orgánu a že vždy předem oznámí vzdálení se z místa pobytu, a orgán rozhodující o vazbě považuje</w:t>
      </w:r>
      <w:r w:rsidR="0073170F">
        <w:rPr>
          <w:rFonts w:ascii="Times New Roman" w:hAnsi="Times New Roman" w:cs="Times New Roman"/>
          <w:sz w:val="24"/>
          <w:szCs w:val="24"/>
        </w:rPr>
        <w:t xml:space="preserve"> tuto</w:t>
      </w:r>
      <w:r w:rsidR="0073170F" w:rsidRPr="0073170F">
        <w:rPr>
          <w:rFonts w:ascii="Times New Roman" w:hAnsi="Times New Roman" w:cs="Times New Roman"/>
          <w:sz w:val="24"/>
          <w:szCs w:val="24"/>
        </w:rPr>
        <w:t xml:space="preserve"> záruku vzhledem k osobě obviněného a k povaze projednávaného případu za dostatečnou a přijme ji</w:t>
      </w:r>
      <w:r w:rsidR="0073170F">
        <w:rPr>
          <w:rFonts w:ascii="Times New Roman" w:hAnsi="Times New Roman" w:cs="Times New Roman"/>
          <w:sz w:val="24"/>
          <w:szCs w:val="24"/>
        </w:rPr>
        <w:t>.</w:t>
      </w:r>
      <w:r w:rsidR="00CE4EFE">
        <w:rPr>
          <w:rFonts w:ascii="Times New Roman" w:hAnsi="Times New Roman" w:cs="Times New Roman"/>
          <w:sz w:val="24"/>
          <w:szCs w:val="24"/>
        </w:rPr>
        <w:t xml:space="preserve">  Přijetí nabízené záruky je fakultativní a je pouze na úvaze orgánu rozhodujícím o vazbě, zda nabízenou záruku vzhledem k povaze stíhané trestn</w:t>
      </w:r>
      <w:r w:rsidR="00884C46">
        <w:rPr>
          <w:rFonts w:ascii="Times New Roman" w:hAnsi="Times New Roman" w:cs="Times New Roman"/>
          <w:sz w:val="24"/>
          <w:szCs w:val="24"/>
        </w:rPr>
        <w:t>é</w:t>
      </w:r>
      <w:r w:rsidR="00CE4EFE">
        <w:rPr>
          <w:rFonts w:ascii="Times New Roman" w:hAnsi="Times New Roman" w:cs="Times New Roman"/>
          <w:sz w:val="24"/>
          <w:szCs w:val="24"/>
        </w:rPr>
        <w:t xml:space="preserve"> činnosti a osobě obviněného přijme.</w:t>
      </w:r>
      <w:r w:rsidR="0073170F">
        <w:rPr>
          <w:rFonts w:ascii="Times New Roman" w:hAnsi="Times New Roman" w:cs="Times New Roman"/>
          <w:sz w:val="24"/>
          <w:szCs w:val="24"/>
        </w:rPr>
        <w:t xml:space="preserve"> </w:t>
      </w:r>
      <w:r w:rsidR="00904268">
        <w:rPr>
          <w:rFonts w:ascii="Times New Roman" w:hAnsi="Times New Roman" w:cs="Times New Roman"/>
          <w:sz w:val="24"/>
          <w:szCs w:val="24"/>
        </w:rPr>
        <w:t xml:space="preserve">Nabídka </w:t>
      </w:r>
      <w:r w:rsidR="00904268" w:rsidRPr="00904268">
        <w:rPr>
          <w:rFonts w:ascii="Times New Roman" w:hAnsi="Times New Roman" w:cs="Times New Roman"/>
          <w:sz w:val="24"/>
          <w:szCs w:val="24"/>
        </w:rPr>
        <w:t>převzetí záruky sdružením uvedeným v § 3 odst. 1 je jedním z projevů základní zásady</w:t>
      </w:r>
      <w:r w:rsidR="00904268">
        <w:rPr>
          <w:rFonts w:ascii="Times New Roman" w:hAnsi="Times New Roman" w:cs="Times New Roman"/>
          <w:sz w:val="24"/>
          <w:szCs w:val="24"/>
        </w:rPr>
        <w:t xml:space="preserve"> </w:t>
      </w:r>
      <w:r w:rsidR="00904268" w:rsidRPr="00904268">
        <w:rPr>
          <w:rFonts w:ascii="Times New Roman" w:hAnsi="Times New Roman" w:cs="Times New Roman"/>
          <w:sz w:val="24"/>
          <w:szCs w:val="24"/>
        </w:rPr>
        <w:t>trestního řízení spolup</w:t>
      </w:r>
      <w:r w:rsidR="00904268">
        <w:rPr>
          <w:rFonts w:ascii="Times New Roman" w:hAnsi="Times New Roman" w:cs="Times New Roman"/>
          <w:sz w:val="24"/>
          <w:szCs w:val="24"/>
        </w:rPr>
        <w:t>ráce se zájmovými sdruženími ob</w:t>
      </w:r>
      <w:r w:rsidR="00904268" w:rsidRPr="00904268">
        <w:rPr>
          <w:rFonts w:ascii="Times New Roman" w:hAnsi="Times New Roman" w:cs="Times New Roman"/>
          <w:sz w:val="24"/>
          <w:szCs w:val="24"/>
        </w:rPr>
        <w:t>čanů a zároveň je prostředkem</w:t>
      </w:r>
      <w:r w:rsidR="00904268">
        <w:rPr>
          <w:rFonts w:ascii="Times New Roman" w:hAnsi="Times New Roman" w:cs="Times New Roman"/>
          <w:sz w:val="24"/>
          <w:szCs w:val="24"/>
        </w:rPr>
        <w:t xml:space="preserve"> psychického působení na ob</w:t>
      </w:r>
      <w:r w:rsidR="00904268" w:rsidRPr="00904268">
        <w:rPr>
          <w:rFonts w:ascii="Times New Roman" w:hAnsi="Times New Roman" w:cs="Times New Roman"/>
          <w:sz w:val="24"/>
          <w:szCs w:val="24"/>
        </w:rPr>
        <w:t>viněného, aby se zdržel dalšího jednání, které by mohlo vést k jeho umístění do vazby.</w:t>
      </w:r>
      <w:r w:rsidR="00904268">
        <w:rPr>
          <w:rFonts w:ascii="Times New Roman" w:hAnsi="Times New Roman" w:cs="Times New Roman"/>
          <w:sz w:val="24"/>
          <w:szCs w:val="24"/>
        </w:rPr>
        <w:t xml:space="preserve"> </w:t>
      </w:r>
      <w:r w:rsidR="004A1E12">
        <w:rPr>
          <w:rFonts w:ascii="Times New Roman" w:hAnsi="Times New Roman" w:cs="Times New Roman"/>
          <w:sz w:val="24"/>
          <w:szCs w:val="24"/>
        </w:rPr>
        <w:t xml:space="preserve">Za důvěryhodnou osobu ve smyslu písm. a) </w:t>
      </w:r>
      <w:r w:rsidR="00CE4EFE">
        <w:rPr>
          <w:rFonts w:ascii="Times New Roman" w:hAnsi="Times New Roman" w:cs="Times New Roman"/>
          <w:sz w:val="24"/>
          <w:szCs w:val="24"/>
        </w:rPr>
        <w:t xml:space="preserve">lze považovat např. vedoucího zaměstnance, nadřízeného obviněného nebo rodiče obviněného. Osoba, která za obviněného nabízí záruku, by měla být schopna účinně ovlivňovat obviněného a jeho chování. Taková schopnost </w:t>
      </w:r>
      <w:r w:rsidR="00884C46">
        <w:rPr>
          <w:rFonts w:ascii="Times New Roman" w:hAnsi="Times New Roman" w:cs="Times New Roman"/>
          <w:sz w:val="24"/>
          <w:szCs w:val="24"/>
        </w:rPr>
        <w:t>bývá</w:t>
      </w:r>
      <w:r w:rsidR="00CE4EFE">
        <w:rPr>
          <w:rFonts w:ascii="Times New Roman" w:hAnsi="Times New Roman" w:cs="Times New Roman"/>
          <w:sz w:val="24"/>
          <w:szCs w:val="24"/>
        </w:rPr>
        <w:t xml:space="preserve"> často podmíněna existencí určitého vztahu, nejčastěji se jedná o vztah rodinný nebo pracovní.</w:t>
      </w:r>
      <w:r w:rsidR="00884C46">
        <w:rPr>
          <w:rStyle w:val="Znakapoznpodarou"/>
          <w:rFonts w:ascii="Times New Roman" w:hAnsi="Times New Roman" w:cs="Times New Roman"/>
          <w:sz w:val="24"/>
          <w:szCs w:val="24"/>
        </w:rPr>
        <w:footnoteReference w:id="101"/>
      </w:r>
      <w:r w:rsidR="00884C46">
        <w:rPr>
          <w:rFonts w:ascii="Times New Roman" w:hAnsi="Times New Roman" w:cs="Times New Roman"/>
          <w:sz w:val="24"/>
          <w:szCs w:val="24"/>
        </w:rPr>
        <w:t xml:space="preserve"> Otázkou ovšem zůstává, do jaké míry lze nabízenou záruku nad dalším chováním obviněného považovat za relevantní, vezmeme-li v potaz, že osoby jako rodiče nebo zaměstnavatel, které nejčastěji záruku nabízejí, měli možnost působit na osobu obviněného po delší časový úsek v jeho </w:t>
      </w:r>
      <w:r w:rsidR="001C1780">
        <w:rPr>
          <w:rFonts w:ascii="Times New Roman" w:hAnsi="Times New Roman" w:cs="Times New Roman"/>
          <w:sz w:val="24"/>
          <w:szCs w:val="24"/>
        </w:rPr>
        <w:t>životě, a přesto</w:t>
      </w:r>
      <w:r w:rsidR="00884C46">
        <w:rPr>
          <w:rFonts w:ascii="Times New Roman" w:hAnsi="Times New Roman" w:cs="Times New Roman"/>
          <w:sz w:val="24"/>
          <w:szCs w:val="24"/>
        </w:rPr>
        <w:t xml:space="preserve"> nebyli schopni zabránit tomu</w:t>
      </w:r>
      <w:r w:rsidR="00BD5882">
        <w:rPr>
          <w:rFonts w:ascii="Times New Roman" w:hAnsi="Times New Roman" w:cs="Times New Roman"/>
          <w:sz w:val="24"/>
          <w:szCs w:val="24"/>
        </w:rPr>
        <w:t xml:space="preserve">, aby se </w:t>
      </w:r>
      <w:r w:rsidR="00BD5882">
        <w:rPr>
          <w:rFonts w:ascii="Times New Roman" w:hAnsi="Times New Roman" w:cs="Times New Roman"/>
          <w:sz w:val="24"/>
          <w:szCs w:val="24"/>
        </w:rPr>
        <w:lastRenderedPageBreak/>
        <w:t>obviněný choval způsobem, které vedlo k jeho trestnímu stíhání (byť s ohledem na zásadu presumpce neviny není rozhodnuto o tom, že obviněný se stíhaného činu opravdu dopustil).</w:t>
      </w:r>
    </w:p>
    <w:p w:rsidR="00A819A4" w:rsidRDefault="00BD5882" w:rsidP="00904268">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884C46">
        <w:rPr>
          <w:rFonts w:ascii="Times New Roman" w:hAnsi="Times New Roman" w:cs="Times New Roman"/>
          <w:sz w:val="24"/>
          <w:szCs w:val="24"/>
        </w:rPr>
        <w:t xml:space="preserve"> </w:t>
      </w:r>
      <w:r w:rsidR="00462513" w:rsidRPr="00462513">
        <w:rPr>
          <w:rFonts w:ascii="Times New Roman" w:hAnsi="Times New Roman" w:cs="Times New Roman"/>
          <w:sz w:val="24"/>
          <w:szCs w:val="24"/>
        </w:rPr>
        <w:t>Při rozhodování o vazbě zadrženého obviněného přichází v praxi reálně v úvahu zejména nahrazení vazby slibem obviněného dle § 73 odst. 1 písm. b).</w:t>
      </w:r>
      <w:r w:rsidR="00462513">
        <w:rPr>
          <w:rFonts w:ascii="Times New Roman" w:hAnsi="Times New Roman" w:cs="Times New Roman"/>
          <w:sz w:val="24"/>
          <w:szCs w:val="24"/>
        </w:rPr>
        <w:t xml:space="preserve">  Slib, že povede řádný život, </w:t>
      </w:r>
      <w:r w:rsidR="00462513" w:rsidRPr="00462513">
        <w:rPr>
          <w:rFonts w:ascii="Times New Roman" w:hAnsi="Times New Roman" w:cs="Times New Roman"/>
          <w:sz w:val="24"/>
          <w:szCs w:val="24"/>
        </w:rPr>
        <w:t>zejména že se nedopustí trestné činnosti, na vyzvání se dostaví k soudu, státnímu zástupci nebo policejnímu orgánu, vždy předem oznámí vzdálení se z místa pobytu, a že splní povinnosti a dodrží omezení, která se mu uloží</w:t>
      </w:r>
      <w:r w:rsidR="00462513">
        <w:rPr>
          <w:rFonts w:ascii="Times New Roman" w:hAnsi="Times New Roman" w:cs="Times New Roman"/>
          <w:sz w:val="24"/>
          <w:szCs w:val="24"/>
        </w:rPr>
        <w:t xml:space="preserve">, musí dát přímo obviněný, a to v písemné formě s vlastnoručním podpisem obviněného. Slib může mít formu jednak samostatného podání, ale také může být součástí žádosti obviněného o propuštění nebo stížnosti proti usnesení o vzetí do vazby. Stejně jako přijetí záruky, tak i přijetí slibu obviněného je fakultativní. V případě, že soud nabízené opatření příjme, uvede v usnesení o přijetí slibu, že jej přijímá </w:t>
      </w:r>
      <w:r w:rsidR="00BA52BB">
        <w:rPr>
          <w:rFonts w:ascii="Times New Roman" w:hAnsi="Times New Roman" w:cs="Times New Roman"/>
          <w:sz w:val="24"/>
          <w:szCs w:val="24"/>
        </w:rPr>
        <w:t>a vzhledem k tomu ponechává obvině</w:t>
      </w:r>
      <w:r w:rsidR="00C72680">
        <w:rPr>
          <w:rFonts w:ascii="Times New Roman" w:hAnsi="Times New Roman" w:cs="Times New Roman"/>
          <w:sz w:val="24"/>
          <w:szCs w:val="24"/>
        </w:rPr>
        <w:t>ného na svobodě, nebo ho propou</w:t>
      </w:r>
      <w:r w:rsidR="000B08E8">
        <w:rPr>
          <w:rFonts w:ascii="Times New Roman" w:hAnsi="Times New Roman" w:cs="Times New Roman"/>
          <w:sz w:val="24"/>
          <w:szCs w:val="24"/>
        </w:rPr>
        <w:t>št</w:t>
      </w:r>
      <w:r w:rsidR="00BA52BB">
        <w:rPr>
          <w:rFonts w:ascii="Times New Roman" w:hAnsi="Times New Roman" w:cs="Times New Roman"/>
          <w:sz w:val="24"/>
          <w:szCs w:val="24"/>
        </w:rPr>
        <w:t>í na svobodu. V opačném případě ve výroku usnesení stanoví, že se písemný slib nepřijímá a</w:t>
      </w:r>
      <w:r w:rsidR="00E95C4A">
        <w:rPr>
          <w:rFonts w:ascii="Times New Roman" w:hAnsi="Times New Roman" w:cs="Times New Roman"/>
          <w:sz w:val="24"/>
          <w:szCs w:val="24"/>
        </w:rPr>
        <w:t> </w:t>
      </w:r>
      <w:r w:rsidR="00BA52BB">
        <w:rPr>
          <w:rFonts w:ascii="Times New Roman" w:hAnsi="Times New Roman" w:cs="Times New Roman"/>
          <w:sz w:val="24"/>
          <w:szCs w:val="24"/>
        </w:rPr>
        <w:t>obviněný se buď bere do vazby, nebo se ve vazbě ponechává.</w:t>
      </w:r>
      <w:r w:rsidR="0043487F">
        <w:rPr>
          <w:rFonts w:ascii="Times New Roman" w:hAnsi="Times New Roman" w:cs="Times New Roman"/>
          <w:sz w:val="24"/>
          <w:szCs w:val="24"/>
        </w:rPr>
        <w:t xml:space="preserve"> Pokud by obviněný nějakým způsobem svůj písemný slib porušil (nevedl by řádný život, nedodržoval by stanovená omezení atp.), orgán rozhodující o vazbě zváží, zda uvedené porušení slibu je natolik závažné, aby bylo nutné rozhodnout o vzetí obviněného do vazby. </w:t>
      </w:r>
      <w:r w:rsidR="00A00BE9">
        <w:rPr>
          <w:rFonts w:ascii="Times New Roman" w:hAnsi="Times New Roman" w:cs="Times New Roman"/>
          <w:sz w:val="24"/>
          <w:szCs w:val="24"/>
        </w:rPr>
        <w:t>Porušení slibu tedy vždy automaticky neznamená, že obviněný bude vzat do vazby.</w:t>
      </w:r>
      <w:r w:rsidR="0043487F">
        <w:rPr>
          <w:rStyle w:val="Znakapoznpodarou"/>
          <w:rFonts w:ascii="Times New Roman" w:hAnsi="Times New Roman" w:cs="Times New Roman"/>
          <w:sz w:val="24"/>
          <w:szCs w:val="24"/>
        </w:rPr>
        <w:footnoteReference w:id="102"/>
      </w:r>
      <w:r w:rsidR="00A00BE9">
        <w:rPr>
          <w:rFonts w:ascii="Times New Roman" w:hAnsi="Times New Roman" w:cs="Times New Roman"/>
          <w:sz w:val="24"/>
          <w:szCs w:val="24"/>
        </w:rPr>
        <w:t xml:space="preserve"> Zásadní slabinou slibu obviněného v praxi je však skutečnost, že obvinění tento slib považují za určitou formalitu, tedy jsou ochotni složit jakýkoliv slib, </w:t>
      </w:r>
      <w:r w:rsidR="00C72680">
        <w:rPr>
          <w:rFonts w:ascii="Times New Roman" w:hAnsi="Times New Roman" w:cs="Times New Roman"/>
          <w:sz w:val="24"/>
          <w:szCs w:val="24"/>
        </w:rPr>
        <w:t>aniž by ho mysleli vážně a jeho</w:t>
      </w:r>
      <w:r w:rsidR="00A00BE9">
        <w:rPr>
          <w:rFonts w:ascii="Times New Roman" w:hAnsi="Times New Roman" w:cs="Times New Roman"/>
          <w:sz w:val="24"/>
          <w:szCs w:val="24"/>
        </w:rPr>
        <w:t xml:space="preserve"> reálný dopad na jejich budoucí chování je zanedbatelný.</w:t>
      </w:r>
      <w:r w:rsidR="00A00BE9">
        <w:rPr>
          <w:rStyle w:val="Znakapoznpodarou"/>
          <w:rFonts w:ascii="Times New Roman" w:hAnsi="Times New Roman" w:cs="Times New Roman"/>
          <w:sz w:val="24"/>
          <w:szCs w:val="24"/>
        </w:rPr>
        <w:footnoteReference w:id="103"/>
      </w:r>
    </w:p>
    <w:p w:rsidR="00C72680" w:rsidRDefault="00C72680" w:rsidP="000B08E8">
      <w:pPr>
        <w:spacing w:line="360" w:lineRule="auto"/>
        <w:jc w:val="both"/>
        <w:rPr>
          <w:rFonts w:ascii="Times New Roman" w:hAnsi="Times New Roman" w:cs="Times New Roman"/>
          <w:sz w:val="24"/>
          <w:szCs w:val="24"/>
        </w:rPr>
      </w:pPr>
      <w:r>
        <w:rPr>
          <w:rFonts w:ascii="Times New Roman" w:hAnsi="Times New Roman" w:cs="Times New Roman"/>
          <w:sz w:val="24"/>
          <w:szCs w:val="24"/>
        </w:rPr>
        <w:tab/>
        <w:t>Dohled prob</w:t>
      </w:r>
      <w:r w:rsidRPr="00C72680">
        <w:rPr>
          <w:rFonts w:ascii="Times New Roman" w:hAnsi="Times New Roman" w:cs="Times New Roman"/>
          <w:sz w:val="24"/>
          <w:szCs w:val="24"/>
        </w:rPr>
        <w:t>ačního úředníka je upraven především v odstavci 3 § 73 a v § 27b odst. 1</w:t>
      </w:r>
      <w:r>
        <w:rPr>
          <w:rFonts w:ascii="Times New Roman" w:hAnsi="Times New Roman" w:cs="Times New Roman"/>
          <w:sz w:val="24"/>
          <w:szCs w:val="24"/>
        </w:rPr>
        <w:t xml:space="preserve"> písm. a) v návaznosti na zákon</w:t>
      </w:r>
      <w:r w:rsidRPr="00C72680">
        <w:rPr>
          <w:rFonts w:ascii="Times New Roman" w:hAnsi="Times New Roman" w:cs="Times New Roman"/>
          <w:sz w:val="24"/>
          <w:szCs w:val="24"/>
        </w:rPr>
        <w:t xml:space="preserve"> o Probační a mediační službě</w:t>
      </w:r>
      <w:r>
        <w:rPr>
          <w:rFonts w:ascii="Times New Roman" w:hAnsi="Times New Roman" w:cs="Times New Roman"/>
          <w:sz w:val="24"/>
          <w:szCs w:val="24"/>
        </w:rPr>
        <w:t xml:space="preserve">. Před tím, než soud nebo státní zástupce rozhodne o tom, zda je možné vazbu nahradit dohledem probačního úředníka, musí vzít v potaz jednak osobu obviněného, ale i povahu projednávaného případu, kdy je třeba posuzovat povahu trestní věci, v níž je obviněný stíhán. Zkoumá se zejména z hlediska, zda vůbec přichází v úvahu působení probačního úředníka na </w:t>
      </w:r>
      <w:r w:rsidR="000B08E8">
        <w:rPr>
          <w:rFonts w:ascii="Times New Roman" w:hAnsi="Times New Roman" w:cs="Times New Roman"/>
          <w:sz w:val="24"/>
          <w:szCs w:val="24"/>
        </w:rPr>
        <w:t>obviněného a zda je možné tímto opatřením dosáhnout účelu vazby.</w:t>
      </w:r>
      <w:r w:rsidR="009C0499">
        <w:rPr>
          <w:rStyle w:val="Znakapoznpodarou"/>
          <w:rFonts w:ascii="Times New Roman" w:hAnsi="Times New Roman" w:cs="Times New Roman"/>
          <w:sz w:val="24"/>
          <w:szCs w:val="24"/>
        </w:rPr>
        <w:footnoteReference w:id="104"/>
      </w:r>
      <w:r w:rsidR="000B08E8">
        <w:rPr>
          <w:rFonts w:ascii="Times New Roman" w:hAnsi="Times New Roman" w:cs="Times New Roman"/>
          <w:sz w:val="24"/>
          <w:szCs w:val="24"/>
        </w:rPr>
        <w:t xml:space="preserve"> </w:t>
      </w:r>
      <w:r w:rsidR="009C0499">
        <w:rPr>
          <w:rFonts w:ascii="Times New Roman" w:hAnsi="Times New Roman" w:cs="Times New Roman"/>
          <w:sz w:val="24"/>
          <w:szCs w:val="24"/>
        </w:rPr>
        <w:t xml:space="preserve"> Tato úprava ale v praxi vyvolává určitou nejistotu, jelikož dosud neexistuje výklad, který by zpřesňoval, </w:t>
      </w:r>
      <w:r w:rsidR="009C0499" w:rsidRPr="009C0499">
        <w:rPr>
          <w:rFonts w:ascii="Times New Roman" w:hAnsi="Times New Roman" w:cs="Times New Roman"/>
          <w:sz w:val="24"/>
          <w:szCs w:val="24"/>
        </w:rPr>
        <w:t>kdy lze shledat podmínky pro vyslovení dohledu probačního úředník</w:t>
      </w:r>
      <w:r w:rsidR="009C0499">
        <w:rPr>
          <w:rFonts w:ascii="Times New Roman" w:hAnsi="Times New Roman" w:cs="Times New Roman"/>
          <w:sz w:val="24"/>
          <w:szCs w:val="24"/>
        </w:rPr>
        <w:t xml:space="preserve">a a kdy nikoliv. </w:t>
      </w:r>
      <w:r w:rsidR="000B08E8">
        <w:rPr>
          <w:rFonts w:ascii="Times New Roman" w:hAnsi="Times New Roman" w:cs="Times New Roman"/>
          <w:sz w:val="24"/>
          <w:szCs w:val="24"/>
        </w:rPr>
        <w:t xml:space="preserve">Při vyslovení dohledu probačního úředníka je </w:t>
      </w:r>
      <w:r w:rsidR="000B08E8">
        <w:rPr>
          <w:rFonts w:ascii="Times New Roman" w:hAnsi="Times New Roman" w:cs="Times New Roman"/>
          <w:sz w:val="24"/>
          <w:szCs w:val="24"/>
        </w:rPr>
        <w:lastRenderedPageBreak/>
        <w:t xml:space="preserve">obviněný povinen </w:t>
      </w:r>
      <w:r w:rsidR="000B08E8" w:rsidRPr="000B08E8">
        <w:rPr>
          <w:rFonts w:ascii="Times New Roman" w:hAnsi="Times New Roman" w:cs="Times New Roman"/>
          <w:sz w:val="24"/>
          <w:szCs w:val="24"/>
        </w:rPr>
        <w:t>se ve stanovených</w:t>
      </w:r>
      <w:r w:rsidR="000B08E8">
        <w:rPr>
          <w:rFonts w:ascii="Times New Roman" w:hAnsi="Times New Roman" w:cs="Times New Roman"/>
          <w:sz w:val="24"/>
          <w:szCs w:val="24"/>
        </w:rPr>
        <w:t xml:space="preserve"> </w:t>
      </w:r>
      <w:r w:rsidR="000B08E8" w:rsidRPr="000B08E8">
        <w:rPr>
          <w:rFonts w:ascii="Times New Roman" w:hAnsi="Times New Roman" w:cs="Times New Roman"/>
          <w:sz w:val="24"/>
          <w:szCs w:val="24"/>
        </w:rPr>
        <w:t>lhůtách dostavit k probačnímu úředníkovi, změnit místo pobytu pouze s jeho souhlasem a podrobit se dalším</w:t>
      </w:r>
      <w:r w:rsidR="000B08E8">
        <w:rPr>
          <w:rFonts w:ascii="Times New Roman" w:hAnsi="Times New Roman" w:cs="Times New Roman"/>
          <w:sz w:val="24"/>
          <w:szCs w:val="24"/>
        </w:rPr>
        <w:t xml:space="preserve"> </w:t>
      </w:r>
      <w:r w:rsidR="000B08E8" w:rsidRPr="000B08E8">
        <w:rPr>
          <w:rFonts w:ascii="Times New Roman" w:hAnsi="Times New Roman" w:cs="Times New Roman"/>
          <w:sz w:val="24"/>
          <w:szCs w:val="24"/>
        </w:rPr>
        <w:t>omezením stanoveným ve výroku rozhodnutí</w:t>
      </w:r>
      <w:r w:rsidR="000B08E8">
        <w:rPr>
          <w:rFonts w:ascii="Times New Roman" w:hAnsi="Times New Roman" w:cs="Times New Roman"/>
          <w:sz w:val="24"/>
          <w:szCs w:val="24"/>
        </w:rPr>
        <w:t xml:space="preserve">. </w:t>
      </w:r>
      <w:r w:rsidR="009C0499">
        <w:rPr>
          <w:rStyle w:val="Znakapoznpodarou"/>
          <w:rFonts w:ascii="Times New Roman" w:hAnsi="Times New Roman" w:cs="Times New Roman"/>
          <w:sz w:val="24"/>
          <w:szCs w:val="24"/>
        </w:rPr>
        <w:footnoteReference w:id="105"/>
      </w:r>
    </w:p>
    <w:p w:rsidR="000B08E8" w:rsidRDefault="000B08E8" w:rsidP="000B08E8">
      <w:pPr>
        <w:spacing w:line="360" w:lineRule="auto"/>
        <w:jc w:val="both"/>
        <w:rPr>
          <w:rFonts w:ascii="Times New Roman" w:hAnsi="Times New Roman" w:cs="Times New Roman"/>
          <w:sz w:val="24"/>
          <w:szCs w:val="24"/>
        </w:rPr>
      </w:pPr>
    </w:p>
    <w:p w:rsidR="000B08E8" w:rsidRPr="004F12A1" w:rsidRDefault="000B08E8" w:rsidP="004F12A1">
      <w:pPr>
        <w:pStyle w:val="Nadpis2"/>
        <w:rPr>
          <w:rFonts w:ascii="Times New Roman" w:hAnsi="Times New Roman" w:cs="Times New Roman"/>
          <w:color w:val="000000" w:themeColor="text1"/>
          <w:sz w:val="28"/>
          <w:szCs w:val="28"/>
        </w:rPr>
      </w:pPr>
      <w:bookmarkStart w:id="24" w:name="_Toc386574115"/>
      <w:r w:rsidRPr="004F12A1">
        <w:rPr>
          <w:rFonts w:ascii="Times New Roman" w:hAnsi="Times New Roman" w:cs="Times New Roman"/>
          <w:color w:val="000000" w:themeColor="text1"/>
          <w:sz w:val="28"/>
          <w:szCs w:val="28"/>
        </w:rPr>
        <w:t>9.2</w:t>
      </w:r>
      <w:r w:rsidRPr="004F12A1">
        <w:rPr>
          <w:rFonts w:ascii="Times New Roman" w:hAnsi="Times New Roman" w:cs="Times New Roman"/>
          <w:color w:val="000000" w:themeColor="text1"/>
          <w:sz w:val="28"/>
          <w:szCs w:val="28"/>
        </w:rPr>
        <w:tab/>
        <w:t>Peněžitá záruka</w:t>
      </w:r>
      <w:bookmarkEnd w:id="24"/>
    </w:p>
    <w:p w:rsidR="000B08E8" w:rsidRDefault="000B08E8" w:rsidP="000B08E8">
      <w:pPr>
        <w:spacing w:line="360" w:lineRule="auto"/>
        <w:jc w:val="both"/>
        <w:rPr>
          <w:rFonts w:ascii="Times New Roman" w:hAnsi="Times New Roman" w:cs="Times New Roman"/>
          <w:b/>
          <w:sz w:val="24"/>
          <w:szCs w:val="24"/>
        </w:rPr>
      </w:pPr>
    </w:p>
    <w:p w:rsidR="00C16459" w:rsidRDefault="00C16459" w:rsidP="000D25ED">
      <w:pPr>
        <w:spacing w:line="360" w:lineRule="auto"/>
        <w:jc w:val="both"/>
        <w:rPr>
          <w:rFonts w:ascii="Times New Roman" w:hAnsi="Times New Roman" w:cs="Times New Roman"/>
          <w:sz w:val="24"/>
          <w:szCs w:val="24"/>
        </w:rPr>
      </w:pPr>
      <w:r>
        <w:rPr>
          <w:rFonts w:ascii="Times New Roman" w:hAnsi="Times New Roman" w:cs="Times New Roman"/>
          <w:b/>
          <w:sz w:val="24"/>
          <w:szCs w:val="24"/>
        </w:rPr>
        <w:tab/>
      </w:r>
      <w:r w:rsidR="000D25ED">
        <w:rPr>
          <w:rFonts w:ascii="Times New Roman" w:hAnsi="Times New Roman" w:cs="Times New Roman"/>
          <w:sz w:val="24"/>
          <w:szCs w:val="24"/>
        </w:rPr>
        <w:t>Stejně jako další opatření nahrazující vazbu, i peněžitá záruka přichází v úvahu jen v</w:t>
      </w:r>
      <w:r w:rsidR="00E95C4A">
        <w:rPr>
          <w:rFonts w:ascii="Times New Roman" w:hAnsi="Times New Roman" w:cs="Times New Roman"/>
          <w:sz w:val="24"/>
          <w:szCs w:val="24"/>
        </w:rPr>
        <w:t> </w:t>
      </w:r>
      <w:r w:rsidR="000D25ED">
        <w:rPr>
          <w:rFonts w:ascii="Times New Roman" w:hAnsi="Times New Roman" w:cs="Times New Roman"/>
          <w:sz w:val="24"/>
          <w:szCs w:val="24"/>
        </w:rPr>
        <w:t xml:space="preserve">případě důvodu vazby útěkové a vazby předstižné. </w:t>
      </w:r>
      <w:r w:rsidR="000D25ED" w:rsidRPr="00C16459">
        <w:rPr>
          <w:rFonts w:ascii="Times New Roman" w:hAnsi="Times New Roman" w:cs="Times New Roman"/>
          <w:sz w:val="24"/>
          <w:szCs w:val="24"/>
        </w:rPr>
        <w:t xml:space="preserve">Ustanovení </w:t>
      </w:r>
      <w:r w:rsidR="000D25ED">
        <w:rPr>
          <w:rFonts w:ascii="Times New Roman" w:hAnsi="Times New Roman" w:cs="Times New Roman"/>
          <w:sz w:val="24"/>
          <w:szCs w:val="24"/>
        </w:rPr>
        <w:t>§ 73a upravující peněžitou záruku</w:t>
      </w:r>
      <w:r w:rsidR="00BC3D92">
        <w:rPr>
          <w:rFonts w:ascii="Times New Roman" w:hAnsi="Times New Roman" w:cs="Times New Roman"/>
          <w:sz w:val="24"/>
          <w:szCs w:val="24"/>
        </w:rPr>
        <w:t>,</w:t>
      </w:r>
      <w:r w:rsidR="000D25ED">
        <w:rPr>
          <w:rFonts w:ascii="Times New Roman" w:hAnsi="Times New Roman" w:cs="Times New Roman"/>
          <w:sz w:val="24"/>
          <w:szCs w:val="24"/>
        </w:rPr>
        <w:t xml:space="preserve"> </w:t>
      </w:r>
      <w:r w:rsidR="00CA24C0">
        <w:rPr>
          <w:rFonts w:ascii="Times New Roman" w:hAnsi="Times New Roman" w:cs="Times New Roman"/>
          <w:sz w:val="24"/>
          <w:szCs w:val="24"/>
        </w:rPr>
        <w:t xml:space="preserve">na </w:t>
      </w:r>
      <w:r w:rsidR="00BC3D92">
        <w:rPr>
          <w:rFonts w:ascii="Times New Roman" w:hAnsi="Times New Roman" w:cs="Times New Roman"/>
          <w:sz w:val="24"/>
          <w:szCs w:val="24"/>
        </w:rPr>
        <w:t xml:space="preserve">rozdíl od jiných opatření, </w:t>
      </w:r>
      <w:r w:rsidR="000D25ED">
        <w:rPr>
          <w:rFonts w:ascii="Times New Roman" w:hAnsi="Times New Roman" w:cs="Times New Roman"/>
          <w:sz w:val="24"/>
          <w:szCs w:val="24"/>
        </w:rPr>
        <w:t xml:space="preserve">ale zároveň taxativně vypočítává </w:t>
      </w:r>
      <w:r w:rsidR="00C91C98">
        <w:rPr>
          <w:rFonts w:ascii="Times New Roman" w:hAnsi="Times New Roman" w:cs="Times New Roman"/>
          <w:sz w:val="24"/>
          <w:szCs w:val="24"/>
        </w:rPr>
        <w:t>i</w:t>
      </w:r>
      <w:r w:rsidR="000D25ED">
        <w:rPr>
          <w:rFonts w:ascii="Times New Roman" w:hAnsi="Times New Roman" w:cs="Times New Roman"/>
          <w:sz w:val="24"/>
          <w:szCs w:val="24"/>
        </w:rPr>
        <w:t xml:space="preserve"> trestné činy, které nelze peněžitou zárukou</w:t>
      </w:r>
      <w:r w:rsidR="00C91C98">
        <w:rPr>
          <w:rFonts w:ascii="Times New Roman" w:hAnsi="Times New Roman" w:cs="Times New Roman"/>
          <w:sz w:val="24"/>
          <w:szCs w:val="24"/>
        </w:rPr>
        <w:t xml:space="preserve"> při důvodu vazby dle § 67 písm. c)</w:t>
      </w:r>
      <w:r w:rsidR="000D25ED">
        <w:rPr>
          <w:rFonts w:ascii="Times New Roman" w:hAnsi="Times New Roman" w:cs="Times New Roman"/>
          <w:sz w:val="24"/>
          <w:szCs w:val="24"/>
        </w:rPr>
        <w:t xml:space="preserve"> </w:t>
      </w:r>
      <w:r w:rsidR="00BC3D92">
        <w:rPr>
          <w:rFonts w:ascii="Times New Roman" w:hAnsi="Times New Roman" w:cs="Times New Roman"/>
          <w:sz w:val="24"/>
          <w:szCs w:val="24"/>
        </w:rPr>
        <w:t xml:space="preserve">pro jejich závažnost </w:t>
      </w:r>
      <w:r w:rsidR="000D25ED">
        <w:rPr>
          <w:rFonts w:ascii="Times New Roman" w:hAnsi="Times New Roman" w:cs="Times New Roman"/>
          <w:sz w:val="24"/>
          <w:szCs w:val="24"/>
        </w:rPr>
        <w:t xml:space="preserve">nahradit. </w:t>
      </w:r>
    </w:p>
    <w:p w:rsidR="007352BD" w:rsidRDefault="007352BD" w:rsidP="00A41228">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Soud nebo soudce, v případě propuštění z vazby i státní zástupce, může ponechat obviněného na svobodě nebo ho na svobodu propustit, jestliže příjme složenou peněžitou záruku, jejíž výši určil. </w:t>
      </w:r>
      <w:r w:rsidR="00CC001E">
        <w:rPr>
          <w:rFonts w:ascii="Times New Roman" w:hAnsi="Times New Roman" w:cs="Times New Roman"/>
          <w:sz w:val="24"/>
          <w:szCs w:val="24"/>
        </w:rPr>
        <w:t xml:space="preserve">Přijetí peněžité záruky předchází návrh obviněného nebo jiné osoby, která nabízí složení peněžité záruky. </w:t>
      </w:r>
      <w:r w:rsidR="00A41228">
        <w:rPr>
          <w:rFonts w:ascii="Times New Roman" w:hAnsi="Times New Roman" w:cs="Times New Roman"/>
          <w:sz w:val="24"/>
          <w:szCs w:val="24"/>
        </w:rPr>
        <w:t>V případě, že je záruka nabízena jinou osobou, je podmínkou složení výslovný souhlas obviněného, nepostačuje, aby souhlas vyjádřil pouze obhájce</w:t>
      </w:r>
      <w:r w:rsidR="00CA24C0">
        <w:rPr>
          <w:rFonts w:ascii="Times New Roman" w:hAnsi="Times New Roman" w:cs="Times New Roman"/>
          <w:sz w:val="24"/>
          <w:szCs w:val="24"/>
        </w:rPr>
        <w:t xml:space="preserve"> obviněného, aniž by z toho byla</w:t>
      </w:r>
      <w:r w:rsidR="00A41228">
        <w:rPr>
          <w:rFonts w:ascii="Times New Roman" w:hAnsi="Times New Roman" w:cs="Times New Roman"/>
          <w:sz w:val="24"/>
          <w:szCs w:val="24"/>
        </w:rPr>
        <w:t xml:space="preserve"> zřejmá vůle obviněného. Osoba, která tuto záruku za obviněného nabízí, musí být ještě před jejím přijetím seznámena </w:t>
      </w:r>
      <w:r w:rsidR="00E1310B">
        <w:rPr>
          <w:rFonts w:ascii="Times New Roman" w:hAnsi="Times New Roman" w:cs="Times New Roman"/>
          <w:sz w:val="24"/>
          <w:szCs w:val="24"/>
        </w:rPr>
        <w:t>s podstatou ob</w:t>
      </w:r>
      <w:r w:rsidR="00A41228" w:rsidRPr="00A41228">
        <w:rPr>
          <w:rFonts w:ascii="Times New Roman" w:hAnsi="Times New Roman" w:cs="Times New Roman"/>
          <w:sz w:val="24"/>
          <w:szCs w:val="24"/>
        </w:rPr>
        <w:t>vinění a se skutečnostmi, v nichž je</w:t>
      </w:r>
      <w:r w:rsidR="00A41228">
        <w:rPr>
          <w:rFonts w:ascii="Times New Roman" w:hAnsi="Times New Roman" w:cs="Times New Roman"/>
          <w:sz w:val="24"/>
          <w:szCs w:val="24"/>
        </w:rPr>
        <w:t xml:space="preserve"> </w:t>
      </w:r>
      <w:r w:rsidR="00A41228" w:rsidRPr="00A41228">
        <w:rPr>
          <w:rFonts w:ascii="Times New Roman" w:hAnsi="Times New Roman" w:cs="Times New Roman"/>
          <w:sz w:val="24"/>
          <w:szCs w:val="24"/>
        </w:rPr>
        <w:t>shledáván důvod vazby, aby mohla náležitě zvážit, zda peněžitou záruku za obviněného složí.</w:t>
      </w:r>
      <w:r w:rsidR="00A41228">
        <w:rPr>
          <w:rFonts w:ascii="Times New Roman" w:hAnsi="Times New Roman" w:cs="Times New Roman"/>
          <w:sz w:val="24"/>
          <w:szCs w:val="24"/>
        </w:rPr>
        <w:t xml:space="preserve"> Zároveň musí být obviněný a osoba, která tuto záruku složila, poučeni ohledně doby trvání záruky, důvodech, při kterých může peněžitá záruka připadnout státu nebo být použita na zaplacení peněžitého trestu</w:t>
      </w:r>
      <w:r w:rsidR="00E1310B">
        <w:rPr>
          <w:rFonts w:ascii="Times New Roman" w:hAnsi="Times New Roman" w:cs="Times New Roman"/>
          <w:sz w:val="24"/>
          <w:szCs w:val="24"/>
        </w:rPr>
        <w:t xml:space="preserve"> nebo nákladů řízení, popř. v</w:t>
      </w:r>
      <w:r w:rsidR="000B14C3">
        <w:rPr>
          <w:rFonts w:ascii="Times New Roman" w:hAnsi="Times New Roman" w:cs="Times New Roman"/>
          <w:sz w:val="24"/>
          <w:szCs w:val="24"/>
        </w:rPr>
        <w:t> </w:t>
      </w:r>
      <w:r w:rsidR="00E1310B">
        <w:rPr>
          <w:rFonts w:ascii="Times New Roman" w:hAnsi="Times New Roman" w:cs="Times New Roman"/>
          <w:sz w:val="24"/>
          <w:szCs w:val="24"/>
        </w:rPr>
        <w:t>případě</w:t>
      </w:r>
      <w:r w:rsidR="000B14C3">
        <w:rPr>
          <w:rFonts w:ascii="Times New Roman" w:hAnsi="Times New Roman" w:cs="Times New Roman"/>
          <w:sz w:val="24"/>
          <w:szCs w:val="24"/>
        </w:rPr>
        <w:t xml:space="preserve"> odsuzujícího rozsudku</w:t>
      </w:r>
      <w:r w:rsidR="00E1310B">
        <w:rPr>
          <w:rFonts w:ascii="Times New Roman" w:hAnsi="Times New Roman" w:cs="Times New Roman"/>
          <w:sz w:val="24"/>
          <w:szCs w:val="24"/>
        </w:rPr>
        <w:t xml:space="preserve"> použita </w:t>
      </w:r>
      <w:r w:rsidR="000B14C3">
        <w:rPr>
          <w:rFonts w:ascii="Times New Roman" w:hAnsi="Times New Roman" w:cs="Times New Roman"/>
          <w:sz w:val="24"/>
          <w:szCs w:val="24"/>
        </w:rPr>
        <w:t>k úhradě pohledávky poškozeného.</w:t>
      </w:r>
      <w:r w:rsidR="000B14C3">
        <w:rPr>
          <w:rStyle w:val="Znakapoznpodarou"/>
          <w:rFonts w:ascii="Times New Roman" w:hAnsi="Times New Roman" w:cs="Times New Roman"/>
          <w:sz w:val="24"/>
          <w:szCs w:val="24"/>
        </w:rPr>
        <w:footnoteReference w:id="106"/>
      </w:r>
    </w:p>
    <w:p w:rsidR="000B14C3" w:rsidRDefault="000B14C3" w:rsidP="000269D5">
      <w:pPr>
        <w:spacing w:line="360" w:lineRule="auto"/>
        <w:jc w:val="both"/>
        <w:rPr>
          <w:rFonts w:ascii="Times New Roman" w:hAnsi="Times New Roman" w:cs="Times New Roman"/>
          <w:sz w:val="24"/>
          <w:szCs w:val="24"/>
        </w:rPr>
      </w:pPr>
      <w:r>
        <w:rPr>
          <w:rFonts w:ascii="Times New Roman" w:hAnsi="Times New Roman" w:cs="Times New Roman"/>
          <w:sz w:val="24"/>
          <w:szCs w:val="24"/>
        </w:rPr>
        <w:tab/>
        <w:t>Novela č. 265/2001 Sb. změnila způsob určování výše peněžité záruky</w:t>
      </w:r>
      <w:r w:rsidR="00A5512E">
        <w:rPr>
          <w:rFonts w:ascii="Times New Roman" w:hAnsi="Times New Roman" w:cs="Times New Roman"/>
          <w:sz w:val="24"/>
          <w:szCs w:val="24"/>
        </w:rPr>
        <w:t xml:space="preserve"> a zavedla tzv. kauční systém. Ten spočívá v tom, že už v rámci rozhodování o zadržené osobě přichází v úvahu, aby obviněný (nebo za obviněného jeho obhájce) podal návrh na propuštění z vazby na svobodu po přijetí peněžité záruky. </w:t>
      </w:r>
      <w:r w:rsidR="007A6C99">
        <w:rPr>
          <w:rFonts w:ascii="Times New Roman" w:hAnsi="Times New Roman" w:cs="Times New Roman"/>
          <w:sz w:val="24"/>
          <w:szCs w:val="24"/>
        </w:rPr>
        <w:t>Výše peněžité záruky by měla být stanovena s ohledem na osobu obviněného a majetkovým poměrům obviněného nebo toho, kdo peněžitou záruku nabízí. Přihlédnout by se při rozhodování o výši mělo také k povaze a závažnosti trestného činu, pro který je obviněný stíhán, a k závažnosti důvodů vazby.</w:t>
      </w:r>
      <w:r w:rsidR="00912B6E">
        <w:rPr>
          <w:rFonts w:ascii="Times New Roman" w:hAnsi="Times New Roman" w:cs="Times New Roman"/>
          <w:sz w:val="24"/>
          <w:szCs w:val="24"/>
        </w:rPr>
        <w:t xml:space="preserve"> Minimální výše peněžité záruky je 10 000 Kč, </w:t>
      </w:r>
      <w:r w:rsidR="000269D5">
        <w:rPr>
          <w:rFonts w:ascii="Times New Roman" w:hAnsi="Times New Roman" w:cs="Times New Roman"/>
          <w:sz w:val="24"/>
          <w:szCs w:val="24"/>
        </w:rPr>
        <w:t xml:space="preserve">horní hranice sazby není od novely trestního řádu č. 292/1993 Sb. </w:t>
      </w:r>
      <w:r w:rsidR="000269D5">
        <w:rPr>
          <w:rFonts w:ascii="Times New Roman" w:hAnsi="Times New Roman" w:cs="Times New Roman"/>
          <w:sz w:val="24"/>
          <w:szCs w:val="24"/>
        </w:rPr>
        <w:lastRenderedPageBreak/>
        <w:t xml:space="preserve">zákonem stanovena. </w:t>
      </w:r>
      <w:r w:rsidR="000269D5" w:rsidRPr="000269D5">
        <w:rPr>
          <w:rFonts w:ascii="Times New Roman" w:hAnsi="Times New Roman" w:cs="Times New Roman"/>
          <w:sz w:val="24"/>
          <w:szCs w:val="24"/>
        </w:rPr>
        <w:t>Peněžitá záruka se s ohledem na výslovné znění zákona může určovat jen v naší měně a lze ji skládat</w:t>
      </w:r>
      <w:r w:rsidR="000269D5">
        <w:rPr>
          <w:rFonts w:ascii="Times New Roman" w:hAnsi="Times New Roman" w:cs="Times New Roman"/>
          <w:sz w:val="24"/>
          <w:szCs w:val="24"/>
        </w:rPr>
        <w:t xml:space="preserve"> </w:t>
      </w:r>
      <w:r w:rsidR="000269D5" w:rsidRPr="000269D5">
        <w:rPr>
          <w:rFonts w:ascii="Times New Roman" w:hAnsi="Times New Roman" w:cs="Times New Roman"/>
          <w:sz w:val="24"/>
          <w:szCs w:val="24"/>
        </w:rPr>
        <w:t>jen v korunách.</w:t>
      </w:r>
      <w:r w:rsidR="000269D5">
        <w:rPr>
          <w:rStyle w:val="Znakapoznpodarou"/>
          <w:rFonts w:ascii="Times New Roman" w:hAnsi="Times New Roman" w:cs="Times New Roman"/>
          <w:sz w:val="24"/>
          <w:szCs w:val="24"/>
        </w:rPr>
        <w:footnoteReference w:id="107"/>
      </w:r>
    </w:p>
    <w:p w:rsidR="000269D5" w:rsidRDefault="00980803" w:rsidP="000269D5">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Rozhodování o peněžité záruce je rozhodováním dvoufázovým, </w:t>
      </w:r>
      <w:r w:rsidR="000377C8">
        <w:rPr>
          <w:rFonts w:ascii="Times New Roman" w:hAnsi="Times New Roman" w:cs="Times New Roman"/>
          <w:sz w:val="24"/>
          <w:szCs w:val="24"/>
        </w:rPr>
        <w:t>orgán rozhodující o</w:t>
      </w:r>
      <w:r w:rsidR="00E95C4A">
        <w:rPr>
          <w:rFonts w:ascii="Times New Roman" w:hAnsi="Times New Roman" w:cs="Times New Roman"/>
          <w:sz w:val="24"/>
          <w:szCs w:val="24"/>
        </w:rPr>
        <w:t> </w:t>
      </w:r>
      <w:r w:rsidR="000377C8">
        <w:rPr>
          <w:rFonts w:ascii="Times New Roman" w:hAnsi="Times New Roman" w:cs="Times New Roman"/>
          <w:sz w:val="24"/>
          <w:szCs w:val="24"/>
        </w:rPr>
        <w:t>vazbě musí nejprve vyslovit, že přijetí peněžité záruky je přípustné, určit její výši a způsob jejího složení. Po složení této záruky teprve rozhoduje o propuštění obviněného na svobodu nebo o jeho ponechání na svobodě. V přípravném řízení může o ponechání obviněného na svobodě v důsledku přijetí záruky rozhodnout pouze soudce, naproti tomu státní zástupce je oprávněn pouze rozhodnout o propuštění obviněného z vazby za současného nahrazení peněžitou zárukou. V řízení před soudem pak rozhoduje o nahrazení vazby soud.</w:t>
      </w:r>
      <w:r w:rsidR="00A6381A">
        <w:rPr>
          <w:rFonts w:ascii="Times New Roman" w:hAnsi="Times New Roman" w:cs="Times New Roman"/>
          <w:sz w:val="24"/>
          <w:szCs w:val="24"/>
        </w:rPr>
        <w:t xml:space="preserve"> </w:t>
      </w:r>
    </w:p>
    <w:p w:rsidR="000377C8" w:rsidRDefault="000377C8" w:rsidP="000269D5">
      <w:pPr>
        <w:spacing w:line="360" w:lineRule="auto"/>
        <w:jc w:val="both"/>
        <w:rPr>
          <w:rFonts w:ascii="Times New Roman" w:hAnsi="Times New Roman" w:cs="Times New Roman"/>
          <w:sz w:val="24"/>
          <w:szCs w:val="24"/>
        </w:rPr>
      </w:pPr>
      <w:r>
        <w:rPr>
          <w:rFonts w:ascii="Times New Roman" w:hAnsi="Times New Roman" w:cs="Times New Roman"/>
          <w:sz w:val="24"/>
          <w:szCs w:val="24"/>
        </w:rPr>
        <w:tab/>
        <w:t>V případě</w:t>
      </w:r>
      <w:r w:rsidR="00A6381A">
        <w:rPr>
          <w:rFonts w:ascii="Times New Roman" w:hAnsi="Times New Roman" w:cs="Times New Roman"/>
          <w:sz w:val="24"/>
          <w:szCs w:val="24"/>
        </w:rPr>
        <w:t>, že se obviněný dopustí některého z jednání uvedeného v § 73a odst. 4, dochází tak k nedodržení podmínek pro přijetí peněžité záruky a složená kauce připadá státu. V žádném případě ale toto rozhodnutí nijak nezbavuje obviněného jeho trestní odpovědnosti za trestný čin, pro který je stíhán. Pokud obviněný stanovené povinnosti neporuší, nebo pominou-li důvody, které vedly k přijetí peněžité záruky, vrátí se složená záruka obviněnému nebo osobě, která tuto záruku složila.</w:t>
      </w:r>
      <w:r w:rsidR="0028361C">
        <w:rPr>
          <w:rStyle w:val="Znakapoznpodarou"/>
          <w:rFonts w:ascii="Times New Roman" w:hAnsi="Times New Roman" w:cs="Times New Roman"/>
          <w:sz w:val="24"/>
          <w:szCs w:val="24"/>
        </w:rPr>
        <w:footnoteReference w:id="108"/>
      </w:r>
      <w:r w:rsidR="00A6381A">
        <w:rPr>
          <w:rFonts w:ascii="Times New Roman" w:hAnsi="Times New Roman" w:cs="Times New Roman"/>
          <w:sz w:val="24"/>
          <w:szCs w:val="24"/>
        </w:rPr>
        <w:t xml:space="preserve">  </w:t>
      </w:r>
    </w:p>
    <w:p w:rsidR="0028361C" w:rsidRDefault="0028361C" w:rsidP="000269D5">
      <w:pPr>
        <w:spacing w:line="360" w:lineRule="auto"/>
        <w:jc w:val="both"/>
        <w:rPr>
          <w:rFonts w:ascii="Times New Roman" w:hAnsi="Times New Roman" w:cs="Times New Roman"/>
          <w:sz w:val="24"/>
          <w:szCs w:val="24"/>
        </w:rPr>
      </w:pPr>
      <w:r>
        <w:rPr>
          <w:rFonts w:ascii="Times New Roman" w:hAnsi="Times New Roman" w:cs="Times New Roman"/>
          <w:sz w:val="24"/>
          <w:szCs w:val="24"/>
        </w:rPr>
        <w:tab/>
      </w:r>
      <w:r w:rsidR="00BE075D">
        <w:rPr>
          <w:rFonts w:ascii="Times New Roman" w:hAnsi="Times New Roman" w:cs="Times New Roman"/>
          <w:sz w:val="24"/>
          <w:szCs w:val="24"/>
        </w:rPr>
        <w:t>Peněžitá záruka je dle mého názoru nejefektivnějším opatřením nahrazujícím vazbu, jelikož na rozdíl od jiných opatření nejvíce působí na chování obviněného právě tím, že důsledky porušení povinností bývají mnohem závažnější než třeba u porušení slibu obviněného. Na druhou stranu je třeba zmínit, že záruku za obviněného často nabízí jiná osoba a pak zůstává otázkou, do jaké míry cítí obviněný určitou zodpovědnost vůči osobě skládající kauci. Tato osoba je totiž často ve snaze dostat obviněného z vazby ochotna udělat maximum a není schopna reálně zvážit možný dopad v případě, že by obviněný podmínky peněžité záruky porušil. Existují i názory, že peněžitá záruka je výsadou bohatých. S tímto se však naprosto nemohu ztotožnit. J</w:t>
      </w:r>
      <w:r w:rsidR="004E5705">
        <w:rPr>
          <w:rFonts w:ascii="Times New Roman" w:hAnsi="Times New Roman" w:cs="Times New Roman"/>
          <w:sz w:val="24"/>
          <w:szCs w:val="24"/>
        </w:rPr>
        <w:t>ak již bylo zmíněno, výši záruky</w:t>
      </w:r>
      <w:r w:rsidR="00BE075D">
        <w:rPr>
          <w:rFonts w:ascii="Times New Roman" w:hAnsi="Times New Roman" w:cs="Times New Roman"/>
          <w:sz w:val="24"/>
          <w:szCs w:val="24"/>
        </w:rPr>
        <w:t xml:space="preserve"> je možno stanovit už od 10 000 Kč, což vzhledem k majetkovým poměrům některých obviněných je naprosto dostačující a i </w:t>
      </w:r>
      <w:r w:rsidR="004E5705">
        <w:rPr>
          <w:rFonts w:ascii="Times New Roman" w:hAnsi="Times New Roman" w:cs="Times New Roman"/>
          <w:sz w:val="24"/>
          <w:szCs w:val="24"/>
        </w:rPr>
        <w:t>zdánlivě takto malá částka může mít na chování obviněné</w:t>
      </w:r>
      <w:r w:rsidR="00D161D8">
        <w:rPr>
          <w:rFonts w:ascii="Times New Roman" w:hAnsi="Times New Roman" w:cs="Times New Roman"/>
          <w:sz w:val="24"/>
          <w:szCs w:val="24"/>
        </w:rPr>
        <w:t xml:space="preserve">ho značný vliv. Peněžitou záruka by však </w:t>
      </w:r>
      <w:r w:rsidR="004E5705">
        <w:rPr>
          <w:rFonts w:ascii="Times New Roman" w:hAnsi="Times New Roman" w:cs="Times New Roman"/>
          <w:sz w:val="24"/>
          <w:szCs w:val="24"/>
        </w:rPr>
        <w:t>vzhledem k její povaze a schopno</w:t>
      </w:r>
      <w:r w:rsidR="00D161D8">
        <w:rPr>
          <w:rFonts w:ascii="Times New Roman" w:hAnsi="Times New Roman" w:cs="Times New Roman"/>
          <w:sz w:val="24"/>
          <w:szCs w:val="24"/>
        </w:rPr>
        <w:t>sti působení na obviněného mohla být využívána častěji.</w:t>
      </w:r>
    </w:p>
    <w:p w:rsidR="00D161D8" w:rsidRDefault="00D161D8" w:rsidP="004F12A1">
      <w:pPr>
        <w:pStyle w:val="Nadpis2"/>
        <w:rPr>
          <w:rFonts w:ascii="Times New Roman" w:hAnsi="Times New Roman" w:cs="Times New Roman"/>
          <w:color w:val="000000" w:themeColor="text1"/>
          <w:sz w:val="28"/>
          <w:szCs w:val="28"/>
        </w:rPr>
      </w:pPr>
    </w:p>
    <w:p w:rsidR="00D161D8" w:rsidRDefault="00D161D8" w:rsidP="00D161D8">
      <w:pPr>
        <w:rPr>
          <w:rFonts w:eastAsiaTheme="majorEastAsia"/>
        </w:rPr>
      </w:pPr>
      <w:r>
        <w:br w:type="page"/>
      </w:r>
    </w:p>
    <w:p w:rsidR="004E5705" w:rsidRPr="004F12A1" w:rsidRDefault="004E5705" w:rsidP="004F12A1">
      <w:pPr>
        <w:pStyle w:val="Nadpis2"/>
        <w:rPr>
          <w:rFonts w:ascii="Times New Roman" w:hAnsi="Times New Roman" w:cs="Times New Roman"/>
          <w:color w:val="000000" w:themeColor="text1"/>
          <w:sz w:val="28"/>
          <w:szCs w:val="28"/>
        </w:rPr>
      </w:pPr>
      <w:bookmarkStart w:id="25" w:name="_Toc386574116"/>
      <w:r w:rsidRPr="004F12A1">
        <w:rPr>
          <w:rFonts w:ascii="Times New Roman" w:hAnsi="Times New Roman" w:cs="Times New Roman"/>
          <w:color w:val="000000" w:themeColor="text1"/>
          <w:sz w:val="28"/>
          <w:szCs w:val="28"/>
        </w:rPr>
        <w:lastRenderedPageBreak/>
        <w:t>9.3</w:t>
      </w:r>
      <w:r w:rsidRPr="004F12A1">
        <w:rPr>
          <w:rFonts w:ascii="Times New Roman" w:hAnsi="Times New Roman" w:cs="Times New Roman"/>
          <w:color w:val="000000" w:themeColor="text1"/>
          <w:sz w:val="28"/>
          <w:szCs w:val="28"/>
        </w:rPr>
        <w:tab/>
        <w:t>Předběžná opatření</w:t>
      </w:r>
      <w:bookmarkEnd w:id="25"/>
    </w:p>
    <w:p w:rsidR="007F503A" w:rsidRDefault="007F503A" w:rsidP="000269D5">
      <w:pPr>
        <w:spacing w:line="360" w:lineRule="auto"/>
        <w:jc w:val="both"/>
        <w:rPr>
          <w:rFonts w:ascii="Times New Roman" w:hAnsi="Times New Roman" w:cs="Times New Roman"/>
          <w:b/>
          <w:sz w:val="24"/>
          <w:szCs w:val="24"/>
        </w:rPr>
      </w:pPr>
    </w:p>
    <w:p w:rsidR="007F503A" w:rsidRDefault="007F503A" w:rsidP="007A0D60">
      <w:pPr>
        <w:spacing w:line="360" w:lineRule="auto"/>
        <w:ind w:firstLine="708"/>
        <w:jc w:val="both"/>
        <w:rPr>
          <w:rFonts w:ascii="Times New Roman" w:hAnsi="Times New Roman" w:cs="Times New Roman"/>
          <w:sz w:val="24"/>
          <w:szCs w:val="24"/>
        </w:rPr>
      </w:pPr>
      <w:r w:rsidRPr="007F503A">
        <w:rPr>
          <w:rFonts w:ascii="Times New Roman" w:hAnsi="Times New Roman" w:cs="Times New Roman"/>
          <w:sz w:val="24"/>
          <w:szCs w:val="24"/>
        </w:rPr>
        <w:t xml:space="preserve"> l. dubna 2013 nabyla účinnosti první část zákona č. 45/2013 Sb., o obětech trestných činů</w:t>
      </w:r>
      <w:r>
        <w:rPr>
          <w:rFonts w:ascii="Times New Roman" w:hAnsi="Times New Roman" w:cs="Times New Roman"/>
          <w:sz w:val="24"/>
          <w:szCs w:val="24"/>
        </w:rPr>
        <w:t xml:space="preserve">. Jednou z významných změn, které tento zákon přináší, je zavedení nového, v trestním řádu dosud neznámého institutu tzv. předběžných opatření. </w:t>
      </w:r>
      <w:r w:rsidR="00B6642D" w:rsidRPr="00B6642D">
        <w:rPr>
          <w:rFonts w:ascii="Times New Roman" w:hAnsi="Times New Roman" w:cs="Times New Roman"/>
          <w:sz w:val="24"/>
          <w:szCs w:val="24"/>
        </w:rPr>
        <w:t>Př</w:t>
      </w:r>
      <w:r w:rsidR="00B6642D">
        <w:rPr>
          <w:rFonts w:ascii="Times New Roman" w:hAnsi="Times New Roman" w:cs="Times New Roman"/>
          <w:sz w:val="24"/>
          <w:szCs w:val="24"/>
        </w:rPr>
        <w:t>edběžná opatření byla zakotvena v trestním řádu do § 88b až § 88o a</w:t>
      </w:r>
      <w:r w:rsidR="00B6642D" w:rsidRPr="00B6642D">
        <w:rPr>
          <w:rFonts w:ascii="Times New Roman" w:hAnsi="Times New Roman" w:cs="Times New Roman"/>
          <w:sz w:val="24"/>
          <w:szCs w:val="24"/>
        </w:rPr>
        <w:t xml:space="preserve"> představují taxativně vymezený okruh povinností, které lze</w:t>
      </w:r>
      <w:r w:rsidR="00B6642D">
        <w:rPr>
          <w:rFonts w:ascii="Times New Roman" w:hAnsi="Times New Roman" w:cs="Times New Roman"/>
          <w:sz w:val="24"/>
          <w:szCs w:val="24"/>
        </w:rPr>
        <w:t xml:space="preserve"> </w:t>
      </w:r>
      <w:r w:rsidR="00B6642D" w:rsidRPr="00B6642D">
        <w:rPr>
          <w:rFonts w:ascii="Times New Roman" w:hAnsi="Times New Roman" w:cs="Times New Roman"/>
          <w:sz w:val="24"/>
          <w:szCs w:val="24"/>
        </w:rPr>
        <w:t xml:space="preserve">obviněnému uložit v průběhu trestního řízení, </w:t>
      </w:r>
      <w:r w:rsidR="00B6642D">
        <w:rPr>
          <w:rFonts w:ascii="Times New Roman" w:hAnsi="Times New Roman" w:cs="Times New Roman"/>
          <w:sz w:val="24"/>
          <w:szCs w:val="24"/>
        </w:rPr>
        <w:t xml:space="preserve">a to </w:t>
      </w:r>
      <w:r w:rsidR="00B6642D" w:rsidRPr="00B6642D">
        <w:rPr>
          <w:rFonts w:ascii="Times New Roman" w:hAnsi="Times New Roman" w:cs="Times New Roman"/>
          <w:sz w:val="24"/>
          <w:szCs w:val="24"/>
        </w:rPr>
        <w:t>již od zahájení trestního stíhání, nejdéle však do právní moci rozsudku</w:t>
      </w:r>
      <w:r w:rsidR="007A0D60">
        <w:rPr>
          <w:rFonts w:ascii="Times New Roman" w:hAnsi="Times New Roman" w:cs="Times New Roman"/>
          <w:sz w:val="24"/>
          <w:szCs w:val="24"/>
        </w:rPr>
        <w:t xml:space="preserve"> </w:t>
      </w:r>
      <w:r w:rsidR="00B6642D" w:rsidRPr="00B6642D">
        <w:rPr>
          <w:rFonts w:ascii="Times New Roman" w:hAnsi="Times New Roman" w:cs="Times New Roman"/>
          <w:sz w:val="24"/>
          <w:szCs w:val="24"/>
        </w:rPr>
        <w:t>nebo jiného rozhodnutí, kterým řízení končí.</w:t>
      </w:r>
      <w:r w:rsidR="007A0D60">
        <w:rPr>
          <w:rFonts w:ascii="Times New Roman" w:hAnsi="Times New Roman" w:cs="Times New Roman"/>
          <w:sz w:val="24"/>
          <w:szCs w:val="24"/>
        </w:rPr>
        <w:t xml:space="preserve"> </w:t>
      </w:r>
      <w:r w:rsidR="007A0D60" w:rsidRPr="007A0D60">
        <w:rPr>
          <w:rFonts w:ascii="Times New Roman" w:hAnsi="Times New Roman" w:cs="Times New Roman"/>
          <w:sz w:val="24"/>
          <w:szCs w:val="24"/>
        </w:rPr>
        <w:t>Jejich obecným účelem je ochrana života, svobody, lidské důstojnosti obětí trestných činů, ochrana osob jim blízkých</w:t>
      </w:r>
      <w:r w:rsidR="007A0D60">
        <w:rPr>
          <w:rFonts w:ascii="Times New Roman" w:hAnsi="Times New Roman" w:cs="Times New Roman"/>
          <w:sz w:val="24"/>
          <w:szCs w:val="24"/>
        </w:rPr>
        <w:t xml:space="preserve"> a samozřejmě</w:t>
      </w:r>
      <w:r w:rsidR="007A0D60" w:rsidRPr="007A0D60">
        <w:rPr>
          <w:rFonts w:ascii="Times New Roman" w:hAnsi="Times New Roman" w:cs="Times New Roman"/>
          <w:sz w:val="24"/>
          <w:szCs w:val="24"/>
        </w:rPr>
        <w:t xml:space="preserve"> také ochrana společnosti jako celku.</w:t>
      </w:r>
      <w:r w:rsidR="007A0D60">
        <w:rPr>
          <w:rFonts w:ascii="Times New Roman" w:hAnsi="Times New Roman" w:cs="Times New Roman"/>
          <w:sz w:val="24"/>
          <w:szCs w:val="24"/>
        </w:rPr>
        <w:t xml:space="preserve"> </w:t>
      </w:r>
    </w:p>
    <w:p w:rsidR="007A0D60" w:rsidRDefault="007A0D60" w:rsidP="0016346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Předběžná opatření lze uložit pouze obviněnému</w:t>
      </w:r>
      <w:r w:rsidR="00E017A0">
        <w:rPr>
          <w:rFonts w:ascii="Times New Roman" w:hAnsi="Times New Roman" w:cs="Times New Roman"/>
          <w:sz w:val="24"/>
          <w:szCs w:val="24"/>
        </w:rPr>
        <w:t>,</w:t>
      </w:r>
      <w:r>
        <w:rPr>
          <w:rFonts w:ascii="Times New Roman" w:hAnsi="Times New Roman" w:cs="Times New Roman"/>
          <w:sz w:val="24"/>
          <w:szCs w:val="24"/>
        </w:rPr>
        <w:t xml:space="preserve"> </w:t>
      </w:r>
      <w:r w:rsidR="00C209B0">
        <w:rPr>
          <w:rFonts w:ascii="Times New Roman" w:hAnsi="Times New Roman" w:cs="Times New Roman"/>
          <w:sz w:val="24"/>
          <w:szCs w:val="24"/>
        </w:rPr>
        <w:t xml:space="preserve">a to tehdy, jestliže </w:t>
      </w:r>
      <w:r w:rsidR="00C209B0" w:rsidRPr="00C209B0">
        <w:rPr>
          <w:rFonts w:ascii="Times New Roman" w:hAnsi="Times New Roman" w:cs="Times New Roman"/>
          <w:sz w:val="24"/>
          <w:szCs w:val="24"/>
        </w:rPr>
        <w:t>zjištěné skutečnosti nasvědčují tomu, že skutek, pro který bylo zahájeno trestní stíhání, byl spáchán, má</w:t>
      </w:r>
      <w:r w:rsidR="00C209B0">
        <w:rPr>
          <w:rFonts w:ascii="Times New Roman" w:hAnsi="Times New Roman" w:cs="Times New Roman"/>
          <w:sz w:val="24"/>
          <w:szCs w:val="24"/>
        </w:rPr>
        <w:t xml:space="preserve"> </w:t>
      </w:r>
      <w:r w:rsidR="00C209B0" w:rsidRPr="00C209B0">
        <w:rPr>
          <w:rFonts w:ascii="Times New Roman" w:hAnsi="Times New Roman" w:cs="Times New Roman"/>
          <w:sz w:val="24"/>
          <w:szCs w:val="24"/>
        </w:rPr>
        <w:t>všechny znaky trestného činu a že jej spáchal obviněný</w:t>
      </w:r>
      <w:r w:rsidR="00C209B0">
        <w:rPr>
          <w:rFonts w:ascii="Times New Roman" w:hAnsi="Times New Roman" w:cs="Times New Roman"/>
          <w:sz w:val="24"/>
          <w:szCs w:val="24"/>
        </w:rPr>
        <w:t xml:space="preserve">, </w:t>
      </w:r>
      <w:r w:rsidR="00C209B0" w:rsidRPr="00C209B0">
        <w:rPr>
          <w:rFonts w:ascii="Times New Roman" w:hAnsi="Times New Roman" w:cs="Times New Roman"/>
          <w:sz w:val="24"/>
          <w:szCs w:val="24"/>
        </w:rPr>
        <w:t>existuje důvodná obava, že obviněný bude opakovat trestnou činnost, pro kterou je stíhán, anebo dokoná</w:t>
      </w:r>
      <w:r w:rsidR="00C209B0">
        <w:rPr>
          <w:rFonts w:ascii="Times New Roman" w:hAnsi="Times New Roman" w:cs="Times New Roman"/>
          <w:sz w:val="24"/>
          <w:szCs w:val="24"/>
        </w:rPr>
        <w:t xml:space="preserve"> </w:t>
      </w:r>
      <w:r w:rsidR="00C209B0" w:rsidRPr="00C209B0">
        <w:rPr>
          <w:rFonts w:ascii="Times New Roman" w:hAnsi="Times New Roman" w:cs="Times New Roman"/>
          <w:sz w:val="24"/>
          <w:szCs w:val="24"/>
        </w:rPr>
        <w:t>trestný čin, o</w:t>
      </w:r>
      <w:r w:rsidR="00E95C4A">
        <w:rPr>
          <w:rFonts w:ascii="Times New Roman" w:hAnsi="Times New Roman" w:cs="Times New Roman"/>
          <w:sz w:val="24"/>
          <w:szCs w:val="24"/>
        </w:rPr>
        <w:t> </w:t>
      </w:r>
      <w:r w:rsidR="00C209B0" w:rsidRPr="00C209B0">
        <w:rPr>
          <w:rFonts w:ascii="Times New Roman" w:hAnsi="Times New Roman" w:cs="Times New Roman"/>
          <w:sz w:val="24"/>
          <w:szCs w:val="24"/>
        </w:rPr>
        <w:t>který se pokusil nebo který připravoval nebo kterým hrozil</w:t>
      </w:r>
      <w:r w:rsidR="00C209B0">
        <w:rPr>
          <w:rFonts w:ascii="Times New Roman" w:hAnsi="Times New Roman" w:cs="Times New Roman"/>
          <w:sz w:val="24"/>
          <w:szCs w:val="24"/>
        </w:rPr>
        <w:t xml:space="preserve">, </w:t>
      </w:r>
      <w:r w:rsidR="00C209B0" w:rsidRPr="00C209B0">
        <w:rPr>
          <w:rFonts w:ascii="Times New Roman" w:hAnsi="Times New Roman" w:cs="Times New Roman"/>
          <w:sz w:val="24"/>
          <w:szCs w:val="24"/>
        </w:rPr>
        <w:t>uložení opatření vyžaduje potřeba ochrany zájmů poškozeného, který je fyzickou osobou, osob mu blízkých</w:t>
      </w:r>
      <w:r w:rsidR="00163463">
        <w:rPr>
          <w:rFonts w:ascii="Times New Roman" w:hAnsi="Times New Roman" w:cs="Times New Roman"/>
          <w:sz w:val="24"/>
          <w:szCs w:val="24"/>
        </w:rPr>
        <w:t xml:space="preserve"> nebo ochrany zájmů společnosti</w:t>
      </w:r>
      <w:r w:rsidR="00C209B0" w:rsidRPr="00C209B0">
        <w:rPr>
          <w:rFonts w:ascii="Times New Roman" w:hAnsi="Times New Roman" w:cs="Times New Roman"/>
          <w:sz w:val="24"/>
          <w:szCs w:val="24"/>
        </w:rPr>
        <w:t xml:space="preserve"> a</w:t>
      </w:r>
      <w:r w:rsidR="00163463">
        <w:rPr>
          <w:rFonts w:ascii="Times New Roman" w:hAnsi="Times New Roman" w:cs="Times New Roman"/>
          <w:sz w:val="24"/>
          <w:szCs w:val="24"/>
        </w:rPr>
        <w:t xml:space="preserve"> zároveň </w:t>
      </w:r>
      <w:r w:rsidR="00163463" w:rsidRPr="00163463">
        <w:rPr>
          <w:rFonts w:ascii="Times New Roman" w:hAnsi="Times New Roman" w:cs="Times New Roman"/>
          <w:sz w:val="24"/>
          <w:szCs w:val="24"/>
        </w:rPr>
        <w:t>účelu předběžného opatření nelze dosáhnout jinak</w:t>
      </w:r>
      <w:r w:rsidR="00163463">
        <w:rPr>
          <w:rFonts w:ascii="Times New Roman" w:hAnsi="Times New Roman" w:cs="Times New Roman"/>
          <w:sz w:val="24"/>
          <w:szCs w:val="24"/>
        </w:rPr>
        <w:t xml:space="preserve">. Účelem těchto předběžných opatření je </w:t>
      </w:r>
      <w:r w:rsidR="00163463" w:rsidRPr="00163463">
        <w:rPr>
          <w:rFonts w:ascii="Times New Roman" w:hAnsi="Times New Roman" w:cs="Times New Roman"/>
          <w:sz w:val="24"/>
          <w:szCs w:val="24"/>
        </w:rPr>
        <w:t>prozatímně upravit poměry nebo vztahy</w:t>
      </w:r>
      <w:r w:rsidR="00163463">
        <w:rPr>
          <w:rFonts w:ascii="Times New Roman" w:hAnsi="Times New Roman" w:cs="Times New Roman"/>
          <w:sz w:val="24"/>
          <w:szCs w:val="24"/>
        </w:rPr>
        <w:t xml:space="preserve"> </w:t>
      </w:r>
      <w:r w:rsidR="00163463" w:rsidRPr="00163463">
        <w:rPr>
          <w:rFonts w:ascii="Times New Roman" w:hAnsi="Times New Roman" w:cs="Times New Roman"/>
          <w:sz w:val="24"/>
          <w:szCs w:val="24"/>
        </w:rPr>
        <w:t>obviněného s</w:t>
      </w:r>
      <w:r w:rsidR="00E95C4A">
        <w:rPr>
          <w:rFonts w:ascii="Times New Roman" w:hAnsi="Times New Roman" w:cs="Times New Roman"/>
          <w:sz w:val="24"/>
          <w:szCs w:val="24"/>
        </w:rPr>
        <w:t> </w:t>
      </w:r>
      <w:r w:rsidR="00163463" w:rsidRPr="00163463">
        <w:rPr>
          <w:rFonts w:ascii="Times New Roman" w:hAnsi="Times New Roman" w:cs="Times New Roman"/>
          <w:sz w:val="24"/>
          <w:szCs w:val="24"/>
        </w:rPr>
        <w:t>obětí nebo jiným poškozeným, aby bylo zabráněno obviněnému v pokračování v trestné činnosti nebo aby</w:t>
      </w:r>
      <w:r w:rsidR="00163463">
        <w:rPr>
          <w:rFonts w:ascii="Times New Roman" w:hAnsi="Times New Roman" w:cs="Times New Roman"/>
          <w:sz w:val="24"/>
          <w:szCs w:val="24"/>
        </w:rPr>
        <w:t xml:space="preserve"> </w:t>
      </w:r>
      <w:r w:rsidR="00163463" w:rsidRPr="00163463">
        <w:rPr>
          <w:rFonts w:ascii="Times New Roman" w:hAnsi="Times New Roman" w:cs="Times New Roman"/>
          <w:sz w:val="24"/>
          <w:szCs w:val="24"/>
        </w:rPr>
        <w:t>byla odstraněna její příčina nebo podmínka</w:t>
      </w:r>
      <w:r w:rsidR="00163463">
        <w:rPr>
          <w:rFonts w:ascii="Times New Roman" w:hAnsi="Times New Roman" w:cs="Times New Roman"/>
          <w:sz w:val="24"/>
          <w:szCs w:val="24"/>
        </w:rPr>
        <w:t>. Předběžná opatření tak reagují na nedostatečnou účinnost dosud stanovených omezení u některých trestních činů (typicky u</w:t>
      </w:r>
      <w:r w:rsidR="00E95C4A">
        <w:rPr>
          <w:rFonts w:ascii="Times New Roman" w:hAnsi="Times New Roman" w:cs="Times New Roman"/>
          <w:sz w:val="24"/>
          <w:szCs w:val="24"/>
        </w:rPr>
        <w:t> </w:t>
      </w:r>
      <w:r w:rsidR="00163463">
        <w:rPr>
          <w:rFonts w:ascii="Times New Roman" w:hAnsi="Times New Roman" w:cs="Times New Roman"/>
          <w:sz w:val="24"/>
          <w:szCs w:val="24"/>
        </w:rPr>
        <w:t>domácího násilí či nebezpečného pronásledování).</w:t>
      </w:r>
      <w:r w:rsidR="00163463">
        <w:rPr>
          <w:rStyle w:val="Znakapoznpodarou"/>
          <w:rFonts w:ascii="Times New Roman" w:hAnsi="Times New Roman" w:cs="Times New Roman"/>
          <w:sz w:val="24"/>
          <w:szCs w:val="24"/>
        </w:rPr>
        <w:footnoteReference w:id="109"/>
      </w:r>
      <w:r w:rsidR="00163463">
        <w:rPr>
          <w:rFonts w:ascii="Times New Roman" w:hAnsi="Times New Roman" w:cs="Times New Roman"/>
          <w:sz w:val="24"/>
          <w:szCs w:val="24"/>
        </w:rPr>
        <w:t xml:space="preserve"> </w:t>
      </w:r>
    </w:p>
    <w:p w:rsidR="005731CD" w:rsidRDefault="005731CD" w:rsidP="002529BF">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Předběžná opatření představují 9 taxativně stanovených způsobů jednání, které může uložit v řízení před soudem předseda senátu, v přípravném řízení v závislosti na jejich povaze soudce nebo státní zástupce.</w:t>
      </w:r>
      <w:r>
        <w:rPr>
          <w:rStyle w:val="Znakapoznpodarou"/>
          <w:rFonts w:ascii="Times New Roman" w:hAnsi="Times New Roman" w:cs="Times New Roman"/>
          <w:sz w:val="24"/>
          <w:szCs w:val="24"/>
        </w:rPr>
        <w:footnoteReference w:id="110"/>
      </w:r>
      <w:r w:rsidR="002529BF">
        <w:rPr>
          <w:rFonts w:ascii="Times New Roman" w:hAnsi="Times New Roman" w:cs="Times New Roman"/>
          <w:sz w:val="24"/>
          <w:szCs w:val="24"/>
        </w:rPr>
        <w:t xml:space="preserve"> Obviněnému lze uložit </w:t>
      </w:r>
      <w:r w:rsidR="002529BF" w:rsidRPr="002529BF">
        <w:rPr>
          <w:rFonts w:ascii="Times New Roman" w:hAnsi="Times New Roman" w:cs="Times New Roman"/>
          <w:sz w:val="24"/>
          <w:szCs w:val="24"/>
        </w:rPr>
        <w:t>zákaz styku s poškozeným, osobami jemu blízkými nebo s jinými osobami, zejména svědky</w:t>
      </w:r>
      <w:r w:rsidR="002529BF">
        <w:rPr>
          <w:rFonts w:ascii="Times New Roman" w:hAnsi="Times New Roman" w:cs="Times New Roman"/>
          <w:sz w:val="24"/>
          <w:szCs w:val="24"/>
        </w:rPr>
        <w:t xml:space="preserve">, </w:t>
      </w:r>
      <w:r w:rsidR="002529BF" w:rsidRPr="002529BF">
        <w:rPr>
          <w:rFonts w:ascii="Times New Roman" w:hAnsi="Times New Roman" w:cs="Times New Roman"/>
          <w:sz w:val="24"/>
          <w:szCs w:val="24"/>
        </w:rPr>
        <w:t>zákaz vstoupit do společného obydlí obývaného s poškozeným a jeho bezprostředního okolí a zdržovat</w:t>
      </w:r>
      <w:r w:rsidR="002529BF">
        <w:rPr>
          <w:rFonts w:ascii="Times New Roman" w:hAnsi="Times New Roman" w:cs="Times New Roman"/>
          <w:sz w:val="24"/>
          <w:szCs w:val="24"/>
        </w:rPr>
        <w:t xml:space="preserve"> </w:t>
      </w:r>
      <w:r w:rsidR="002529BF" w:rsidRPr="002529BF">
        <w:rPr>
          <w:rFonts w:ascii="Times New Roman" w:hAnsi="Times New Roman" w:cs="Times New Roman"/>
          <w:sz w:val="24"/>
          <w:szCs w:val="24"/>
        </w:rPr>
        <w:t>se v takovém obydlí</w:t>
      </w:r>
      <w:r w:rsidR="002529BF">
        <w:rPr>
          <w:rFonts w:ascii="Times New Roman" w:hAnsi="Times New Roman" w:cs="Times New Roman"/>
          <w:sz w:val="24"/>
          <w:szCs w:val="24"/>
        </w:rPr>
        <w:t xml:space="preserve">, </w:t>
      </w:r>
      <w:r w:rsidR="002529BF" w:rsidRPr="002529BF">
        <w:rPr>
          <w:rFonts w:ascii="Times New Roman" w:hAnsi="Times New Roman" w:cs="Times New Roman"/>
          <w:sz w:val="24"/>
          <w:szCs w:val="24"/>
        </w:rPr>
        <w:t>zákaz návštěv nevhodného prostředí, sportovních, kulturních a jiných společenských akcí a styku</w:t>
      </w:r>
      <w:r w:rsidR="002529BF">
        <w:rPr>
          <w:rFonts w:ascii="Times New Roman" w:hAnsi="Times New Roman" w:cs="Times New Roman"/>
          <w:sz w:val="24"/>
          <w:szCs w:val="24"/>
        </w:rPr>
        <w:t xml:space="preserve"> </w:t>
      </w:r>
      <w:r w:rsidR="002529BF" w:rsidRPr="002529BF">
        <w:rPr>
          <w:rFonts w:ascii="Times New Roman" w:hAnsi="Times New Roman" w:cs="Times New Roman"/>
          <w:sz w:val="24"/>
          <w:szCs w:val="24"/>
        </w:rPr>
        <w:t>s</w:t>
      </w:r>
      <w:r w:rsidR="00E95C4A">
        <w:rPr>
          <w:rFonts w:ascii="Times New Roman" w:hAnsi="Times New Roman" w:cs="Times New Roman"/>
          <w:sz w:val="24"/>
          <w:szCs w:val="24"/>
        </w:rPr>
        <w:t> </w:t>
      </w:r>
      <w:r w:rsidR="002529BF" w:rsidRPr="002529BF">
        <w:rPr>
          <w:rFonts w:ascii="Times New Roman" w:hAnsi="Times New Roman" w:cs="Times New Roman"/>
          <w:sz w:val="24"/>
          <w:szCs w:val="24"/>
        </w:rPr>
        <w:t>určitými osobami</w:t>
      </w:r>
      <w:r w:rsidR="002529BF">
        <w:rPr>
          <w:rFonts w:ascii="Times New Roman" w:hAnsi="Times New Roman" w:cs="Times New Roman"/>
          <w:sz w:val="24"/>
          <w:szCs w:val="24"/>
        </w:rPr>
        <w:t xml:space="preserve">, </w:t>
      </w:r>
      <w:r w:rsidR="002529BF" w:rsidRPr="002529BF">
        <w:rPr>
          <w:rFonts w:ascii="Times New Roman" w:hAnsi="Times New Roman" w:cs="Times New Roman"/>
          <w:sz w:val="24"/>
          <w:szCs w:val="24"/>
        </w:rPr>
        <w:t>zákaz zdržovat se na konkrétně vymezeném místě</w:t>
      </w:r>
      <w:r w:rsidR="002529BF">
        <w:rPr>
          <w:rFonts w:ascii="Times New Roman" w:hAnsi="Times New Roman" w:cs="Times New Roman"/>
          <w:sz w:val="24"/>
          <w:szCs w:val="24"/>
        </w:rPr>
        <w:t xml:space="preserve">, </w:t>
      </w:r>
      <w:r w:rsidR="002529BF" w:rsidRPr="002529BF">
        <w:rPr>
          <w:rFonts w:ascii="Times New Roman" w:hAnsi="Times New Roman" w:cs="Times New Roman"/>
          <w:sz w:val="24"/>
          <w:szCs w:val="24"/>
        </w:rPr>
        <w:t>zákaz vycestování do zahraničí</w:t>
      </w:r>
      <w:r w:rsidR="002529BF">
        <w:rPr>
          <w:rFonts w:ascii="Times New Roman" w:hAnsi="Times New Roman" w:cs="Times New Roman"/>
          <w:sz w:val="24"/>
          <w:szCs w:val="24"/>
        </w:rPr>
        <w:t xml:space="preserve">, </w:t>
      </w:r>
      <w:r w:rsidR="002529BF" w:rsidRPr="002529BF">
        <w:rPr>
          <w:rFonts w:ascii="Times New Roman" w:hAnsi="Times New Roman" w:cs="Times New Roman"/>
          <w:sz w:val="24"/>
          <w:szCs w:val="24"/>
        </w:rPr>
        <w:t>zákaz držet a přechovávat věci, které mohou sloužit k páchání trestné činnosti</w:t>
      </w:r>
      <w:r w:rsidR="002529BF">
        <w:rPr>
          <w:rFonts w:ascii="Times New Roman" w:hAnsi="Times New Roman" w:cs="Times New Roman"/>
          <w:sz w:val="24"/>
          <w:szCs w:val="24"/>
        </w:rPr>
        <w:t xml:space="preserve">, </w:t>
      </w:r>
      <w:r w:rsidR="002529BF" w:rsidRPr="002529BF">
        <w:rPr>
          <w:rFonts w:ascii="Times New Roman" w:hAnsi="Times New Roman" w:cs="Times New Roman"/>
          <w:sz w:val="24"/>
          <w:szCs w:val="24"/>
        </w:rPr>
        <w:t>zákaz užívat, držet nebo přechovávat alkoholické nápoje nebo jiné návykové látky</w:t>
      </w:r>
      <w:r w:rsidR="002529BF">
        <w:rPr>
          <w:rFonts w:ascii="Times New Roman" w:hAnsi="Times New Roman" w:cs="Times New Roman"/>
          <w:sz w:val="24"/>
          <w:szCs w:val="24"/>
        </w:rPr>
        <w:t xml:space="preserve">, </w:t>
      </w:r>
      <w:r w:rsidR="002529BF" w:rsidRPr="002529BF">
        <w:rPr>
          <w:rFonts w:ascii="Times New Roman" w:hAnsi="Times New Roman" w:cs="Times New Roman"/>
          <w:sz w:val="24"/>
          <w:szCs w:val="24"/>
        </w:rPr>
        <w:t xml:space="preserve">zákaz </w:t>
      </w:r>
      <w:r w:rsidR="002529BF" w:rsidRPr="002529BF">
        <w:rPr>
          <w:rFonts w:ascii="Times New Roman" w:hAnsi="Times New Roman" w:cs="Times New Roman"/>
          <w:sz w:val="24"/>
          <w:szCs w:val="24"/>
        </w:rPr>
        <w:lastRenderedPageBreak/>
        <w:t>hazardních her, hraní na hracích přístrojích a sázek</w:t>
      </w:r>
      <w:r w:rsidR="002529BF">
        <w:rPr>
          <w:rFonts w:ascii="Times New Roman" w:hAnsi="Times New Roman" w:cs="Times New Roman"/>
          <w:sz w:val="24"/>
          <w:szCs w:val="24"/>
        </w:rPr>
        <w:t xml:space="preserve"> a konečně </w:t>
      </w:r>
      <w:r w:rsidR="002529BF" w:rsidRPr="002529BF">
        <w:rPr>
          <w:rFonts w:ascii="Times New Roman" w:hAnsi="Times New Roman" w:cs="Times New Roman"/>
          <w:sz w:val="24"/>
          <w:szCs w:val="24"/>
        </w:rPr>
        <w:t>zákaz výkonu konkrétně vymezené činnosti, jejíž povaha umožňuje opakování nebo pokračování v</w:t>
      </w:r>
      <w:r w:rsidR="002529BF">
        <w:rPr>
          <w:rFonts w:ascii="Times New Roman" w:hAnsi="Times New Roman" w:cs="Times New Roman"/>
          <w:sz w:val="24"/>
          <w:szCs w:val="24"/>
        </w:rPr>
        <w:t> </w:t>
      </w:r>
      <w:r w:rsidR="002529BF" w:rsidRPr="002529BF">
        <w:rPr>
          <w:rFonts w:ascii="Times New Roman" w:hAnsi="Times New Roman" w:cs="Times New Roman"/>
          <w:sz w:val="24"/>
          <w:szCs w:val="24"/>
        </w:rPr>
        <w:t>trestné</w:t>
      </w:r>
      <w:r w:rsidR="002529BF">
        <w:rPr>
          <w:rFonts w:ascii="Times New Roman" w:hAnsi="Times New Roman" w:cs="Times New Roman"/>
          <w:sz w:val="24"/>
          <w:szCs w:val="24"/>
        </w:rPr>
        <w:t xml:space="preserve"> </w:t>
      </w:r>
      <w:r w:rsidR="002529BF" w:rsidRPr="002529BF">
        <w:rPr>
          <w:rFonts w:ascii="Times New Roman" w:hAnsi="Times New Roman" w:cs="Times New Roman"/>
          <w:sz w:val="24"/>
          <w:szCs w:val="24"/>
        </w:rPr>
        <w:t>činnosti</w:t>
      </w:r>
      <w:r w:rsidR="002529BF">
        <w:rPr>
          <w:rFonts w:ascii="Times New Roman" w:hAnsi="Times New Roman" w:cs="Times New Roman"/>
          <w:sz w:val="24"/>
          <w:szCs w:val="24"/>
        </w:rPr>
        <w:t>.</w:t>
      </w:r>
      <w:r w:rsidR="0056582E">
        <w:rPr>
          <w:rFonts w:ascii="Times New Roman" w:hAnsi="Times New Roman" w:cs="Times New Roman"/>
          <w:sz w:val="24"/>
          <w:szCs w:val="24"/>
        </w:rPr>
        <w:t xml:space="preserve"> Důsledkem neplnění těchto opatření může být uložení pořádkové pokuty, uložení jiného druhu předběžného opatření nebo vzetí obviněného do vazby.</w:t>
      </w:r>
      <w:r w:rsidR="002529BF">
        <w:rPr>
          <w:rStyle w:val="Znakapoznpodarou"/>
          <w:rFonts w:ascii="Times New Roman" w:hAnsi="Times New Roman" w:cs="Times New Roman"/>
          <w:sz w:val="24"/>
          <w:szCs w:val="24"/>
        </w:rPr>
        <w:footnoteReference w:id="111"/>
      </w:r>
    </w:p>
    <w:p w:rsidR="0056582E" w:rsidRDefault="002529BF" w:rsidP="002529BF">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Užití předběžných opatření v praxi je vzhledem k jejich krátké době účinnosti těžké hodnotit, </w:t>
      </w:r>
      <w:r w:rsidR="0056582E">
        <w:rPr>
          <w:rFonts w:ascii="Times New Roman" w:hAnsi="Times New Roman" w:cs="Times New Roman"/>
          <w:sz w:val="24"/>
          <w:szCs w:val="24"/>
        </w:rPr>
        <w:t>pokládám</w:t>
      </w:r>
      <w:r>
        <w:rPr>
          <w:rFonts w:ascii="Times New Roman" w:hAnsi="Times New Roman" w:cs="Times New Roman"/>
          <w:sz w:val="24"/>
          <w:szCs w:val="24"/>
        </w:rPr>
        <w:t xml:space="preserve"> je každopádně </w:t>
      </w:r>
      <w:r w:rsidR="0056582E">
        <w:rPr>
          <w:rFonts w:ascii="Times New Roman" w:hAnsi="Times New Roman" w:cs="Times New Roman"/>
          <w:sz w:val="24"/>
          <w:szCs w:val="24"/>
        </w:rPr>
        <w:t>za</w:t>
      </w:r>
      <w:r>
        <w:rPr>
          <w:rFonts w:ascii="Times New Roman" w:hAnsi="Times New Roman" w:cs="Times New Roman"/>
          <w:sz w:val="24"/>
          <w:szCs w:val="24"/>
        </w:rPr>
        <w:t xml:space="preserve"> institut přínosný a nemám obavu ani z toho, že by tato opatření nebyla soudy (popř. státním zástupcem) využívána.</w:t>
      </w:r>
      <w:r w:rsidR="0056582E">
        <w:rPr>
          <w:rFonts w:ascii="Times New Roman" w:hAnsi="Times New Roman" w:cs="Times New Roman"/>
          <w:sz w:val="24"/>
          <w:szCs w:val="24"/>
        </w:rPr>
        <w:t xml:space="preserve"> Až delší doba jejich užívání ale ukáže, zda obvinění tyto zákazy dodržují a jaký mají vliv na jejich další chování.</w:t>
      </w:r>
    </w:p>
    <w:p w:rsidR="0056582E" w:rsidRDefault="0056582E">
      <w:pPr>
        <w:rPr>
          <w:rFonts w:ascii="Times New Roman" w:hAnsi="Times New Roman" w:cs="Times New Roman"/>
          <w:sz w:val="24"/>
          <w:szCs w:val="24"/>
        </w:rPr>
      </w:pPr>
      <w:r>
        <w:rPr>
          <w:rFonts w:ascii="Times New Roman" w:hAnsi="Times New Roman" w:cs="Times New Roman"/>
          <w:sz w:val="24"/>
          <w:szCs w:val="24"/>
        </w:rPr>
        <w:br w:type="page"/>
      </w:r>
    </w:p>
    <w:p w:rsidR="002529BF" w:rsidRPr="004F12A1" w:rsidRDefault="0056582E" w:rsidP="004F12A1">
      <w:pPr>
        <w:pStyle w:val="Nadpis1"/>
        <w:rPr>
          <w:rFonts w:ascii="Times New Roman" w:hAnsi="Times New Roman" w:cs="Times New Roman"/>
          <w:color w:val="000000" w:themeColor="text1"/>
          <w:sz w:val="32"/>
          <w:szCs w:val="32"/>
        </w:rPr>
      </w:pPr>
      <w:bookmarkStart w:id="26" w:name="_Toc386574117"/>
      <w:r w:rsidRPr="004F12A1">
        <w:rPr>
          <w:rFonts w:ascii="Times New Roman" w:hAnsi="Times New Roman" w:cs="Times New Roman"/>
          <w:color w:val="000000" w:themeColor="text1"/>
          <w:sz w:val="32"/>
          <w:szCs w:val="32"/>
        </w:rPr>
        <w:lastRenderedPageBreak/>
        <w:t>10</w:t>
      </w:r>
      <w:r w:rsidRPr="004F12A1">
        <w:rPr>
          <w:rFonts w:ascii="Times New Roman" w:hAnsi="Times New Roman" w:cs="Times New Roman"/>
          <w:color w:val="000000" w:themeColor="text1"/>
          <w:sz w:val="32"/>
          <w:szCs w:val="32"/>
        </w:rPr>
        <w:tab/>
        <w:t>Výkon vazby</w:t>
      </w:r>
      <w:bookmarkEnd w:id="26"/>
    </w:p>
    <w:p w:rsidR="0056582E" w:rsidRPr="00AE50D8" w:rsidRDefault="0056582E" w:rsidP="0056582E">
      <w:pPr>
        <w:spacing w:line="360" w:lineRule="auto"/>
        <w:jc w:val="both"/>
        <w:rPr>
          <w:rFonts w:ascii="Times New Roman" w:hAnsi="Times New Roman" w:cs="Times New Roman"/>
          <w:b/>
          <w:sz w:val="24"/>
          <w:szCs w:val="24"/>
        </w:rPr>
      </w:pPr>
    </w:p>
    <w:p w:rsidR="0056582E" w:rsidRDefault="0056582E" w:rsidP="0056582E">
      <w:pPr>
        <w:spacing w:line="360" w:lineRule="auto"/>
        <w:jc w:val="both"/>
        <w:rPr>
          <w:rFonts w:ascii="Times New Roman" w:hAnsi="Times New Roman" w:cs="Times New Roman"/>
          <w:sz w:val="24"/>
          <w:szCs w:val="24"/>
        </w:rPr>
      </w:pPr>
      <w:r>
        <w:rPr>
          <w:rFonts w:ascii="Times New Roman" w:hAnsi="Times New Roman" w:cs="Times New Roman"/>
          <w:b/>
          <w:sz w:val="32"/>
          <w:szCs w:val="32"/>
        </w:rPr>
        <w:tab/>
      </w:r>
      <w:r w:rsidR="00AE50D8" w:rsidRPr="00AE50D8">
        <w:rPr>
          <w:rFonts w:ascii="Times New Roman" w:hAnsi="Times New Roman" w:cs="Times New Roman"/>
          <w:sz w:val="24"/>
          <w:szCs w:val="24"/>
        </w:rPr>
        <w:t>Zákon</w:t>
      </w:r>
      <w:r w:rsidR="00AE50D8">
        <w:rPr>
          <w:rFonts w:ascii="Times New Roman" w:hAnsi="Times New Roman" w:cs="Times New Roman"/>
          <w:sz w:val="24"/>
          <w:szCs w:val="24"/>
        </w:rPr>
        <w:t xml:space="preserve"> č. 293/199</w:t>
      </w:r>
      <w:r w:rsidR="005D1585">
        <w:rPr>
          <w:rFonts w:ascii="Times New Roman" w:hAnsi="Times New Roman" w:cs="Times New Roman"/>
          <w:sz w:val="24"/>
          <w:szCs w:val="24"/>
        </w:rPr>
        <w:t>3</w:t>
      </w:r>
      <w:r w:rsidR="00AE50D8">
        <w:rPr>
          <w:rFonts w:ascii="Times New Roman" w:hAnsi="Times New Roman" w:cs="Times New Roman"/>
          <w:sz w:val="24"/>
          <w:szCs w:val="24"/>
        </w:rPr>
        <w:t xml:space="preserve"> Sb.,</w:t>
      </w:r>
      <w:r w:rsidR="00AE50D8" w:rsidRPr="00AE50D8">
        <w:rPr>
          <w:rFonts w:ascii="Times New Roman" w:hAnsi="Times New Roman" w:cs="Times New Roman"/>
          <w:sz w:val="24"/>
          <w:szCs w:val="24"/>
        </w:rPr>
        <w:t xml:space="preserve"> o výkonu vazby a na něj navazující Řád výkonu vazby, upravují vlastní průběh výkonu vazby zejména z pohledu práv a povinností obviněných ve vazbě. Stanoví také postavení příslušníků a občanskýc</w:t>
      </w:r>
      <w:r w:rsidR="00AE50D8">
        <w:rPr>
          <w:rFonts w:ascii="Times New Roman" w:hAnsi="Times New Roman" w:cs="Times New Roman"/>
          <w:sz w:val="24"/>
          <w:szCs w:val="24"/>
        </w:rPr>
        <w:t xml:space="preserve">h pracovníků Vězeňské služby ČR, </w:t>
      </w:r>
      <w:r w:rsidR="00AE50D8" w:rsidRPr="00AE50D8">
        <w:rPr>
          <w:rFonts w:ascii="Times New Roman" w:hAnsi="Times New Roman" w:cs="Times New Roman"/>
          <w:sz w:val="24"/>
          <w:szCs w:val="24"/>
        </w:rPr>
        <w:t xml:space="preserve">jejich práva a povinnosti při zajišťování výkonu vazby a úpravě dozoru nad tímto výkonem. </w:t>
      </w:r>
      <w:r w:rsidR="005D1585" w:rsidRPr="005D1585">
        <w:rPr>
          <w:rFonts w:ascii="Times New Roman" w:hAnsi="Times New Roman" w:cs="Times New Roman"/>
          <w:sz w:val="24"/>
          <w:szCs w:val="24"/>
        </w:rPr>
        <w:t>Při výkonu vazby je nutno vycházet z faktu, že obviněný není odsouzený a vazba není trestem, i když se v případě uložení trestu odnětí svobody do něj započítává.</w:t>
      </w:r>
    </w:p>
    <w:p w:rsidR="005D1585" w:rsidRDefault="005D1585" w:rsidP="0056582E">
      <w:pPr>
        <w:spacing w:line="360" w:lineRule="auto"/>
        <w:jc w:val="both"/>
        <w:rPr>
          <w:rFonts w:ascii="Times New Roman" w:hAnsi="Times New Roman" w:cs="Times New Roman"/>
          <w:sz w:val="24"/>
          <w:szCs w:val="24"/>
        </w:rPr>
      </w:pPr>
      <w:r>
        <w:rPr>
          <w:rFonts w:ascii="Times New Roman" w:hAnsi="Times New Roman" w:cs="Times New Roman"/>
          <w:sz w:val="24"/>
          <w:szCs w:val="24"/>
        </w:rPr>
        <w:tab/>
        <w:t xml:space="preserve">Vazba je vykonávána ve vazební věznici nebo ve zvláštním oddělení věznice (§ 4 ZVV). </w:t>
      </w:r>
      <w:r w:rsidRPr="005D1585">
        <w:rPr>
          <w:rFonts w:ascii="Times New Roman" w:hAnsi="Times New Roman" w:cs="Times New Roman"/>
          <w:sz w:val="24"/>
          <w:szCs w:val="24"/>
        </w:rPr>
        <w:t>Kromě omezení, jež vyplývají ze zákonného vazebního důvodu, se musí obviněný ve vazbě podrobit také omezením, jež vyžadují bezpečnost a pořádek ve věznicích. Vazbu lze vykonávat též ve zdravotnickém zařízení mimo věznici, a to tehdy, nelze-li zdravotnické vyšetření provést ve věznici.</w:t>
      </w:r>
      <w:r w:rsidR="00867A6C">
        <w:rPr>
          <w:rStyle w:val="Znakapoznpodarou"/>
          <w:rFonts w:ascii="Times New Roman" w:hAnsi="Times New Roman" w:cs="Times New Roman"/>
          <w:sz w:val="24"/>
          <w:szCs w:val="24"/>
        </w:rPr>
        <w:footnoteReference w:id="112"/>
      </w:r>
      <w:r>
        <w:rPr>
          <w:rFonts w:ascii="Times New Roman" w:hAnsi="Times New Roman" w:cs="Times New Roman"/>
          <w:sz w:val="24"/>
          <w:szCs w:val="24"/>
        </w:rPr>
        <w:t xml:space="preserve"> </w:t>
      </w:r>
    </w:p>
    <w:p w:rsidR="00867A6C" w:rsidRDefault="00867A6C" w:rsidP="0056582E">
      <w:pPr>
        <w:spacing w:line="360" w:lineRule="auto"/>
        <w:jc w:val="both"/>
        <w:rPr>
          <w:rFonts w:ascii="Times New Roman" w:hAnsi="Times New Roman" w:cs="Times New Roman"/>
          <w:sz w:val="24"/>
          <w:szCs w:val="24"/>
        </w:rPr>
      </w:pPr>
      <w:r>
        <w:rPr>
          <w:rFonts w:ascii="Times New Roman" w:hAnsi="Times New Roman" w:cs="Times New Roman"/>
          <w:sz w:val="24"/>
          <w:szCs w:val="24"/>
        </w:rPr>
        <w:t>Zákon o výkonu vazby komplexně upravuje práva a postavení osoby ve vazbě, a to od chvíle je</w:t>
      </w:r>
      <w:r w:rsidR="00E017A0">
        <w:rPr>
          <w:rFonts w:ascii="Times New Roman" w:hAnsi="Times New Roman" w:cs="Times New Roman"/>
          <w:sz w:val="24"/>
          <w:szCs w:val="24"/>
        </w:rPr>
        <w:t>jího přijetí do vazby (§ 5 ZVV)</w:t>
      </w:r>
      <w:r>
        <w:rPr>
          <w:rFonts w:ascii="Times New Roman" w:hAnsi="Times New Roman" w:cs="Times New Roman"/>
          <w:sz w:val="24"/>
          <w:szCs w:val="24"/>
        </w:rPr>
        <w:t xml:space="preserve"> přes její umístní do cely (§ 6 ZVV) až po její propuštění (§10 ZVV). Přijmout obviněného do vazby lze jen na písemný příkaz soudu, vydaný na základě rozhodnutí o vzetí do vazby. Při přijetí je pak obviněný seznámen se svými právy a</w:t>
      </w:r>
      <w:r w:rsidR="00E95C4A">
        <w:rPr>
          <w:rFonts w:ascii="Times New Roman" w:hAnsi="Times New Roman" w:cs="Times New Roman"/>
          <w:sz w:val="24"/>
          <w:szCs w:val="24"/>
        </w:rPr>
        <w:t> </w:t>
      </w:r>
      <w:r>
        <w:rPr>
          <w:rFonts w:ascii="Times New Roman" w:hAnsi="Times New Roman" w:cs="Times New Roman"/>
          <w:sz w:val="24"/>
          <w:szCs w:val="24"/>
        </w:rPr>
        <w:t xml:space="preserve">povinnostmi. Následně je obviněný umístěn do cely, kdy § 7 ZVV stanoví pravidla pro takové umístění, nesmí tak být např. umístěni společně do jedné cely muži a ženy, </w:t>
      </w:r>
      <w:r w:rsidR="00F91BA2">
        <w:rPr>
          <w:rFonts w:ascii="Times New Roman" w:hAnsi="Times New Roman" w:cs="Times New Roman"/>
          <w:sz w:val="24"/>
          <w:szCs w:val="24"/>
        </w:rPr>
        <w:t>obvinění a</w:t>
      </w:r>
      <w:r w:rsidR="00E95C4A">
        <w:rPr>
          <w:rFonts w:ascii="Times New Roman" w:hAnsi="Times New Roman" w:cs="Times New Roman"/>
          <w:sz w:val="24"/>
          <w:szCs w:val="24"/>
        </w:rPr>
        <w:t> </w:t>
      </w:r>
      <w:r w:rsidR="00F91BA2">
        <w:rPr>
          <w:rFonts w:ascii="Times New Roman" w:hAnsi="Times New Roman" w:cs="Times New Roman"/>
          <w:sz w:val="24"/>
          <w:szCs w:val="24"/>
        </w:rPr>
        <w:t>pravomocně odsouzení nebo spoluobvinění. Zvláštním případem je výkon vazby v oddělení se zmírněným režimem, tzv. „polovolná vazba“. Do oddělení se zmírněným režimem lze umístit obviněného, nebude-li tím ohrožen účel vazby. Výhodou tohoto režimu je, že obviněným je po určitou část dne umožněn volný pohyb na uzavřeném oddělení, kdy mohou být v kontaktu s ostatními obviněnými v tomto režimu nebo využívat možnosti kulturního zařízení. Paradoxem ovšem zůstává, že takovéto oddělení není zřízeno pro vazebně stíhané ženy.</w:t>
      </w:r>
    </w:p>
    <w:p w:rsidR="005D319B" w:rsidRDefault="009C5EE3" w:rsidP="009C5EE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Dále zákon o výkonu vazby upravuje práva a povinnosti týkající se běžných potřeb obviněného, jako je stravování, vystrojování, korespondence, užívání telefonu, návštěvy obviněných, duchovní a sociální služby, uspokojování kulturních potřeb, péče o zdraví</w:t>
      </w:r>
      <w:r w:rsidR="00E017A0">
        <w:rPr>
          <w:rFonts w:ascii="Times New Roman" w:hAnsi="Times New Roman" w:cs="Times New Roman"/>
          <w:sz w:val="24"/>
          <w:szCs w:val="24"/>
        </w:rPr>
        <w:t>,</w:t>
      </w:r>
      <w:r>
        <w:rPr>
          <w:rFonts w:ascii="Times New Roman" w:hAnsi="Times New Roman" w:cs="Times New Roman"/>
          <w:sz w:val="24"/>
          <w:szCs w:val="24"/>
        </w:rPr>
        <w:t xml:space="preserve"> ale i</w:t>
      </w:r>
      <w:r w:rsidR="00E95C4A">
        <w:rPr>
          <w:rFonts w:ascii="Times New Roman" w:hAnsi="Times New Roman" w:cs="Times New Roman"/>
          <w:sz w:val="24"/>
          <w:szCs w:val="24"/>
        </w:rPr>
        <w:t> </w:t>
      </w:r>
      <w:r>
        <w:rPr>
          <w:rFonts w:ascii="Times New Roman" w:hAnsi="Times New Roman" w:cs="Times New Roman"/>
          <w:sz w:val="24"/>
          <w:szCs w:val="24"/>
        </w:rPr>
        <w:t xml:space="preserve">zaměstnávání obviněných. Konkrétně ustanovení o zaměstnávání považuji za prakticky </w:t>
      </w:r>
      <w:r>
        <w:rPr>
          <w:rFonts w:ascii="Times New Roman" w:hAnsi="Times New Roman" w:cs="Times New Roman"/>
          <w:sz w:val="24"/>
          <w:szCs w:val="24"/>
        </w:rPr>
        <w:lastRenderedPageBreak/>
        <w:t>nevyuží</w:t>
      </w:r>
      <w:r w:rsidR="005D319B">
        <w:rPr>
          <w:rFonts w:ascii="Times New Roman" w:hAnsi="Times New Roman" w:cs="Times New Roman"/>
          <w:sz w:val="24"/>
          <w:szCs w:val="24"/>
        </w:rPr>
        <w:t xml:space="preserve">vané. Z 15 osob, které vyplnili </w:t>
      </w:r>
      <w:r>
        <w:rPr>
          <w:rFonts w:ascii="Times New Roman" w:hAnsi="Times New Roman" w:cs="Times New Roman"/>
          <w:sz w:val="24"/>
          <w:szCs w:val="24"/>
        </w:rPr>
        <w:t>dotazník týkající se výkonu vazby</w:t>
      </w:r>
      <w:r w:rsidR="00A776A1">
        <w:rPr>
          <w:rFonts w:ascii="Times New Roman" w:hAnsi="Times New Roman" w:cs="Times New Roman"/>
          <w:sz w:val="24"/>
          <w:szCs w:val="24"/>
        </w:rPr>
        <w:t>,</w:t>
      </w:r>
      <w:r>
        <w:rPr>
          <w:rFonts w:ascii="Times New Roman" w:hAnsi="Times New Roman" w:cs="Times New Roman"/>
          <w:sz w:val="24"/>
          <w:szCs w:val="24"/>
        </w:rPr>
        <w:t xml:space="preserve"> všech 15 na dotaz zda jim byla ve vazbě nabídnuta práce</w:t>
      </w:r>
      <w:r w:rsidR="00A776A1">
        <w:rPr>
          <w:rFonts w:ascii="Times New Roman" w:hAnsi="Times New Roman" w:cs="Times New Roman"/>
          <w:sz w:val="24"/>
          <w:szCs w:val="24"/>
        </w:rPr>
        <w:t>,</w:t>
      </w:r>
      <w:r>
        <w:rPr>
          <w:rFonts w:ascii="Times New Roman" w:hAnsi="Times New Roman" w:cs="Times New Roman"/>
          <w:sz w:val="24"/>
          <w:szCs w:val="24"/>
        </w:rPr>
        <w:t xml:space="preserve"> odpovědělo negativně. Některé vazební věznice (např. Vazební věznice Pankrác) se snaží o zaměstnání obviněných alespoň v rámci věznice, např. pro úklid společných prostor. Jednou z diskut</w:t>
      </w:r>
      <w:r w:rsidR="005D319B">
        <w:rPr>
          <w:rFonts w:ascii="Times New Roman" w:hAnsi="Times New Roman" w:cs="Times New Roman"/>
          <w:sz w:val="24"/>
          <w:szCs w:val="24"/>
        </w:rPr>
        <w:t>ovaných oblastí výkonu vazby jsou i vycházky obviněného, kdy dle § 18 odst. 2 ZVV má obviněný právo účastnit se denně vycházky ve vymezeném prostoru věznice v trvání nejméně jedné hodiny. Vycházka však může být z důležitého důvodu omezena nebo i zrušena. Obviněný má právo zpravidla jednou týdně nárok na nákup potravin a věcí osobní potřeby. Maximální částka, kterou může obviněný za týden utratit, bývá stanovena ve vnitřním řádu věznice, nejčastěji se jedná o částku 1 000 Kč. Tato částka se jeví jako dostatečná, ceny nabízeného zbo</w:t>
      </w:r>
      <w:r w:rsidR="00E46F23">
        <w:rPr>
          <w:rFonts w:ascii="Times New Roman" w:hAnsi="Times New Roman" w:cs="Times New Roman"/>
          <w:sz w:val="24"/>
          <w:szCs w:val="24"/>
        </w:rPr>
        <w:t>ží jsou však nepřiměřeně vysoké a</w:t>
      </w:r>
      <w:r w:rsidR="00E95C4A">
        <w:rPr>
          <w:rFonts w:ascii="Times New Roman" w:hAnsi="Times New Roman" w:cs="Times New Roman"/>
          <w:sz w:val="24"/>
          <w:szCs w:val="24"/>
        </w:rPr>
        <w:t> </w:t>
      </w:r>
      <w:r w:rsidR="00E46F23">
        <w:rPr>
          <w:rFonts w:ascii="Times New Roman" w:hAnsi="Times New Roman" w:cs="Times New Roman"/>
          <w:sz w:val="24"/>
          <w:szCs w:val="24"/>
        </w:rPr>
        <w:t>výběr sortimentu malý, chybí především ovoce, zelenina a pečivo. Za nedostatečné je dlouhodobě považováno</w:t>
      </w:r>
      <w:r w:rsidR="001117AD">
        <w:rPr>
          <w:rFonts w:ascii="Times New Roman" w:hAnsi="Times New Roman" w:cs="Times New Roman"/>
          <w:sz w:val="24"/>
          <w:szCs w:val="24"/>
        </w:rPr>
        <w:t xml:space="preserve"> osvětlení cel. </w:t>
      </w:r>
      <w:r w:rsidR="00A776A1">
        <w:rPr>
          <w:rFonts w:ascii="Times New Roman" w:hAnsi="Times New Roman" w:cs="Times New Roman"/>
          <w:sz w:val="24"/>
          <w:szCs w:val="24"/>
        </w:rPr>
        <w:t>V některých z nich totiž prakticky není k dispozici denní světlo, což působí negativně na chování a psychiku lidí. I umělé osvětlení je v řadě případů nedostatečné. Například pro čtení je potřeba minimální intenzita světla 300 luxů, v některých celách je přitom jen poloviční.</w:t>
      </w:r>
      <w:r w:rsidR="00A776A1">
        <w:rPr>
          <w:rStyle w:val="Znakapoznpodarou"/>
          <w:rFonts w:ascii="Times New Roman" w:hAnsi="Times New Roman" w:cs="Times New Roman"/>
          <w:sz w:val="24"/>
          <w:szCs w:val="24"/>
        </w:rPr>
        <w:footnoteReference w:id="113"/>
      </w:r>
    </w:p>
    <w:p w:rsidR="006164A6" w:rsidRDefault="00E46F23" w:rsidP="009C5EE3">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Specifické podmínky vazby jsou pak v případě, že je zde dán důvod v</w:t>
      </w:r>
      <w:r w:rsidR="00E017A0">
        <w:rPr>
          <w:rFonts w:ascii="Times New Roman" w:hAnsi="Times New Roman" w:cs="Times New Roman"/>
          <w:sz w:val="24"/>
          <w:szCs w:val="24"/>
        </w:rPr>
        <w:t>azby podle §</w:t>
      </w:r>
      <w:r w:rsidR="00E95C4A">
        <w:rPr>
          <w:rFonts w:ascii="Times New Roman" w:hAnsi="Times New Roman" w:cs="Times New Roman"/>
          <w:sz w:val="24"/>
          <w:szCs w:val="24"/>
        </w:rPr>
        <w:t> </w:t>
      </w:r>
      <w:r w:rsidR="00E017A0">
        <w:rPr>
          <w:rFonts w:ascii="Times New Roman" w:hAnsi="Times New Roman" w:cs="Times New Roman"/>
          <w:sz w:val="24"/>
          <w:szCs w:val="24"/>
        </w:rPr>
        <w:t>67</w:t>
      </w:r>
      <w:r w:rsidR="00E95C4A">
        <w:rPr>
          <w:rFonts w:ascii="Times New Roman" w:hAnsi="Times New Roman" w:cs="Times New Roman"/>
          <w:sz w:val="24"/>
          <w:szCs w:val="24"/>
        </w:rPr>
        <w:t> </w:t>
      </w:r>
      <w:r w:rsidR="00E017A0">
        <w:rPr>
          <w:rFonts w:ascii="Times New Roman" w:hAnsi="Times New Roman" w:cs="Times New Roman"/>
          <w:sz w:val="24"/>
          <w:szCs w:val="24"/>
        </w:rPr>
        <w:t>písm. b). Takoví</w:t>
      </w:r>
      <w:r>
        <w:rPr>
          <w:rFonts w:ascii="Times New Roman" w:hAnsi="Times New Roman" w:cs="Times New Roman"/>
          <w:sz w:val="24"/>
          <w:szCs w:val="24"/>
        </w:rPr>
        <w:t xml:space="preserve"> obvinění jsou pak umisťováni do cel odděleně od ostatních obviněných</w:t>
      </w:r>
      <w:r w:rsidR="006164A6">
        <w:rPr>
          <w:rFonts w:ascii="Times New Roman" w:hAnsi="Times New Roman" w:cs="Times New Roman"/>
          <w:sz w:val="24"/>
          <w:szCs w:val="24"/>
        </w:rPr>
        <w:t xml:space="preserve"> (§7</w:t>
      </w:r>
      <w:r w:rsidR="00E95C4A">
        <w:rPr>
          <w:rFonts w:ascii="Times New Roman" w:hAnsi="Times New Roman" w:cs="Times New Roman"/>
          <w:sz w:val="24"/>
          <w:szCs w:val="24"/>
        </w:rPr>
        <w:t> </w:t>
      </w:r>
      <w:r w:rsidR="006164A6">
        <w:rPr>
          <w:rFonts w:ascii="Times New Roman" w:hAnsi="Times New Roman" w:cs="Times New Roman"/>
          <w:sz w:val="24"/>
          <w:szCs w:val="24"/>
        </w:rPr>
        <w:t>odst. 1 písm. b))</w:t>
      </w:r>
      <w:r>
        <w:rPr>
          <w:rFonts w:ascii="Times New Roman" w:hAnsi="Times New Roman" w:cs="Times New Roman"/>
          <w:sz w:val="24"/>
          <w:szCs w:val="24"/>
        </w:rPr>
        <w:t>, jejich korespondence podléhá mimo klasické kontroly i kontrole orgánu, který vede řízení</w:t>
      </w:r>
      <w:r w:rsidR="006164A6">
        <w:rPr>
          <w:rFonts w:ascii="Times New Roman" w:hAnsi="Times New Roman" w:cs="Times New Roman"/>
          <w:sz w:val="24"/>
          <w:szCs w:val="24"/>
        </w:rPr>
        <w:t xml:space="preserve"> (§ 13 odst. 2 ZVV)</w:t>
      </w:r>
      <w:r>
        <w:rPr>
          <w:rFonts w:ascii="Times New Roman" w:hAnsi="Times New Roman" w:cs="Times New Roman"/>
          <w:sz w:val="24"/>
          <w:szCs w:val="24"/>
        </w:rPr>
        <w:t>. U návštěv takového obviněného je pak přítomen orgán činný v trestním řízení (</w:t>
      </w:r>
      <w:r w:rsidR="006164A6">
        <w:rPr>
          <w:rFonts w:ascii="Times New Roman" w:hAnsi="Times New Roman" w:cs="Times New Roman"/>
          <w:sz w:val="24"/>
          <w:szCs w:val="24"/>
        </w:rPr>
        <w:t>§ 14 odst. 2 ZVV).</w:t>
      </w:r>
    </w:p>
    <w:p w:rsidR="006164A6" w:rsidRDefault="006164A6">
      <w:pPr>
        <w:rPr>
          <w:rFonts w:ascii="Times New Roman" w:hAnsi="Times New Roman" w:cs="Times New Roman"/>
          <w:sz w:val="24"/>
          <w:szCs w:val="24"/>
        </w:rPr>
      </w:pPr>
      <w:r>
        <w:rPr>
          <w:rFonts w:ascii="Times New Roman" w:hAnsi="Times New Roman" w:cs="Times New Roman"/>
          <w:sz w:val="24"/>
          <w:szCs w:val="24"/>
        </w:rPr>
        <w:br w:type="page"/>
      </w:r>
    </w:p>
    <w:p w:rsidR="00E46F23" w:rsidRPr="004F12A1" w:rsidRDefault="006164A6" w:rsidP="004F12A1">
      <w:pPr>
        <w:pStyle w:val="Nadpis1"/>
        <w:rPr>
          <w:color w:val="000000" w:themeColor="text1"/>
          <w:sz w:val="32"/>
          <w:szCs w:val="32"/>
        </w:rPr>
      </w:pPr>
      <w:bookmarkStart w:id="27" w:name="_Toc386574118"/>
      <w:r w:rsidRPr="004F12A1">
        <w:rPr>
          <w:color w:val="000000" w:themeColor="text1"/>
          <w:sz w:val="32"/>
          <w:szCs w:val="32"/>
        </w:rPr>
        <w:lastRenderedPageBreak/>
        <w:t>11</w:t>
      </w:r>
      <w:r w:rsidRPr="004F12A1">
        <w:rPr>
          <w:color w:val="000000" w:themeColor="text1"/>
          <w:sz w:val="32"/>
          <w:szCs w:val="32"/>
        </w:rPr>
        <w:tab/>
        <w:t>Závěr</w:t>
      </w:r>
      <w:bookmarkEnd w:id="27"/>
    </w:p>
    <w:p w:rsidR="006164A6" w:rsidRDefault="006164A6" w:rsidP="006164A6">
      <w:pPr>
        <w:spacing w:line="360" w:lineRule="auto"/>
        <w:jc w:val="both"/>
        <w:rPr>
          <w:rFonts w:ascii="Times New Roman" w:hAnsi="Times New Roman" w:cs="Times New Roman"/>
          <w:sz w:val="24"/>
          <w:szCs w:val="24"/>
        </w:rPr>
      </w:pPr>
    </w:p>
    <w:p w:rsidR="006164A6" w:rsidRDefault="006164A6" w:rsidP="002E6BF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Jak již bylo v práci několikrát zmíněno, vazba představuje zajišťovací institut, který nejpřísněji zasahuje do osobní svobody obviněného, a jako taková by měla být užívána pouze v případě, kdy k dosažení účelu trestního řízení nelze užít opatření mírnější</w:t>
      </w:r>
      <w:r w:rsidR="002E6BF8">
        <w:rPr>
          <w:rFonts w:ascii="Times New Roman" w:hAnsi="Times New Roman" w:cs="Times New Roman"/>
          <w:sz w:val="24"/>
          <w:szCs w:val="24"/>
        </w:rPr>
        <w:t>ho</w:t>
      </w:r>
      <w:r>
        <w:rPr>
          <w:rFonts w:ascii="Times New Roman" w:hAnsi="Times New Roman" w:cs="Times New Roman"/>
          <w:sz w:val="24"/>
          <w:szCs w:val="24"/>
        </w:rPr>
        <w:t>.</w:t>
      </w:r>
      <w:r w:rsidR="002E6BF8">
        <w:rPr>
          <w:rFonts w:ascii="Times New Roman" w:hAnsi="Times New Roman" w:cs="Times New Roman"/>
          <w:sz w:val="24"/>
          <w:szCs w:val="24"/>
        </w:rPr>
        <w:t xml:space="preserve"> </w:t>
      </w:r>
      <w:r>
        <w:rPr>
          <w:rFonts w:ascii="Times New Roman" w:hAnsi="Times New Roman" w:cs="Times New Roman"/>
          <w:sz w:val="24"/>
          <w:szCs w:val="24"/>
        </w:rPr>
        <w:t>Cílem této diplomové práce bylo poskytnout ucelený pohled na institut vazby</w:t>
      </w:r>
      <w:r w:rsidR="002E6BF8">
        <w:rPr>
          <w:rFonts w:ascii="Times New Roman" w:hAnsi="Times New Roman" w:cs="Times New Roman"/>
          <w:sz w:val="24"/>
          <w:szCs w:val="24"/>
        </w:rPr>
        <w:t>. Podrobně jsem se snažila rozebrat jak materiální podmínky pro uložení vazby, tak i formální podmínky spojené s procesněprávním postupem orgánů činných v trestním řízení, obvině</w:t>
      </w:r>
      <w:r w:rsidR="00107376">
        <w:rPr>
          <w:rFonts w:ascii="Times New Roman" w:hAnsi="Times New Roman" w:cs="Times New Roman"/>
          <w:sz w:val="24"/>
          <w:szCs w:val="24"/>
        </w:rPr>
        <w:t xml:space="preserve">ného (popř. </w:t>
      </w:r>
      <w:r w:rsidR="002E6BF8">
        <w:rPr>
          <w:rFonts w:ascii="Times New Roman" w:hAnsi="Times New Roman" w:cs="Times New Roman"/>
          <w:sz w:val="24"/>
          <w:szCs w:val="24"/>
        </w:rPr>
        <w:t>jiných oprávněných osob</w:t>
      </w:r>
      <w:r w:rsidR="00107376">
        <w:rPr>
          <w:rFonts w:ascii="Times New Roman" w:hAnsi="Times New Roman" w:cs="Times New Roman"/>
          <w:sz w:val="24"/>
          <w:szCs w:val="24"/>
        </w:rPr>
        <w:t>)</w:t>
      </w:r>
      <w:r w:rsidR="002E6BF8">
        <w:rPr>
          <w:rFonts w:ascii="Times New Roman" w:hAnsi="Times New Roman" w:cs="Times New Roman"/>
          <w:sz w:val="24"/>
          <w:szCs w:val="24"/>
        </w:rPr>
        <w:t>.</w:t>
      </w:r>
      <w:r w:rsidR="00107376">
        <w:rPr>
          <w:rFonts w:ascii="Times New Roman" w:hAnsi="Times New Roman" w:cs="Times New Roman"/>
          <w:sz w:val="24"/>
          <w:szCs w:val="24"/>
        </w:rPr>
        <w:t xml:space="preserve"> Jednotlivé kapitoly byly doplněny o závěry dovozované z judikatury nejen Ústavního a Nejvyššího soudu, ale i soudů krajských.</w:t>
      </w:r>
    </w:p>
    <w:p w:rsidR="00107376" w:rsidRDefault="00107376" w:rsidP="0022485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Institut vazby prochází častými novelizacemi, které se snaží účinně reagovat na různé problémy, které se v</w:t>
      </w:r>
      <w:r w:rsidR="00224858">
        <w:rPr>
          <w:rFonts w:ascii="Times New Roman" w:hAnsi="Times New Roman" w:cs="Times New Roman"/>
          <w:sz w:val="24"/>
          <w:szCs w:val="24"/>
        </w:rPr>
        <w:t> </w:t>
      </w:r>
      <w:r>
        <w:rPr>
          <w:rFonts w:ascii="Times New Roman" w:hAnsi="Times New Roman" w:cs="Times New Roman"/>
          <w:sz w:val="24"/>
          <w:szCs w:val="24"/>
        </w:rPr>
        <w:t>praxi</w:t>
      </w:r>
      <w:r w:rsidR="00224858">
        <w:rPr>
          <w:rFonts w:ascii="Times New Roman" w:hAnsi="Times New Roman" w:cs="Times New Roman"/>
          <w:sz w:val="24"/>
          <w:szCs w:val="24"/>
        </w:rPr>
        <w:t xml:space="preserve"> naskytnou</w:t>
      </w:r>
      <w:r>
        <w:rPr>
          <w:rFonts w:ascii="Times New Roman" w:hAnsi="Times New Roman" w:cs="Times New Roman"/>
          <w:sz w:val="24"/>
          <w:szCs w:val="24"/>
        </w:rPr>
        <w:t xml:space="preserve"> a zároveň se snaží zakotvovat instituty nové, které </w:t>
      </w:r>
      <w:r w:rsidR="00224858">
        <w:rPr>
          <w:rFonts w:ascii="Times New Roman" w:hAnsi="Times New Roman" w:cs="Times New Roman"/>
          <w:sz w:val="24"/>
          <w:szCs w:val="24"/>
        </w:rPr>
        <w:t>mohou snáz vést k dosažení účelu trestního řízení, aniž by byl nutný zásadní zásah do osobní svobody obviněného. Celkově považuji úpravu vazby v českém trestním řádu za poměrně ucelenou a kvalitní.</w:t>
      </w:r>
    </w:p>
    <w:p w:rsidR="00A64A3E" w:rsidRDefault="00224858" w:rsidP="0022485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V případě </w:t>
      </w:r>
      <w:r w:rsidR="008F4113">
        <w:rPr>
          <w:rFonts w:ascii="Times New Roman" w:hAnsi="Times New Roman" w:cs="Times New Roman"/>
          <w:sz w:val="24"/>
          <w:szCs w:val="24"/>
        </w:rPr>
        <w:t>úvah</w:t>
      </w:r>
      <w:r>
        <w:rPr>
          <w:rFonts w:ascii="Times New Roman" w:hAnsi="Times New Roman" w:cs="Times New Roman"/>
          <w:sz w:val="24"/>
          <w:szCs w:val="24"/>
        </w:rPr>
        <w:t xml:space="preserve"> de lege ferenda</w:t>
      </w:r>
      <w:r w:rsidR="008F4113">
        <w:rPr>
          <w:rFonts w:ascii="Times New Roman" w:hAnsi="Times New Roman" w:cs="Times New Roman"/>
          <w:sz w:val="24"/>
          <w:szCs w:val="24"/>
        </w:rPr>
        <w:t xml:space="preserve"> bych navrhovala zavedení nového opatření nahrazujícího vazbu</w:t>
      </w:r>
      <w:r w:rsidR="00E017A0">
        <w:rPr>
          <w:rFonts w:ascii="Times New Roman" w:hAnsi="Times New Roman" w:cs="Times New Roman"/>
          <w:sz w:val="24"/>
          <w:szCs w:val="24"/>
        </w:rPr>
        <w:t>,</w:t>
      </w:r>
      <w:r w:rsidR="008F4113">
        <w:rPr>
          <w:rFonts w:ascii="Times New Roman" w:hAnsi="Times New Roman" w:cs="Times New Roman"/>
          <w:sz w:val="24"/>
          <w:szCs w:val="24"/>
        </w:rPr>
        <w:t xml:space="preserve"> a to v podobě monitoringu za pomocí elektronických náramků. Toto opatření by účinně mohlo nahrazovat </w:t>
      </w:r>
      <w:r w:rsidR="005352A8">
        <w:rPr>
          <w:rFonts w:ascii="Times New Roman" w:hAnsi="Times New Roman" w:cs="Times New Roman"/>
          <w:sz w:val="24"/>
          <w:szCs w:val="24"/>
        </w:rPr>
        <w:t xml:space="preserve">nejenom </w:t>
      </w:r>
      <w:r w:rsidR="008F4113">
        <w:rPr>
          <w:rFonts w:ascii="Times New Roman" w:hAnsi="Times New Roman" w:cs="Times New Roman"/>
          <w:sz w:val="24"/>
          <w:szCs w:val="24"/>
        </w:rPr>
        <w:t>důvod vazby útěkové</w:t>
      </w:r>
      <w:r w:rsidR="005352A8">
        <w:rPr>
          <w:rFonts w:ascii="Times New Roman" w:hAnsi="Times New Roman" w:cs="Times New Roman"/>
          <w:sz w:val="24"/>
          <w:szCs w:val="24"/>
        </w:rPr>
        <w:t xml:space="preserve">, ale mohlo by být ukládáno zároveň při nahrazení vazby slibem obviněného, který je dosud považován za formalitu nedávající žádné záruky. Naopak jsem toho názoru, že by bylo možné z trestního řádu vypustit opatření nahrazující vazbu zárukou zájmového sdružení či důvěryhodné osoby, jelikož využití tohoto institutu v praxi je minimální. Do budoucna </w:t>
      </w:r>
      <w:r w:rsidR="005C300C">
        <w:rPr>
          <w:rFonts w:ascii="Times New Roman" w:hAnsi="Times New Roman" w:cs="Times New Roman"/>
          <w:sz w:val="24"/>
          <w:szCs w:val="24"/>
        </w:rPr>
        <w:t xml:space="preserve">bych byla i </w:t>
      </w:r>
      <w:r w:rsidR="00EB3DC2">
        <w:rPr>
          <w:rFonts w:ascii="Times New Roman" w:hAnsi="Times New Roman" w:cs="Times New Roman"/>
          <w:sz w:val="24"/>
          <w:szCs w:val="24"/>
        </w:rPr>
        <w:t>pro zakotvení ustanovení, které by obviněnému zaručovalo právo na konání vazebního zasedání prostřednictvím videokonferenčního zařízení v případě, že by o to požádal. Bylo by tak zajištěno právo obviněného být slyšen</w:t>
      </w:r>
      <w:r w:rsidR="00E017A0">
        <w:rPr>
          <w:rFonts w:ascii="Times New Roman" w:hAnsi="Times New Roman" w:cs="Times New Roman"/>
          <w:sz w:val="24"/>
          <w:szCs w:val="24"/>
        </w:rPr>
        <w:t>,</w:t>
      </w:r>
      <w:r w:rsidR="00EB3DC2">
        <w:rPr>
          <w:rFonts w:ascii="Times New Roman" w:hAnsi="Times New Roman" w:cs="Times New Roman"/>
          <w:sz w:val="24"/>
          <w:szCs w:val="24"/>
        </w:rPr>
        <w:t xml:space="preserve"> aniž by musel být eskortován k soudu. Tyto eskorty bývají mnohdy pro obviněného psychicky náročné, zvláště </w:t>
      </w:r>
      <w:r w:rsidR="00471BE3">
        <w:rPr>
          <w:rFonts w:ascii="Times New Roman" w:hAnsi="Times New Roman" w:cs="Times New Roman"/>
          <w:sz w:val="24"/>
          <w:szCs w:val="24"/>
        </w:rPr>
        <w:t>pak když absolvuje převoz přes půl republiky. Změnit by se dle mého názoru měl</w:t>
      </w:r>
      <w:r w:rsidR="00CD0E57">
        <w:rPr>
          <w:rFonts w:ascii="Times New Roman" w:hAnsi="Times New Roman" w:cs="Times New Roman"/>
          <w:sz w:val="24"/>
          <w:szCs w:val="24"/>
        </w:rPr>
        <w:t>a</w:t>
      </w:r>
      <w:r w:rsidR="00471BE3">
        <w:rPr>
          <w:rFonts w:ascii="Times New Roman" w:hAnsi="Times New Roman" w:cs="Times New Roman"/>
          <w:sz w:val="24"/>
          <w:szCs w:val="24"/>
        </w:rPr>
        <w:t xml:space="preserve"> i</w:t>
      </w:r>
      <w:r w:rsidR="00CD0E57">
        <w:rPr>
          <w:rFonts w:ascii="Times New Roman" w:hAnsi="Times New Roman" w:cs="Times New Roman"/>
          <w:sz w:val="24"/>
          <w:szCs w:val="24"/>
        </w:rPr>
        <w:t xml:space="preserve"> formulace</w:t>
      </w:r>
      <w:r w:rsidR="00471BE3">
        <w:rPr>
          <w:rFonts w:ascii="Times New Roman" w:hAnsi="Times New Roman" w:cs="Times New Roman"/>
          <w:sz w:val="24"/>
          <w:szCs w:val="24"/>
        </w:rPr>
        <w:t xml:space="preserve"> důvod</w:t>
      </w:r>
      <w:r w:rsidR="00CD0E57">
        <w:rPr>
          <w:rFonts w:ascii="Times New Roman" w:hAnsi="Times New Roman" w:cs="Times New Roman"/>
          <w:sz w:val="24"/>
          <w:szCs w:val="24"/>
        </w:rPr>
        <w:t>u</w:t>
      </w:r>
      <w:r w:rsidR="00471BE3">
        <w:rPr>
          <w:rFonts w:ascii="Times New Roman" w:hAnsi="Times New Roman" w:cs="Times New Roman"/>
          <w:sz w:val="24"/>
          <w:szCs w:val="24"/>
        </w:rPr>
        <w:t xml:space="preserve"> </w:t>
      </w:r>
      <w:r w:rsidR="007C64F3">
        <w:rPr>
          <w:rFonts w:ascii="Times New Roman" w:hAnsi="Times New Roman" w:cs="Times New Roman"/>
          <w:sz w:val="24"/>
          <w:szCs w:val="24"/>
        </w:rPr>
        <w:t xml:space="preserve">vazby </w:t>
      </w:r>
      <w:r w:rsidR="00471BE3">
        <w:rPr>
          <w:rFonts w:ascii="Times New Roman" w:hAnsi="Times New Roman" w:cs="Times New Roman"/>
          <w:sz w:val="24"/>
          <w:szCs w:val="24"/>
        </w:rPr>
        <w:t>předstižné, kter</w:t>
      </w:r>
      <w:r w:rsidR="00CD0E57">
        <w:rPr>
          <w:rFonts w:ascii="Times New Roman" w:hAnsi="Times New Roman" w:cs="Times New Roman"/>
          <w:sz w:val="24"/>
          <w:szCs w:val="24"/>
        </w:rPr>
        <w:t>á</w:t>
      </w:r>
      <w:r w:rsidR="00471BE3">
        <w:rPr>
          <w:rFonts w:ascii="Times New Roman" w:hAnsi="Times New Roman" w:cs="Times New Roman"/>
          <w:sz w:val="24"/>
          <w:szCs w:val="24"/>
        </w:rPr>
        <w:t xml:space="preserve"> v současné podobě není v souladu se zásadou presumpce neviny. </w:t>
      </w:r>
      <w:r w:rsidR="007C64F3">
        <w:rPr>
          <w:rFonts w:ascii="Times New Roman" w:hAnsi="Times New Roman" w:cs="Times New Roman"/>
          <w:sz w:val="24"/>
          <w:szCs w:val="24"/>
        </w:rPr>
        <w:t>D</w:t>
      </w:r>
      <w:r w:rsidR="00471BE3">
        <w:rPr>
          <w:rFonts w:ascii="Times New Roman" w:hAnsi="Times New Roman" w:cs="Times New Roman"/>
          <w:sz w:val="24"/>
          <w:szCs w:val="24"/>
        </w:rPr>
        <w:t xml:space="preserve">ůvodem obavy zde je opakování trestné činnosti, pro kterou je obviněný stíhán, tedy aniž by bylo soudem rozhodnuto o tom, že obviněný se </w:t>
      </w:r>
      <w:r w:rsidR="007C64F3">
        <w:rPr>
          <w:rFonts w:ascii="Times New Roman" w:hAnsi="Times New Roman" w:cs="Times New Roman"/>
          <w:sz w:val="24"/>
          <w:szCs w:val="24"/>
        </w:rPr>
        <w:t xml:space="preserve">stíhaného </w:t>
      </w:r>
      <w:r w:rsidR="003D6CB4">
        <w:rPr>
          <w:rFonts w:ascii="Times New Roman" w:hAnsi="Times New Roman" w:cs="Times New Roman"/>
          <w:sz w:val="24"/>
          <w:szCs w:val="24"/>
        </w:rPr>
        <w:t>čin</w:t>
      </w:r>
      <w:r w:rsidR="007C64F3">
        <w:rPr>
          <w:rFonts w:ascii="Times New Roman" w:hAnsi="Times New Roman" w:cs="Times New Roman"/>
          <w:sz w:val="24"/>
          <w:szCs w:val="24"/>
        </w:rPr>
        <w:t xml:space="preserve"> opravdu dopustil, presumuje toto ustanovení</w:t>
      </w:r>
      <w:r w:rsidR="008C0ACF">
        <w:rPr>
          <w:rFonts w:ascii="Times New Roman" w:hAnsi="Times New Roman" w:cs="Times New Roman"/>
          <w:sz w:val="24"/>
          <w:szCs w:val="24"/>
        </w:rPr>
        <w:t xml:space="preserve"> obavu</w:t>
      </w:r>
      <w:r w:rsidR="007C64F3">
        <w:rPr>
          <w:rFonts w:ascii="Times New Roman" w:hAnsi="Times New Roman" w:cs="Times New Roman"/>
          <w:sz w:val="24"/>
          <w:szCs w:val="24"/>
        </w:rPr>
        <w:t xml:space="preserve">, že v něm obviněný bude pokračovat. Pokud ale nelze hledět na obviněného jako </w:t>
      </w:r>
      <w:r w:rsidR="00E017A0">
        <w:rPr>
          <w:rFonts w:ascii="Times New Roman" w:hAnsi="Times New Roman" w:cs="Times New Roman"/>
          <w:sz w:val="24"/>
          <w:szCs w:val="24"/>
        </w:rPr>
        <w:t xml:space="preserve">na </w:t>
      </w:r>
      <w:r w:rsidR="007C64F3">
        <w:rPr>
          <w:rFonts w:ascii="Times New Roman" w:hAnsi="Times New Roman" w:cs="Times New Roman"/>
          <w:sz w:val="24"/>
          <w:szCs w:val="24"/>
        </w:rPr>
        <w:lastRenderedPageBreak/>
        <w:t xml:space="preserve">osobu, která čin spáchala, nelze na ni hledět ani jako na osobu, která v tomto činu bude pokračovat. </w:t>
      </w:r>
    </w:p>
    <w:p w:rsidR="008C0ACF" w:rsidRDefault="008C0ACF" w:rsidP="00224858">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Závěrem je třeba dodat, že institut vazby je sice jakýmsi „nutným zlem“, ale zároveň je nepostradatelným institutem pro dosažení účelu trestního řízení.</w:t>
      </w:r>
    </w:p>
    <w:p w:rsidR="00A64A3E" w:rsidRDefault="00A64A3E">
      <w:pPr>
        <w:rPr>
          <w:rFonts w:ascii="Times New Roman" w:hAnsi="Times New Roman" w:cs="Times New Roman"/>
          <w:sz w:val="24"/>
          <w:szCs w:val="24"/>
        </w:rPr>
      </w:pPr>
      <w:r>
        <w:rPr>
          <w:rFonts w:ascii="Times New Roman" w:hAnsi="Times New Roman" w:cs="Times New Roman"/>
          <w:sz w:val="24"/>
          <w:szCs w:val="24"/>
        </w:rPr>
        <w:br w:type="page"/>
      </w:r>
    </w:p>
    <w:p w:rsidR="00224858" w:rsidRDefault="001C1780" w:rsidP="004E0EEC">
      <w:pPr>
        <w:pStyle w:val="Nadpis1"/>
        <w:rPr>
          <w:rFonts w:ascii="Times New Roman" w:hAnsi="Times New Roman" w:cs="Times New Roman"/>
          <w:color w:val="000000" w:themeColor="text1"/>
          <w:sz w:val="32"/>
          <w:szCs w:val="32"/>
        </w:rPr>
      </w:pPr>
      <w:bookmarkStart w:id="28" w:name="_Toc386574119"/>
      <w:r>
        <w:rPr>
          <w:rFonts w:ascii="Times New Roman" w:hAnsi="Times New Roman" w:cs="Times New Roman"/>
          <w:color w:val="000000" w:themeColor="text1"/>
          <w:sz w:val="32"/>
          <w:szCs w:val="32"/>
        </w:rPr>
        <w:lastRenderedPageBreak/>
        <w:t>Použitá</w:t>
      </w:r>
      <w:r w:rsidR="00A64A3E" w:rsidRPr="004E0EEC">
        <w:rPr>
          <w:rFonts w:ascii="Times New Roman" w:hAnsi="Times New Roman" w:cs="Times New Roman"/>
          <w:color w:val="000000" w:themeColor="text1"/>
          <w:sz w:val="32"/>
          <w:szCs w:val="32"/>
        </w:rPr>
        <w:t xml:space="preserve"> literatura a zdroje</w:t>
      </w:r>
      <w:bookmarkEnd w:id="28"/>
    </w:p>
    <w:p w:rsidR="004E0EEC" w:rsidRPr="004E0EEC" w:rsidRDefault="004E0EEC" w:rsidP="004E0EEC"/>
    <w:p w:rsidR="006164A6" w:rsidRPr="009D5324" w:rsidRDefault="009D5324" w:rsidP="009D5324">
      <w:pPr>
        <w:spacing w:line="360" w:lineRule="auto"/>
        <w:jc w:val="both"/>
        <w:rPr>
          <w:rFonts w:ascii="Times New Roman" w:hAnsi="Times New Roman" w:cs="Times New Roman"/>
          <w:b/>
          <w:sz w:val="24"/>
          <w:szCs w:val="24"/>
        </w:rPr>
      </w:pPr>
      <w:r w:rsidRPr="009D5324">
        <w:rPr>
          <w:rFonts w:ascii="Times New Roman" w:hAnsi="Times New Roman" w:cs="Times New Roman"/>
          <w:b/>
          <w:sz w:val="24"/>
          <w:szCs w:val="24"/>
        </w:rPr>
        <w:t>1.</w:t>
      </w:r>
      <w:r>
        <w:rPr>
          <w:rFonts w:ascii="Times New Roman" w:hAnsi="Times New Roman" w:cs="Times New Roman"/>
          <w:b/>
          <w:sz w:val="24"/>
          <w:szCs w:val="24"/>
        </w:rPr>
        <w:t xml:space="preserve"> </w:t>
      </w:r>
      <w:r w:rsidR="00E017A0" w:rsidRPr="009D5324">
        <w:rPr>
          <w:rFonts w:ascii="Times New Roman" w:hAnsi="Times New Roman" w:cs="Times New Roman"/>
          <w:b/>
          <w:sz w:val="24"/>
          <w:szCs w:val="24"/>
        </w:rPr>
        <w:t>Monografie</w:t>
      </w:r>
    </w:p>
    <w:p w:rsidR="00E017A0" w:rsidRDefault="00E017A0" w:rsidP="00E017A0">
      <w:pPr>
        <w:spacing w:line="360" w:lineRule="auto"/>
        <w:jc w:val="both"/>
        <w:rPr>
          <w:rFonts w:ascii="Times New Roman" w:hAnsi="Times New Roman" w:cs="Times New Roman"/>
          <w:sz w:val="24"/>
          <w:szCs w:val="24"/>
        </w:rPr>
      </w:pPr>
      <w:r w:rsidRPr="00E017A0">
        <w:rPr>
          <w:rFonts w:ascii="Times New Roman" w:hAnsi="Times New Roman" w:cs="Times New Roman"/>
          <w:sz w:val="24"/>
          <w:szCs w:val="24"/>
        </w:rPr>
        <w:t xml:space="preserve">JELÍNEK, Jiří. </w:t>
      </w:r>
      <w:r w:rsidRPr="00FC4464">
        <w:rPr>
          <w:rFonts w:ascii="Times New Roman" w:hAnsi="Times New Roman" w:cs="Times New Roman"/>
          <w:i/>
          <w:sz w:val="24"/>
          <w:szCs w:val="24"/>
        </w:rPr>
        <w:t>Trestní zákoník a trestní řád s poznámkami a judikaturou.</w:t>
      </w:r>
      <w:r w:rsidR="00D30B8A">
        <w:rPr>
          <w:rFonts w:ascii="Times New Roman" w:hAnsi="Times New Roman" w:cs="Times New Roman"/>
          <w:sz w:val="24"/>
          <w:szCs w:val="24"/>
        </w:rPr>
        <w:t xml:space="preserve"> 4. aktualizované vydání. Praha: Leges, 2013. 1216</w:t>
      </w:r>
      <w:r w:rsidRPr="00E017A0">
        <w:rPr>
          <w:rFonts w:ascii="Times New Roman" w:hAnsi="Times New Roman" w:cs="Times New Roman"/>
          <w:sz w:val="24"/>
          <w:szCs w:val="24"/>
        </w:rPr>
        <w:t xml:space="preserve"> s.</w:t>
      </w:r>
    </w:p>
    <w:p w:rsidR="009D5324" w:rsidRDefault="009D5324" w:rsidP="00E017A0">
      <w:pPr>
        <w:spacing w:line="360" w:lineRule="auto"/>
        <w:jc w:val="both"/>
        <w:rPr>
          <w:rFonts w:ascii="Times New Roman" w:hAnsi="Times New Roman" w:cs="Times New Roman"/>
          <w:sz w:val="24"/>
          <w:szCs w:val="24"/>
        </w:rPr>
      </w:pPr>
      <w:r>
        <w:rPr>
          <w:rFonts w:ascii="Times New Roman" w:hAnsi="Times New Roman" w:cs="Times New Roman"/>
          <w:sz w:val="24"/>
          <w:szCs w:val="24"/>
        </w:rPr>
        <w:t>JELÍNEK, Jiří a kol.</w:t>
      </w:r>
      <w:r w:rsidRPr="00FC4464">
        <w:rPr>
          <w:rFonts w:ascii="Times New Roman" w:hAnsi="Times New Roman" w:cs="Times New Roman"/>
          <w:sz w:val="24"/>
          <w:szCs w:val="24"/>
        </w:rPr>
        <w:t xml:space="preserve"> </w:t>
      </w:r>
      <w:r w:rsidRPr="00FC4464">
        <w:rPr>
          <w:rFonts w:ascii="Times New Roman" w:hAnsi="Times New Roman" w:cs="Times New Roman"/>
          <w:i/>
          <w:sz w:val="24"/>
          <w:szCs w:val="24"/>
        </w:rPr>
        <w:t>Trestní právo procesní.</w:t>
      </w:r>
      <w:r w:rsidRPr="00FC4464">
        <w:rPr>
          <w:rFonts w:ascii="Times New Roman" w:hAnsi="Times New Roman" w:cs="Times New Roman"/>
          <w:sz w:val="24"/>
          <w:szCs w:val="24"/>
        </w:rPr>
        <w:t xml:space="preserve"> 3. vydání. Praha: Leges, 2013</w:t>
      </w:r>
      <w:r>
        <w:rPr>
          <w:rFonts w:ascii="Times New Roman" w:hAnsi="Times New Roman" w:cs="Times New Roman"/>
          <w:sz w:val="24"/>
          <w:szCs w:val="24"/>
        </w:rPr>
        <w:t>. 864 s.</w:t>
      </w:r>
    </w:p>
    <w:p w:rsidR="00E017A0" w:rsidRDefault="00E017A0" w:rsidP="00E017A0">
      <w:pPr>
        <w:spacing w:line="360" w:lineRule="auto"/>
        <w:jc w:val="both"/>
        <w:rPr>
          <w:rFonts w:ascii="Times New Roman" w:hAnsi="Times New Roman" w:cs="Times New Roman"/>
          <w:sz w:val="24"/>
          <w:szCs w:val="24"/>
        </w:rPr>
      </w:pPr>
      <w:r w:rsidRPr="00E017A0">
        <w:rPr>
          <w:rFonts w:ascii="Times New Roman" w:hAnsi="Times New Roman" w:cs="Times New Roman"/>
          <w:sz w:val="24"/>
          <w:szCs w:val="24"/>
        </w:rPr>
        <w:t xml:space="preserve">MANDÁK, Václav. </w:t>
      </w:r>
      <w:r w:rsidRPr="00FC4464">
        <w:rPr>
          <w:rFonts w:ascii="Times New Roman" w:hAnsi="Times New Roman" w:cs="Times New Roman"/>
          <w:i/>
          <w:sz w:val="24"/>
          <w:szCs w:val="24"/>
        </w:rPr>
        <w:t>Zajištění osoby obviněného v československém trestním řízení.</w:t>
      </w:r>
      <w:r w:rsidRPr="00E017A0">
        <w:rPr>
          <w:rFonts w:ascii="Times New Roman" w:hAnsi="Times New Roman" w:cs="Times New Roman"/>
          <w:sz w:val="24"/>
          <w:szCs w:val="24"/>
        </w:rPr>
        <w:t xml:space="preserve"> Praha: Orbis, 1975. 301 s</w:t>
      </w:r>
      <w:r w:rsidR="00220314">
        <w:rPr>
          <w:rFonts w:ascii="Times New Roman" w:hAnsi="Times New Roman" w:cs="Times New Roman"/>
          <w:sz w:val="24"/>
          <w:szCs w:val="24"/>
        </w:rPr>
        <w:t>.</w:t>
      </w:r>
    </w:p>
    <w:p w:rsidR="00E017A0" w:rsidRDefault="00E017A0" w:rsidP="00E017A0">
      <w:pPr>
        <w:spacing w:line="360" w:lineRule="auto"/>
        <w:jc w:val="both"/>
        <w:rPr>
          <w:rFonts w:ascii="Times New Roman" w:hAnsi="Times New Roman" w:cs="Times New Roman"/>
          <w:sz w:val="24"/>
          <w:szCs w:val="24"/>
        </w:rPr>
      </w:pPr>
      <w:r w:rsidRPr="00E017A0">
        <w:rPr>
          <w:rFonts w:ascii="Times New Roman" w:hAnsi="Times New Roman" w:cs="Times New Roman"/>
          <w:sz w:val="24"/>
          <w:szCs w:val="24"/>
        </w:rPr>
        <w:t xml:space="preserve">RŮŽIČKA, Miroslav, ZEZULOVÁ, Jana. </w:t>
      </w:r>
      <w:r w:rsidRPr="00FC4464">
        <w:rPr>
          <w:rFonts w:ascii="Times New Roman" w:hAnsi="Times New Roman" w:cs="Times New Roman"/>
          <w:i/>
          <w:sz w:val="24"/>
          <w:szCs w:val="24"/>
        </w:rPr>
        <w:t>Zadržení a vazba v českém trestním procesu.</w:t>
      </w:r>
      <w:r w:rsidRPr="00E017A0">
        <w:rPr>
          <w:rFonts w:ascii="Times New Roman" w:hAnsi="Times New Roman" w:cs="Times New Roman"/>
          <w:sz w:val="24"/>
          <w:szCs w:val="24"/>
        </w:rPr>
        <w:t xml:space="preserve"> Praha: C. H. Beck, 2004. 808 s.</w:t>
      </w:r>
    </w:p>
    <w:p w:rsidR="00E017A0" w:rsidRDefault="00E017A0" w:rsidP="00E017A0">
      <w:pPr>
        <w:spacing w:line="360" w:lineRule="auto"/>
        <w:jc w:val="both"/>
        <w:rPr>
          <w:rFonts w:ascii="Times New Roman" w:hAnsi="Times New Roman" w:cs="Times New Roman"/>
          <w:sz w:val="24"/>
          <w:szCs w:val="24"/>
        </w:rPr>
      </w:pPr>
      <w:r w:rsidRPr="00E017A0">
        <w:rPr>
          <w:rFonts w:ascii="Times New Roman" w:hAnsi="Times New Roman" w:cs="Times New Roman"/>
          <w:sz w:val="24"/>
          <w:szCs w:val="24"/>
        </w:rPr>
        <w:t>VANTUCH, Pavel.</w:t>
      </w:r>
      <w:r>
        <w:rPr>
          <w:rFonts w:ascii="Times New Roman" w:hAnsi="Times New Roman" w:cs="Times New Roman"/>
          <w:sz w:val="24"/>
          <w:szCs w:val="24"/>
        </w:rPr>
        <w:t xml:space="preserve"> </w:t>
      </w:r>
      <w:r w:rsidRPr="00FC4464">
        <w:rPr>
          <w:rFonts w:ascii="Times New Roman" w:hAnsi="Times New Roman" w:cs="Times New Roman"/>
          <w:i/>
          <w:sz w:val="24"/>
          <w:szCs w:val="24"/>
        </w:rPr>
        <w:t>Obhajoba obviněného.</w:t>
      </w:r>
      <w:r>
        <w:rPr>
          <w:rFonts w:ascii="Times New Roman" w:hAnsi="Times New Roman" w:cs="Times New Roman"/>
          <w:sz w:val="24"/>
          <w:szCs w:val="24"/>
        </w:rPr>
        <w:t xml:space="preserve"> 3. vydání</w:t>
      </w:r>
      <w:r w:rsidRPr="00E017A0">
        <w:rPr>
          <w:rFonts w:ascii="Times New Roman" w:hAnsi="Times New Roman" w:cs="Times New Roman"/>
          <w:sz w:val="24"/>
          <w:szCs w:val="24"/>
        </w:rPr>
        <w:t>. Praha: C. H. Beck, 2010. 672 s.</w:t>
      </w:r>
    </w:p>
    <w:p w:rsidR="00FC4464" w:rsidRDefault="00FC4464" w:rsidP="00E017A0">
      <w:pPr>
        <w:spacing w:line="360" w:lineRule="auto"/>
        <w:jc w:val="both"/>
        <w:rPr>
          <w:rFonts w:ascii="Times New Roman" w:hAnsi="Times New Roman" w:cs="Times New Roman"/>
          <w:sz w:val="24"/>
          <w:szCs w:val="24"/>
        </w:rPr>
      </w:pPr>
      <w:r>
        <w:rPr>
          <w:rFonts w:ascii="Times New Roman" w:hAnsi="Times New Roman" w:cs="Times New Roman"/>
          <w:sz w:val="24"/>
          <w:szCs w:val="24"/>
        </w:rPr>
        <w:t>CÍSAŘOVÁ, Dagmar a kol.</w:t>
      </w:r>
      <w:r w:rsidR="00E017A0" w:rsidRPr="00E017A0">
        <w:rPr>
          <w:rFonts w:ascii="Times New Roman" w:hAnsi="Times New Roman" w:cs="Times New Roman"/>
          <w:sz w:val="24"/>
          <w:szCs w:val="24"/>
        </w:rPr>
        <w:t xml:space="preserve"> </w:t>
      </w:r>
      <w:r w:rsidR="00E017A0" w:rsidRPr="00FC4464">
        <w:rPr>
          <w:rFonts w:ascii="Times New Roman" w:hAnsi="Times New Roman" w:cs="Times New Roman"/>
          <w:i/>
          <w:sz w:val="24"/>
          <w:szCs w:val="24"/>
        </w:rPr>
        <w:t>Trestní právo procesní.</w:t>
      </w:r>
      <w:r w:rsidR="00E017A0">
        <w:rPr>
          <w:rFonts w:ascii="Times New Roman" w:hAnsi="Times New Roman" w:cs="Times New Roman"/>
          <w:sz w:val="24"/>
          <w:szCs w:val="24"/>
        </w:rPr>
        <w:t xml:space="preserve"> 4. vydání. Praha: Linde, 2006. 871 s.</w:t>
      </w:r>
    </w:p>
    <w:p w:rsidR="00FC4464" w:rsidRDefault="00FC4464" w:rsidP="00E017A0">
      <w:pPr>
        <w:spacing w:line="360" w:lineRule="auto"/>
        <w:jc w:val="both"/>
        <w:rPr>
          <w:rFonts w:ascii="Times New Roman" w:hAnsi="Times New Roman" w:cs="Times New Roman"/>
          <w:sz w:val="24"/>
          <w:szCs w:val="24"/>
        </w:rPr>
      </w:pPr>
      <w:r w:rsidRPr="00FC4464">
        <w:rPr>
          <w:rFonts w:ascii="Times New Roman" w:hAnsi="Times New Roman" w:cs="Times New Roman"/>
          <w:sz w:val="24"/>
          <w:szCs w:val="24"/>
        </w:rPr>
        <w:t xml:space="preserve">ŠÁMAL, Pavel a kol. </w:t>
      </w:r>
      <w:r w:rsidRPr="00FC4464">
        <w:rPr>
          <w:rFonts w:ascii="Times New Roman" w:hAnsi="Times New Roman" w:cs="Times New Roman"/>
          <w:i/>
          <w:sz w:val="24"/>
          <w:szCs w:val="24"/>
        </w:rPr>
        <w:t>Trestní řád. Komentář.</w:t>
      </w:r>
      <w:r w:rsidRPr="00FC4464">
        <w:rPr>
          <w:rFonts w:ascii="Times New Roman" w:hAnsi="Times New Roman" w:cs="Times New Roman"/>
          <w:sz w:val="24"/>
          <w:szCs w:val="24"/>
        </w:rPr>
        <w:t xml:space="preserve"> 7. </w:t>
      </w:r>
      <w:r>
        <w:rPr>
          <w:rFonts w:ascii="Times New Roman" w:hAnsi="Times New Roman" w:cs="Times New Roman"/>
          <w:sz w:val="24"/>
          <w:szCs w:val="24"/>
        </w:rPr>
        <w:t>vydání. Praha: C. H. Beck, 2013.</w:t>
      </w:r>
      <w:r w:rsidRPr="00FC4464">
        <w:rPr>
          <w:rFonts w:ascii="Times New Roman" w:hAnsi="Times New Roman" w:cs="Times New Roman"/>
          <w:sz w:val="24"/>
          <w:szCs w:val="24"/>
        </w:rPr>
        <w:t xml:space="preserve"> </w:t>
      </w:r>
      <w:r w:rsidR="009D5324">
        <w:rPr>
          <w:rFonts w:ascii="Times New Roman" w:hAnsi="Times New Roman" w:cs="Times New Roman"/>
          <w:sz w:val="24"/>
          <w:szCs w:val="24"/>
        </w:rPr>
        <w:t xml:space="preserve">4700 </w:t>
      </w:r>
      <w:r w:rsidRPr="00FC4464">
        <w:rPr>
          <w:rFonts w:ascii="Times New Roman" w:hAnsi="Times New Roman" w:cs="Times New Roman"/>
          <w:sz w:val="24"/>
          <w:szCs w:val="24"/>
        </w:rPr>
        <w:t>s.</w:t>
      </w:r>
    </w:p>
    <w:p w:rsidR="009D5324" w:rsidRDefault="009D5324" w:rsidP="00E017A0">
      <w:pPr>
        <w:spacing w:line="360" w:lineRule="auto"/>
        <w:jc w:val="both"/>
        <w:rPr>
          <w:rFonts w:ascii="Times New Roman" w:hAnsi="Times New Roman" w:cs="Times New Roman"/>
          <w:sz w:val="24"/>
          <w:szCs w:val="24"/>
        </w:rPr>
      </w:pPr>
      <w:r w:rsidRPr="009D5324">
        <w:rPr>
          <w:rFonts w:ascii="Times New Roman" w:hAnsi="Times New Roman" w:cs="Times New Roman"/>
          <w:sz w:val="24"/>
          <w:szCs w:val="24"/>
        </w:rPr>
        <w:t xml:space="preserve">REPÍK, Bohumil. </w:t>
      </w:r>
      <w:r w:rsidRPr="00D30B8A">
        <w:rPr>
          <w:rFonts w:ascii="Times New Roman" w:hAnsi="Times New Roman" w:cs="Times New Roman"/>
          <w:i/>
          <w:sz w:val="24"/>
          <w:szCs w:val="24"/>
        </w:rPr>
        <w:t>Evropská úmluva o lidských právech a trestní právo</w:t>
      </w:r>
      <w:r>
        <w:rPr>
          <w:rFonts w:ascii="Times New Roman" w:hAnsi="Times New Roman" w:cs="Times New Roman"/>
          <w:sz w:val="24"/>
          <w:szCs w:val="24"/>
        </w:rPr>
        <w:t>. 1. vydání</w:t>
      </w:r>
      <w:r w:rsidRPr="009D5324">
        <w:rPr>
          <w:rFonts w:ascii="Times New Roman" w:hAnsi="Times New Roman" w:cs="Times New Roman"/>
          <w:sz w:val="24"/>
          <w:szCs w:val="24"/>
        </w:rPr>
        <w:t>. Praha: Orac, 2002. 264 s.</w:t>
      </w:r>
    </w:p>
    <w:p w:rsidR="00D30B8A" w:rsidRDefault="00D30B8A" w:rsidP="00E017A0">
      <w:pPr>
        <w:spacing w:line="360" w:lineRule="auto"/>
        <w:jc w:val="both"/>
        <w:rPr>
          <w:rFonts w:ascii="Times New Roman" w:hAnsi="Times New Roman" w:cs="Times New Roman"/>
          <w:sz w:val="24"/>
          <w:szCs w:val="24"/>
        </w:rPr>
      </w:pPr>
      <w:r w:rsidRPr="00D30B8A">
        <w:rPr>
          <w:rFonts w:ascii="Times New Roman" w:hAnsi="Times New Roman" w:cs="Times New Roman"/>
          <w:sz w:val="24"/>
          <w:szCs w:val="24"/>
        </w:rPr>
        <w:t xml:space="preserve">HENDRYCH, Dušan a kol. </w:t>
      </w:r>
      <w:r w:rsidRPr="00D30B8A">
        <w:rPr>
          <w:rFonts w:ascii="Times New Roman" w:hAnsi="Times New Roman" w:cs="Times New Roman"/>
          <w:i/>
          <w:sz w:val="24"/>
          <w:szCs w:val="24"/>
        </w:rPr>
        <w:t>Právnický slovník</w:t>
      </w:r>
      <w:r w:rsidRPr="00D30B8A">
        <w:rPr>
          <w:rFonts w:ascii="Times New Roman" w:hAnsi="Times New Roman" w:cs="Times New Roman"/>
          <w:sz w:val="24"/>
          <w:szCs w:val="24"/>
        </w:rPr>
        <w:t xml:space="preserve">. 3. </w:t>
      </w:r>
      <w:r>
        <w:rPr>
          <w:rFonts w:ascii="Times New Roman" w:hAnsi="Times New Roman" w:cs="Times New Roman"/>
          <w:sz w:val="24"/>
          <w:szCs w:val="24"/>
        </w:rPr>
        <w:t>vydání. Praha: C. H. Beck, 2009. 1488 s.</w:t>
      </w:r>
      <w:r w:rsidRPr="00D30B8A">
        <w:rPr>
          <w:rFonts w:ascii="Times New Roman" w:hAnsi="Times New Roman" w:cs="Times New Roman"/>
          <w:sz w:val="24"/>
          <w:szCs w:val="24"/>
        </w:rPr>
        <w:t xml:space="preserve"> </w:t>
      </w:r>
    </w:p>
    <w:p w:rsidR="009D5324" w:rsidRDefault="009D5324" w:rsidP="00E017A0">
      <w:pPr>
        <w:spacing w:line="360" w:lineRule="auto"/>
        <w:jc w:val="both"/>
        <w:rPr>
          <w:rFonts w:ascii="Times New Roman" w:hAnsi="Times New Roman" w:cs="Times New Roman"/>
          <w:b/>
          <w:sz w:val="24"/>
          <w:szCs w:val="24"/>
        </w:rPr>
      </w:pPr>
      <w:r w:rsidRPr="009D5324">
        <w:rPr>
          <w:rFonts w:ascii="Times New Roman" w:hAnsi="Times New Roman" w:cs="Times New Roman"/>
          <w:b/>
          <w:sz w:val="24"/>
          <w:szCs w:val="24"/>
        </w:rPr>
        <w:t>2. Články z odborných časopisů</w:t>
      </w:r>
    </w:p>
    <w:p w:rsidR="009D5324" w:rsidRDefault="00D30B8A" w:rsidP="00E017A0">
      <w:pPr>
        <w:spacing w:line="360" w:lineRule="auto"/>
        <w:jc w:val="both"/>
        <w:rPr>
          <w:rFonts w:ascii="Times New Roman" w:hAnsi="Times New Roman" w:cs="Times New Roman"/>
          <w:sz w:val="24"/>
          <w:szCs w:val="24"/>
        </w:rPr>
      </w:pPr>
      <w:r w:rsidRPr="00D30B8A">
        <w:rPr>
          <w:rFonts w:ascii="Times New Roman" w:hAnsi="Times New Roman" w:cs="Times New Roman"/>
          <w:sz w:val="24"/>
          <w:szCs w:val="24"/>
        </w:rPr>
        <w:t xml:space="preserve">MANDÁK, Václav. Vazba není trest. </w:t>
      </w:r>
      <w:r w:rsidRPr="00D30B8A">
        <w:rPr>
          <w:rFonts w:ascii="Times New Roman" w:hAnsi="Times New Roman" w:cs="Times New Roman"/>
          <w:i/>
          <w:sz w:val="24"/>
          <w:szCs w:val="24"/>
        </w:rPr>
        <w:t>Bulletin advokacie</w:t>
      </w:r>
      <w:r>
        <w:rPr>
          <w:rFonts w:ascii="Times New Roman" w:hAnsi="Times New Roman" w:cs="Times New Roman"/>
          <w:sz w:val="24"/>
          <w:szCs w:val="24"/>
        </w:rPr>
        <w:t>, 1996, č. 9, s. 17 – 19.</w:t>
      </w:r>
    </w:p>
    <w:p w:rsidR="00D30B8A" w:rsidRDefault="00D30B8A" w:rsidP="00E017A0">
      <w:pPr>
        <w:spacing w:line="360" w:lineRule="auto"/>
        <w:jc w:val="both"/>
        <w:rPr>
          <w:rFonts w:ascii="Times New Roman" w:hAnsi="Times New Roman" w:cs="Times New Roman"/>
          <w:sz w:val="24"/>
          <w:szCs w:val="24"/>
        </w:rPr>
      </w:pPr>
      <w:r w:rsidRPr="00D30B8A">
        <w:rPr>
          <w:rFonts w:ascii="Times New Roman" w:hAnsi="Times New Roman" w:cs="Times New Roman"/>
          <w:sz w:val="24"/>
          <w:szCs w:val="24"/>
        </w:rPr>
        <w:t xml:space="preserve">ČENTÉŠ, Jozef. Väzba jako najzávažnejší zásah do základných práv a slobôd. </w:t>
      </w:r>
      <w:r w:rsidRPr="00D30B8A">
        <w:rPr>
          <w:rFonts w:ascii="Times New Roman" w:hAnsi="Times New Roman" w:cs="Times New Roman"/>
          <w:i/>
          <w:sz w:val="24"/>
          <w:szCs w:val="24"/>
        </w:rPr>
        <w:t>Trestněprávní revue</w:t>
      </w:r>
      <w:r w:rsidRPr="00D30B8A">
        <w:rPr>
          <w:rFonts w:ascii="Times New Roman" w:hAnsi="Times New Roman" w:cs="Times New Roman"/>
          <w:sz w:val="24"/>
          <w:szCs w:val="24"/>
        </w:rPr>
        <w:t>, 2008, roč. 7, č. 5, s. 133 – 140.</w:t>
      </w:r>
    </w:p>
    <w:p w:rsidR="00D30B8A" w:rsidRDefault="00D30B8A" w:rsidP="00E017A0">
      <w:pPr>
        <w:spacing w:line="360" w:lineRule="auto"/>
        <w:jc w:val="both"/>
        <w:rPr>
          <w:rFonts w:ascii="Times New Roman" w:hAnsi="Times New Roman" w:cs="Times New Roman"/>
          <w:sz w:val="24"/>
          <w:szCs w:val="24"/>
        </w:rPr>
      </w:pPr>
      <w:r w:rsidRPr="00D30B8A">
        <w:rPr>
          <w:rFonts w:ascii="Times New Roman" w:hAnsi="Times New Roman" w:cs="Times New Roman"/>
          <w:sz w:val="24"/>
          <w:szCs w:val="24"/>
        </w:rPr>
        <w:t xml:space="preserve">ZEMAN, Pavel a kol. Opatření nahrazující vazbu v trestním řízení: poznatky z výzkumu. </w:t>
      </w:r>
      <w:r w:rsidRPr="00D30B8A">
        <w:rPr>
          <w:rFonts w:ascii="Times New Roman" w:hAnsi="Times New Roman" w:cs="Times New Roman"/>
          <w:i/>
          <w:sz w:val="24"/>
          <w:szCs w:val="24"/>
        </w:rPr>
        <w:t>Trestněprávní revue</w:t>
      </w:r>
      <w:r w:rsidRPr="00D30B8A">
        <w:rPr>
          <w:rFonts w:ascii="Times New Roman" w:hAnsi="Times New Roman" w:cs="Times New Roman"/>
          <w:sz w:val="24"/>
          <w:szCs w:val="24"/>
        </w:rPr>
        <w:t>, 2011, roč. 10, č. 5, s. 142.</w:t>
      </w:r>
    </w:p>
    <w:p w:rsidR="00D30B8A" w:rsidRDefault="00D30B8A" w:rsidP="00E017A0">
      <w:pPr>
        <w:spacing w:line="360" w:lineRule="auto"/>
        <w:jc w:val="both"/>
        <w:rPr>
          <w:rFonts w:ascii="Times New Roman" w:hAnsi="Times New Roman" w:cs="Times New Roman"/>
          <w:sz w:val="24"/>
          <w:szCs w:val="24"/>
        </w:rPr>
      </w:pPr>
      <w:r w:rsidRPr="00D30B8A">
        <w:rPr>
          <w:rFonts w:ascii="Times New Roman" w:hAnsi="Times New Roman" w:cs="Times New Roman"/>
          <w:sz w:val="24"/>
          <w:szCs w:val="24"/>
        </w:rPr>
        <w:t xml:space="preserve">JELÍNEK, Jiří. Předběžná opatření v trestním řízení. </w:t>
      </w:r>
      <w:r w:rsidRPr="00D30B8A">
        <w:rPr>
          <w:rFonts w:ascii="Times New Roman" w:hAnsi="Times New Roman" w:cs="Times New Roman"/>
          <w:i/>
          <w:sz w:val="24"/>
          <w:szCs w:val="24"/>
        </w:rPr>
        <w:t>Bulletin advokacie</w:t>
      </w:r>
      <w:r w:rsidRPr="00D30B8A">
        <w:rPr>
          <w:rFonts w:ascii="Times New Roman" w:hAnsi="Times New Roman" w:cs="Times New Roman"/>
          <w:sz w:val="24"/>
          <w:szCs w:val="24"/>
        </w:rPr>
        <w:t>,</w:t>
      </w:r>
      <w:r>
        <w:rPr>
          <w:rFonts w:ascii="Times New Roman" w:hAnsi="Times New Roman" w:cs="Times New Roman"/>
          <w:sz w:val="24"/>
          <w:szCs w:val="24"/>
        </w:rPr>
        <w:t xml:space="preserve"> 2013, roč. 20, č. 5, s. 27 – 30</w:t>
      </w:r>
      <w:r w:rsidRPr="00D30B8A">
        <w:rPr>
          <w:rFonts w:ascii="Times New Roman" w:hAnsi="Times New Roman" w:cs="Times New Roman"/>
          <w:sz w:val="24"/>
          <w:szCs w:val="24"/>
        </w:rPr>
        <w:t>.</w:t>
      </w:r>
    </w:p>
    <w:p w:rsidR="00D30B8A" w:rsidRDefault="00D30B8A" w:rsidP="00E017A0">
      <w:pPr>
        <w:spacing w:line="360" w:lineRule="auto"/>
        <w:jc w:val="both"/>
        <w:rPr>
          <w:rFonts w:ascii="Times New Roman" w:hAnsi="Times New Roman" w:cs="Times New Roman"/>
          <w:b/>
          <w:sz w:val="24"/>
          <w:szCs w:val="24"/>
        </w:rPr>
      </w:pPr>
      <w:r w:rsidRPr="00D30B8A">
        <w:rPr>
          <w:rFonts w:ascii="Times New Roman" w:hAnsi="Times New Roman" w:cs="Times New Roman"/>
          <w:b/>
          <w:sz w:val="24"/>
          <w:szCs w:val="24"/>
        </w:rPr>
        <w:t>3. Judikatura</w:t>
      </w:r>
    </w:p>
    <w:p w:rsidR="00D30B8A" w:rsidRDefault="00D30B8A" w:rsidP="00E017A0">
      <w:pPr>
        <w:spacing w:line="360" w:lineRule="auto"/>
        <w:jc w:val="both"/>
        <w:rPr>
          <w:rFonts w:ascii="Times New Roman" w:hAnsi="Times New Roman" w:cs="Times New Roman"/>
          <w:sz w:val="24"/>
          <w:szCs w:val="24"/>
        </w:rPr>
      </w:pPr>
      <w:r w:rsidRPr="00D30B8A">
        <w:rPr>
          <w:rFonts w:ascii="Times New Roman" w:hAnsi="Times New Roman" w:cs="Times New Roman"/>
          <w:sz w:val="24"/>
          <w:szCs w:val="24"/>
        </w:rPr>
        <w:t>nález Ústavního soudu ze dne 12. října 1994, sp. zn. Pl. ÚS 4/94</w:t>
      </w:r>
    </w:p>
    <w:p w:rsidR="00D30B8A" w:rsidRPr="00D30B8A" w:rsidRDefault="00D30B8A" w:rsidP="00E017A0">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n</w:t>
      </w:r>
      <w:r w:rsidRPr="00D30B8A">
        <w:rPr>
          <w:rFonts w:ascii="Times New Roman" w:hAnsi="Times New Roman" w:cs="Times New Roman"/>
          <w:sz w:val="24"/>
          <w:szCs w:val="24"/>
        </w:rPr>
        <w:t>ález Ústavního soudu ČR ze dne 21. 6. 2000 sp. zn. I. ÚS 645/99</w:t>
      </w:r>
    </w:p>
    <w:p w:rsidR="00D30B8A" w:rsidRDefault="00D30B8A" w:rsidP="00E017A0">
      <w:pPr>
        <w:spacing w:line="360" w:lineRule="auto"/>
        <w:jc w:val="both"/>
        <w:rPr>
          <w:rFonts w:ascii="Times New Roman" w:hAnsi="Times New Roman" w:cs="Times New Roman"/>
          <w:sz w:val="24"/>
          <w:szCs w:val="24"/>
        </w:rPr>
      </w:pPr>
      <w:r>
        <w:rPr>
          <w:rFonts w:ascii="Times New Roman" w:hAnsi="Times New Roman" w:cs="Times New Roman"/>
          <w:sz w:val="24"/>
          <w:szCs w:val="24"/>
        </w:rPr>
        <w:t>n</w:t>
      </w:r>
      <w:r w:rsidRPr="00D30B8A">
        <w:rPr>
          <w:rFonts w:ascii="Times New Roman" w:hAnsi="Times New Roman" w:cs="Times New Roman"/>
          <w:sz w:val="24"/>
          <w:szCs w:val="24"/>
        </w:rPr>
        <w:t>ález Ústavního soudu ČR ze dne 10. 12. 1997 sp. zn. II. ÚS 347/97</w:t>
      </w:r>
    </w:p>
    <w:p w:rsidR="00D30B8A" w:rsidRPr="00D30B8A" w:rsidRDefault="00D30B8A" w:rsidP="00D30B8A">
      <w:pPr>
        <w:spacing w:line="360" w:lineRule="auto"/>
        <w:jc w:val="both"/>
        <w:rPr>
          <w:rFonts w:ascii="Times New Roman" w:hAnsi="Times New Roman" w:cs="Times New Roman"/>
          <w:sz w:val="24"/>
          <w:szCs w:val="24"/>
        </w:rPr>
      </w:pPr>
      <w:r>
        <w:rPr>
          <w:rFonts w:ascii="Times New Roman" w:hAnsi="Times New Roman" w:cs="Times New Roman"/>
          <w:sz w:val="24"/>
          <w:szCs w:val="24"/>
        </w:rPr>
        <w:t>n</w:t>
      </w:r>
      <w:r w:rsidRPr="00D30B8A">
        <w:rPr>
          <w:rFonts w:ascii="Times New Roman" w:hAnsi="Times New Roman" w:cs="Times New Roman"/>
          <w:sz w:val="24"/>
          <w:szCs w:val="24"/>
        </w:rPr>
        <w:t>ález Ústavního soudu ČR ze dne 1. 4. 2004 sp. zn. III. ÚS 566/03</w:t>
      </w:r>
    </w:p>
    <w:p w:rsidR="00D30B8A" w:rsidRPr="00D30B8A" w:rsidRDefault="00D30B8A" w:rsidP="00D30B8A">
      <w:pPr>
        <w:spacing w:line="360" w:lineRule="auto"/>
        <w:jc w:val="both"/>
        <w:rPr>
          <w:rFonts w:ascii="Times New Roman" w:hAnsi="Times New Roman" w:cs="Times New Roman"/>
          <w:sz w:val="24"/>
          <w:szCs w:val="24"/>
        </w:rPr>
      </w:pPr>
      <w:r>
        <w:rPr>
          <w:rFonts w:ascii="Times New Roman" w:hAnsi="Times New Roman" w:cs="Times New Roman"/>
          <w:sz w:val="24"/>
          <w:szCs w:val="24"/>
        </w:rPr>
        <w:t>n</w:t>
      </w:r>
      <w:r w:rsidRPr="00D30B8A">
        <w:rPr>
          <w:rFonts w:ascii="Times New Roman" w:hAnsi="Times New Roman" w:cs="Times New Roman"/>
          <w:sz w:val="24"/>
          <w:szCs w:val="24"/>
        </w:rPr>
        <w:t>ález Ústavního soudu ČR ze dne 17. 1. 2002 sp. zn. I. ÚS 432/01</w:t>
      </w:r>
    </w:p>
    <w:p w:rsidR="00D30B8A" w:rsidRDefault="00D30B8A" w:rsidP="00D30B8A">
      <w:pPr>
        <w:spacing w:line="360" w:lineRule="auto"/>
        <w:jc w:val="both"/>
        <w:rPr>
          <w:rFonts w:ascii="Times New Roman" w:hAnsi="Times New Roman" w:cs="Times New Roman"/>
          <w:sz w:val="24"/>
          <w:szCs w:val="24"/>
        </w:rPr>
      </w:pPr>
      <w:r>
        <w:rPr>
          <w:rFonts w:ascii="Times New Roman" w:hAnsi="Times New Roman" w:cs="Times New Roman"/>
          <w:sz w:val="24"/>
          <w:szCs w:val="24"/>
        </w:rPr>
        <w:t>n</w:t>
      </w:r>
      <w:r w:rsidRPr="00D30B8A">
        <w:rPr>
          <w:rFonts w:ascii="Times New Roman" w:hAnsi="Times New Roman" w:cs="Times New Roman"/>
          <w:sz w:val="24"/>
          <w:szCs w:val="24"/>
        </w:rPr>
        <w:t>ález Ústavního soudu ze dne 26. 4. 1994 sp. zn. Pl. ÚS. 1/94</w:t>
      </w:r>
    </w:p>
    <w:p w:rsidR="00D30B8A" w:rsidRPr="00D30B8A" w:rsidRDefault="00D30B8A" w:rsidP="00D30B8A">
      <w:pPr>
        <w:spacing w:line="360" w:lineRule="auto"/>
        <w:jc w:val="both"/>
        <w:rPr>
          <w:rFonts w:ascii="Times New Roman" w:hAnsi="Times New Roman" w:cs="Times New Roman"/>
          <w:sz w:val="24"/>
          <w:szCs w:val="24"/>
        </w:rPr>
      </w:pPr>
      <w:r w:rsidRPr="00D30B8A">
        <w:rPr>
          <w:rFonts w:ascii="Times New Roman" w:hAnsi="Times New Roman" w:cs="Times New Roman"/>
          <w:sz w:val="24"/>
          <w:szCs w:val="24"/>
        </w:rPr>
        <w:t>nález Ústavního soudu ze dne 14. záři 1994, sp. zn. IV. ÚS 55/94</w:t>
      </w:r>
    </w:p>
    <w:p w:rsidR="00D30B8A" w:rsidRPr="00D30B8A" w:rsidRDefault="00D30B8A" w:rsidP="00D30B8A">
      <w:pPr>
        <w:spacing w:line="360" w:lineRule="auto"/>
        <w:jc w:val="both"/>
        <w:rPr>
          <w:rFonts w:ascii="Times New Roman" w:hAnsi="Times New Roman" w:cs="Times New Roman"/>
          <w:sz w:val="24"/>
          <w:szCs w:val="24"/>
        </w:rPr>
      </w:pPr>
      <w:r w:rsidRPr="00D30B8A">
        <w:rPr>
          <w:rFonts w:ascii="Times New Roman" w:hAnsi="Times New Roman" w:cs="Times New Roman"/>
          <w:sz w:val="24"/>
          <w:szCs w:val="24"/>
        </w:rPr>
        <w:t>nález Ústavního soudu ze dne 22. března 1995, sp. zn. IV. ÚS 173/94</w:t>
      </w:r>
    </w:p>
    <w:p w:rsidR="00D30B8A" w:rsidRDefault="00D30B8A" w:rsidP="00D30B8A">
      <w:pPr>
        <w:spacing w:line="360" w:lineRule="auto"/>
        <w:jc w:val="both"/>
        <w:rPr>
          <w:rFonts w:ascii="Times New Roman" w:hAnsi="Times New Roman" w:cs="Times New Roman"/>
          <w:sz w:val="24"/>
          <w:szCs w:val="24"/>
        </w:rPr>
      </w:pPr>
      <w:r w:rsidRPr="00D30B8A">
        <w:rPr>
          <w:rFonts w:ascii="Times New Roman" w:hAnsi="Times New Roman" w:cs="Times New Roman"/>
          <w:sz w:val="24"/>
          <w:szCs w:val="24"/>
        </w:rPr>
        <w:t>nález Ústavního soudu ze dne 25. září 1996, sp. zn. III. ÚS 83/96</w:t>
      </w:r>
    </w:p>
    <w:p w:rsidR="00D30B8A" w:rsidRPr="00D30B8A" w:rsidRDefault="00D30B8A" w:rsidP="00D30B8A">
      <w:pPr>
        <w:spacing w:line="360" w:lineRule="auto"/>
        <w:jc w:val="both"/>
        <w:rPr>
          <w:rFonts w:ascii="Times New Roman" w:hAnsi="Times New Roman" w:cs="Times New Roman"/>
          <w:sz w:val="24"/>
          <w:szCs w:val="24"/>
        </w:rPr>
      </w:pPr>
      <w:r w:rsidRPr="00D30B8A">
        <w:rPr>
          <w:rFonts w:ascii="Times New Roman" w:hAnsi="Times New Roman" w:cs="Times New Roman"/>
          <w:sz w:val="24"/>
          <w:szCs w:val="24"/>
        </w:rPr>
        <w:t>usnesení Krajského soudu v Českých Budějovicích ze dne 4. ledna 2002, sp. zn. 4 To 3/2002</w:t>
      </w:r>
    </w:p>
    <w:p w:rsidR="00D30B8A" w:rsidRDefault="00D30B8A" w:rsidP="00D30B8A">
      <w:pPr>
        <w:spacing w:line="360" w:lineRule="auto"/>
        <w:jc w:val="both"/>
        <w:rPr>
          <w:rFonts w:ascii="Times New Roman" w:hAnsi="Times New Roman" w:cs="Times New Roman"/>
          <w:sz w:val="24"/>
          <w:szCs w:val="24"/>
        </w:rPr>
      </w:pPr>
      <w:r w:rsidRPr="00D30B8A">
        <w:rPr>
          <w:rFonts w:ascii="Times New Roman" w:hAnsi="Times New Roman" w:cs="Times New Roman"/>
          <w:sz w:val="24"/>
          <w:szCs w:val="24"/>
        </w:rPr>
        <w:t>usnesení Krajského soudu v Českých Budějovicích ze dne 25. července 2003, sp. zn. 3 To 656/2003</w:t>
      </w:r>
    </w:p>
    <w:p w:rsidR="00D30B8A" w:rsidRDefault="00D30B8A" w:rsidP="00D30B8A">
      <w:pPr>
        <w:spacing w:line="360" w:lineRule="auto"/>
        <w:jc w:val="both"/>
        <w:rPr>
          <w:rFonts w:ascii="Times New Roman" w:hAnsi="Times New Roman" w:cs="Times New Roman"/>
          <w:b/>
          <w:sz w:val="24"/>
          <w:szCs w:val="24"/>
        </w:rPr>
      </w:pPr>
      <w:r w:rsidRPr="00C377A4">
        <w:rPr>
          <w:rFonts w:ascii="Times New Roman" w:hAnsi="Times New Roman" w:cs="Times New Roman"/>
          <w:b/>
          <w:sz w:val="24"/>
          <w:szCs w:val="24"/>
        </w:rPr>
        <w:t xml:space="preserve">4. </w:t>
      </w:r>
      <w:r w:rsidR="00C377A4" w:rsidRPr="00C377A4">
        <w:rPr>
          <w:rFonts w:ascii="Times New Roman" w:hAnsi="Times New Roman" w:cs="Times New Roman"/>
          <w:b/>
          <w:sz w:val="24"/>
          <w:szCs w:val="24"/>
        </w:rPr>
        <w:t>Zákony a jiné dokumenty</w:t>
      </w:r>
    </w:p>
    <w:p w:rsidR="00C377A4" w:rsidRDefault="00C377A4" w:rsidP="00D30B8A">
      <w:pPr>
        <w:spacing w:line="360" w:lineRule="auto"/>
        <w:jc w:val="both"/>
        <w:rPr>
          <w:rFonts w:ascii="Times New Roman" w:hAnsi="Times New Roman" w:cs="Times New Roman"/>
          <w:sz w:val="24"/>
          <w:szCs w:val="24"/>
        </w:rPr>
      </w:pPr>
      <w:r w:rsidRPr="00C377A4">
        <w:rPr>
          <w:rFonts w:ascii="Times New Roman" w:hAnsi="Times New Roman" w:cs="Times New Roman"/>
          <w:sz w:val="24"/>
          <w:szCs w:val="24"/>
        </w:rPr>
        <w:t>ústavní zákon č. 1/1993 Sb., Ústava ČR, ve znění pozdějších předpisů</w:t>
      </w:r>
    </w:p>
    <w:p w:rsidR="00C377A4" w:rsidRPr="00C377A4" w:rsidRDefault="00C377A4" w:rsidP="00C377A4">
      <w:pPr>
        <w:spacing w:line="360" w:lineRule="auto"/>
        <w:jc w:val="both"/>
        <w:rPr>
          <w:rFonts w:ascii="Times New Roman" w:hAnsi="Times New Roman" w:cs="Times New Roman"/>
          <w:sz w:val="24"/>
          <w:szCs w:val="24"/>
        </w:rPr>
      </w:pPr>
      <w:r w:rsidRPr="00C377A4">
        <w:rPr>
          <w:rFonts w:ascii="Times New Roman" w:hAnsi="Times New Roman" w:cs="Times New Roman"/>
          <w:sz w:val="24"/>
          <w:szCs w:val="24"/>
        </w:rPr>
        <w:t>ústavní zákon č. 2/1993 Sb., Listina základních práv a svobod, ve znění pozdějších předpisů</w:t>
      </w:r>
    </w:p>
    <w:p w:rsidR="00C377A4" w:rsidRPr="00C377A4" w:rsidRDefault="00C377A4" w:rsidP="00C377A4">
      <w:pPr>
        <w:spacing w:line="360" w:lineRule="auto"/>
        <w:jc w:val="both"/>
        <w:rPr>
          <w:rFonts w:ascii="Times New Roman" w:hAnsi="Times New Roman" w:cs="Times New Roman"/>
          <w:sz w:val="24"/>
          <w:szCs w:val="24"/>
        </w:rPr>
      </w:pPr>
      <w:r w:rsidRPr="00C377A4">
        <w:rPr>
          <w:rFonts w:ascii="Times New Roman" w:hAnsi="Times New Roman" w:cs="Times New Roman"/>
          <w:sz w:val="24"/>
          <w:szCs w:val="24"/>
        </w:rPr>
        <w:t>zákon č. 141/1961 Sb., o trestním řízení soudním, ve znění pozdějších předpisů</w:t>
      </w:r>
    </w:p>
    <w:p w:rsidR="00C377A4" w:rsidRPr="00C377A4" w:rsidRDefault="00C377A4" w:rsidP="00C377A4">
      <w:pPr>
        <w:spacing w:line="360" w:lineRule="auto"/>
        <w:jc w:val="both"/>
        <w:rPr>
          <w:rFonts w:ascii="Times New Roman" w:hAnsi="Times New Roman" w:cs="Times New Roman"/>
          <w:sz w:val="24"/>
          <w:szCs w:val="24"/>
        </w:rPr>
      </w:pPr>
      <w:r w:rsidRPr="00C377A4">
        <w:rPr>
          <w:rFonts w:ascii="Times New Roman" w:hAnsi="Times New Roman" w:cs="Times New Roman"/>
          <w:sz w:val="24"/>
          <w:szCs w:val="24"/>
        </w:rPr>
        <w:t>zákon č. 40/2009 Sb., trestní zákoník</w:t>
      </w:r>
    </w:p>
    <w:p w:rsidR="00C377A4" w:rsidRPr="00C377A4" w:rsidRDefault="00C377A4" w:rsidP="00C377A4">
      <w:pPr>
        <w:spacing w:line="360" w:lineRule="auto"/>
        <w:jc w:val="both"/>
        <w:rPr>
          <w:rFonts w:ascii="Times New Roman" w:hAnsi="Times New Roman" w:cs="Times New Roman"/>
          <w:sz w:val="24"/>
          <w:szCs w:val="24"/>
        </w:rPr>
      </w:pPr>
      <w:r w:rsidRPr="00C377A4">
        <w:rPr>
          <w:rFonts w:ascii="Times New Roman" w:hAnsi="Times New Roman" w:cs="Times New Roman"/>
          <w:sz w:val="24"/>
          <w:szCs w:val="24"/>
        </w:rPr>
        <w:t>zákon č. 293/1993 Sb., o výkonu vazby, ve znění pozdějších předpisů</w:t>
      </w:r>
    </w:p>
    <w:p w:rsidR="00C377A4" w:rsidRPr="00C377A4" w:rsidRDefault="00C377A4" w:rsidP="00C377A4">
      <w:pPr>
        <w:spacing w:line="360" w:lineRule="auto"/>
        <w:jc w:val="both"/>
        <w:rPr>
          <w:rFonts w:ascii="Times New Roman" w:hAnsi="Times New Roman" w:cs="Times New Roman"/>
          <w:sz w:val="24"/>
          <w:szCs w:val="24"/>
        </w:rPr>
      </w:pPr>
      <w:r w:rsidRPr="00C377A4">
        <w:rPr>
          <w:rFonts w:ascii="Times New Roman" w:hAnsi="Times New Roman" w:cs="Times New Roman"/>
          <w:sz w:val="24"/>
          <w:szCs w:val="24"/>
        </w:rPr>
        <w:t>zákon č. 283/1993 Sb., o státním zastupitelství, ve znění pozdějších předpisů</w:t>
      </w:r>
    </w:p>
    <w:p w:rsidR="00C377A4" w:rsidRPr="00C377A4" w:rsidRDefault="00C377A4" w:rsidP="00C377A4">
      <w:pPr>
        <w:spacing w:line="360" w:lineRule="auto"/>
        <w:jc w:val="both"/>
        <w:rPr>
          <w:rFonts w:ascii="Times New Roman" w:hAnsi="Times New Roman" w:cs="Times New Roman"/>
          <w:sz w:val="24"/>
          <w:szCs w:val="24"/>
        </w:rPr>
      </w:pPr>
      <w:r w:rsidRPr="00C377A4">
        <w:rPr>
          <w:rFonts w:ascii="Times New Roman" w:hAnsi="Times New Roman" w:cs="Times New Roman"/>
          <w:sz w:val="24"/>
          <w:szCs w:val="24"/>
        </w:rPr>
        <w:t>zákon č. 273/2008 Sb., o Policii ČR, ve znění pozdějších předpisů</w:t>
      </w:r>
    </w:p>
    <w:p w:rsidR="00C377A4" w:rsidRDefault="00C377A4" w:rsidP="00C377A4">
      <w:pPr>
        <w:spacing w:line="360" w:lineRule="auto"/>
        <w:jc w:val="both"/>
        <w:rPr>
          <w:rFonts w:ascii="Times New Roman" w:hAnsi="Times New Roman" w:cs="Times New Roman"/>
          <w:sz w:val="24"/>
          <w:szCs w:val="24"/>
        </w:rPr>
      </w:pPr>
      <w:r w:rsidRPr="00C377A4">
        <w:rPr>
          <w:rFonts w:ascii="Times New Roman" w:hAnsi="Times New Roman" w:cs="Times New Roman"/>
          <w:sz w:val="24"/>
          <w:szCs w:val="24"/>
        </w:rPr>
        <w:t>zákon č. 257/2000 Sb., o Probační a mediační službě, ve znění pozdějších předpisů</w:t>
      </w:r>
    </w:p>
    <w:p w:rsidR="00C377A4" w:rsidRDefault="00C377A4" w:rsidP="00C377A4">
      <w:pPr>
        <w:spacing w:line="360" w:lineRule="auto"/>
        <w:jc w:val="both"/>
        <w:rPr>
          <w:rFonts w:ascii="Times New Roman" w:hAnsi="Times New Roman" w:cs="Times New Roman"/>
          <w:b/>
          <w:sz w:val="24"/>
          <w:szCs w:val="24"/>
        </w:rPr>
      </w:pPr>
      <w:r>
        <w:rPr>
          <w:rFonts w:ascii="Times New Roman" w:hAnsi="Times New Roman" w:cs="Times New Roman"/>
          <w:b/>
          <w:sz w:val="24"/>
          <w:szCs w:val="24"/>
        </w:rPr>
        <w:t>5. Internetové zdroje</w:t>
      </w:r>
    </w:p>
    <w:p w:rsidR="00C377A4" w:rsidRDefault="00C377A4" w:rsidP="00C377A4">
      <w:pPr>
        <w:spacing w:line="360" w:lineRule="auto"/>
        <w:jc w:val="both"/>
        <w:rPr>
          <w:rFonts w:ascii="Times New Roman" w:hAnsi="Times New Roman" w:cs="Times New Roman"/>
          <w:sz w:val="24"/>
          <w:szCs w:val="24"/>
        </w:rPr>
      </w:pPr>
      <w:r w:rsidRPr="00C377A4">
        <w:rPr>
          <w:rFonts w:ascii="Times New Roman" w:hAnsi="Times New Roman" w:cs="Times New Roman"/>
          <w:sz w:val="24"/>
          <w:szCs w:val="24"/>
        </w:rPr>
        <w:t xml:space="preserve">VICHEREK, Roman. </w:t>
      </w:r>
      <w:r w:rsidRPr="00C377A4">
        <w:rPr>
          <w:rFonts w:ascii="Times New Roman" w:hAnsi="Times New Roman" w:cs="Times New Roman"/>
          <w:i/>
          <w:sz w:val="24"/>
          <w:szCs w:val="24"/>
        </w:rPr>
        <w:t>Výše trestu jako jediný důvod vazby útěkové</w:t>
      </w:r>
      <w:r w:rsidRPr="00C377A4">
        <w:rPr>
          <w:rFonts w:ascii="Times New Roman" w:hAnsi="Times New Roman" w:cs="Times New Roman"/>
          <w:sz w:val="24"/>
          <w:szCs w:val="24"/>
        </w:rPr>
        <w:t xml:space="preserve"> [online]. epravo.cz, 18. března 2014 [cit. 12. dubna 2014]. Dostupné z &lt; http://www.epravo.cz/top/clanky/vyse-trestu-jako-jediny-duvod-vazby-utekove-93721.html&gt;.</w:t>
      </w:r>
    </w:p>
    <w:p w:rsidR="00C377A4" w:rsidRDefault="00C377A4" w:rsidP="00C377A4">
      <w:pPr>
        <w:spacing w:line="360" w:lineRule="auto"/>
        <w:jc w:val="both"/>
        <w:rPr>
          <w:rFonts w:ascii="Times New Roman" w:hAnsi="Times New Roman" w:cs="Times New Roman"/>
          <w:sz w:val="24"/>
          <w:szCs w:val="24"/>
        </w:rPr>
      </w:pPr>
      <w:r w:rsidRPr="00C377A4">
        <w:rPr>
          <w:rFonts w:ascii="Times New Roman" w:hAnsi="Times New Roman" w:cs="Times New Roman"/>
          <w:sz w:val="24"/>
          <w:szCs w:val="24"/>
        </w:rPr>
        <w:lastRenderedPageBreak/>
        <w:t xml:space="preserve">VICHEREK, Roman. </w:t>
      </w:r>
      <w:r w:rsidRPr="00C377A4">
        <w:rPr>
          <w:rFonts w:ascii="Times New Roman" w:hAnsi="Times New Roman" w:cs="Times New Roman"/>
          <w:i/>
          <w:sz w:val="24"/>
          <w:szCs w:val="24"/>
        </w:rPr>
        <w:t>Co je nového v trestním řádu od 1. 1. 2012 – II. část</w:t>
      </w:r>
      <w:r w:rsidRPr="00C377A4">
        <w:rPr>
          <w:rFonts w:ascii="Times New Roman" w:hAnsi="Times New Roman" w:cs="Times New Roman"/>
          <w:sz w:val="24"/>
          <w:szCs w:val="24"/>
        </w:rPr>
        <w:t>. [online]. epravo.cz, 10. února 2012 [cit. 21. dubna 2014]. Dostupné na &lt;http://www.epravo.cz/top/clanky/co-je-noveho-v-trestnim-radu-od-112012-ii-cast-80505.html&gt;.</w:t>
      </w:r>
    </w:p>
    <w:p w:rsidR="00846D46" w:rsidRDefault="00C377A4" w:rsidP="00C377A4">
      <w:pPr>
        <w:spacing w:line="360" w:lineRule="auto"/>
        <w:rPr>
          <w:rFonts w:ascii="Times New Roman" w:hAnsi="Times New Roman" w:cs="Times New Roman"/>
          <w:sz w:val="24"/>
          <w:szCs w:val="24"/>
        </w:rPr>
      </w:pPr>
      <w:r w:rsidRPr="00C377A4">
        <w:rPr>
          <w:rFonts w:ascii="Times New Roman" w:hAnsi="Times New Roman" w:cs="Times New Roman"/>
          <w:i/>
          <w:sz w:val="24"/>
          <w:szCs w:val="24"/>
        </w:rPr>
        <w:t>Kontroly ukázaly, že věznice často nerespektují práva obviněných</w:t>
      </w:r>
      <w:r w:rsidRPr="00C377A4">
        <w:rPr>
          <w:rFonts w:ascii="Times New Roman" w:hAnsi="Times New Roman" w:cs="Times New Roman"/>
          <w:sz w:val="24"/>
          <w:szCs w:val="24"/>
        </w:rPr>
        <w:t>[online].ihned.cz, 25. 5. 2010[cit. 25. dubna 2014]. Dostupné na &lt;http://zpravy.ihned.cz/c1-43803200-kontroly-ukazaly-ze-veznice-casto-nerespektuji-prava-obvinenych&gt;.</w:t>
      </w:r>
    </w:p>
    <w:p w:rsidR="00C377A4" w:rsidRDefault="00846D46">
      <w:pPr>
        <w:rPr>
          <w:rFonts w:ascii="Times New Roman" w:hAnsi="Times New Roman" w:cs="Times New Roman"/>
          <w:sz w:val="24"/>
          <w:szCs w:val="24"/>
        </w:rPr>
      </w:pPr>
      <w:r>
        <w:rPr>
          <w:rFonts w:ascii="Times New Roman" w:hAnsi="Times New Roman" w:cs="Times New Roman"/>
          <w:sz w:val="24"/>
          <w:szCs w:val="24"/>
        </w:rPr>
        <w:br w:type="page"/>
      </w:r>
    </w:p>
    <w:p w:rsidR="00C377A4" w:rsidRPr="00846D46" w:rsidRDefault="00C377A4" w:rsidP="00C377A4">
      <w:pPr>
        <w:spacing w:line="360" w:lineRule="auto"/>
        <w:rPr>
          <w:rFonts w:ascii="Times New Roman" w:hAnsi="Times New Roman" w:cs="Times New Roman"/>
          <w:b/>
          <w:sz w:val="28"/>
          <w:szCs w:val="28"/>
        </w:rPr>
      </w:pPr>
      <w:r w:rsidRPr="00EC2B33">
        <w:rPr>
          <w:rFonts w:ascii="Times New Roman" w:hAnsi="Times New Roman" w:cs="Times New Roman"/>
          <w:b/>
          <w:sz w:val="28"/>
          <w:szCs w:val="28"/>
        </w:rPr>
        <w:lastRenderedPageBreak/>
        <w:t>Anotace</w:t>
      </w:r>
    </w:p>
    <w:p w:rsidR="00C377A4" w:rsidRPr="00846D46" w:rsidRDefault="00C377A4" w:rsidP="00C377A4">
      <w:pPr>
        <w:spacing w:line="360" w:lineRule="auto"/>
        <w:jc w:val="both"/>
        <w:rPr>
          <w:rFonts w:ascii="Times New Roman" w:hAnsi="Times New Roman" w:cs="Times New Roman"/>
          <w:sz w:val="24"/>
          <w:szCs w:val="24"/>
        </w:rPr>
      </w:pPr>
      <w:r w:rsidRPr="00BD505C">
        <w:rPr>
          <w:rFonts w:ascii="Times New Roman" w:hAnsi="Times New Roman" w:cs="Times New Roman"/>
          <w:sz w:val="24"/>
          <w:szCs w:val="24"/>
        </w:rPr>
        <w:tab/>
        <w:t>Diplomová p</w:t>
      </w:r>
      <w:r>
        <w:rPr>
          <w:rFonts w:ascii="Times New Roman" w:hAnsi="Times New Roman" w:cs="Times New Roman"/>
          <w:sz w:val="24"/>
          <w:szCs w:val="24"/>
        </w:rPr>
        <w:t>ráce je zaměřená na nejzávažnější</w:t>
      </w:r>
      <w:r w:rsidRPr="00BD505C">
        <w:rPr>
          <w:rFonts w:ascii="Times New Roman" w:hAnsi="Times New Roman" w:cs="Times New Roman"/>
          <w:sz w:val="24"/>
          <w:szCs w:val="24"/>
        </w:rPr>
        <w:t xml:space="preserve"> </w:t>
      </w:r>
      <w:r>
        <w:rPr>
          <w:rFonts w:ascii="Times New Roman" w:hAnsi="Times New Roman" w:cs="Times New Roman"/>
          <w:sz w:val="24"/>
          <w:szCs w:val="24"/>
        </w:rPr>
        <w:t>procesní</w:t>
      </w:r>
      <w:r w:rsidRPr="00BD505C">
        <w:rPr>
          <w:rFonts w:ascii="Times New Roman" w:hAnsi="Times New Roman" w:cs="Times New Roman"/>
          <w:sz w:val="24"/>
          <w:szCs w:val="24"/>
        </w:rPr>
        <w:t xml:space="preserve"> prostředek pro dosažení účelu trestního řízení, tedy vazbu. Práce je věnovaná vymezení pojmu a účelu vazbu a její</w:t>
      </w:r>
      <w:r>
        <w:rPr>
          <w:rFonts w:ascii="Times New Roman" w:hAnsi="Times New Roman" w:cs="Times New Roman"/>
          <w:sz w:val="24"/>
          <w:szCs w:val="24"/>
        </w:rPr>
        <w:t>m ústavním</w:t>
      </w:r>
      <w:r w:rsidRPr="00BD505C">
        <w:rPr>
          <w:rFonts w:ascii="Times New Roman" w:hAnsi="Times New Roman" w:cs="Times New Roman"/>
          <w:sz w:val="24"/>
          <w:szCs w:val="24"/>
        </w:rPr>
        <w:t xml:space="preserve"> </w:t>
      </w:r>
      <w:r>
        <w:rPr>
          <w:rFonts w:ascii="Times New Roman" w:hAnsi="Times New Roman" w:cs="Times New Roman"/>
          <w:sz w:val="24"/>
          <w:szCs w:val="24"/>
        </w:rPr>
        <w:t>základům</w:t>
      </w:r>
      <w:r w:rsidRPr="00BD505C">
        <w:rPr>
          <w:rFonts w:ascii="Times New Roman" w:hAnsi="Times New Roman" w:cs="Times New Roman"/>
          <w:sz w:val="24"/>
          <w:szCs w:val="24"/>
        </w:rPr>
        <w:t>. Největší část práce se zabývá materiálním a formálním vazebním</w:t>
      </w:r>
      <w:r>
        <w:rPr>
          <w:rFonts w:ascii="Times New Roman" w:hAnsi="Times New Roman" w:cs="Times New Roman"/>
          <w:sz w:val="24"/>
          <w:szCs w:val="24"/>
        </w:rPr>
        <w:t xml:space="preserve"> právem, zejména důvody vazby, rozhodováním o vazbě, přezkoumáváním důvodů vazby, trváním vazby, opatřeními nahrazujícímu vazbu. Závěr je věnován výkonu vazby. </w:t>
      </w:r>
    </w:p>
    <w:p w:rsidR="00C377A4" w:rsidRDefault="00C377A4" w:rsidP="00C377A4">
      <w:pPr>
        <w:spacing w:line="360" w:lineRule="auto"/>
        <w:jc w:val="both"/>
        <w:rPr>
          <w:rFonts w:ascii="Times New Roman" w:hAnsi="Times New Roman" w:cs="Times New Roman"/>
          <w:sz w:val="24"/>
          <w:szCs w:val="24"/>
        </w:rPr>
      </w:pPr>
    </w:p>
    <w:p w:rsidR="00C377A4" w:rsidRPr="00C377A4" w:rsidRDefault="00C377A4" w:rsidP="00C377A4">
      <w:pPr>
        <w:spacing w:line="360" w:lineRule="auto"/>
        <w:jc w:val="both"/>
        <w:rPr>
          <w:rFonts w:ascii="Times New Roman" w:hAnsi="Times New Roman" w:cs="Times New Roman"/>
          <w:b/>
          <w:sz w:val="28"/>
          <w:szCs w:val="28"/>
        </w:rPr>
      </w:pPr>
      <w:r w:rsidRPr="00EC2B33">
        <w:rPr>
          <w:rFonts w:ascii="Times New Roman" w:hAnsi="Times New Roman" w:cs="Times New Roman"/>
          <w:b/>
          <w:sz w:val="28"/>
          <w:szCs w:val="28"/>
        </w:rPr>
        <w:t>Klíčová slova</w:t>
      </w:r>
    </w:p>
    <w:p w:rsidR="00C377A4" w:rsidRDefault="00C377A4" w:rsidP="00C377A4">
      <w:pPr>
        <w:spacing w:line="360" w:lineRule="auto"/>
        <w:jc w:val="both"/>
        <w:rPr>
          <w:rFonts w:ascii="Times New Roman" w:hAnsi="Times New Roman" w:cs="Times New Roman"/>
          <w:sz w:val="24"/>
          <w:szCs w:val="24"/>
        </w:rPr>
      </w:pPr>
      <w:r>
        <w:rPr>
          <w:rFonts w:ascii="Times New Roman" w:hAnsi="Times New Roman" w:cs="Times New Roman"/>
          <w:sz w:val="24"/>
          <w:szCs w:val="24"/>
        </w:rPr>
        <w:t>vazba, obviněný, důvody vazby, útěková vazba, koluzní vazba, předstižná vazba, rozhodování o vazbě, trvání vazby, opatření nahrazující vazbu, výkon vazby</w:t>
      </w:r>
    </w:p>
    <w:p w:rsidR="00846D46" w:rsidRDefault="00846D46" w:rsidP="00846D46">
      <w:pPr>
        <w:spacing w:line="360" w:lineRule="auto"/>
        <w:jc w:val="both"/>
        <w:rPr>
          <w:rFonts w:ascii="Times New Roman" w:hAnsi="Times New Roman" w:cs="Times New Roman"/>
          <w:b/>
          <w:sz w:val="28"/>
          <w:szCs w:val="28"/>
        </w:rPr>
      </w:pPr>
    </w:p>
    <w:p w:rsidR="00846D46" w:rsidRPr="00C377A4" w:rsidRDefault="00846D46" w:rsidP="00846D46">
      <w:pPr>
        <w:spacing w:line="360" w:lineRule="auto"/>
        <w:jc w:val="both"/>
        <w:rPr>
          <w:rFonts w:ascii="Times New Roman" w:hAnsi="Times New Roman" w:cs="Times New Roman"/>
          <w:b/>
          <w:sz w:val="28"/>
          <w:szCs w:val="28"/>
        </w:rPr>
      </w:pPr>
      <w:r w:rsidRPr="00EC2B33">
        <w:rPr>
          <w:rFonts w:ascii="Times New Roman" w:hAnsi="Times New Roman" w:cs="Times New Roman"/>
          <w:b/>
          <w:sz w:val="28"/>
          <w:szCs w:val="28"/>
        </w:rPr>
        <w:t>Abstract</w:t>
      </w:r>
    </w:p>
    <w:p w:rsidR="00846D46" w:rsidRDefault="00846D46" w:rsidP="00846D46">
      <w:pPr>
        <w:spacing w:line="36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The dissertation focuses on the most serious procedual measure for achieving a purpose of </w:t>
      </w:r>
      <w:r w:rsidRPr="006452D9">
        <w:rPr>
          <w:rFonts w:ascii="Times New Roman" w:hAnsi="Times New Roman" w:cs="Times New Roman"/>
          <w:sz w:val="24"/>
          <w:szCs w:val="24"/>
        </w:rPr>
        <w:t>criminal proceedings</w:t>
      </w:r>
      <w:r>
        <w:rPr>
          <w:rFonts w:ascii="Times New Roman" w:hAnsi="Times New Roman" w:cs="Times New Roman"/>
          <w:sz w:val="24"/>
          <w:szCs w:val="24"/>
        </w:rPr>
        <w:t xml:space="preserve"> so called the custody. It contains a definition of a term and a purpose of custody and its constitucional principals. The major part of work consists of a material and formal custody law. It emphasis particulary on reasons of custody, decisions about it, detailed examination of its reasons, its duration and last but not least on circumstances which replace the custody. The end of the work is devoted to custody performance.</w:t>
      </w:r>
    </w:p>
    <w:p w:rsidR="00C377A4" w:rsidRDefault="00C377A4" w:rsidP="00C377A4">
      <w:pPr>
        <w:spacing w:line="360" w:lineRule="auto"/>
        <w:jc w:val="both"/>
        <w:rPr>
          <w:rFonts w:ascii="Times New Roman" w:hAnsi="Times New Roman" w:cs="Times New Roman"/>
          <w:sz w:val="24"/>
          <w:szCs w:val="24"/>
        </w:rPr>
      </w:pPr>
    </w:p>
    <w:p w:rsidR="00C377A4" w:rsidRPr="00C377A4" w:rsidRDefault="00C377A4" w:rsidP="00C377A4">
      <w:pPr>
        <w:spacing w:line="360" w:lineRule="auto"/>
        <w:jc w:val="both"/>
        <w:rPr>
          <w:rFonts w:ascii="Times New Roman" w:hAnsi="Times New Roman" w:cs="Times New Roman"/>
          <w:b/>
          <w:sz w:val="28"/>
          <w:szCs w:val="28"/>
        </w:rPr>
      </w:pPr>
      <w:r w:rsidRPr="00EC2B33">
        <w:rPr>
          <w:rFonts w:ascii="Times New Roman" w:hAnsi="Times New Roman" w:cs="Times New Roman"/>
          <w:b/>
          <w:sz w:val="28"/>
          <w:szCs w:val="28"/>
        </w:rPr>
        <w:t>The key words</w:t>
      </w:r>
    </w:p>
    <w:p w:rsidR="004E0EEC" w:rsidRDefault="00C377A4" w:rsidP="00904268">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custody, accused person, grounds of custody, </w:t>
      </w:r>
      <w:r w:rsidRPr="009A1FFE">
        <w:rPr>
          <w:rFonts w:ascii="Times New Roman" w:hAnsi="Times New Roman" w:cs="Times New Roman"/>
          <w:sz w:val="24"/>
          <w:szCs w:val="24"/>
        </w:rPr>
        <w:t>custody to prevent further criminal activity or ecsape, collusive remand in custody, preventive custody,</w:t>
      </w:r>
      <w:r>
        <w:rPr>
          <w:rFonts w:ascii="Times New Roman" w:hAnsi="Times New Roman" w:cs="Times New Roman"/>
          <w:sz w:val="24"/>
          <w:szCs w:val="24"/>
        </w:rPr>
        <w:t xml:space="preserve">deciding about custody, durativ of custody, measure replacing custody, custody performance </w:t>
      </w:r>
    </w:p>
    <w:p w:rsidR="004E0EEC" w:rsidRDefault="004E0EEC">
      <w:pPr>
        <w:rPr>
          <w:rFonts w:ascii="Times New Roman" w:hAnsi="Times New Roman" w:cs="Times New Roman"/>
          <w:sz w:val="24"/>
          <w:szCs w:val="24"/>
        </w:rPr>
      </w:pPr>
      <w:r>
        <w:rPr>
          <w:rFonts w:ascii="Times New Roman" w:hAnsi="Times New Roman" w:cs="Times New Roman"/>
          <w:sz w:val="24"/>
          <w:szCs w:val="24"/>
        </w:rPr>
        <w:br w:type="page"/>
      </w:r>
    </w:p>
    <w:p w:rsidR="004E0EEC" w:rsidRDefault="004E0EEC" w:rsidP="004E0EEC">
      <w:pPr>
        <w:pStyle w:val="Nadpis1"/>
        <w:rPr>
          <w:rFonts w:ascii="Times New Roman" w:hAnsi="Times New Roman" w:cs="Times New Roman"/>
          <w:color w:val="000000" w:themeColor="text1"/>
          <w:sz w:val="24"/>
          <w:szCs w:val="24"/>
        </w:rPr>
      </w:pPr>
      <w:bookmarkStart w:id="29" w:name="_Toc386574120"/>
      <w:r w:rsidRPr="004E0EEC">
        <w:rPr>
          <w:rFonts w:ascii="Times New Roman" w:hAnsi="Times New Roman" w:cs="Times New Roman"/>
          <w:color w:val="000000" w:themeColor="text1"/>
          <w:sz w:val="24"/>
          <w:szCs w:val="24"/>
        </w:rPr>
        <w:lastRenderedPageBreak/>
        <w:t>Přilohy:</w:t>
      </w:r>
      <w:bookmarkEnd w:id="29"/>
    </w:p>
    <w:p w:rsidR="004E0EEC" w:rsidRPr="004E0EEC" w:rsidRDefault="004E0EEC" w:rsidP="004E0EEC"/>
    <w:p w:rsidR="004E0EEC" w:rsidRPr="00846D46" w:rsidRDefault="004E0EEC" w:rsidP="004E0EEC">
      <w:pPr>
        <w:spacing w:line="360" w:lineRule="auto"/>
        <w:rPr>
          <w:rFonts w:ascii="Times New Roman" w:hAnsi="Times New Roman" w:cs="Times New Roman"/>
          <w:sz w:val="24"/>
          <w:szCs w:val="24"/>
        </w:rPr>
      </w:pPr>
      <w:r>
        <w:rPr>
          <w:rFonts w:ascii="Times New Roman" w:hAnsi="Times New Roman" w:cs="Times New Roman"/>
          <w:sz w:val="24"/>
          <w:szCs w:val="24"/>
        </w:rPr>
        <w:t>Dotazníky na téma Problémy institutu vazby</w:t>
      </w:r>
    </w:p>
    <w:p w:rsidR="00016012" w:rsidRDefault="00016012" w:rsidP="00904268">
      <w:pPr>
        <w:spacing w:line="360" w:lineRule="auto"/>
        <w:jc w:val="both"/>
        <w:rPr>
          <w:rFonts w:ascii="Times New Roman" w:hAnsi="Times New Roman" w:cs="Times New Roman"/>
          <w:sz w:val="24"/>
          <w:szCs w:val="24"/>
        </w:rPr>
      </w:pPr>
    </w:p>
    <w:p w:rsidR="00016012" w:rsidRDefault="00016012">
      <w:pPr>
        <w:rPr>
          <w:rFonts w:ascii="Times New Roman" w:hAnsi="Times New Roman" w:cs="Times New Roman"/>
          <w:sz w:val="24"/>
          <w:szCs w:val="24"/>
        </w:rPr>
      </w:pPr>
      <w:r>
        <w:rPr>
          <w:rFonts w:ascii="Times New Roman" w:hAnsi="Times New Roman" w:cs="Times New Roman"/>
          <w:sz w:val="24"/>
          <w:szCs w:val="24"/>
        </w:rPr>
        <w:br w:type="page"/>
      </w:r>
    </w:p>
    <w:p w:rsidR="00BC0505" w:rsidRDefault="00016012" w:rsidP="00904268">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extent cx="5760085" cy="7783195"/>
            <wp:effectExtent l="19050" t="0" r="0" b="0"/>
            <wp:docPr id="1" name="Obrázek 0" descr="DSC05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126.JPG"/>
                    <pic:cNvPicPr/>
                  </pic:nvPicPr>
                  <pic:blipFill>
                    <a:blip r:embed="rId8" cstate="print"/>
                    <a:stretch>
                      <a:fillRect/>
                    </a:stretch>
                  </pic:blipFill>
                  <pic:spPr>
                    <a:xfrm>
                      <a:off x="0" y="0"/>
                      <a:ext cx="5760085" cy="7783195"/>
                    </a:xfrm>
                    <a:prstGeom prst="rect">
                      <a:avLst/>
                    </a:prstGeom>
                  </pic:spPr>
                </pic:pic>
              </a:graphicData>
            </a:graphic>
          </wp:inline>
        </w:drawing>
      </w:r>
    </w:p>
    <w:p w:rsidR="00BC0505" w:rsidRPr="00A819A4" w:rsidRDefault="00BC0505" w:rsidP="00904268">
      <w:pPr>
        <w:spacing w:line="360" w:lineRule="auto"/>
        <w:jc w:val="both"/>
        <w:rPr>
          <w:rFonts w:ascii="Times New Roman" w:hAnsi="Times New Roman" w:cs="Times New Roman"/>
          <w:sz w:val="24"/>
          <w:szCs w:val="24"/>
        </w:rPr>
      </w:pPr>
    </w:p>
    <w:p w:rsidR="00016012" w:rsidRDefault="00016012" w:rsidP="000C03EE">
      <w:pPr>
        <w:spacing w:line="360" w:lineRule="auto"/>
        <w:rPr>
          <w:rFonts w:ascii="Times New Roman" w:hAnsi="Times New Roman" w:cs="Times New Roman"/>
          <w:sz w:val="24"/>
          <w:szCs w:val="24"/>
        </w:rPr>
      </w:pPr>
    </w:p>
    <w:p w:rsidR="00016012" w:rsidRDefault="00016012">
      <w:pPr>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extent cx="5760085" cy="7837170"/>
            <wp:effectExtent l="19050" t="0" r="0" b="0"/>
            <wp:docPr id="2" name="Obrázek 1" descr="DSC05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127.JPG"/>
                    <pic:cNvPicPr/>
                  </pic:nvPicPr>
                  <pic:blipFill>
                    <a:blip r:embed="rId9" cstate="print"/>
                    <a:stretch>
                      <a:fillRect/>
                    </a:stretch>
                  </pic:blipFill>
                  <pic:spPr>
                    <a:xfrm>
                      <a:off x="0" y="0"/>
                      <a:ext cx="5760085" cy="7837170"/>
                    </a:xfrm>
                    <a:prstGeom prst="rect">
                      <a:avLst/>
                    </a:prstGeom>
                  </pic:spPr>
                </pic:pic>
              </a:graphicData>
            </a:graphic>
          </wp:inline>
        </w:drawing>
      </w:r>
      <w:r>
        <w:rPr>
          <w:rFonts w:ascii="Times New Roman" w:hAnsi="Times New Roman" w:cs="Times New Roman"/>
          <w:sz w:val="24"/>
          <w:szCs w:val="24"/>
        </w:rPr>
        <w:br w:type="page"/>
      </w:r>
    </w:p>
    <w:p w:rsidR="00016012" w:rsidRDefault="00016012" w:rsidP="000C03EE">
      <w:pPr>
        <w:spacing w:line="360" w:lineRule="auto"/>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extent cx="5760085" cy="7842250"/>
            <wp:effectExtent l="19050" t="0" r="0" b="0"/>
            <wp:docPr id="3" name="Obrázek 2" descr="DSC05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128.JPG"/>
                    <pic:cNvPicPr/>
                  </pic:nvPicPr>
                  <pic:blipFill>
                    <a:blip r:embed="rId10" cstate="print"/>
                    <a:stretch>
                      <a:fillRect/>
                    </a:stretch>
                  </pic:blipFill>
                  <pic:spPr>
                    <a:xfrm>
                      <a:off x="0" y="0"/>
                      <a:ext cx="5760085" cy="7842250"/>
                    </a:xfrm>
                    <a:prstGeom prst="rect">
                      <a:avLst/>
                    </a:prstGeom>
                  </pic:spPr>
                </pic:pic>
              </a:graphicData>
            </a:graphic>
          </wp:inline>
        </w:drawing>
      </w:r>
    </w:p>
    <w:p w:rsidR="00016012" w:rsidRDefault="00016012" w:rsidP="00016012">
      <w:pPr>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extent cx="5760085" cy="7859395"/>
            <wp:effectExtent l="19050" t="0" r="0" b="0"/>
            <wp:docPr id="4" name="Obrázek 3" descr="DSC05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129.JPG"/>
                    <pic:cNvPicPr/>
                  </pic:nvPicPr>
                  <pic:blipFill>
                    <a:blip r:embed="rId11" cstate="print"/>
                    <a:stretch>
                      <a:fillRect/>
                    </a:stretch>
                  </pic:blipFill>
                  <pic:spPr>
                    <a:xfrm>
                      <a:off x="0" y="0"/>
                      <a:ext cx="5760085" cy="7859395"/>
                    </a:xfrm>
                    <a:prstGeom prst="rect">
                      <a:avLst/>
                    </a:prstGeom>
                  </pic:spPr>
                </pic:pic>
              </a:graphicData>
            </a:graphic>
          </wp:inline>
        </w:drawing>
      </w:r>
    </w:p>
    <w:p w:rsidR="00016012" w:rsidRDefault="00016012" w:rsidP="00016012">
      <w:pPr>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extent cx="5760085" cy="7783195"/>
            <wp:effectExtent l="19050" t="0" r="0" b="0"/>
            <wp:docPr id="5" name="Obrázek 4" descr="DSC05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130.JPG"/>
                    <pic:cNvPicPr/>
                  </pic:nvPicPr>
                  <pic:blipFill>
                    <a:blip r:embed="rId12" cstate="print"/>
                    <a:stretch>
                      <a:fillRect/>
                    </a:stretch>
                  </pic:blipFill>
                  <pic:spPr>
                    <a:xfrm>
                      <a:off x="0" y="0"/>
                      <a:ext cx="5760085" cy="7783195"/>
                    </a:xfrm>
                    <a:prstGeom prst="rect">
                      <a:avLst/>
                    </a:prstGeom>
                  </pic:spPr>
                </pic:pic>
              </a:graphicData>
            </a:graphic>
          </wp:inline>
        </w:drawing>
      </w:r>
    </w:p>
    <w:p w:rsidR="00016012" w:rsidRDefault="00016012" w:rsidP="00016012">
      <w:pPr>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extent cx="5760085" cy="7790815"/>
            <wp:effectExtent l="19050" t="0" r="0" b="0"/>
            <wp:docPr id="6" name="Obrázek 5" descr="DSC05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131.JPG"/>
                    <pic:cNvPicPr/>
                  </pic:nvPicPr>
                  <pic:blipFill>
                    <a:blip r:embed="rId13" cstate="print"/>
                    <a:stretch>
                      <a:fillRect/>
                    </a:stretch>
                  </pic:blipFill>
                  <pic:spPr>
                    <a:xfrm>
                      <a:off x="0" y="0"/>
                      <a:ext cx="5760085" cy="7790815"/>
                    </a:xfrm>
                    <a:prstGeom prst="rect">
                      <a:avLst/>
                    </a:prstGeom>
                  </pic:spPr>
                </pic:pic>
              </a:graphicData>
            </a:graphic>
          </wp:inline>
        </w:drawing>
      </w:r>
    </w:p>
    <w:p w:rsidR="00016012" w:rsidRDefault="00016012" w:rsidP="00016012">
      <w:pPr>
        <w:rPr>
          <w:rFonts w:ascii="Times New Roman" w:hAnsi="Times New Roman" w:cs="Times New Roman"/>
          <w:sz w:val="24"/>
          <w:szCs w:val="24"/>
        </w:rPr>
      </w:pPr>
    </w:p>
    <w:p w:rsidR="00016012" w:rsidRDefault="00016012">
      <w:pPr>
        <w:rPr>
          <w:rFonts w:ascii="Times New Roman" w:hAnsi="Times New Roman" w:cs="Times New Roman"/>
          <w:sz w:val="24"/>
          <w:szCs w:val="24"/>
        </w:rPr>
      </w:pPr>
      <w:r>
        <w:rPr>
          <w:rFonts w:ascii="Times New Roman" w:hAnsi="Times New Roman" w:cs="Times New Roman"/>
          <w:sz w:val="24"/>
          <w:szCs w:val="24"/>
        </w:rPr>
        <w:br w:type="page"/>
      </w:r>
    </w:p>
    <w:p w:rsidR="00016012" w:rsidRDefault="00016012" w:rsidP="00016012">
      <w:pPr>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extent cx="5755956" cy="8312727"/>
            <wp:effectExtent l="19050" t="0" r="0" b="0"/>
            <wp:docPr id="9" name="Obrázek 8" descr="DSC05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132.JPG"/>
                    <pic:cNvPicPr/>
                  </pic:nvPicPr>
                  <pic:blipFill>
                    <a:blip r:embed="rId14" cstate="print"/>
                    <a:stretch>
                      <a:fillRect/>
                    </a:stretch>
                  </pic:blipFill>
                  <pic:spPr>
                    <a:xfrm>
                      <a:off x="0" y="0"/>
                      <a:ext cx="5760085" cy="8318691"/>
                    </a:xfrm>
                    <a:prstGeom prst="rect">
                      <a:avLst/>
                    </a:prstGeom>
                  </pic:spPr>
                </pic:pic>
              </a:graphicData>
            </a:graphic>
          </wp:inline>
        </w:drawing>
      </w:r>
    </w:p>
    <w:p w:rsidR="00016012" w:rsidRDefault="00016012" w:rsidP="00016012">
      <w:pPr>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extent cx="5760085" cy="8058150"/>
            <wp:effectExtent l="19050" t="0" r="0" b="0"/>
            <wp:docPr id="10" name="Obrázek 9" descr="DSC05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133.JPG"/>
                    <pic:cNvPicPr/>
                  </pic:nvPicPr>
                  <pic:blipFill>
                    <a:blip r:embed="rId15" cstate="print"/>
                    <a:stretch>
                      <a:fillRect/>
                    </a:stretch>
                  </pic:blipFill>
                  <pic:spPr>
                    <a:xfrm>
                      <a:off x="0" y="0"/>
                      <a:ext cx="5760085" cy="8058150"/>
                    </a:xfrm>
                    <a:prstGeom prst="rect">
                      <a:avLst/>
                    </a:prstGeom>
                  </pic:spPr>
                </pic:pic>
              </a:graphicData>
            </a:graphic>
          </wp:inline>
        </w:drawing>
      </w:r>
    </w:p>
    <w:p w:rsidR="00016012" w:rsidRDefault="00016012" w:rsidP="00016012">
      <w:pPr>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extent cx="5763657" cy="8063345"/>
            <wp:effectExtent l="19050" t="0" r="8493" b="0"/>
            <wp:docPr id="11" name="Obrázek 10" descr="DSC05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134.JPG"/>
                    <pic:cNvPicPr/>
                  </pic:nvPicPr>
                  <pic:blipFill>
                    <a:blip r:embed="rId16" cstate="print"/>
                    <a:stretch>
                      <a:fillRect/>
                    </a:stretch>
                  </pic:blipFill>
                  <pic:spPr>
                    <a:xfrm>
                      <a:off x="0" y="0"/>
                      <a:ext cx="5760085" cy="8058348"/>
                    </a:xfrm>
                    <a:prstGeom prst="rect">
                      <a:avLst/>
                    </a:prstGeom>
                  </pic:spPr>
                </pic:pic>
              </a:graphicData>
            </a:graphic>
          </wp:inline>
        </w:drawing>
      </w:r>
    </w:p>
    <w:p w:rsidR="00016012" w:rsidRDefault="00016012" w:rsidP="00016012">
      <w:pPr>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extent cx="5762820" cy="8158348"/>
            <wp:effectExtent l="19050" t="0" r="9330" b="0"/>
            <wp:docPr id="12" name="Obrázek 11" descr="DSC05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135.JPG"/>
                    <pic:cNvPicPr/>
                  </pic:nvPicPr>
                  <pic:blipFill>
                    <a:blip r:embed="rId17" cstate="print"/>
                    <a:stretch>
                      <a:fillRect/>
                    </a:stretch>
                  </pic:blipFill>
                  <pic:spPr>
                    <a:xfrm>
                      <a:off x="0" y="0"/>
                      <a:ext cx="5760085" cy="8154476"/>
                    </a:xfrm>
                    <a:prstGeom prst="rect">
                      <a:avLst/>
                    </a:prstGeom>
                  </pic:spPr>
                </pic:pic>
              </a:graphicData>
            </a:graphic>
          </wp:inline>
        </w:drawing>
      </w:r>
    </w:p>
    <w:p w:rsidR="00016012" w:rsidRDefault="00016012" w:rsidP="00016012">
      <w:pPr>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extent cx="5760085" cy="7817485"/>
            <wp:effectExtent l="19050" t="0" r="0" b="0"/>
            <wp:docPr id="14" name="Obrázek 13" descr="DSC05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136.JPG"/>
                    <pic:cNvPicPr/>
                  </pic:nvPicPr>
                  <pic:blipFill>
                    <a:blip r:embed="rId18" cstate="print"/>
                    <a:stretch>
                      <a:fillRect/>
                    </a:stretch>
                  </pic:blipFill>
                  <pic:spPr>
                    <a:xfrm>
                      <a:off x="0" y="0"/>
                      <a:ext cx="5760085" cy="7817485"/>
                    </a:xfrm>
                    <a:prstGeom prst="rect">
                      <a:avLst/>
                    </a:prstGeom>
                  </pic:spPr>
                </pic:pic>
              </a:graphicData>
            </a:graphic>
          </wp:inline>
        </w:drawing>
      </w:r>
    </w:p>
    <w:p w:rsidR="00016012" w:rsidRDefault="00016012" w:rsidP="00016012">
      <w:pPr>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extent cx="5760085" cy="8024495"/>
            <wp:effectExtent l="19050" t="0" r="0" b="0"/>
            <wp:docPr id="15" name="Obrázek 14" descr="DSC05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137.JPG"/>
                    <pic:cNvPicPr/>
                  </pic:nvPicPr>
                  <pic:blipFill>
                    <a:blip r:embed="rId19" cstate="print"/>
                    <a:stretch>
                      <a:fillRect/>
                    </a:stretch>
                  </pic:blipFill>
                  <pic:spPr>
                    <a:xfrm>
                      <a:off x="0" y="0"/>
                      <a:ext cx="5760085" cy="8024495"/>
                    </a:xfrm>
                    <a:prstGeom prst="rect">
                      <a:avLst/>
                    </a:prstGeom>
                  </pic:spPr>
                </pic:pic>
              </a:graphicData>
            </a:graphic>
          </wp:inline>
        </w:drawing>
      </w:r>
    </w:p>
    <w:p w:rsidR="005579AC" w:rsidRDefault="00016012" w:rsidP="00016012">
      <w:pPr>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extent cx="5760085" cy="8013700"/>
            <wp:effectExtent l="19050" t="0" r="0" b="0"/>
            <wp:docPr id="16" name="Obrázek 15" descr="DSC05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138.JPG"/>
                    <pic:cNvPicPr/>
                  </pic:nvPicPr>
                  <pic:blipFill>
                    <a:blip r:embed="rId20" cstate="print"/>
                    <a:stretch>
                      <a:fillRect/>
                    </a:stretch>
                  </pic:blipFill>
                  <pic:spPr>
                    <a:xfrm>
                      <a:off x="0" y="0"/>
                      <a:ext cx="5760085" cy="8013700"/>
                    </a:xfrm>
                    <a:prstGeom prst="rect">
                      <a:avLst/>
                    </a:prstGeom>
                  </pic:spPr>
                </pic:pic>
              </a:graphicData>
            </a:graphic>
          </wp:inline>
        </w:drawing>
      </w:r>
    </w:p>
    <w:p w:rsidR="005579AC" w:rsidRDefault="005579AC" w:rsidP="005579AC">
      <w:pPr>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extent cx="5760085" cy="8044815"/>
            <wp:effectExtent l="19050" t="0" r="0" b="0"/>
            <wp:docPr id="17" name="Obrázek 16" descr="DSC05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139.JPG"/>
                    <pic:cNvPicPr/>
                  </pic:nvPicPr>
                  <pic:blipFill>
                    <a:blip r:embed="rId21" cstate="print"/>
                    <a:stretch>
                      <a:fillRect/>
                    </a:stretch>
                  </pic:blipFill>
                  <pic:spPr>
                    <a:xfrm>
                      <a:off x="0" y="0"/>
                      <a:ext cx="5760085" cy="8044815"/>
                    </a:xfrm>
                    <a:prstGeom prst="rect">
                      <a:avLst/>
                    </a:prstGeom>
                  </pic:spPr>
                </pic:pic>
              </a:graphicData>
            </a:graphic>
          </wp:inline>
        </w:drawing>
      </w:r>
    </w:p>
    <w:p w:rsidR="00220314" w:rsidRDefault="00220314" w:rsidP="005579AC">
      <w:pPr>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extent cx="5760085" cy="8213090"/>
            <wp:effectExtent l="19050" t="0" r="0" b="0"/>
            <wp:docPr id="18" name="Obrázek 17" descr="DSC05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155.JPG"/>
                    <pic:cNvPicPr/>
                  </pic:nvPicPr>
                  <pic:blipFill>
                    <a:blip r:embed="rId22" cstate="print"/>
                    <a:stretch>
                      <a:fillRect/>
                    </a:stretch>
                  </pic:blipFill>
                  <pic:spPr>
                    <a:xfrm>
                      <a:off x="0" y="0"/>
                      <a:ext cx="5760085" cy="8213090"/>
                    </a:xfrm>
                    <a:prstGeom prst="rect">
                      <a:avLst/>
                    </a:prstGeom>
                  </pic:spPr>
                </pic:pic>
              </a:graphicData>
            </a:graphic>
          </wp:inline>
        </w:drawing>
      </w:r>
    </w:p>
    <w:p w:rsidR="00E65B4E" w:rsidRPr="00220314" w:rsidRDefault="00220314" w:rsidP="00220314">
      <w:pPr>
        <w:rPr>
          <w:rFonts w:ascii="Times New Roman" w:hAnsi="Times New Roman" w:cs="Times New Roman"/>
          <w:sz w:val="24"/>
          <w:szCs w:val="24"/>
        </w:rPr>
      </w:pPr>
      <w:r>
        <w:rPr>
          <w:rFonts w:ascii="Times New Roman" w:hAnsi="Times New Roman" w:cs="Times New Roman"/>
          <w:noProof/>
          <w:sz w:val="24"/>
          <w:szCs w:val="24"/>
          <w:lang w:eastAsia="cs-CZ"/>
        </w:rPr>
        <w:lastRenderedPageBreak/>
        <w:drawing>
          <wp:inline distT="0" distB="0" distL="0" distR="0">
            <wp:extent cx="5760085" cy="8173085"/>
            <wp:effectExtent l="19050" t="0" r="0" b="0"/>
            <wp:docPr id="19" name="Obrázek 18" descr="DSC05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5152.JPG"/>
                    <pic:cNvPicPr/>
                  </pic:nvPicPr>
                  <pic:blipFill>
                    <a:blip r:embed="rId23" cstate="print"/>
                    <a:stretch>
                      <a:fillRect/>
                    </a:stretch>
                  </pic:blipFill>
                  <pic:spPr>
                    <a:xfrm>
                      <a:off x="0" y="0"/>
                      <a:ext cx="5760085" cy="8173085"/>
                    </a:xfrm>
                    <a:prstGeom prst="rect">
                      <a:avLst/>
                    </a:prstGeom>
                  </pic:spPr>
                </pic:pic>
              </a:graphicData>
            </a:graphic>
          </wp:inline>
        </w:drawing>
      </w:r>
    </w:p>
    <w:sectPr w:rsidR="00E65B4E" w:rsidRPr="00220314" w:rsidSect="004F536B">
      <w:footerReference w:type="default" r:id="rId24"/>
      <w:pgSz w:w="11906" w:h="16838"/>
      <w:pgMar w:top="1418" w:right="1134" w:bottom="1418"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21509" w:rsidRDefault="00D21509" w:rsidP="003C5495">
      <w:pPr>
        <w:spacing w:after="0" w:line="240" w:lineRule="auto"/>
      </w:pPr>
      <w:r>
        <w:separator/>
      </w:r>
    </w:p>
  </w:endnote>
  <w:endnote w:type="continuationSeparator" w:id="1">
    <w:p w:rsidR="00D21509" w:rsidRDefault="00D21509" w:rsidP="003C549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EE"/>
    <w:family w:val="swiss"/>
    <w:pitch w:val="variable"/>
    <w:sig w:usb0="A00002EF" w:usb1="4000207B" w:usb2="00000000" w:usb3="00000000" w:csb0="0000009F" w:csb1="00000000"/>
  </w:font>
  <w:font w:name="Times New Roman">
    <w:panose1 w:val="02020603050405020304"/>
    <w:charset w:val="EE"/>
    <w:family w:val="roman"/>
    <w:pitch w:val="variable"/>
    <w:sig w:usb0="E0002AE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EE"/>
    <w:family w:val="roman"/>
    <w:pitch w:val="variable"/>
    <w:sig w:usb0="A00002EF" w:usb1="4000004B" w:usb2="00000000" w:usb3="00000000" w:csb0="0000009F" w:csb1="00000000"/>
  </w:font>
  <w:font w:name="Tahoma">
    <w:panose1 w:val="020B0604030504040204"/>
    <w:charset w:val="EE"/>
    <w:family w:val="swiss"/>
    <w:pitch w:val="variable"/>
    <w:sig w:usb0="E1002A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1684411"/>
      <w:docPartObj>
        <w:docPartGallery w:val="Page Numbers (Bottom of Page)"/>
        <w:docPartUnique/>
      </w:docPartObj>
    </w:sdtPr>
    <w:sdtContent>
      <w:p w:rsidR="00016012" w:rsidRDefault="00016012">
        <w:pPr>
          <w:pStyle w:val="Zpat"/>
          <w:jc w:val="center"/>
        </w:pPr>
        <w:fldSimple w:instr=" PAGE   \* MERGEFORMAT ">
          <w:r w:rsidR="00220314">
            <w:rPr>
              <w:noProof/>
            </w:rPr>
            <w:t>8</w:t>
          </w:r>
        </w:fldSimple>
      </w:p>
    </w:sdtContent>
  </w:sdt>
  <w:p w:rsidR="00016012" w:rsidRDefault="00016012">
    <w:pPr>
      <w:pStyle w:val="Zpa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21509" w:rsidRDefault="00D21509" w:rsidP="003C5495">
      <w:pPr>
        <w:spacing w:after="0" w:line="240" w:lineRule="auto"/>
      </w:pPr>
      <w:r>
        <w:separator/>
      </w:r>
    </w:p>
  </w:footnote>
  <w:footnote w:type="continuationSeparator" w:id="1">
    <w:p w:rsidR="00D21509" w:rsidRDefault="00D21509" w:rsidP="003C5495">
      <w:pPr>
        <w:spacing w:after="0" w:line="240" w:lineRule="auto"/>
      </w:pPr>
      <w:r>
        <w:continuationSeparator/>
      </w:r>
    </w:p>
  </w:footnote>
  <w:footnote w:id="2">
    <w:p w:rsidR="00016012" w:rsidRPr="00F361D0" w:rsidRDefault="00016012">
      <w:pPr>
        <w:pStyle w:val="Textpoznpodarou"/>
        <w:rPr>
          <w:rFonts w:ascii="Times New Roman" w:hAnsi="Times New Roman" w:cs="Times New Roman"/>
        </w:rPr>
      </w:pPr>
      <w:r w:rsidRPr="00F361D0">
        <w:rPr>
          <w:rStyle w:val="Znakapoznpodarou"/>
          <w:rFonts w:ascii="Times New Roman" w:hAnsi="Times New Roman" w:cs="Times New Roman"/>
        </w:rPr>
        <w:footnoteRef/>
      </w:r>
      <w:r w:rsidRPr="00F361D0">
        <w:rPr>
          <w:rFonts w:ascii="Times New Roman" w:hAnsi="Times New Roman" w:cs="Times New Roman"/>
        </w:rPr>
        <w:t xml:space="preserve"> </w:t>
      </w:r>
      <w:bookmarkStart w:id="4" w:name="_Hlk386547413"/>
      <w:r>
        <w:rPr>
          <w:rFonts w:ascii="Times New Roman" w:hAnsi="Times New Roman" w:cs="Times New Roman"/>
        </w:rPr>
        <w:t>JELÍNEK, Jiří a kol.</w:t>
      </w:r>
      <w:r w:rsidRPr="00F361D0">
        <w:rPr>
          <w:rFonts w:ascii="Times New Roman" w:hAnsi="Times New Roman" w:cs="Times New Roman"/>
        </w:rPr>
        <w:t xml:space="preserve"> </w:t>
      </w:r>
      <w:r>
        <w:rPr>
          <w:rFonts w:ascii="Times New Roman" w:hAnsi="Times New Roman" w:cs="Times New Roman"/>
          <w:i/>
        </w:rPr>
        <w:t xml:space="preserve">Trestní právo procesní. </w:t>
      </w:r>
      <w:r>
        <w:rPr>
          <w:rFonts w:ascii="Times New Roman" w:hAnsi="Times New Roman" w:cs="Times New Roman"/>
        </w:rPr>
        <w:t>3. vydání. Praha: Leges, 2013</w:t>
      </w:r>
      <w:bookmarkEnd w:id="4"/>
      <w:r>
        <w:rPr>
          <w:rFonts w:ascii="Times New Roman" w:hAnsi="Times New Roman" w:cs="Times New Roman"/>
        </w:rPr>
        <w:t xml:space="preserve">, </w:t>
      </w:r>
      <w:r w:rsidRPr="00F361D0">
        <w:rPr>
          <w:rFonts w:ascii="Times New Roman" w:hAnsi="Times New Roman" w:cs="Times New Roman"/>
        </w:rPr>
        <w:t>s. 31</w:t>
      </w:r>
      <w:r>
        <w:rPr>
          <w:rFonts w:ascii="Times New Roman" w:hAnsi="Times New Roman" w:cs="Times New Roman"/>
        </w:rPr>
        <w:t xml:space="preserve"> </w:t>
      </w:r>
      <w:r w:rsidRPr="00F361D0">
        <w:rPr>
          <w:rFonts w:ascii="Times New Roman" w:hAnsi="Times New Roman" w:cs="Times New Roman"/>
        </w:rPr>
        <w:t>-</w:t>
      </w:r>
      <w:r>
        <w:rPr>
          <w:rFonts w:ascii="Times New Roman" w:hAnsi="Times New Roman" w:cs="Times New Roman"/>
        </w:rPr>
        <w:t xml:space="preserve"> </w:t>
      </w:r>
      <w:r w:rsidRPr="00F361D0">
        <w:rPr>
          <w:rFonts w:ascii="Times New Roman" w:hAnsi="Times New Roman" w:cs="Times New Roman"/>
        </w:rPr>
        <w:t>33.</w:t>
      </w:r>
    </w:p>
  </w:footnote>
  <w:footnote w:id="3">
    <w:p w:rsidR="00016012" w:rsidRPr="00F361D0" w:rsidRDefault="00016012">
      <w:pPr>
        <w:pStyle w:val="Textpoznpodarou"/>
        <w:rPr>
          <w:rFonts w:ascii="Times New Roman" w:hAnsi="Times New Roman" w:cs="Times New Roman"/>
        </w:rPr>
      </w:pPr>
      <w:r w:rsidRPr="00F361D0">
        <w:rPr>
          <w:rStyle w:val="Znakapoznpodarou"/>
          <w:rFonts w:ascii="Times New Roman" w:hAnsi="Times New Roman" w:cs="Times New Roman"/>
        </w:rPr>
        <w:footnoteRef/>
      </w:r>
      <w:r w:rsidRPr="00F361D0">
        <w:rPr>
          <w:rFonts w:ascii="Times New Roman" w:hAnsi="Times New Roman" w:cs="Times New Roman"/>
        </w:rPr>
        <w:t xml:space="preserve"> nález Ústavního soudu ze dne 12. října 1994, sp. zn. Pl. ÚS 4/94</w:t>
      </w:r>
    </w:p>
  </w:footnote>
  <w:footnote w:id="4">
    <w:p w:rsidR="00016012" w:rsidRPr="00F361D0" w:rsidRDefault="00016012">
      <w:pPr>
        <w:pStyle w:val="Textpoznpodarou"/>
        <w:rPr>
          <w:rFonts w:ascii="Times New Roman" w:hAnsi="Times New Roman" w:cs="Times New Roman"/>
        </w:rPr>
      </w:pPr>
      <w:r w:rsidRPr="00F361D0">
        <w:rPr>
          <w:rStyle w:val="Znakapoznpodarou"/>
          <w:rFonts w:ascii="Times New Roman" w:hAnsi="Times New Roman" w:cs="Times New Roman"/>
        </w:rPr>
        <w:footnoteRef/>
      </w:r>
      <w:r>
        <w:rPr>
          <w:rFonts w:ascii="Times New Roman" w:hAnsi="Times New Roman" w:cs="Times New Roman"/>
        </w:rPr>
        <w:t xml:space="preserve"> CÍSAŘOVÁ, Dagmar a kol.</w:t>
      </w:r>
      <w:r w:rsidRPr="00F361D0">
        <w:rPr>
          <w:rFonts w:ascii="Times New Roman" w:hAnsi="Times New Roman" w:cs="Times New Roman"/>
        </w:rPr>
        <w:t xml:space="preserve"> </w:t>
      </w:r>
      <w:r w:rsidRPr="00F361D0">
        <w:rPr>
          <w:rFonts w:ascii="Times New Roman" w:hAnsi="Times New Roman" w:cs="Times New Roman"/>
          <w:i/>
        </w:rPr>
        <w:t>Trestní právo procesní</w:t>
      </w:r>
      <w:r w:rsidRPr="00F361D0">
        <w:rPr>
          <w:rFonts w:ascii="Times New Roman" w:hAnsi="Times New Roman" w:cs="Times New Roman"/>
        </w:rPr>
        <w:t>. 4. vydání. Praha: Lin</w:t>
      </w:r>
      <w:r>
        <w:rPr>
          <w:rFonts w:ascii="Times New Roman" w:hAnsi="Times New Roman" w:cs="Times New Roman"/>
        </w:rPr>
        <w:t>de, 2006,</w:t>
      </w:r>
      <w:r w:rsidRPr="00F361D0">
        <w:rPr>
          <w:rFonts w:ascii="Times New Roman" w:hAnsi="Times New Roman" w:cs="Times New Roman"/>
        </w:rPr>
        <w:t xml:space="preserve"> s. 35-39.</w:t>
      </w:r>
    </w:p>
  </w:footnote>
  <w:footnote w:id="5">
    <w:p w:rsidR="00016012" w:rsidRPr="00F361D0" w:rsidRDefault="00016012">
      <w:pPr>
        <w:pStyle w:val="Textpoznpodarou"/>
        <w:rPr>
          <w:rFonts w:ascii="Times New Roman" w:hAnsi="Times New Roman" w:cs="Times New Roman"/>
        </w:rPr>
      </w:pPr>
      <w:r w:rsidRPr="00F361D0">
        <w:rPr>
          <w:rStyle w:val="Znakapoznpodarou"/>
          <w:rFonts w:ascii="Times New Roman" w:hAnsi="Times New Roman" w:cs="Times New Roman"/>
        </w:rPr>
        <w:footnoteRef/>
      </w:r>
      <w:r>
        <w:rPr>
          <w:rFonts w:ascii="Times New Roman" w:hAnsi="Times New Roman" w:cs="Times New Roman"/>
        </w:rPr>
        <w:t xml:space="preserve"> JELÍNEK, Jiří a kol.</w:t>
      </w:r>
      <w:r w:rsidRPr="00F361D0">
        <w:rPr>
          <w:rFonts w:ascii="Times New Roman" w:hAnsi="Times New Roman" w:cs="Times New Roman"/>
        </w:rPr>
        <w:t xml:space="preserve"> </w:t>
      </w:r>
      <w:r w:rsidRPr="00F361D0">
        <w:rPr>
          <w:rFonts w:ascii="Times New Roman" w:hAnsi="Times New Roman" w:cs="Times New Roman"/>
          <w:i/>
        </w:rPr>
        <w:t>Trestní právo</w:t>
      </w:r>
      <w:r>
        <w:rPr>
          <w:rFonts w:ascii="Times New Roman" w:hAnsi="Times New Roman" w:cs="Times New Roman"/>
          <w:i/>
        </w:rPr>
        <w:t>…</w:t>
      </w:r>
      <w:r w:rsidRPr="00F361D0">
        <w:rPr>
          <w:rFonts w:ascii="Times New Roman" w:hAnsi="Times New Roman" w:cs="Times New Roman"/>
        </w:rPr>
        <w:t>, s. 35</w:t>
      </w:r>
      <w:r>
        <w:rPr>
          <w:rFonts w:ascii="Times New Roman" w:hAnsi="Times New Roman" w:cs="Times New Roman"/>
        </w:rPr>
        <w:t xml:space="preserve"> </w:t>
      </w:r>
      <w:r w:rsidRPr="00F361D0">
        <w:rPr>
          <w:rFonts w:ascii="Times New Roman" w:hAnsi="Times New Roman" w:cs="Times New Roman"/>
        </w:rPr>
        <w:t>-</w:t>
      </w:r>
      <w:r>
        <w:rPr>
          <w:rFonts w:ascii="Times New Roman" w:hAnsi="Times New Roman" w:cs="Times New Roman"/>
        </w:rPr>
        <w:t xml:space="preserve"> </w:t>
      </w:r>
      <w:r w:rsidRPr="00F361D0">
        <w:rPr>
          <w:rFonts w:ascii="Times New Roman" w:hAnsi="Times New Roman" w:cs="Times New Roman"/>
        </w:rPr>
        <w:t>52.</w:t>
      </w:r>
    </w:p>
  </w:footnote>
  <w:footnote w:id="6">
    <w:p w:rsidR="00016012" w:rsidRPr="003F001C" w:rsidRDefault="00016012" w:rsidP="00044620">
      <w:pPr>
        <w:pStyle w:val="Textpoznpodarou"/>
        <w:jc w:val="both"/>
        <w:rPr>
          <w:rFonts w:ascii="Times New Roman" w:hAnsi="Times New Roman" w:cs="Times New Roman"/>
        </w:rPr>
      </w:pPr>
      <w:r w:rsidRPr="003F001C">
        <w:rPr>
          <w:rStyle w:val="Znakapoznpodarou"/>
          <w:rFonts w:ascii="Times New Roman" w:hAnsi="Times New Roman" w:cs="Times New Roman"/>
        </w:rPr>
        <w:footnoteRef/>
      </w:r>
      <w:r w:rsidRPr="003F001C">
        <w:rPr>
          <w:rFonts w:ascii="Times New Roman" w:hAnsi="Times New Roman" w:cs="Times New Roman"/>
        </w:rPr>
        <w:t xml:space="preserve"> ČENTÉŠ, Jozef. Väzba jako najzávažnejší zásah do základných práv a slobôd. </w:t>
      </w:r>
      <w:r w:rsidRPr="003F001C">
        <w:rPr>
          <w:rFonts w:ascii="Times New Roman" w:hAnsi="Times New Roman" w:cs="Times New Roman"/>
          <w:i/>
        </w:rPr>
        <w:t xml:space="preserve">Trestněprávní revue, </w:t>
      </w:r>
      <w:r w:rsidRPr="003F001C">
        <w:rPr>
          <w:rFonts w:ascii="Times New Roman" w:hAnsi="Times New Roman" w:cs="Times New Roman"/>
        </w:rPr>
        <w:t>2008, roč. 7, č. 5, s. 133 – 140.</w:t>
      </w:r>
    </w:p>
  </w:footnote>
  <w:footnote w:id="7">
    <w:p w:rsidR="00016012" w:rsidRPr="003F001C" w:rsidRDefault="00016012">
      <w:pPr>
        <w:pStyle w:val="Textpoznpodarou"/>
        <w:rPr>
          <w:rFonts w:ascii="Times New Roman" w:hAnsi="Times New Roman" w:cs="Times New Roman"/>
        </w:rPr>
      </w:pPr>
      <w:r w:rsidRPr="003F001C">
        <w:rPr>
          <w:rStyle w:val="Znakapoznpodarou"/>
          <w:rFonts w:ascii="Times New Roman" w:hAnsi="Times New Roman" w:cs="Times New Roman"/>
        </w:rPr>
        <w:footnoteRef/>
      </w:r>
      <w:r w:rsidRPr="003F001C">
        <w:rPr>
          <w:rFonts w:ascii="Times New Roman" w:hAnsi="Times New Roman" w:cs="Times New Roman"/>
        </w:rPr>
        <w:t xml:space="preserve"> HENDRYCH, Dušan a kol. </w:t>
      </w:r>
      <w:r w:rsidRPr="003F001C">
        <w:rPr>
          <w:rFonts w:ascii="Times New Roman" w:hAnsi="Times New Roman" w:cs="Times New Roman"/>
          <w:i/>
        </w:rPr>
        <w:t>Právnický slovník</w:t>
      </w:r>
      <w:r w:rsidRPr="003F001C">
        <w:rPr>
          <w:rFonts w:ascii="Times New Roman" w:hAnsi="Times New Roman" w:cs="Times New Roman"/>
        </w:rPr>
        <w:t>. 3. vydání. Praha: C. H. Beck, 2009, s. 1211.</w:t>
      </w:r>
    </w:p>
  </w:footnote>
  <w:footnote w:id="8">
    <w:p w:rsidR="00016012" w:rsidRPr="003F001C" w:rsidRDefault="00016012">
      <w:pPr>
        <w:pStyle w:val="Textpoznpodarou"/>
        <w:rPr>
          <w:rFonts w:ascii="Times New Roman" w:hAnsi="Times New Roman" w:cs="Times New Roman"/>
        </w:rPr>
      </w:pPr>
      <w:r w:rsidRPr="003F001C">
        <w:rPr>
          <w:rStyle w:val="Znakapoznpodarou"/>
          <w:rFonts w:ascii="Times New Roman" w:hAnsi="Times New Roman" w:cs="Times New Roman"/>
        </w:rPr>
        <w:footnoteRef/>
      </w:r>
      <w:r w:rsidRPr="003F001C">
        <w:rPr>
          <w:rFonts w:ascii="Times New Roman" w:hAnsi="Times New Roman" w:cs="Times New Roman"/>
        </w:rPr>
        <w:t xml:space="preserve"> MANDÁK, Václav. </w:t>
      </w:r>
      <w:r w:rsidRPr="003F001C">
        <w:rPr>
          <w:rFonts w:ascii="Times New Roman" w:hAnsi="Times New Roman" w:cs="Times New Roman"/>
          <w:i/>
        </w:rPr>
        <w:t xml:space="preserve">Zajištění osoby obviněného v československém trestním řízení. </w:t>
      </w:r>
      <w:r>
        <w:rPr>
          <w:rFonts w:ascii="Times New Roman" w:hAnsi="Times New Roman" w:cs="Times New Roman"/>
        </w:rPr>
        <w:t>Praha: Orbis, 1975,</w:t>
      </w:r>
      <w:r w:rsidRPr="003F001C">
        <w:rPr>
          <w:rFonts w:ascii="Times New Roman" w:hAnsi="Times New Roman" w:cs="Times New Roman"/>
        </w:rPr>
        <w:t xml:space="preserve"> s. 65.</w:t>
      </w:r>
    </w:p>
  </w:footnote>
  <w:footnote w:id="9">
    <w:p w:rsidR="00016012" w:rsidRPr="00F361D0" w:rsidRDefault="00016012">
      <w:pPr>
        <w:pStyle w:val="Textpoznpodarou"/>
        <w:rPr>
          <w:rFonts w:ascii="Times New Roman" w:hAnsi="Times New Roman" w:cs="Times New Roman"/>
        </w:rPr>
      </w:pPr>
      <w:r w:rsidRPr="003F001C">
        <w:rPr>
          <w:rStyle w:val="Znakapoznpodarou"/>
          <w:rFonts w:ascii="Times New Roman" w:hAnsi="Times New Roman" w:cs="Times New Roman"/>
        </w:rPr>
        <w:footnoteRef/>
      </w:r>
      <w:r w:rsidRPr="003F001C">
        <w:rPr>
          <w:rFonts w:ascii="Times New Roman" w:hAnsi="Times New Roman" w:cs="Times New Roman"/>
        </w:rPr>
        <w:t xml:space="preserve"> RŮŽIČKA, Miroslav, ZEZULOVÁ, Jana. </w:t>
      </w:r>
      <w:r w:rsidRPr="003F001C">
        <w:rPr>
          <w:rFonts w:ascii="Times New Roman" w:hAnsi="Times New Roman" w:cs="Times New Roman"/>
          <w:i/>
        </w:rPr>
        <w:t>Zadržení a vazba v českém trestním procesu</w:t>
      </w:r>
      <w:r w:rsidRPr="003F001C">
        <w:rPr>
          <w:rFonts w:ascii="Times New Roman" w:hAnsi="Times New Roman" w:cs="Times New Roman"/>
        </w:rPr>
        <w:t>. 1. vydání. Praha: C. H. Beck, 2004, s. 369 – 371.</w:t>
      </w:r>
    </w:p>
  </w:footnote>
  <w:footnote w:id="10">
    <w:p w:rsidR="00016012" w:rsidRPr="00F361D0" w:rsidRDefault="00016012">
      <w:pPr>
        <w:pStyle w:val="Textpoznpodarou"/>
        <w:rPr>
          <w:rFonts w:ascii="Times New Roman" w:hAnsi="Times New Roman" w:cs="Times New Roman"/>
        </w:rPr>
      </w:pPr>
      <w:r w:rsidRPr="00F361D0">
        <w:rPr>
          <w:rStyle w:val="Znakapoznpodarou"/>
          <w:rFonts w:ascii="Times New Roman" w:hAnsi="Times New Roman" w:cs="Times New Roman"/>
        </w:rPr>
        <w:footnoteRef/>
      </w:r>
      <w:r w:rsidRPr="00F361D0">
        <w:rPr>
          <w:rFonts w:ascii="Times New Roman" w:hAnsi="Times New Roman" w:cs="Times New Roman"/>
        </w:rPr>
        <w:t xml:space="preserve"> ŠÁMAL, Pavel a kol. </w:t>
      </w:r>
      <w:r w:rsidRPr="00F361D0">
        <w:rPr>
          <w:rFonts w:ascii="Times New Roman" w:hAnsi="Times New Roman" w:cs="Times New Roman"/>
          <w:i/>
        </w:rPr>
        <w:t>Trestní řád. Komentář</w:t>
      </w:r>
      <w:r w:rsidRPr="00F361D0">
        <w:rPr>
          <w:rFonts w:ascii="Times New Roman" w:hAnsi="Times New Roman" w:cs="Times New Roman"/>
        </w:rPr>
        <w:t>. 7. vydání. Praha: C. H. Beck, 2013, s. 737 – 738.</w:t>
      </w:r>
    </w:p>
  </w:footnote>
  <w:footnote w:id="11">
    <w:p w:rsidR="00016012" w:rsidRPr="00F361D0" w:rsidRDefault="00016012">
      <w:pPr>
        <w:pStyle w:val="Textpoznpodarou"/>
        <w:rPr>
          <w:rFonts w:ascii="Times New Roman" w:hAnsi="Times New Roman" w:cs="Times New Roman"/>
        </w:rPr>
      </w:pPr>
      <w:r w:rsidRPr="00F361D0">
        <w:rPr>
          <w:rStyle w:val="Znakapoznpodarou"/>
          <w:rFonts w:ascii="Times New Roman" w:hAnsi="Times New Roman" w:cs="Times New Roman"/>
        </w:rPr>
        <w:footnoteRef/>
      </w:r>
      <w:r w:rsidRPr="00F361D0">
        <w:rPr>
          <w:rFonts w:ascii="Times New Roman" w:hAnsi="Times New Roman" w:cs="Times New Roman"/>
        </w:rPr>
        <w:t xml:space="preserve"> RŮŽIČKA, Miroslav, ZEZULOVÁ, Jana. </w:t>
      </w:r>
      <w:r w:rsidRPr="00F361D0">
        <w:rPr>
          <w:rFonts w:ascii="Times New Roman" w:hAnsi="Times New Roman" w:cs="Times New Roman"/>
          <w:i/>
        </w:rPr>
        <w:t>Zadržení</w:t>
      </w:r>
      <w:r>
        <w:rPr>
          <w:rFonts w:ascii="Times New Roman" w:hAnsi="Times New Roman" w:cs="Times New Roman"/>
          <w:i/>
        </w:rPr>
        <w:t>…</w:t>
      </w:r>
      <w:r w:rsidRPr="00F361D0">
        <w:rPr>
          <w:rFonts w:ascii="Times New Roman" w:hAnsi="Times New Roman" w:cs="Times New Roman"/>
        </w:rPr>
        <w:t>, s. 371</w:t>
      </w:r>
      <w:r>
        <w:rPr>
          <w:rFonts w:ascii="Times New Roman" w:hAnsi="Times New Roman" w:cs="Times New Roman"/>
        </w:rPr>
        <w:t xml:space="preserve"> </w:t>
      </w:r>
      <w:r w:rsidRPr="00F361D0">
        <w:rPr>
          <w:rFonts w:ascii="Times New Roman" w:hAnsi="Times New Roman" w:cs="Times New Roman"/>
        </w:rPr>
        <w:t>-</w:t>
      </w:r>
      <w:r>
        <w:rPr>
          <w:rFonts w:ascii="Times New Roman" w:hAnsi="Times New Roman" w:cs="Times New Roman"/>
        </w:rPr>
        <w:t xml:space="preserve"> </w:t>
      </w:r>
      <w:r w:rsidRPr="00F361D0">
        <w:rPr>
          <w:rFonts w:ascii="Times New Roman" w:hAnsi="Times New Roman" w:cs="Times New Roman"/>
        </w:rPr>
        <w:t>372</w:t>
      </w:r>
      <w:r>
        <w:rPr>
          <w:rFonts w:ascii="Times New Roman" w:hAnsi="Times New Roman" w:cs="Times New Roman"/>
        </w:rPr>
        <w:t>.</w:t>
      </w:r>
    </w:p>
  </w:footnote>
  <w:footnote w:id="12">
    <w:p w:rsidR="00016012" w:rsidRPr="00F361D0" w:rsidRDefault="00016012">
      <w:pPr>
        <w:pStyle w:val="Textpoznpodarou"/>
        <w:rPr>
          <w:rFonts w:ascii="Times New Roman" w:hAnsi="Times New Roman" w:cs="Times New Roman"/>
        </w:rPr>
      </w:pPr>
      <w:r>
        <w:rPr>
          <w:rStyle w:val="Znakapoznpodarou"/>
        </w:rPr>
        <w:footnoteRef/>
      </w:r>
      <w:r>
        <w:t xml:space="preserve"> </w:t>
      </w:r>
      <w:r w:rsidRPr="00F361D0">
        <w:rPr>
          <w:rFonts w:ascii="Times New Roman" w:hAnsi="Times New Roman" w:cs="Times New Roman"/>
        </w:rPr>
        <w:t xml:space="preserve">MANDÁK, Václav. </w:t>
      </w:r>
      <w:r w:rsidRPr="00F361D0">
        <w:rPr>
          <w:rFonts w:ascii="Times New Roman" w:hAnsi="Times New Roman" w:cs="Times New Roman"/>
          <w:i/>
        </w:rPr>
        <w:t>Zajištění</w:t>
      </w:r>
      <w:r>
        <w:rPr>
          <w:rFonts w:ascii="Times New Roman" w:hAnsi="Times New Roman" w:cs="Times New Roman"/>
          <w:i/>
        </w:rPr>
        <w:t>…,</w:t>
      </w:r>
      <w:r w:rsidRPr="00F361D0">
        <w:rPr>
          <w:rFonts w:ascii="Times New Roman" w:hAnsi="Times New Roman" w:cs="Times New Roman"/>
        </w:rPr>
        <w:t>. s. 67</w:t>
      </w:r>
      <w:r>
        <w:rPr>
          <w:rFonts w:ascii="Times New Roman" w:hAnsi="Times New Roman" w:cs="Times New Roman"/>
        </w:rPr>
        <w:t xml:space="preserve"> </w:t>
      </w:r>
      <w:r w:rsidRPr="00F361D0">
        <w:rPr>
          <w:rFonts w:ascii="Times New Roman" w:hAnsi="Times New Roman" w:cs="Times New Roman"/>
        </w:rPr>
        <w:t>-</w:t>
      </w:r>
      <w:r>
        <w:rPr>
          <w:rFonts w:ascii="Times New Roman" w:hAnsi="Times New Roman" w:cs="Times New Roman"/>
        </w:rPr>
        <w:t xml:space="preserve"> </w:t>
      </w:r>
      <w:r w:rsidRPr="00F361D0">
        <w:rPr>
          <w:rFonts w:ascii="Times New Roman" w:hAnsi="Times New Roman" w:cs="Times New Roman"/>
        </w:rPr>
        <w:t>68.</w:t>
      </w:r>
    </w:p>
  </w:footnote>
  <w:footnote w:id="13">
    <w:p w:rsidR="00016012" w:rsidRPr="00F361D0" w:rsidRDefault="00016012">
      <w:pPr>
        <w:pStyle w:val="Textpoznpodarou"/>
        <w:rPr>
          <w:rFonts w:ascii="Times New Roman" w:hAnsi="Times New Roman" w:cs="Times New Roman"/>
        </w:rPr>
      </w:pPr>
      <w:r w:rsidRPr="00F361D0">
        <w:rPr>
          <w:rStyle w:val="Znakapoznpodarou"/>
          <w:rFonts w:ascii="Times New Roman" w:hAnsi="Times New Roman" w:cs="Times New Roman"/>
        </w:rPr>
        <w:footnoteRef/>
      </w:r>
      <w:r w:rsidRPr="00F361D0">
        <w:rPr>
          <w:rFonts w:ascii="Times New Roman" w:hAnsi="Times New Roman" w:cs="Times New Roman"/>
        </w:rPr>
        <w:t xml:space="preserve"> MANDÁK, Václav. Vazba není trest. </w:t>
      </w:r>
      <w:r w:rsidRPr="00F361D0">
        <w:rPr>
          <w:rFonts w:ascii="Times New Roman" w:hAnsi="Times New Roman" w:cs="Times New Roman"/>
          <w:i/>
        </w:rPr>
        <w:t>Bulletin advokacie</w:t>
      </w:r>
      <w:r w:rsidRPr="00F361D0">
        <w:rPr>
          <w:rFonts w:ascii="Times New Roman" w:hAnsi="Times New Roman" w:cs="Times New Roman"/>
        </w:rPr>
        <w:t>, 1996, č. 9, s. 18.</w:t>
      </w:r>
    </w:p>
  </w:footnote>
  <w:footnote w:id="14">
    <w:p w:rsidR="00016012" w:rsidRDefault="00016012">
      <w:pPr>
        <w:pStyle w:val="Textpoznpodarou"/>
      </w:pPr>
      <w:r w:rsidRPr="00F361D0">
        <w:rPr>
          <w:rStyle w:val="Znakapoznpodarou"/>
          <w:rFonts w:ascii="Times New Roman" w:hAnsi="Times New Roman" w:cs="Times New Roman"/>
        </w:rPr>
        <w:footnoteRef/>
      </w:r>
      <w:r w:rsidRPr="00F361D0">
        <w:rPr>
          <w:rFonts w:ascii="Times New Roman" w:hAnsi="Times New Roman" w:cs="Times New Roman"/>
        </w:rPr>
        <w:t xml:space="preserve"> MANDÁK, Václav. </w:t>
      </w:r>
      <w:r w:rsidRPr="00F361D0">
        <w:rPr>
          <w:rFonts w:ascii="Times New Roman" w:hAnsi="Times New Roman" w:cs="Times New Roman"/>
          <w:i/>
        </w:rPr>
        <w:t>Zajištění</w:t>
      </w:r>
      <w:r>
        <w:rPr>
          <w:rFonts w:ascii="Times New Roman" w:hAnsi="Times New Roman" w:cs="Times New Roman"/>
          <w:i/>
        </w:rPr>
        <w:t>…,</w:t>
      </w:r>
      <w:r w:rsidRPr="00F361D0">
        <w:rPr>
          <w:rFonts w:ascii="Times New Roman" w:hAnsi="Times New Roman" w:cs="Times New Roman"/>
        </w:rPr>
        <w:t xml:space="preserve"> s. 70</w:t>
      </w:r>
      <w:r>
        <w:rPr>
          <w:rFonts w:ascii="Times New Roman" w:hAnsi="Times New Roman" w:cs="Times New Roman"/>
        </w:rPr>
        <w:t xml:space="preserve"> </w:t>
      </w:r>
      <w:r w:rsidRPr="00F361D0">
        <w:rPr>
          <w:rFonts w:ascii="Times New Roman" w:hAnsi="Times New Roman" w:cs="Times New Roman"/>
        </w:rPr>
        <w:t>-</w:t>
      </w:r>
      <w:r>
        <w:rPr>
          <w:rFonts w:ascii="Times New Roman" w:hAnsi="Times New Roman" w:cs="Times New Roman"/>
        </w:rPr>
        <w:t xml:space="preserve"> </w:t>
      </w:r>
      <w:r w:rsidRPr="00F361D0">
        <w:rPr>
          <w:rFonts w:ascii="Times New Roman" w:hAnsi="Times New Roman" w:cs="Times New Roman"/>
        </w:rPr>
        <w:t>71.</w:t>
      </w:r>
    </w:p>
  </w:footnote>
  <w:footnote w:id="15">
    <w:p w:rsidR="00016012" w:rsidRPr="00F361D0" w:rsidRDefault="00016012">
      <w:pPr>
        <w:pStyle w:val="Textpoznpodarou"/>
        <w:rPr>
          <w:rFonts w:ascii="Times New Roman" w:hAnsi="Times New Roman" w:cs="Times New Roman"/>
        </w:rPr>
      </w:pPr>
      <w:r>
        <w:rPr>
          <w:rStyle w:val="Znakapoznpodarou"/>
        </w:rPr>
        <w:footnoteRef/>
      </w:r>
      <w:r>
        <w:t xml:space="preserve"> </w:t>
      </w:r>
      <w:r w:rsidRPr="00F361D0">
        <w:rPr>
          <w:rFonts w:ascii="Times New Roman" w:hAnsi="Times New Roman" w:cs="Times New Roman"/>
        </w:rPr>
        <w:t xml:space="preserve">MANDÁK, Václav. </w:t>
      </w:r>
      <w:r w:rsidRPr="00F361D0">
        <w:rPr>
          <w:rFonts w:ascii="Times New Roman" w:hAnsi="Times New Roman" w:cs="Times New Roman"/>
          <w:i/>
        </w:rPr>
        <w:t>Zajištění</w:t>
      </w:r>
      <w:r>
        <w:rPr>
          <w:rFonts w:ascii="Times New Roman" w:hAnsi="Times New Roman" w:cs="Times New Roman"/>
          <w:i/>
        </w:rPr>
        <w:t>…,</w:t>
      </w:r>
      <w:r w:rsidRPr="00F361D0">
        <w:rPr>
          <w:rFonts w:ascii="Times New Roman" w:hAnsi="Times New Roman" w:cs="Times New Roman"/>
        </w:rPr>
        <w:t>. s. 72.</w:t>
      </w:r>
    </w:p>
  </w:footnote>
  <w:footnote w:id="16">
    <w:p w:rsidR="00016012" w:rsidRPr="00F361D0" w:rsidRDefault="00016012">
      <w:pPr>
        <w:pStyle w:val="Textpoznpodarou"/>
        <w:rPr>
          <w:rFonts w:ascii="Times New Roman" w:hAnsi="Times New Roman" w:cs="Times New Roman"/>
        </w:rPr>
      </w:pPr>
      <w:r w:rsidRPr="00F361D0">
        <w:rPr>
          <w:rStyle w:val="Znakapoznpodarou"/>
          <w:rFonts w:ascii="Times New Roman" w:hAnsi="Times New Roman" w:cs="Times New Roman"/>
        </w:rPr>
        <w:footnoteRef/>
      </w:r>
      <w:r w:rsidRPr="00F361D0">
        <w:rPr>
          <w:rFonts w:ascii="Times New Roman" w:hAnsi="Times New Roman" w:cs="Times New Roman"/>
        </w:rPr>
        <w:t xml:space="preserve"> JELÍNEK, Jiří a kol. </w:t>
      </w:r>
      <w:r w:rsidRPr="00F361D0">
        <w:rPr>
          <w:rFonts w:ascii="Times New Roman" w:hAnsi="Times New Roman" w:cs="Times New Roman"/>
          <w:i/>
        </w:rPr>
        <w:t>Trestní</w:t>
      </w:r>
      <w:r>
        <w:rPr>
          <w:rFonts w:ascii="Times New Roman" w:hAnsi="Times New Roman" w:cs="Times New Roman"/>
          <w:i/>
        </w:rPr>
        <w:t>…,</w:t>
      </w:r>
      <w:r w:rsidRPr="00F361D0">
        <w:rPr>
          <w:rFonts w:ascii="Times New Roman" w:hAnsi="Times New Roman" w:cs="Times New Roman"/>
        </w:rPr>
        <w:t xml:space="preserve"> s. 329.</w:t>
      </w:r>
    </w:p>
  </w:footnote>
  <w:footnote w:id="17">
    <w:p w:rsidR="00016012" w:rsidRPr="00F361D0" w:rsidRDefault="00016012">
      <w:pPr>
        <w:pStyle w:val="Textpoznpodarou"/>
        <w:rPr>
          <w:rFonts w:ascii="Times New Roman" w:hAnsi="Times New Roman" w:cs="Times New Roman"/>
        </w:rPr>
      </w:pPr>
      <w:r w:rsidRPr="00F361D0">
        <w:rPr>
          <w:rStyle w:val="Znakapoznpodarou"/>
          <w:rFonts w:ascii="Times New Roman" w:hAnsi="Times New Roman" w:cs="Times New Roman"/>
        </w:rPr>
        <w:footnoteRef/>
      </w:r>
      <w:r w:rsidRPr="00F361D0">
        <w:rPr>
          <w:rFonts w:ascii="Times New Roman" w:hAnsi="Times New Roman" w:cs="Times New Roman"/>
        </w:rPr>
        <w:t xml:space="preserve"> RŮŽIČKA, Miroslav, ZEZULOVÁ, Jana. </w:t>
      </w:r>
      <w:r w:rsidRPr="00F361D0">
        <w:rPr>
          <w:rFonts w:ascii="Times New Roman" w:hAnsi="Times New Roman" w:cs="Times New Roman"/>
          <w:i/>
        </w:rPr>
        <w:t>Zadržení</w:t>
      </w:r>
      <w:r>
        <w:rPr>
          <w:rFonts w:ascii="Times New Roman" w:hAnsi="Times New Roman" w:cs="Times New Roman"/>
          <w:i/>
        </w:rPr>
        <w:t>…,</w:t>
      </w:r>
      <w:r w:rsidRPr="00F361D0">
        <w:rPr>
          <w:rFonts w:ascii="Times New Roman" w:hAnsi="Times New Roman" w:cs="Times New Roman"/>
          <w:i/>
        </w:rPr>
        <w:t xml:space="preserve"> </w:t>
      </w:r>
      <w:r w:rsidRPr="00F361D0">
        <w:rPr>
          <w:rFonts w:ascii="Times New Roman" w:hAnsi="Times New Roman" w:cs="Times New Roman"/>
        </w:rPr>
        <w:t>s. 388</w:t>
      </w:r>
      <w:r>
        <w:rPr>
          <w:rFonts w:ascii="Times New Roman" w:hAnsi="Times New Roman" w:cs="Times New Roman"/>
        </w:rPr>
        <w:t xml:space="preserve"> </w:t>
      </w:r>
      <w:r w:rsidRPr="00F361D0">
        <w:rPr>
          <w:rFonts w:ascii="Times New Roman" w:hAnsi="Times New Roman" w:cs="Times New Roman"/>
        </w:rPr>
        <w:t>-</w:t>
      </w:r>
      <w:r>
        <w:rPr>
          <w:rFonts w:ascii="Times New Roman" w:hAnsi="Times New Roman" w:cs="Times New Roman"/>
        </w:rPr>
        <w:t xml:space="preserve"> </w:t>
      </w:r>
      <w:r w:rsidRPr="00F361D0">
        <w:rPr>
          <w:rFonts w:ascii="Times New Roman" w:hAnsi="Times New Roman" w:cs="Times New Roman"/>
        </w:rPr>
        <w:t>390.</w:t>
      </w:r>
    </w:p>
  </w:footnote>
  <w:footnote w:id="18">
    <w:p w:rsidR="00016012" w:rsidRPr="00F361D0" w:rsidRDefault="00016012">
      <w:pPr>
        <w:pStyle w:val="Textpoznpodarou"/>
        <w:rPr>
          <w:rFonts w:ascii="Times New Roman" w:hAnsi="Times New Roman" w:cs="Times New Roman"/>
        </w:rPr>
      </w:pPr>
      <w:r w:rsidRPr="00F361D0">
        <w:rPr>
          <w:rStyle w:val="Znakapoznpodarou"/>
          <w:rFonts w:ascii="Times New Roman" w:hAnsi="Times New Roman" w:cs="Times New Roman"/>
        </w:rPr>
        <w:footnoteRef/>
      </w:r>
      <w:r w:rsidRPr="00F361D0">
        <w:rPr>
          <w:rFonts w:ascii="Times New Roman" w:hAnsi="Times New Roman" w:cs="Times New Roman"/>
        </w:rPr>
        <w:t xml:space="preserve"> JELÍNEK, Jiří a kol. </w:t>
      </w:r>
      <w:r w:rsidRPr="00F361D0">
        <w:rPr>
          <w:rFonts w:ascii="Times New Roman" w:hAnsi="Times New Roman" w:cs="Times New Roman"/>
          <w:i/>
        </w:rPr>
        <w:t>Trestní právo</w:t>
      </w:r>
      <w:r>
        <w:rPr>
          <w:rFonts w:ascii="Times New Roman" w:hAnsi="Times New Roman" w:cs="Times New Roman"/>
          <w:i/>
        </w:rPr>
        <w:t>…,</w:t>
      </w:r>
      <w:r w:rsidRPr="00F361D0">
        <w:rPr>
          <w:rFonts w:ascii="Times New Roman" w:hAnsi="Times New Roman" w:cs="Times New Roman"/>
          <w:i/>
        </w:rPr>
        <w:t xml:space="preserve"> </w:t>
      </w:r>
      <w:r w:rsidRPr="00F361D0">
        <w:rPr>
          <w:rFonts w:ascii="Times New Roman" w:hAnsi="Times New Roman" w:cs="Times New Roman"/>
        </w:rPr>
        <w:t>s. 329</w:t>
      </w:r>
      <w:r>
        <w:rPr>
          <w:rFonts w:ascii="Times New Roman" w:hAnsi="Times New Roman" w:cs="Times New Roman"/>
        </w:rPr>
        <w:t xml:space="preserve"> </w:t>
      </w:r>
      <w:r w:rsidRPr="00F361D0">
        <w:rPr>
          <w:rFonts w:ascii="Times New Roman" w:hAnsi="Times New Roman" w:cs="Times New Roman"/>
        </w:rPr>
        <w:t>-</w:t>
      </w:r>
      <w:r>
        <w:rPr>
          <w:rFonts w:ascii="Times New Roman" w:hAnsi="Times New Roman" w:cs="Times New Roman"/>
        </w:rPr>
        <w:t xml:space="preserve"> </w:t>
      </w:r>
      <w:r w:rsidRPr="00F361D0">
        <w:rPr>
          <w:rFonts w:ascii="Times New Roman" w:hAnsi="Times New Roman" w:cs="Times New Roman"/>
        </w:rPr>
        <w:t>330.</w:t>
      </w:r>
    </w:p>
  </w:footnote>
  <w:footnote w:id="19">
    <w:p w:rsidR="00016012" w:rsidRDefault="00016012">
      <w:pPr>
        <w:pStyle w:val="Textpoznpodarou"/>
      </w:pPr>
      <w:r w:rsidRPr="00F361D0">
        <w:rPr>
          <w:rStyle w:val="Znakapoznpodarou"/>
          <w:rFonts w:ascii="Times New Roman" w:hAnsi="Times New Roman" w:cs="Times New Roman"/>
        </w:rPr>
        <w:footnoteRef/>
      </w:r>
      <w:r w:rsidRPr="00F361D0">
        <w:rPr>
          <w:rFonts w:ascii="Times New Roman" w:hAnsi="Times New Roman" w:cs="Times New Roman"/>
        </w:rPr>
        <w:t xml:space="preserve"> ŠÁMAL, Pavel a kol. </w:t>
      </w:r>
      <w:r w:rsidRPr="00F361D0">
        <w:rPr>
          <w:rFonts w:ascii="Times New Roman" w:hAnsi="Times New Roman" w:cs="Times New Roman"/>
          <w:i/>
        </w:rPr>
        <w:t>Trestní řád</w:t>
      </w:r>
      <w:r>
        <w:rPr>
          <w:rFonts w:ascii="Times New Roman" w:hAnsi="Times New Roman" w:cs="Times New Roman"/>
          <w:i/>
        </w:rPr>
        <w:t>…</w:t>
      </w:r>
      <w:r w:rsidRPr="00F361D0">
        <w:rPr>
          <w:rFonts w:ascii="Times New Roman" w:hAnsi="Times New Roman" w:cs="Times New Roman"/>
        </w:rPr>
        <w:t>, s. 747</w:t>
      </w:r>
      <w:r>
        <w:rPr>
          <w:rFonts w:ascii="Times New Roman" w:hAnsi="Times New Roman" w:cs="Times New Roman"/>
        </w:rPr>
        <w:t xml:space="preserve"> </w:t>
      </w:r>
      <w:r w:rsidRPr="00F361D0">
        <w:rPr>
          <w:rFonts w:ascii="Times New Roman" w:hAnsi="Times New Roman" w:cs="Times New Roman"/>
        </w:rPr>
        <w:t>-</w:t>
      </w:r>
      <w:r>
        <w:rPr>
          <w:rFonts w:ascii="Times New Roman" w:hAnsi="Times New Roman" w:cs="Times New Roman"/>
        </w:rPr>
        <w:t xml:space="preserve"> </w:t>
      </w:r>
      <w:r w:rsidRPr="00F361D0">
        <w:rPr>
          <w:rFonts w:ascii="Times New Roman" w:hAnsi="Times New Roman" w:cs="Times New Roman"/>
        </w:rPr>
        <w:t>748.</w:t>
      </w:r>
    </w:p>
  </w:footnote>
  <w:footnote w:id="20">
    <w:p w:rsidR="00016012" w:rsidRPr="00A24781" w:rsidRDefault="00016012">
      <w:pPr>
        <w:pStyle w:val="Textpoznpodarou"/>
        <w:rPr>
          <w:rFonts w:ascii="Times New Roman" w:hAnsi="Times New Roman" w:cs="Times New Roman"/>
        </w:rPr>
      </w:pPr>
      <w:r>
        <w:rPr>
          <w:rStyle w:val="Znakapoznpodarou"/>
        </w:rPr>
        <w:footnoteRef/>
      </w:r>
      <w:r>
        <w:t xml:space="preserve"> </w:t>
      </w:r>
      <w:r>
        <w:rPr>
          <w:rFonts w:ascii="Times New Roman" w:hAnsi="Times New Roman" w:cs="Times New Roman"/>
        </w:rPr>
        <w:t>CÍSAŘOVÁ, Dagmar a kol.</w:t>
      </w:r>
      <w:r w:rsidRPr="00A24781">
        <w:rPr>
          <w:rFonts w:ascii="Times New Roman" w:hAnsi="Times New Roman" w:cs="Times New Roman"/>
        </w:rPr>
        <w:t xml:space="preserve"> </w:t>
      </w:r>
      <w:r w:rsidRPr="00A24781">
        <w:rPr>
          <w:rFonts w:ascii="Times New Roman" w:hAnsi="Times New Roman" w:cs="Times New Roman"/>
          <w:i/>
        </w:rPr>
        <w:t>Trestní právo</w:t>
      </w:r>
      <w:r>
        <w:rPr>
          <w:rFonts w:ascii="Times New Roman" w:hAnsi="Times New Roman" w:cs="Times New Roman"/>
          <w:i/>
        </w:rPr>
        <w:t>…,</w:t>
      </w:r>
      <w:r w:rsidRPr="00A24781">
        <w:rPr>
          <w:rFonts w:ascii="Times New Roman" w:hAnsi="Times New Roman" w:cs="Times New Roman"/>
          <w:i/>
        </w:rPr>
        <w:t xml:space="preserve"> </w:t>
      </w:r>
      <w:r w:rsidRPr="00A24781">
        <w:rPr>
          <w:rFonts w:ascii="Times New Roman" w:hAnsi="Times New Roman" w:cs="Times New Roman"/>
        </w:rPr>
        <w:t>s. 251.</w:t>
      </w:r>
    </w:p>
  </w:footnote>
  <w:footnote w:id="21">
    <w:p w:rsidR="00016012" w:rsidRPr="00A24781" w:rsidRDefault="00016012">
      <w:pPr>
        <w:pStyle w:val="Textpoznpodarou"/>
        <w:rPr>
          <w:rFonts w:ascii="Times New Roman" w:hAnsi="Times New Roman" w:cs="Times New Roman"/>
        </w:rPr>
      </w:pPr>
      <w:r w:rsidRPr="00A24781">
        <w:rPr>
          <w:rStyle w:val="Znakapoznpodarou"/>
          <w:rFonts w:ascii="Times New Roman" w:hAnsi="Times New Roman" w:cs="Times New Roman"/>
        </w:rPr>
        <w:footnoteRef/>
      </w:r>
      <w:r w:rsidRPr="00A24781">
        <w:rPr>
          <w:rFonts w:ascii="Times New Roman" w:hAnsi="Times New Roman" w:cs="Times New Roman"/>
        </w:rPr>
        <w:t xml:space="preserve"> ŠÁMAL, Pavel a kol. </w:t>
      </w:r>
      <w:r w:rsidRPr="00A24781">
        <w:rPr>
          <w:rFonts w:ascii="Times New Roman" w:hAnsi="Times New Roman" w:cs="Times New Roman"/>
          <w:i/>
        </w:rPr>
        <w:t>Trestní řád</w:t>
      </w:r>
      <w:r>
        <w:rPr>
          <w:rFonts w:ascii="Times New Roman" w:hAnsi="Times New Roman" w:cs="Times New Roman"/>
          <w:i/>
        </w:rPr>
        <w:t>…</w:t>
      </w:r>
      <w:r w:rsidRPr="00A24781">
        <w:rPr>
          <w:rFonts w:ascii="Times New Roman" w:hAnsi="Times New Roman" w:cs="Times New Roman"/>
        </w:rPr>
        <w:t>, s. 748.</w:t>
      </w:r>
    </w:p>
  </w:footnote>
  <w:footnote w:id="22">
    <w:p w:rsidR="00016012" w:rsidRPr="00A24781" w:rsidRDefault="00016012">
      <w:pPr>
        <w:pStyle w:val="Textpoznpodarou"/>
        <w:rPr>
          <w:rFonts w:ascii="Times New Roman" w:hAnsi="Times New Roman" w:cs="Times New Roman"/>
        </w:rPr>
      </w:pPr>
      <w:r w:rsidRPr="00A24781">
        <w:rPr>
          <w:rStyle w:val="Znakapoznpodarou"/>
          <w:rFonts w:ascii="Times New Roman" w:hAnsi="Times New Roman" w:cs="Times New Roman"/>
        </w:rPr>
        <w:footnoteRef/>
      </w:r>
      <w:r w:rsidRPr="00A24781">
        <w:rPr>
          <w:rFonts w:ascii="Times New Roman" w:hAnsi="Times New Roman" w:cs="Times New Roman"/>
        </w:rPr>
        <w:t xml:space="preserve"> JELÍNEK, Jiří a kol. </w:t>
      </w:r>
      <w:r w:rsidRPr="00A24781">
        <w:rPr>
          <w:rFonts w:ascii="Times New Roman" w:hAnsi="Times New Roman" w:cs="Times New Roman"/>
          <w:i/>
        </w:rPr>
        <w:t>Trestní právo</w:t>
      </w:r>
      <w:r>
        <w:rPr>
          <w:rFonts w:ascii="Times New Roman" w:hAnsi="Times New Roman" w:cs="Times New Roman"/>
          <w:i/>
        </w:rPr>
        <w:t>…,</w:t>
      </w:r>
      <w:r w:rsidRPr="00A24781">
        <w:rPr>
          <w:rFonts w:ascii="Times New Roman" w:hAnsi="Times New Roman" w:cs="Times New Roman"/>
          <w:i/>
        </w:rPr>
        <w:t xml:space="preserve"> </w:t>
      </w:r>
      <w:r w:rsidRPr="00A24781">
        <w:rPr>
          <w:rFonts w:ascii="Times New Roman" w:hAnsi="Times New Roman" w:cs="Times New Roman"/>
        </w:rPr>
        <w:t>s. 330</w:t>
      </w:r>
      <w:r>
        <w:rPr>
          <w:rFonts w:ascii="Times New Roman" w:hAnsi="Times New Roman" w:cs="Times New Roman"/>
        </w:rPr>
        <w:t xml:space="preserve"> </w:t>
      </w:r>
      <w:r w:rsidRPr="00A24781">
        <w:rPr>
          <w:rFonts w:ascii="Times New Roman" w:hAnsi="Times New Roman" w:cs="Times New Roman"/>
        </w:rPr>
        <w:t>-</w:t>
      </w:r>
      <w:r>
        <w:rPr>
          <w:rFonts w:ascii="Times New Roman" w:hAnsi="Times New Roman" w:cs="Times New Roman"/>
        </w:rPr>
        <w:t xml:space="preserve"> </w:t>
      </w:r>
      <w:r w:rsidRPr="00A24781">
        <w:rPr>
          <w:rFonts w:ascii="Times New Roman" w:hAnsi="Times New Roman" w:cs="Times New Roman"/>
        </w:rPr>
        <w:t>332.</w:t>
      </w:r>
    </w:p>
  </w:footnote>
  <w:footnote w:id="23">
    <w:p w:rsidR="00016012" w:rsidRDefault="00016012">
      <w:pPr>
        <w:pStyle w:val="Textpoznpodarou"/>
      </w:pPr>
      <w:r w:rsidRPr="00A24781">
        <w:rPr>
          <w:rStyle w:val="Znakapoznpodarou"/>
          <w:rFonts w:ascii="Times New Roman" w:hAnsi="Times New Roman" w:cs="Times New Roman"/>
        </w:rPr>
        <w:footnoteRef/>
      </w:r>
      <w:r w:rsidRPr="00A24781">
        <w:rPr>
          <w:rFonts w:ascii="Times New Roman" w:hAnsi="Times New Roman" w:cs="Times New Roman"/>
        </w:rPr>
        <w:t xml:space="preserve"> MANDÁK, Václav. </w:t>
      </w:r>
      <w:r>
        <w:rPr>
          <w:rFonts w:ascii="Times New Roman" w:hAnsi="Times New Roman" w:cs="Times New Roman"/>
          <w:i/>
        </w:rPr>
        <w:t>Zajištění…,</w:t>
      </w:r>
      <w:r w:rsidRPr="00A24781">
        <w:rPr>
          <w:rFonts w:ascii="Times New Roman" w:hAnsi="Times New Roman" w:cs="Times New Roman"/>
        </w:rPr>
        <w:t xml:space="preserve"> s. 72.</w:t>
      </w:r>
    </w:p>
  </w:footnote>
  <w:footnote w:id="24">
    <w:p w:rsidR="00016012" w:rsidRPr="00A24781" w:rsidRDefault="00016012">
      <w:pPr>
        <w:pStyle w:val="Textpoznpodarou"/>
        <w:rPr>
          <w:rFonts w:ascii="Times New Roman" w:hAnsi="Times New Roman" w:cs="Times New Roman"/>
        </w:rPr>
      </w:pPr>
      <w:r w:rsidRPr="00A24781">
        <w:rPr>
          <w:rStyle w:val="Znakapoznpodarou"/>
          <w:rFonts w:ascii="Times New Roman" w:hAnsi="Times New Roman" w:cs="Times New Roman"/>
        </w:rPr>
        <w:footnoteRef/>
      </w:r>
      <w:r w:rsidRPr="00A24781">
        <w:rPr>
          <w:rFonts w:ascii="Times New Roman" w:hAnsi="Times New Roman" w:cs="Times New Roman"/>
        </w:rPr>
        <w:t xml:space="preserve"> MANDÁK, Václav. </w:t>
      </w:r>
      <w:r w:rsidRPr="00A24781">
        <w:rPr>
          <w:rFonts w:ascii="Times New Roman" w:hAnsi="Times New Roman" w:cs="Times New Roman"/>
          <w:i/>
        </w:rPr>
        <w:t>Zajištění</w:t>
      </w:r>
      <w:r>
        <w:rPr>
          <w:rFonts w:ascii="Times New Roman" w:hAnsi="Times New Roman" w:cs="Times New Roman"/>
        </w:rPr>
        <w:t>…,</w:t>
      </w:r>
      <w:r w:rsidRPr="00A24781">
        <w:rPr>
          <w:rFonts w:ascii="Times New Roman" w:hAnsi="Times New Roman" w:cs="Times New Roman"/>
        </w:rPr>
        <w:t xml:space="preserve"> s. 74.</w:t>
      </w:r>
    </w:p>
  </w:footnote>
  <w:footnote w:id="25">
    <w:p w:rsidR="00016012" w:rsidRPr="00A24781" w:rsidRDefault="00016012">
      <w:pPr>
        <w:pStyle w:val="Textpoznpodarou"/>
        <w:rPr>
          <w:rFonts w:ascii="Times New Roman" w:hAnsi="Times New Roman" w:cs="Times New Roman"/>
        </w:rPr>
      </w:pPr>
      <w:r w:rsidRPr="00A24781">
        <w:rPr>
          <w:rStyle w:val="Znakapoznpodarou"/>
          <w:rFonts w:ascii="Times New Roman" w:hAnsi="Times New Roman" w:cs="Times New Roman"/>
        </w:rPr>
        <w:footnoteRef/>
      </w:r>
      <w:r w:rsidRPr="00A24781">
        <w:rPr>
          <w:rFonts w:ascii="Times New Roman" w:hAnsi="Times New Roman" w:cs="Times New Roman"/>
        </w:rPr>
        <w:t xml:space="preserve"> VANTUCH, Pavel. </w:t>
      </w:r>
      <w:r w:rsidRPr="00A24781">
        <w:rPr>
          <w:rFonts w:ascii="Times New Roman" w:hAnsi="Times New Roman" w:cs="Times New Roman"/>
          <w:i/>
        </w:rPr>
        <w:t xml:space="preserve">Obhajoba obviněného. </w:t>
      </w:r>
      <w:r w:rsidRPr="00A24781">
        <w:rPr>
          <w:rFonts w:ascii="Times New Roman" w:hAnsi="Times New Roman" w:cs="Times New Roman"/>
        </w:rPr>
        <w:t xml:space="preserve">3. </w:t>
      </w:r>
      <w:r>
        <w:rPr>
          <w:rFonts w:ascii="Times New Roman" w:hAnsi="Times New Roman" w:cs="Times New Roman"/>
        </w:rPr>
        <w:t>vydání. Praha: C. H. Beck, 2010,</w:t>
      </w:r>
      <w:r w:rsidRPr="00A24781">
        <w:rPr>
          <w:rFonts w:ascii="Times New Roman" w:hAnsi="Times New Roman" w:cs="Times New Roman"/>
        </w:rPr>
        <w:t xml:space="preserve"> s. 275</w:t>
      </w:r>
      <w:r>
        <w:rPr>
          <w:rFonts w:ascii="Times New Roman" w:hAnsi="Times New Roman" w:cs="Times New Roman"/>
        </w:rPr>
        <w:t xml:space="preserve"> </w:t>
      </w:r>
      <w:r w:rsidRPr="00A24781">
        <w:rPr>
          <w:rFonts w:ascii="Times New Roman" w:hAnsi="Times New Roman" w:cs="Times New Roman"/>
        </w:rPr>
        <w:t>-</w:t>
      </w:r>
      <w:r>
        <w:rPr>
          <w:rFonts w:ascii="Times New Roman" w:hAnsi="Times New Roman" w:cs="Times New Roman"/>
        </w:rPr>
        <w:t xml:space="preserve"> </w:t>
      </w:r>
      <w:r w:rsidRPr="00A24781">
        <w:rPr>
          <w:rFonts w:ascii="Times New Roman" w:hAnsi="Times New Roman" w:cs="Times New Roman"/>
        </w:rPr>
        <w:t>276.</w:t>
      </w:r>
    </w:p>
  </w:footnote>
  <w:footnote w:id="26">
    <w:p w:rsidR="00016012" w:rsidRDefault="00016012">
      <w:pPr>
        <w:pStyle w:val="Textpoznpodarou"/>
      </w:pPr>
      <w:r w:rsidRPr="00A24781">
        <w:rPr>
          <w:rStyle w:val="Znakapoznpodarou"/>
          <w:rFonts w:ascii="Times New Roman" w:hAnsi="Times New Roman" w:cs="Times New Roman"/>
        </w:rPr>
        <w:footnoteRef/>
      </w:r>
      <w:r w:rsidRPr="00A24781">
        <w:rPr>
          <w:rFonts w:ascii="Times New Roman" w:hAnsi="Times New Roman" w:cs="Times New Roman"/>
        </w:rPr>
        <w:t xml:space="preserve"> ŠÁMAL, Pavel a kol. </w:t>
      </w:r>
      <w:r w:rsidRPr="00A24781">
        <w:rPr>
          <w:rFonts w:ascii="Times New Roman" w:hAnsi="Times New Roman" w:cs="Times New Roman"/>
          <w:i/>
        </w:rPr>
        <w:t>Trestní řád</w:t>
      </w:r>
      <w:r>
        <w:rPr>
          <w:rFonts w:ascii="Times New Roman" w:hAnsi="Times New Roman" w:cs="Times New Roman"/>
          <w:i/>
        </w:rPr>
        <w:t xml:space="preserve">…, </w:t>
      </w:r>
      <w:r w:rsidRPr="00A24781">
        <w:rPr>
          <w:rFonts w:ascii="Times New Roman" w:hAnsi="Times New Roman" w:cs="Times New Roman"/>
        </w:rPr>
        <w:t>s. 739.</w:t>
      </w:r>
    </w:p>
  </w:footnote>
  <w:footnote w:id="27">
    <w:p w:rsidR="00016012" w:rsidRPr="00A24781" w:rsidRDefault="00016012">
      <w:pPr>
        <w:pStyle w:val="Textpoznpodarou"/>
        <w:rPr>
          <w:rFonts w:ascii="Times New Roman" w:hAnsi="Times New Roman" w:cs="Times New Roman"/>
        </w:rPr>
      </w:pPr>
      <w:r w:rsidRPr="00A24781">
        <w:rPr>
          <w:rStyle w:val="Znakapoznpodarou"/>
          <w:rFonts w:ascii="Times New Roman" w:hAnsi="Times New Roman" w:cs="Times New Roman"/>
        </w:rPr>
        <w:footnoteRef/>
      </w:r>
      <w:r w:rsidRPr="00A24781">
        <w:rPr>
          <w:rFonts w:ascii="Times New Roman" w:hAnsi="Times New Roman" w:cs="Times New Roman"/>
        </w:rPr>
        <w:t xml:space="preserve"> MANDÁK, Václav. </w:t>
      </w:r>
      <w:r w:rsidRPr="00A24781">
        <w:rPr>
          <w:rFonts w:ascii="Times New Roman" w:hAnsi="Times New Roman" w:cs="Times New Roman"/>
          <w:i/>
        </w:rPr>
        <w:t>Zajištění</w:t>
      </w:r>
      <w:r>
        <w:rPr>
          <w:rFonts w:ascii="Times New Roman" w:hAnsi="Times New Roman" w:cs="Times New Roman"/>
          <w:i/>
        </w:rPr>
        <w:t>…,</w:t>
      </w:r>
      <w:r w:rsidRPr="00A24781">
        <w:rPr>
          <w:rFonts w:ascii="Times New Roman" w:hAnsi="Times New Roman" w:cs="Times New Roman"/>
        </w:rPr>
        <w:t xml:space="preserve"> s. 75</w:t>
      </w:r>
      <w:r>
        <w:rPr>
          <w:rFonts w:ascii="Times New Roman" w:hAnsi="Times New Roman" w:cs="Times New Roman"/>
        </w:rPr>
        <w:t xml:space="preserve"> </w:t>
      </w:r>
      <w:r w:rsidRPr="00A24781">
        <w:rPr>
          <w:rFonts w:ascii="Times New Roman" w:hAnsi="Times New Roman" w:cs="Times New Roman"/>
        </w:rPr>
        <w:t>-</w:t>
      </w:r>
      <w:r>
        <w:rPr>
          <w:rFonts w:ascii="Times New Roman" w:hAnsi="Times New Roman" w:cs="Times New Roman"/>
        </w:rPr>
        <w:t xml:space="preserve"> </w:t>
      </w:r>
      <w:r w:rsidRPr="00A24781">
        <w:rPr>
          <w:rFonts w:ascii="Times New Roman" w:hAnsi="Times New Roman" w:cs="Times New Roman"/>
        </w:rPr>
        <w:t>77.</w:t>
      </w:r>
    </w:p>
  </w:footnote>
  <w:footnote w:id="28">
    <w:p w:rsidR="00016012" w:rsidRPr="00A24781" w:rsidRDefault="00016012">
      <w:pPr>
        <w:pStyle w:val="Textpoznpodarou"/>
        <w:rPr>
          <w:rFonts w:ascii="Times New Roman" w:hAnsi="Times New Roman" w:cs="Times New Roman"/>
        </w:rPr>
      </w:pPr>
      <w:r w:rsidRPr="00A24781">
        <w:rPr>
          <w:rStyle w:val="Znakapoznpodarou"/>
          <w:rFonts w:ascii="Times New Roman" w:hAnsi="Times New Roman" w:cs="Times New Roman"/>
        </w:rPr>
        <w:footnoteRef/>
      </w:r>
      <w:r w:rsidRPr="00A24781">
        <w:rPr>
          <w:rFonts w:ascii="Times New Roman" w:hAnsi="Times New Roman" w:cs="Times New Roman"/>
        </w:rPr>
        <w:t xml:space="preserve"> VANTUCH, Pavel. </w:t>
      </w:r>
      <w:r w:rsidRPr="00A24781">
        <w:rPr>
          <w:rFonts w:ascii="Times New Roman" w:hAnsi="Times New Roman" w:cs="Times New Roman"/>
          <w:i/>
        </w:rPr>
        <w:t>Obhajoba</w:t>
      </w:r>
      <w:r>
        <w:rPr>
          <w:rFonts w:ascii="Times New Roman" w:hAnsi="Times New Roman" w:cs="Times New Roman"/>
          <w:i/>
        </w:rPr>
        <w:t>…,</w:t>
      </w:r>
      <w:r w:rsidRPr="00A24781">
        <w:rPr>
          <w:rFonts w:ascii="Times New Roman" w:hAnsi="Times New Roman" w:cs="Times New Roman"/>
          <w:i/>
        </w:rPr>
        <w:t xml:space="preserve"> </w:t>
      </w:r>
      <w:r w:rsidRPr="00A24781">
        <w:rPr>
          <w:rFonts w:ascii="Times New Roman" w:hAnsi="Times New Roman" w:cs="Times New Roman"/>
        </w:rPr>
        <w:t>s. 278</w:t>
      </w:r>
      <w:r>
        <w:rPr>
          <w:rFonts w:ascii="Times New Roman" w:hAnsi="Times New Roman" w:cs="Times New Roman"/>
        </w:rPr>
        <w:t xml:space="preserve"> </w:t>
      </w:r>
      <w:r w:rsidRPr="00A24781">
        <w:rPr>
          <w:rFonts w:ascii="Times New Roman" w:hAnsi="Times New Roman" w:cs="Times New Roman"/>
        </w:rPr>
        <w:t>-</w:t>
      </w:r>
      <w:r>
        <w:rPr>
          <w:rFonts w:ascii="Times New Roman" w:hAnsi="Times New Roman" w:cs="Times New Roman"/>
        </w:rPr>
        <w:t xml:space="preserve"> </w:t>
      </w:r>
      <w:r w:rsidRPr="00A24781">
        <w:rPr>
          <w:rFonts w:ascii="Times New Roman" w:hAnsi="Times New Roman" w:cs="Times New Roman"/>
        </w:rPr>
        <w:t>279.</w:t>
      </w:r>
    </w:p>
  </w:footnote>
  <w:footnote w:id="29">
    <w:p w:rsidR="00016012" w:rsidRPr="00A24781" w:rsidRDefault="00016012" w:rsidP="00380CBB">
      <w:pPr>
        <w:pStyle w:val="Textpoznpodarou"/>
        <w:ind w:left="180" w:hanging="180"/>
        <w:jc w:val="both"/>
        <w:rPr>
          <w:rFonts w:ascii="Times New Roman" w:hAnsi="Times New Roman" w:cs="Times New Roman"/>
        </w:rPr>
      </w:pPr>
      <w:r w:rsidRPr="00A24781">
        <w:rPr>
          <w:rStyle w:val="Znakapoznpodarou"/>
          <w:rFonts w:ascii="Times New Roman" w:hAnsi="Times New Roman" w:cs="Times New Roman"/>
        </w:rPr>
        <w:footnoteRef/>
      </w:r>
      <w:r>
        <w:rPr>
          <w:rFonts w:ascii="Times New Roman" w:hAnsi="Times New Roman" w:cs="Times New Roman"/>
        </w:rPr>
        <w:t xml:space="preserve"> n</w:t>
      </w:r>
      <w:r w:rsidRPr="00A24781">
        <w:rPr>
          <w:rFonts w:ascii="Times New Roman" w:hAnsi="Times New Roman" w:cs="Times New Roman"/>
        </w:rPr>
        <w:t xml:space="preserve">ález Ústavního soudu ČR ze dne 21. 6. </w:t>
      </w:r>
      <w:r>
        <w:rPr>
          <w:rFonts w:ascii="Times New Roman" w:hAnsi="Times New Roman" w:cs="Times New Roman"/>
        </w:rPr>
        <w:t>2000 sp. zn. I. ÚS 645/99</w:t>
      </w:r>
    </w:p>
  </w:footnote>
  <w:footnote w:id="30">
    <w:p w:rsidR="00016012" w:rsidRPr="00A24781" w:rsidRDefault="00016012" w:rsidP="000C03EE">
      <w:pPr>
        <w:pStyle w:val="Textpoznpodarou"/>
        <w:ind w:left="180" w:hanging="180"/>
        <w:jc w:val="both"/>
        <w:rPr>
          <w:rFonts w:ascii="Times New Roman" w:hAnsi="Times New Roman" w:cs="Times New Roman"/>
        </w:rPr>
      </w:pPr>
      <w:r w:rsidRPr="00A24781">
        <w:rPr>
          <w:rStyle w:val="Znakapoznpodarou"/>
          <w:rFonts w:ascii="Times New Roman" w:hAnsi="Times New Roman" w:cs="Times New Roman"/>
        </w:rPr>
        <w:footnoteRef/>
      </w:r>
      <w:r>
        <w:rPr>
          <w:rFonts w:ascii="Times New Roman" w:hAnsi="Times New Roman" w:cs="Times New Roman"/>
        </w:rPr>
        <w:t xml:space="preserve"> n</w:t>
      </w:r>
      <w:r w:rsidRPr="00A24781">
        <w:rPr>
          <w:rFonts w:ascii="Times New Roman" w:hAnsi="Times New Roman" w:cs="Times New Roman"/>
        </w:rPr>
        <w:t>ález Ústavního soudu ČR ze dne 10. 12. 1</w:t>
      </w:r>
      <w:r>
        <w:rPr>
          <w:rFonts w:ascii="Times New Roman" w:hAnsi="Times New Roman" w:cs="Times New Roman"/>
        </w:rPr>
        <w:t>997 sp. zn. II. ÚS 347/97</w:t>
      </w:r>
    </w:p>
  </w:footnote>
  <w:footnote w:id="31">
    <w:p w:rsidR="00016012" w:rsidRPr="00A24781" w:rsidRDefault="00016012">
      <w:pPr>
        <w:pStyle w:val="Textpoznpodarou"/>
        <w:rPr>
          <w:rFonts w:ascii="Times New Roman" w:hAnsi="Times New Roman" w:cs="Times New Roman"/>
        </w:rPr>
      </w:pPr>
      <w:r w:rsidRPr="00A24781">
        <w:rPr>
          <w:rStyle w:val="Znakapoznpodarou"/>
          <w:rFonts w:ascii="Times New Roman" w:hAnsi="Times New Roman" w:cs="Times New Roman"/>
        </w:rPr>
        <w:footnoteRef/>
      </w:r>
      <w:r w:rsidRPr="00A24781">
        <w:rPr>
          <w:rFonts w:ascii="Times New Roman" w:hAnsi="Times New Roman" w:cs="Times New Roman"/>
        </w:rPr>
        <w:t xml:space="preserve"> MANDÁK, Václav. </w:t>
      </w:r>
      <w:r w:rsidRPr="00A24781">
        <w:rPr>
          <w:rFonts w:ascii="Times New Roman" w:hAnsi="Times New Roman" w:cs="Times New Roman"/>
          <w:i/>
        </w:rPr>
        <w:t>Zajištění</w:t>
      </w:r>
      <w:r>
        <w:rPr>
          <w:rFonts w:ascii="Times New Roman" w:hAnsi="Times New Roman" w:cs="Times New Roman"/>
          <w:i/>
        </w:rPr>
        <w:t>…,</w:t>
      </w:r>
      <w:r w:rsidRPr="00A24781">
        <w:rPr>
          <w:rFonts w:ascii="Times New Roman" w:hAnsi="Times New Roman" w:cs="Times New Roman"/>
          <w:i/>
        </w:rPr>
        <w:t xml:space="preserve"> </w:t>
      </w:r>
      <w:r w:rsidRPr="00A24781">
        <w:rPr>
          <w:rFonts w:ascii="Times New Roman" w:hAnsi="Times New Roman" w:cs="Times New Roman"/>
        </w:rPr>
        <w:t>s. 82</w:t>
      </w:r>
      <w:r>
        <w:rPr>
          <w:rFonts w:ascii="Times New Roman" w:hAnsi="Times New Roman" w:cs="Times New Roman"/>
        </w:rPr>
        <w:t xml:space="preserve"> </w:t>
      </w:r>
      <w:r w:rsidRPr="00A24781">
        <w:rPr>
          <w:rFonts w:ascii="Times New Roman" w:hAnsi="Times New Roman" w:cs="Times New Roman"/>
        </w:rPr>
        <w:t>-</w:t>
      </w:r>
      <w:r>
        <w:rPr>
          <w:rFonts w:ascii="Times New Roman" w:hAnsi="Times New Roman" w:cs="Times New Roman"/>
        </w:rPr>
        <w:t xml:space="preserve"> </w:t>
      </w:r>
      <w:r w:rsidRPr="00A24781">
        <w:rPr>
          <w:rFonts w:ascii="Times New Roman" w:hAnsi="Times New Roman" w:cs="Times New Roman"/>
        </w:rPr>
        <w:t>83.</w:t>
      </w:r>
    </w:p>
  </w:footnote>
  <w:footnote w:id="32">
    <w:p w:rsidR="00016012" w:rsidRPr="00A24781" w:rsidRDefault="00016012">
      <w:pPr>
        <w:pStyle w:val="Textpoznpodarou"/>
        <w:rPr>
          <w:rFonts w:ascii="Times New Roman" w:hAnsi="Times New Roman" w:cs="Times New Roman"/>
        </w:rPr>
      </w:pPr>
      <w:r w:rsidRPr="00A24781">
        <w:rPr>
          <w:rStyle w:val="Znakapoznpodarou"/>
          <w:rFonts w:ascii="Times New Roman" w:hAnsi="Times New Roman" w:cs="Times New Roman"/>
        </w:rPr>
        <w:footnoteRef/>
      </w:r>
      <w:r w:rsidRPr="00A24781">
        <w:rPr>
          <w:rFonts w:ascii="Times New Roman" w:hAnsi="Times New Roman" w:cs="Times New Roman"/>
        </w:rPr>
        <w:t xml:space="preserve"> ŠÁMAL, Pavel a kol. </w:t>
      </w:r>
      <w:r w:rsidRPr="00A24781">
        <w:rPr>
          <w:rFonts w:ascii="Times New Roman" w:hAnsi="Times New Roman" w:cs="Times New Roman"/>
          <w:i/>
        </w:rPr>
        <w:t>Trestní řád</w:t>
      </w:r>
      <w:r>
        <w:rPr>
          <w:rFonts w:ascii="Times New Roman" w:hAnsi="Times New Roman" w:cs="Times New Roman"/>
          <w:i/>
        </w:rPr>
        <w:t>…</w:t>
      </w:r>
      <w:r w:rsidRPr="00A24781">
        <w:rPr>
          <w:rFonts w:ascii="Times New Roman" w:hAnsi="Times New Roman" w:cs="Times New Roman"/>
        </w:rPr>
        <w:t>, s. 739</w:t>
      </w:r>
      <w:r>
        <w:rPr>
          <w:rFonts w:ascii="Times New Roman" w:hAnsi="Times New Roman" w:cs="Times New Roman"/>
        </w:rPr>
        <w:t xml:space="preserve"> </w:t>
      </w:r>
      <w:r w:rsidRPr="00A24781">
        <w:rPr>
          <w:rFonts w:ascii="Times New Roman" w:hAnsi="Times New Roman" w:cs="Times New Roman"/>
        </w:rPr>
        <w:t>-</w:t>
      </w:r>
      <w:r>
        <w:rPr>
          <w:rFonts w:ascii="Times New Roman" w:hAnsi="Times New Roman" w:cs="Times New Roman"/>
        </w:rPr>
        <w:t xml:space="preserve"> </w:t>
      </w:r>
      <w:r w:rsidRPr="00A24781">
        <w:rPr>
          <w:rFonts w:ascii="Times New Roman" w:hAnsi="Times New Roman" w:cs="Times New Roman"/>
        </w:rPr>
        <w:t>740.</w:t>
      </w:r>
    </w:p>
  </w:footnote>
  <w:footnote w:id="33">
    <w:p w:rsidR="00016012" w:rsidRPr="00A24781" w:rsidRDefault="00016012">
      <w:pPr>
        <w:pStyle w:val="Textpoznpodarou"/>
        <w:rPr>
          <w:rFonts w:ascii="Times New Roman" w:hAnsi="Times New Roman" w:cs="Times New Roman"/>
        </w:rPr>
      </w:pPr>
      <w:r w:rsidRPr="00A24781">
        <w:rPr>
          <w:rStyle w:val="Znakapoznpodarou"/>
          <w:rFonts w:ascii="Times New Roman" w:hAnsi="Times New Roman" w:cs="Times New Roman"/>
        </w:rPr>
        <w:footnoteRef/>
      </w:r>
      <w:r w:rsidRPr="00A24781">
        <w:rPr>
          <w:rFonts w:ascii="Times New Roman" w:hAnsi="Times New Roman" w:cs="Times New Roman"/>
        </w:rPr>
        <w:t xml:space="preserve"> VANTUCH, Pavel. </w:t>
      </w:r>
      <w:r w:rsidRPr="00A24781">
        <w:rPr>
          <w:rFonts w:ascii="Times New Roman" w:hAnsi="Times New Roman" w:cs="Times New Roman"/>
          <w:i/>
        </w:rPr>
        <w:t>Obhajoba</w:t>
      </w:r>
      <w:r>
        <w:rPr>
          <w:rFonts w:ascii="Times New Roman" w:hAnsi="Times New Roman" w:cs="Times New Roman"/>
          <w:i/>
        </w:rPr>
        <w:t>…,</w:t>
      </w:r>
      <w:r w:rsidRPr="00A24781">
        <w:rPr>
          <w:rFonts w:ascii="Times New Roman" w:hAnsi="Times New Roman" w:cs="Times New Roman"/>
          <w:i/>
        </w:rPr>
        <w:t xml:space="preserve"> </w:t>
      </w:r>
      <w:r w:rsidRPr="00A24781">
        <w:rPr>
          <w:rFonts w:ascii="Times New Roman" w:hAnsi="Times New Roman" w:cs="Times New Roman"/>
        </w:rPr>
        <w:t>s. 279.</w:t>
      </w:r>
    </w:p>
  </w:footnote>
  <w:footnote w:id="34">
    <w:p w:rsidR="00016012" w:rsidRDefault="00016012">
      <w:pPr>
        <w:pStyle w:val="Textpoznpodarou"/>
      </w:pPr>
      <w:r w:rsidRPr="00A24781">
        <w:rPr>
          <w:rStyle w:val="Znakapoznpodarou"/>
          <w:rFonts w:ascii="Times New Roman" w:hAnsi="Times New Roman" w:cs="Times New Roman"/>
        </w:rPr>
        <w:footnoteRef/>
      </w:r>
      <w:r w:rsidRPr="00A24781">
        <w:rPr>
          <w:rFonts w:ascii="Times New Roman" w:hAnsi="Times New Roman" w:cs="Times New Roman"/>
        </w:rPr>
        <w:t xml:space="preserve"> MANDÁK, Václav. </w:t>
      </w:r>
      <w:r w:rsidRPr="00A24781">
        <w:rPr>
          <w:rFonts w:ascii="Times New Roman" w:hAnsi="Times New Roman" w:cs="Times New Roman"/>
          <w:i/>
        </w:rPr>
        <w:t>Zajištění</w:t>
      </w:r>
      <w:r>
        <w:rPr>
          <w:rFonts w:ascii="Times New Roman" w:hAnsi="Times New Roman" w:cs="Times New Roman"/>
        </w:rPr>
        <w:t>…,</w:t>
      </w:r>
      <w:r w:rsidRPr="00A24781">
        <w:rPr>
          <w:rFonts w:ascii="Times New Roman" w:hAnsi="Times New Roman" w:cs="Times New Roman"/>
        </w:rPr>
        <w:t xml:space="preserve"> s. 85.</w:t>
      </w:r>
    </w:p>
  </w:footnote>
  <w:footnote w:id="35">
    <w:p w:rsidR="00016012" w:rsidRPr="00A24781" w:rsidRDefault="00016012">
      <w:pPr>
        <w:pStyle w:val="Textpoznpodarou"/>
        <w:rPr>
          <w:rFonts w:ascii="Times New Roman" w:hAnsi="Times New Roman" w:cs="Times New Roman"/>
        </w:rPr>
      </w:pPr>
      <w:r>
        <w:rPr>
          <w:rStyle w:val="Znakapoznpodarou"/>
        </w:rPr>
        <w:footnoteRef/>
      </w:r>
      <w:r>
        <w:rPr>
          <w:rFonts w:ascii="Times New Roman" w:hAnsi="Times New Roman" w:cs="Times New Roman"/>
        </w:rPr>
        <w:t>Tamtéž</w:t>
      </w:r>
      <w:r w:rsidRPr="00A24781">
        <w:rPr>
          <w:rFonts w:ascii="Times New Roman" w:hAnsi="Times New Roman" w:cs="Times New Roman"/>
        </w:rPr>
        <w:t>. s. 88.</w:t>
      </w:r>
    </w:p>
  </w:footnote>
  <w:footnote w:id="36">
    <w:p w:rsidR="00016012" w:rsidRPr="00A24781" w:rsidRDefault="00016012">
      <w:pPr>
        <w:pStyle w:val="Textpoznpodarou"/>
        <w:rPr>
          <w:rFonts w:ascii="Times New Roman" w:hAnsi="Times New Roman" w:cs="Times New Roman"/>
        </w:rPr>
      </w:pPr>
      <w:r w:rsidRPr="00A24781">
        <w:rPr>
          <w:rStyle w:val="Znakapoznpodarou"/>
          <w:rFonts w:ascii="Times New Roman" w:hAnsi="Times New Roman" w:cs="Times New Roman"/>
        </w:rPr>
        <w:footnoteRef/>
      </w:r>
      <w:r w:rsidRPr="00A24781">
        <w:rPr>
          <w:rFonts w:ascii="Times New Roman" w:hAnsi="Times New Roman" w:cs="Times New Roman"/>
        </w:rPr>
        <w:t xml:space="preserve"> ŠÁMAL, Pavel a kol. </w:t>
      </w:r>
      <w:r w:rsidRPr="00A24781">
        <w:rPr>
          <w:rFonts w:ascii="Times New Roman" w:hAnsi="Times New Roman" w:cs="Times New Roman"/>
          <w:i/>
        </w:rPr>
        <w:t>Trestní řád</w:t>
      </w:r>
      <w:r>
        <w:rPr>
          <w:rFonts w:ascii="Times New Roman" w:hAnsi="Times New Roman" w:cs="Times New Roman"/>
          <w:i/>
        </w:rPr>
        <w:t>…,</w:t>
      </w:r>
      <w:r w:rsidRPr="00A24781">
        <w:rPr>
          <w:rFonts w:ascii="Times New Roman" w:hAnsi="Times New Roman" w:cs="Times New Roman"/>
        </w:rPr>
        <w:t xml:space="preserve"> s. 741</w:t>
      </w:r>
      <w:r>
        <w:rPr>
          <w:rFonts w:ascii="Times New Roman" w:hAnsi="Times New Roman" w:cs="Times New Roman"/>
        </w:rPr>
        <w:t xml:space="preserve"> </w:t>
      </w:r>
      <w:r w:rsidRPr="00A24781">
        <w:rPr>
          <w:rFonts w:ascii="Times New Roman" w:hAnsi="Times New Roman" w:cs="Times New Roman"/>
        </w:rPr>
        <w:t>-</w:t>
      </w:r>
      <w:r>
        <w:rPr>
          <w:rFonts w:ascii="Times New Roman" w:hAnsi="Times New Roman" w:cs="Times New Roman"/>
        </w:rPr>
        <w:t xml:space="preserve"> </w:t>
      </w:r>
      <w:r w:rsidRPr="00A24781">
        <w:rPr>
          <w:rFonts w:ascii="Times New Roman" w:hAnsi="Times New Roman" w:cs="Times New Roman"/>
        </w:rPr>
        <w:t>742.</w:t>
      </w:r>
    </w:p>
  </w:footnote>
  <w:footnote w:id="37">
    <w:p w:rsidR="00016012" w:rsidRPr="00A24781" w:rsidRDefault="00016012">
      <w:pPr>
        <w:pStyle w:val="Textpoznpodarou"/>
        <w:rPr>
          <w:rFonts w:ascii="Times New Roman" w:hAnsi="Times New Roman" w:cs="Times New Roman"/>
        </w:rPr>
      </w:pPr>
      <w:r w:rsidRPr="00A24781">
        <w:rPr>
          <w:rStyle w:val="Znakapoznpodarou"/>
          <w:rFonts w:ascii="Times New Roman" w:hAnsi="Times New Roman" w:cs="Times New Roman"/>
        </w:rPr>
        <w:footnoteRef/>
      </w:r>
      <w:r w:rsidRPr="00A24781">
        <w:rPr>
          <w:rFonts w:ascii="Times New Roman" w:hAnsi="Times New Roman" w:cs="Times New Roman"/>
        </w:rPr>
        <w:t xml:space="preserve"> VICHEREK, Roman. </w:t>
      </w:r>
      <w:r w:rsidRPr="00A24781">
        <w:rPr>
          <w:rFonts w:ascii="Times New Roman" w:hAnsi="Times New Roman" w:cs="Times New Roman"/>
          <w:i/>
        </w:rPr>
        <w:t>Výše trestu jako jediný důvod vazby útěkové</w:t>
      </w:r>
      <w:r w:rsidRPr="00A24781">
        <w:rPr>
          <w:rFonts w:ascii="Times New Roman" w:hAnsi="Times New Roman" w:cs="Times New Roman"/>
        </w:rPr>
        <w:t xml:space="preserve"> [online]. epravo.cz, 18. března 2014 [cit. 12. dubna 2014]. Dostupné z &lt; http://www.epravo.cz/top/clanky/vyse-trestu-jako-jediny-duvod-vazby-utekove-93721.html&gt;.</w:t>
      </w:r>
    </w:p>
  </w:footnote>
  <w:footnote w:id="38">
    <w:p w:rsidR="00016012" w:rsidRPr="00A24781" w:rsidRDefault="00016012">
      <w:pPr>
        <w:pStyle w:val="Textpoznpodarou"/>
        <w:rPr>
          <w:rFonts w:ascii="Times New Roman" w:hAnsi="Times New Roman" w:cs="Times New Roman"/>
        </w:rPr>
      </w:pPr>
      <w:r w:rsidRPr="00A24781">
        <w:rPr>
          <w:rStyle w:val="Znakapoznpodarou"/>
          <w:rFonts w:ascii="Times New Roman" w:hAnsi="Times New Roman" w:cs="Times New Roman"/>
        </w:rPr>
        <w:footnoteRef/>
      </w:r>
      <w:r>
        <w:rPr>
          <w:rFonts w:ascii="Times New Roman" w:hAnsi="Times New Roman" w:cs="Times New Roman"/>
        </w:rPr>
        <w:t xml:space="preserve"> n</w:t>
      </w:r>
      <w:r w:rsidRPr="00A24781">
        <w:rPr>
          <w:rFonts w:ascii="Times New Roman" w:hAnsi="Times New Roman" w:cs="Times New Roman"/>
        </w:rPr>
        <w:t>ález Ústavního soudu ČR ze dne 1. 4. 2004 sp. zn. III. ÚS 566/03</w:t>
      </w:r>
    </w:p>
  </w:footnote>
  <w:footnote w:id="39">
    <w:p w:rsidR="00016012" w:rsidRPr="00A24781" w:rsidRDefault="00016012">
      <w:pPr>
        <w:pStyle w:val="Textpoznpodarou"/>
        <w:rPr>
          <w:rFonts w:ascii="Times New Roman" w:hAnsi="Times New Roman" w:cs="Times New Roman"/>
        </w:rPr>
      </w:pPr>
      <w:r w:rsidRPr="00A24781">
        <w:rPr>
          <w:rStyle w:val="Znakapoznpodarou"/>
          <w:rFonts w:ascii="Times New Roman" w:hAnsi="Times New Roman" w:cs="Times New Roman"/>
        </w:rPr>
        <w:footnoteRef/>
      </w:r>
      <w:r>
        <w:rPr>
          <w:rFonts w:ascii="Times New Roman" w:hAnsi="Times New Roman" w:cs="Times New Roman"/>
        </w:rPr>
        <w:t xml:space="preserve"> n</w:t>
      </w:r>
      <w:r w:rsidRPr="00A24781">
        <w:rPr>
          <w:rFonts w:ascii="Times New Roman" w:hAnsi="Times New Roman" w:cs="Times New Roman"/>
        </w:rPr>
        <w:t>ález Ústavního soudu ČR ze dne 17. 1. 2002 sp. zn. I. ÚS 432/01</w:t>
      </w:r>
    </w:p>
  </w:footnote>
  <w:footnote w:id="40">
    <w:p w:rsidR="00016012" w:rsidRPr="00A24781" w:rsidRDefault="00016012">
      <w:pPr>
        <w:pStyle w:val="Textpoznpodarou"/>
        <w:rPr>
          <w:rFonts w:ascii="Times New Roman" w:hAnsi="Times New Roman" w:cs="Times New Roman"/>
        </w:rPr>
      </w:pPr>
      <w:r w:rsidRPr="00A24781">
        <w:rPr>
          <w:rStyle w:val="Znakapoznpodarou"/>
          <w:rFonts w:ascii="Times New Roman" w:hAnsi="Times New Roman" w:cs="Times New Roman"/>
        </w:rPr>
        <w:footnoteRef/>
      </w:r>
      <w:r w:rsidRPr="00A24781">
        <w:rPr>
          <w:rFonts w:ascii="Times New Roman" w:hAnsi="Times New Roman" w:cs="Times New Roman"/>
        </w:rPr>
        <w:t xml:space="preserve"> VANTUCH, Pavel. </w:t>
      </w:r>
      <w:r w:rsidRPr="00A24781">
        <w:rPr>
          <w:rFonts w:ascii="Times New Roman" w:hAnsi="Times New Roman" w:cs="Times New Roman"/>
          <w:i/>
        </w:rPr>
        <w:t>Obhajoba</w:t>
      </w:r>
      <w:r>
        <w:rPr>
          <w:rFonts w:ascii="Times New Roman" w:hAnsi="Times New Roman" w:cs="Times New Roman"/>
          <w:i/>
        </w:rPr>
        <w:t>…,</w:t>
      </w:r>
      <w:r w:rsidRPr="00A24781">
        <w:rPr>
          <w:rFonts w:ascii="Times New Roman" w:hAnsi="Times New Roman" w:cs="Times New Roman"/>
          <w:i/>
        </w:rPr>
        <w:t xml:space="preserve"> </w:t>
      </w:r>
      <w:r w:rsidRPr="00A24781">
        <w:rPr>
          <w:rFonts w:ascii="Times New Roman" w:hAnsi="Times New Roman" w:cs="Times New Roman"/>
        </w:rPr>
        <w:t>s. 280</w:t>
      </w:r>
      <w:r>
        <w:rPr>
          <w:rFonts w:ascii="Times New Roman" w:hAnsi="Times New Roman" w:cs="Times New Roman"/>
        </w:rPr>
        <w:t xml:space="preserve"> </w:t>
      </w:r>
      <w:r w:rsidRPr="00A24781">
        <w:rPr>
          <w:rFonts w:ascii="Times New Roman" w:hAnsi="Times New Roman" w:cs="Times New Roman"/>
        </w:rPr>
        <w:t>-</w:t>
      </w:r>
      <w:r>
        <w:rPr>
          <w:rFonts w:ascii="Times New Roman" w:hAnsi="Times New Roman" w:cs="Times New Roman"/>
        </w:rPr>
        <w:t xml:space="preserve"> </w:t>
      </w:r>
      <w:r w:rsidRPr="00A24781">
        <w:rPr>
          <w:rFonts w:ascii="Times New Roman" w:hAnsi="Times New Roman" w:cs="Times New Roman"/>
        </w:rPr>
        <w:t>281.</w:t>
      </w:r>
    </w:p>
  </w:footnote>
  <w:footnote w:id="41">
    <w:p w:rsidR="00016012" w:rsidRDefault="00016012">
      <w:pPr>
        <w:pStyle w:val="Textpoznpodarou"/>
      </w:pPr>
      <w:r w:rsidRPr="00A24781">
        <w:rPr>
          <w:rStyle w:val="Znakapoznpodarou"/>
          <w:rFonts w:ascii="Times New Roman" w:hAnsi="Times New Roman" w:cs="Times New Roman"/>
        </w:rPr>
        <w:footnoteRef/>
      </w:r>
      <w:r w:rsidRPr="00A24781">
        <w:rPr>
          <w:rFonts w:ascii="Times New Roman" w:hAnsi="Times New Roman" w:cs="Times New Roman"/>
        </w:rPr>
        <w:t xml:space="preserve"> RŮŽIČKA, Miroslav, ZEZULOVÁ, Jana. </w:t>
      </w:r>
      <w:r w:rsidRPr="00A24781">
        <w:rPr>
          <w:rFonts w:ascii="Times New Roman" w:hAnsi="Times New Roman" w:cs="Times New Roman"/>
          <w:i/>
        </w:rPr>
        <w:t>Zadržení</w:t>
      </w:r>
      <w:r>
        <w:rPr>
          <w:rFonts w:ascii="Times New Roman" w:hAnsi="Times New Roman" w:cs="Times New Roman"/>
          <w:i/>
        </w:rPr>
        <w:t>…,</w:t>
      </w:r>
      <w:r w:rsidRPr="00A24781">
        <w:rPr>
          <w:rFonts w:ascii="Times New Roman" w:hAnsi="Times New Roman" w:cs="Times New Roman"/>
          <w:i/>
        </w:rPr>
        <w:t xml:space="preserve"> </w:t>
      </w:r>
      <w:r w:rsidRPr="00A24781">
        <w:rPr>
          <w:rFonts w:ascii="Times New Roman" w:hAnsi="Times New Roman" w:cs="Times New Roman"/>
        </w:rPr>
        <w:t>s. 411.</w:t>
      </w:r>
    </w:p>
  </w:footnote>
  <w:footnote w:id="42">
    <w:p w:rsidR="00016012" w:rsidRPr="00A24781" w:rsidRDefault="00016012">
      <w:pPr>
        <w:pStyle w:val="Textpoznpodarou"/>
        <w:rPr>
          <w:rFonts w:ascii="Times New Roman" w:hAnsi="Times New Roman" w:cs="Times New Roman"/>
        </w:rPr>
      </w:pPr>
      <w:r w:rsidRPr="00A24781">
        <w:rPr>
          <w:rStyle w:val="Znakapoznpodarou"/>
          <w:rFonts w:ascii="Times New Roman" w:hAnsi="Times New Roman" w:cs="Times New Roman"/>
        </w:rPr>
        <w:footnoteRef/>
      </w:r>
      <w:r w:rsidRPr="00A24781">
        <w:rPr>
          <w:rFonts w:ascii="Times New Roman" w:hAnsi="Times New Roman" w:cs="Times New Roman"/>
        </w:rPr>
        <w:t xml:space="preserve"> RŮŽIČKA, Miroslav, ZEZULOVÁ, Jana. </w:t>
      </w:r>
      <w:r w:rsidRPr="00A24781">
        <w:rPr>
          <w:rFonts w:ascii="Times New Roman" w:hAnsi="Times New Roman" w:cs="Times New Roman"/>
          <w:i/>
        </w:rPr>
        <w:t>Zadržení</w:t>
      </w:r>
      <w:r>
        <w:rPr>
          <w:rFonts w:ascii="Times New Roman" w:hAnsi="Times New Roman" w:cs="Times New Roman"/>
          <w:i/>
        </w:rPr>
        <w:t>…,</w:t>
      </w:r>
      <w:r w:rsidRPr="00A24781">
        <w:rPr>
          <w:rFonts w:ascii="Times New Roman" w:hAnsi="Times New Roman" w:cs="Times New Roman"/>
          <w:i/>
        </w:rPr>
        <w:t xml:space="preserve"> </w:t>
      </w:r>
      <w:r w:rsidRPr="00A24781">
        <w:rPr>
          <w:rFonts w:ascii="Times New Roman" w:hAnsi="Times New Roman" w:cs="Times New Roman"/>
        </w:rPr>
        <w:t>s. 412</w:t>
      </w:r>
      <w:r>
        <w:rPr>
          <w:rFonts w:ascii="Times New Roman" w:hAnsi="Times New Roman" w:cs="Times New Roman"/>
        </w:rPr>
        <w:t xml:space="preserve"> </w:t>
      </w:r>
      <w:r w:rsidRPr="00A24781">
        <w:rPr>
          <w:rFonts w:ascii="Times New Roman" w:hAnsi="Times New Roman" w:cs="Times New Roman"/>
        </w:rPr>
        <w:t>-</w:t>
      </w:r>
      <w:r>
        <w:rPr>
          <w:rFonts w:ascii="Times New Roman" w:hAnsi="Times New Roman" w:cs="Times New Roman"/>
        </w:rPr>
        <w:t xml:space="preserve"> </w:t>
      </w:r>
      <w:r w:rsidRPr="00A24781">
        <w:rPr>
          <w:rFonts w:ascii="Times New Roman" w:hAnsi="Times New Roman" w:cs="Times New Roman"/>
        </w:rPr>
        <w:t>414.</w:t>
      </w:r>
    </w:p>
  </w:footnote>
  <w:footnote w:id="43">
    <w:p w:rsidR="00016012" w:rsidRPr="00A24781" w:rsidRDefault="00016012">
      <w:pPr>
        <w:pStyle w:val="Textpoznpodarou"/>
        <w:rPr>
          <w:rFonts w:ascii="Times New Roman" w:hAnsi="Times New Roman" w:cs="Times New Roman"/>
        </w:rPr>
      </w:pPr>
      <w:r w:rsidRPr="00A24781">
        <w:rPr>
          <w:rStyle w:val="Znakapoznpodarou"/>
          <w:rFonts w:ascii="Times New Roman" w:hAnsi="Times New Roman" w:cs="Times New Roman"/>
        </w:rPr>
        <w:footnoteRef/>
      </w:r>
      <w:r>
        <w:rPr>
          <w:rFonts w:ascii="Times New Roman" w:hAnsi="Times New Roman" w:cs="Times New Roman"/>
        </w:rPr>
        <w:t xml:space="preserve"> n</w:t>
      </w:r>
      <w:r w:rsidRPr="00A24781">
        <w:rPr>
          <w:rFonts w:ascii="Times New Roman" w:hAnsi="Times New Roman" w:cs="Times New Roman"/>
        </w:rPr>
        <w:t xml:space="preserve">ález Ústavního soudu ze dne 26. 4. </w:t>
      </w:r>
      <w:r>
        <w:rPr>
          <w:rFonts w:ascii="Times New Roman" w:hAnsi="Times New Roman" w:cs="Times New Roman"/>
        </w:rPr>
        <w:t>1994 sp. zn. Pl. ÚS. 1/94</w:t>
      </w:r>
    </w:p>
  </w:footnote>
  <w:footnote w:id="44">
    <w:p w:rsidR="00016012" w:rsidRPr="00A24781" w:rsidRDefault="00016012">
      <w:pPr>
        <w:pStyle w:val="Textpoznpodarou"/>
        <w:rPr>
          <w:rFonts w:ascii="Times New Roman" w:hAnsi="Times New Roman" w:cs="Times New Roman"/>
        </w:rPr>
      </w:pPr>
      <w:r w:rsidRPr="00A24781">
        <w:rPr>
          <w:rStyle w:val="Znakapoznpodarou"/>
          <w:rFonts w:ascii="Times New Roman" w:hAnsi="Times New Roman" w:cs="Times New Roman"/>
        </w:rPr>
        <w:footnoteRef/>
      </w:r>
      <w:r w:rsidRPr="00A24781">
        <w:rPr>
          <w:rFonts w:ascii="Times New Roman" w:hAnsi="Times New Roman" w:cs="Times New Roman"/>
        </w:rPr>
        <w:t xml:space="preserve"> RŮŽIČKA, Miroslav, ZEZULOVÁ, Jana. </w:t>
      </w:r>
      <w:r w:rsidRPr="00A24781">
        <w:rPr>
          <w:rFonts w:ascii="Times New Roman" w:hAnsi="Times New Roman" w:cs="Times New Roman"/>
          <w:i/>
        </w:rPr>
        <w:t>Zadržení</w:t>
      </w:r>
      <w:r>
        <w:rPr>
          <w:rFonts w:ascii="Times New Roman" w:hAnsi="Times New Roman" w:cs="Times New Roman"/>
          <w:i/>
        </w:rPr>
        <w:t>…,</w:t>
      </w:r>
      <w:r w:rsidRPr="00A24781">
        <w:rPr>
          <w:rFonts w:ascii="Times New Roman" w:hAnsi="Times New Roman" w:cs="Times New Roman"/>
          <w:i/>
        </w:rPr>
        <w:t xml:space="preserve"> </w:t>
      </w:r>
      <w:r w:rsidRPr="00A24781">
        <w:rPr>
          <w:rFonts w:ascii="Times New Roman" w:hAnsi="Times New Roman" w:cs="Times New Roman"/>
        </w:rPr>
        <w:t>s. 416</w:t>
      </w:r>
      <w:r>
        <w:rPr>
          <w:rFonts w:ascii="Times New Roman" w:hAnsi="Times New Roman" w:cs="Times New Roman"/>
        </w:rPr>
        <w:t xml:space="preserve"> </w:t>
      </w:r>
      <w:r w:rsidRPr="00A24781">
        <w:rPr>
          <w:rFonts w:ascii="Times New Roman" w:hAnsi="Times New Roman" w:cs="Times New Roman"/>
        </w:rPr>
        <w:t>-</w:t>
      </w:r>
      <w:r>
        <w:rPr>
          <w:rFonts w:ascii="Times New Roman" w:hAnsi="Times New Roman" w:cs="Times New Roman"/>
        </w:rPr>
        <w:t xml:space="preserve"> </w:t>
      </w:r>
      <w:r w:rsidRPr="00A24781">
        <w:rPr>
          <w:rFonts w:ascii="Times New Roman" w:hAnsi="Times New Roman" w:cs="Times New Roman"/>
        </w:rPr>
        <w:t>417.</w:t>
      </w:r>
    </w:p>
  </w:footnote>
  <w:footnote w:id="45">
    <w:p w:rsidR="00016012" w:rsidRPr="00A24781" w:rsidRDefault="00016012">
      <w:pPr>
        <w:pStyle w:val="Textpoznpodarou"/>
        <w:rPr>
          <w:rFonts w:ascii="Times New Roman" w:hAnsi="Times New Roman" w:cs="Times New Roman"/>
        </w:rPr>
      </w:pPr>
      <w:r w:rsidRPr="00A24781">
        <w:rPr>
          <w:rStyle w:val="Znakapoznpodarou"/>
          <w:rFonts w:ascii="Times New Roman" w:hAnsi="Times New Roman" w:cs="Times New Roman"/>
        </w:rPr>
        <w:footnoteRef/>
      </w:r>
      <w:r w:rsidRPr="00A24781">
        <w:rPr>
          <w:rFonts w:ascii="Times New Roman" w:hAnsi="Times New Roman" w:cs="Times New Roman"/>
        </w:rPr>
        <w:t xml:space="preserve"> ŠÁMAL, Pavel a kol. </w:t>
      </w:r>
      <w:r w:rsidRPr="00A24781">
        <w:rPr>
          <w:rFonts w:ascii="Times New Roman" w:hAnsi="Times New Roman" w:cs="Times New Roman"/>
          <w:i/>
        </w:rPr>
        <w:t>Trestní řád</w:t>
      </w:r>
      <w:r>
        <w:rPr>
          <w:rFonts w:ascii="Times New Roman" w:hAnsi="Times New Roman" w:cs="Times New Roman"/>
          <w:i/>
        </w:rPr>
        <w:t>….,</w:t>
      </w:r>
      <w:r w:rsidRPr="00A24781">
        <w:rPr>
          <w:rFonts w:ascii="Times New Roman" w:hAnsi="Times New Roman" w:cs="Times New Roman"/>
          <w:i/>
        </w:rPr>
        <w:t xml:space="preserve"> </w:t>
      </w:r>
      <w:r w:rsidRPr="00A24781">
        <w:rPr>
          <w:rFonts w:ascii="Times New Roman" w:hAnsi="Times New Roman" w:cs="Times New Roman"/>
        </w:rPr>
        <w:t>s. 743.</w:t>
      </w:r>
    </w:p>
  </w:footnote>
  <w:footnote w:id="46">
    <w:p w:rsidR="00016012" w:rsidRPr="00A24781" w:rsidRDefault="00016012">
      <w:pPr>
        <w:pStyle w:val="Textpoznpodarou"/>
        <w:rPr>
          <w:rFonts w:ascii="Times New Roman" w:hAnsi="Times New Roman" w:cs="Times New Roman"/>
        </w:rPr>
      </w:pPr>
      <w:r w:rsidRPr="00A24781">
        <w:rPr>
          <w:rStyle w:val="Znakapoznpodarou"/>
          <w:rFonts w:ascii="Times New Roman" w:hAnsi="Times New Roman" w:cs="Times New Roman"/>
        </w:rPr>
        <w:footnoteRef/>
      </w:r>
      <w:r w:rsidRPr="00A24781">
        <w:rPr>
          <w:rFonts w:ascii="Times New Roman" w:hAnsi="Times New Roman" w:cs="Times New Roman"/>
        </w:rPr>
        <w:t xml:space="preserve"> VANTUCH, Pavel. </w:t>
      </w:r>
      <w:r w:rsidRPr="00A24781">
        <w:rPr>
          <w:rFonts w:ascii="Times New Roman" w:hAnsi="Times New Roman" w:cs="Times New Roman"/>
          <w:i/>
        </w:rPr>
        <w:t>Obhajoba</w:t>
      </w:r>
      <w:r>
        <w:rPr>
          <w:rFonts w:ascii="Times New Roman" w:hAnsi="Times New Roman" w:cs="Times New Roman"/>
          <w:i/>
        </w:rPr>
        <w:t>…,</w:t>
      </w:r>
      <w:r w:rsidRPr="00A24781">
        <w:rPr>
          <w:rFonts w:ascii="Times New Roman" w:hAnsi="Times New Roman" w:cs="Times New Roman"/>
          <w:i/>
        </w:rPr>
        <w:t xml:space="preserve"> </w:t>
      </w:r>
      <w:r w:rsidRPr="00A24781">
        <w:rPr>
          <w:rFonts w:ascii="Times New Roman" w:hAnsi="Times New Roman" w:cs="Times New Roman"/>
        </w:rPr>
        <w:t>s. 281</w:t>
      </w:r>
      <w:r>
        <w:rPr>
          <w:rFonts w:ascii="Times New Roman" w:hAnsi="Times New Roman" w:cs="Times New Roman"/>
        </w:rPr>
        <w:t xml:space="preserve"> </w:t>
      </w:r>
      <w:r w:rsidRPr="00A24781">
        <w:rPr>
          <w:rFonts w:ascii="Times New Roman" w:hAnsi="Times New Roman" w:cs="Times New Roman"/>
        </w:rPr>
        <w:t>-</w:t>
      </w:r>
      <w:r>
        <w:rPr>
          <w:rFonts w:ascii="Times New Roman" w:hAnsi="Times New Roman" w:cs="Times New Roman"/>
        </w:rPr>
        <w:t xml:space="preserve"> </w:t>
      </w:r>
      <w:r w:rsidRPr="00A24781">
        <w:rPr>
          <w:rFonts w:ascii="Times New Roman" w:hAnsi="Times New Roman" w:cs="Times New Roman"/>
        </w:rPr>
        <w:t>282.</w:t>
      </w:r>
    </w:p>
  </w:footnote>
  <w:footnote w:id="47">
    <w:p w:rsidR="00016012" w:rsidRPr="00A24781" w:rsidRDefault="00016012">
      <w:pPr>
        <w:pStyle w:val="Textpoznpodarou"/>
        <w:rPr>
          <w:rFonts w:ascii="Times New Roman" w:hAnsi="Times New Roman" w:cs="Times New Roman"/>
        </w:rPr>
      </w:pPr>
      <w:r w:rsidRPr="00A24781">
        <w:rPr>
          <w:rStyle w:val="Znakapoznpodarou"/>
          <w:rFonts w:ascii="Times New Roman" w:hAnsi="Times New Roman" w:cs="Times New Roman"/>
        </w:rPr>
        <w:footnoteRef/>
      </w:r>
      <w:r>
        <w:rPr>
          <w:rFonts w:ascii="Times New Roman" w:hAnsi="Times New Roman" w:cs="Times New Roman"/>
        </w:rPr>
        <w:t xml:space="preserve"> </w:t>
      </w:r>
      <w:r w:rsidRPr="00A24781">
        <w:rPr>
          <w:rFonts w:ascii="Times New Roman" w:hAnsi="Times New Roman" w:cs="Times New Roman"/>
        </w:rPr>
        <w:t xml:space="preserve">VANTUCH, Pavel. </w:t>
      </w:r>
      <w:r w:rsidRPr="00A24781">
        <w:rPr>
          <w:rFonts w:ascii="Times New Roman" w:hAnsi="Times New Roman" w:cs="Times New Roman"/>
          <w:i/>
        </w:rPr>
        <w:t>Obhajoba</w:t>
      </w:r>
      <w:r>
        <w:rPr>
          <w:rFonts w:ascii="Times New Roman" w:hAnsi="Times New Roman" w:cs="Times New Roman"/>
          <w:i/>
        </w:rPr>
        <w:t>…,</w:t>
      </w:r>
      <w:r w:rsidRPr="00A24781">
        <w:rPr>
          <w:rFonts w:ascii="Times New Roman" w:hAnsi="Times New Roman" w:cs="Times New Roman"/>
          <w:i/>
        </w:rPr>
        <w:t xml:space="preserve"> </w:t>
      </w:r>
      <w:r>
        <w:rPr>
          <w:rFonts w:ascii="Times New Roman" w:hAnsi="Times New Roman" w:cs="Times New Roman"/>
        </w:rPr>
        <w:t>s.</w:t>
      </w:r>
      <w:r w:rsidRPr="00A24781">
        <w:rPr>
          <w:rFonts w:ascii="Times New Roman" w:hAnsi="Times New Roman" w:cs="Times New Roman"/>
        </w:rPr>
        <w:t xml:space="preserve"> 422</w:t>
      </w:r>
      <w:r>
        <w:rPr>
          <w:rFonts w:ascii="Times New Roman" w:hAnsi="Times New Roman" w:cs="Times New Roman"/>
        </w:rPr>
        <w:t xml:space="preserve"> </w:t>
      </w:r>
      <w:r w:rsidRPr="00A24781">
        <w:rPr>
          <w:rFonts w:ascii="Times New Roman" w:hAnsi="Times New Roman" w:cs="Times New Roman"/>
        </w:rPr>
        <w:t>-</w:t>
      </w:r>
      <w:r>
        <w:rPr>
          <w:rFonts w:ascii="Times New Roman" w:hAnsi="Times New Roman" w:cs="Times New Roman"/>
        </w:rPr>
        <w:t xml:space="preserve"> </w:t>
      </w:r>
      <w:r w:rsidRPr="00A24781">
        <w:rPr>
          <w:rFonts w:ascii="Times New Roman" w:hAnsi="Times New Roman" w:cs="Times New Roman"/>
        </w:rPr>
        <w:t>424.</w:t>
      </w:r>
    </w:p>
  </w:footnote>
  <w:footnote w:id="48">
    <w:p w:rsidR="00016012" w:rsidRPr="00A24781" w:rsidRDefault="00016012">
      <w:pPr>
        <w:pStyle w:val="Textpoznpodarou"/>
        <w:rPr>
          <w:rFonts w:ascii="Times New Roman" w:hAnsi="Times New Roman" w:cs="Times New Roman"/>
        </w:rPr>
      </w:pPr>
      <w:r w:rsidRPr="00A24781">
        <w:rPr>
          <w:rStyle w:val="Znakapoznpodarou"/>
          <w:rFonts w:ascii="Times New Roman" w:hAnsi="Times New Roman" w:cs="Times New Roman"/>
        </w:rPr>
        <w:footnoteRef/>
      </w:r>
      <w:r w:rsidRPr="00A24781">
        <w:rPr>
          <w:rFonts w:ascii="Times New Roman" w:hAnsi="Times New Roman" w:cs="Times New Roman"/>
        </w:rPr>
        <w:t xml:space="preserve"> ŠÁMAL, Pavel a kol. </w:t>
      </w:r>
      <w:r>
        <w:rPr>
          <w:rFonts w:ascii="Times New Roman" w:hAnsi="Times New Roman" w:cs="Times New Roman"/>
          <w:i/>
        </w:rPr>
        <w:t>Trestní řád…,</w:t>
      </w:r>
      <w:r>
        <w:rPr>
          <w:rFonts w:ascii="Times New Roman" w:hAnsi="Times New Roman" w:cs="Times New Roman"/>
        </w:rPr>
        <w:t xml:space="preserve"> </w:t>
      </w:r>
      <w:r w:rsidRPr="00A24781">
        <w:rPr>
          <w:rFonts w:ascii="Times New Roman" w:hAnsi="Times New Roman" w:cs="Times New Roman"/>
        </w:rPr>
        <w:t>s. 746.</w:t>
      </w:r>
    </w:p>
  </w:footnote>
  <w:footnote w:id="49">
    <w:p w:rsidR="00016012" w:rsidRPr="00A24781" w:rsidRDefault="00016012">
      <w:pPr>
        <w:pStyle w:val="Textpoznpodarou"/>
        <w:rPr>
          <w:rFonts w:ascii="Times New Roman" w:hAnsi="Times New Roman" w:cs="Times New Roman"/>
        </w:rPr>
      </w:pPr>
      <w:r w:rsidRPr="00A24781">
        <w:rPr>
          <w:rStyle w:val="Znakapoznpodarou"/>
          <w:rFonts w:ascii="Times New Roman" w:hAnsi="Times New Roman" w:cs="Times New Roman"/>
        </w:rPr>
        <w:footnoteRef/>
      </w:r>
      <w:r w:rsidRPr="00A24781">
        <w:rPr>
          <w:rFonts w:ascii="Times New Roman" w:hAnsi="Times New Roman" w:cs="Times New Roman"/>
        </w:rPr>
        <w:t xml:space="preserve"> MANDÁK, Václav. </w:t>
      </w:r>
      <w:r w:rsidRPr="00A24781">
        <w:rPr>
          <w:rFonts w:ascii="Times New Roman" w:hAnsi="Times New Roman" w:cs="Times New Roman"/>
          <w:i/>
        </w:rPr>
        <w:t>Zajištění</w:t>
      </w:r>
      <w:r>
        <w:rPr>
          <w:rFonts w:ascii="Times New Roman" w:hAnsi="Times New Roman" w:cs="Times New Roman"/>
          <w:i/>
        </w:rPr>
        <w:t>…</w:t>
      </w:r>
      <w:r w:rsidRPr="00A24781">
        <w:rPr>
          <w:rFonts w:ascii="Times New Roman" w:hAnsi="Times New Roman" w:cs="Times New Roman"/>
          <w:i/>
        </w:rPr>
        <w:t xml:space="preserve"> </w:t>
      </w:r>
      <w:r w:rsidRPr="00A24781">
        <w:rPr>
          <w:rFonts w:ascii="Times New Roman" w:hAnsi="Times New Roman" w:cs="Times New Roman"/>
        </w:rPr>
        <w:t>s. 128.</w:t>
      </w:r>
    </w:p>
  </w:footnote>
  <w:footnote w:id="50">
    <w:p w:rsidR="00016012" w:rsidRDefault="00016012">
      <w:pPr>
        <w:pStyle w:val="Textpoznpodarou"/>
      </w:pPr>
      <w:r w:rsidRPr="00A24781">
        <w:rPr>
          <w:rStyle w:val="Znakapoznpodarou"/>
          <w:rFonts w:ascii="Times New Roman" w:hAnsi="Times New Roman" w:cs="Times New Roman"/>
        </w:rPr>
        <w:footnoteRef/>
      </w:r>
      <w:r w:rsidRPr="00A24781">
        <w:rPr>
          <w:rFonts w:ascii="Times New Roman" w:hAnsi="Times New Roman" w:cs="Times New Roman"/>
        </w:rPr>
        <w:t xml:space="preserve"> ŠÁMAL, Pavel a kol. </w:t>
      </w:r>
      <w:r w:rsidRPr="00A24781">
        <w:rPr>
          <w:rFonts w:ascii="Times New Roman" w:hAnsi="Times New Roman" w:cs="Times New Roman"/>
          <w:i/>
        </w:rPr>
        <w:t>Trestní řád</w:t>
      </w:r>
      <w:r>
        <w:rPr>
          <w:rFonts w:ascii="Times New Roman" w:hAnsi="Times New Roman" w:cs="Times New Roman"/>
          <w:i/>
        </w:rPr>
        <w:t>….,</w:t>
      </w:r>
      <w:r w:rsidRPr="00A24781">
        <w:rPr>
          <w:rFonts w:ascii="Times New Roman" w:hAnsi="Times New Roman" w:cs="Times New Roman"/>
          <w:i/>
        </w:rPr>
        <w:t xml:space="preserve"> </w:t>
      </w:r>
      <w:r w:rsidRPr="00A24781">
        <w:rPr>
          <w:rFonts w:ascii="Times New Roman" w:hAnsi="Times New Roman" w:cs="Times New Roman"/>
        </w:rPr>
        <w:t>s. 747.</w:t>
      </w:r>
    </w:p>
  </w:footnote>
  <w:footnote w:id="51">
    <w:p w:rsidR="00016012" w:rsidRPr="00A24781" w:rsidRDefault="00016012">
      <w:pPr>
        <w:pStyle w:val="Textpoznpodarou"/>
        <w:rPr>
          <w:rFonts w:ascii="Times New Roman" w:hAnsi="Times New Roman" w:cs="Times New Roman"/>
        </w:rPr>
      </w:pPr>
      <w:r w:rsidRPr="00A24781">
        <w:rPr>
          <w:rStyle w:val="Znakapoznpodarou"/>
          <w:rFonts w:ascii="Times New Roman" w:hAnsi="Times New Roman" w:cs="Times New Roman"/>
        </w:rPr>
        <w:footnoteRef/>
      </w:r>
      <w:r w:rsidRPr="00A24781">
        <w:rPr>
          <w:rFonts w:ascii="Times New Roman" w:hAnsi="Times New Roman" w:cs="Times New Roman"/>
        </w:rPr>
        <w:t xml:space="preserve"> RŮŽIČKA, Miroslav, ZEZULOVÁ, Jana. </w:t>
      </w:r>
      <w:r w:rsidRPr="00A24781">
        <w:rPr>
          <w:rFonts w:ascii="Times New Roman" w:hAnsi="Times New Roman" w:cs="Times New Roman"/>
          <w:i/>
        </w:rPr>
        <w:t>Zadržení</w:t>
      </w:r>
      <w:r>
        <w:rPr>
          <w:rFonts w:ascii="Times New Roman" w:hAnsi="Times New Roman" w:cs="Times New Roman"/>
          <w:i/>
        </w:rPr>
        <w:t>…,</w:t>
      </w:r>
      <w:r w:rsidRPr="00A24781">
        <w:rPr>
          <w:rFonts w:ascii="Times New Roman" w:hAnsi="Times New Roman" w:cs="Times New Roman"/>
          <w:i/>
        </w:rPr>
        <w:t xml:space="preserve"> </w:t>
      </w:r>
      <w:r w:rsidRPr="00A24781">
        <w:rPr>
          <w:rFonts w:ascii="Times New Roman" w:hAnsi="Times New Roman" w:cs="Times New Roman"/>
        </w:rPr>
        <w:t>s. 427.</w:t>
      </w:r>
    </w:p>
  </w:footnote>
  <w:footnote w:id="52">
    <w:p w:rsidR="00016012" w:rsidRPr="00A24781" w:rsidRDefault="00016012">
      <w:pPr>
        <w:pStyle w:val="Textpoznpodarou"/>
        <w:rPr>
          <w:rFonts w:ascii="Times New Roman" w:hAnsi="Times New Roman" w:cs="Times New Roman"/>
        </w:rPr>
      </w:pPr>
      <w:r w:rsidRPr="00A24781">
        <w:rPr>
          <w:rStyle w:val="Znakapoznpodarou"/>
          <w:rFonts w:ascii="Times New Roman" w:hAnsi="Times New Roman" w:cs="Times New Roman"/>
        </w:rPr>
        <w:footnoteRef/>
      </w:r>
      <w:r>
        <w:rPr>
          <w:rFonts w:ascii="Times New Roman" w:hAnsi="Times New Roman" w:cs="Times New Roman"/>
        </w:rPr>
        <w:t xml:space="preserve"> </w:t>
      </w:r>
      <w:r w:rsidRPr="00A24781">
        <w:rPr>
          <w:rFonts w:ascii="Times New Roman" w:hAnsi="Times New Roman" w:cs="Times New Roman"/>
        </w:rPr>
        <w:t xml:space="preserve">RŮŽIČKA, Miroslav, ZEZULOVÁ, Jana. </w:t>
      </w:r>
      <w:r w:rsidRPr="00A24781">
        <w:rPr>
          <w:rFonts w:ascii="Times New Roman" w:hAnsi="Times New Roman" w:cs="Times New Roman"/>
          <w:i/>
        </w:rPr>
        <w:t>Zadržení</w:t>
      </w:r>
      <w:r>
        <w:rPr>
          <w:rFonts w:ascii="Times New Roman" w:hAnsi="Times New Roman" w:cs="Times New Roman"/>
          <w:i/>
        </w:rPr>
        <w:t>…,</w:t>
      </w:r>
      <w:r w:rsidRPr="00A24781">
        <w:rPr>
          <w:rFonts w:ascii="Times New Roman" w:hAnsi="Times New Roman" w:cs="Times New Roman"/>
          <w:i/>
        </w:rPr>
        <w:t xml:space="preserve"> </w:t>
      </w:r>
      <w:r w:rsidRPr="00A24781">
        <w:rPr>
          <w:rFonts w:ascii="Times New Roman" w:hAnsi="Times New Roman" w:cs="Times New Roman"/>
        </w:rPr>
        <w:t>s. 428.</w:t>
      </w:r>
    </w:p>
  </w:footnote>
  <w:footnote w:id="53">
    <w:p w:rsidR="00016012" w:rsidRDefault="00016012">
      <w:pPr>
        <w:pStyle w:val="Textpoznpodarou"/>
      </w:pPr>
      <w:r w:rsidRPr="00A24781">
        <w:rPr>
          <w:rStyle w:val="Znakapoznpodarou"/>
          <w:rFonts w:ascii="Times New Roman" w:hAnsi="Times New Roman" w:cs="Times New Roman"/>
        </w:rPr>
        <w:footnoteRef/>
      </w:r>
      <w:r w:rsidRPr="00A24781">
        <w:rPr>
          <w:rFonts w:ascii="Times New Roman" w:hAnsi="Times New Roman" w:cs="Times New Roman"/>
        </w:rPr>
        <w:t xml:space="preserve"> ŠÁMAL, Pavel a kol. </w:t>
      </w:r>
      <w:r w:rsidRPr="00A24781">
        <w:rPr>
          <w:rFonts w:ascii="Times New Roman" w:hAnsi="Times New Roman" w:cs="Times New Roman"/>
          <w:i/>
        </w:rPr>
        <w:t>Trestní řád</w:t>
      </w:r>
      <w:r>
        <w:rPr>
          <w:rFonts w:ascii="Times New Roman" w:hAnsi="Times New Roman" w:cs="Times New Roman"/>
          <w:i/>
        </w:rPr>
        <w:t>…,</w:t>
      </w:r>
      <w:r w:rsidRPr="00A24781">
        <w:rPr>
          <w:rFonts w:ascii="Times New Roman" w:hAnsi="Times New Roman" w:cs="Times New Roman"/>
          <w:i/>
        </w:rPr>
        <w:t xml:space="preserve"> </w:t>
      </w:r>
      <w:r w:rsidRPr="00A24781">
        <w:rPr>
          <w:rFonts w:ascii="Times New Roman" w:hAnsi="Times New Roman" w:cs="Times New Roman"/>
        </w:rPr>
        <w:t>s. 767</w:t>
      </w:r>
      <w:r>
        <w:rPr>
          <w:rFonts w:ascii="Times New Roman" w:hAnsi="Times New Roman" w:cs="Times New Roman"/>
        </w:rPr>
        <w:t xml:space="preserve"> </w:t>
      </w:r>
      <w:r w:rsidRPr="00A24781">
        <w:rPr>
          <w:rFonts w:ascii="Times New Roman" w:hAnsi="Times New Roman" w:cs="Times New Roman"/>
        </w:rPr>
        <w:t>-</w:t>
      </w:r>
      <w:r>
        <w:rPr>
          <w:rFonts w:ascii="Times New Roman" w:hAnsi="Times New Roman" w:cs="Times New Roman"/>
        </w:rPr>
        <w:t xml:space="preserve"> </w:t>
      </w:r>
      <w:r w:rsidRPr="00A24781">
        <w:rPr>
          <w:rFonts w:ascii="Times New Roman" w:hAnsi="Times New Roman" w:cs="Times New Roman"/>
        </w:rPr>
        <w:t>771.</w:t>
      </w:r>
    </w:p>
  </w:footnote>
  <w:footnote w:id="54">
    <w:p w:rsidR="00016012" w:rsidRPr="00A24781" w:rsidRDefault="00016012">
      <w:pPr>
        <w:pStyle w:val="Textpoznpodarou"/>
        <w:rPr>
          <w:rFonts w:ascii="Times New Roman" w:hAnsi="Times New Roman" w:cs="Times New Roman"/>
        </w:rPr>
      </w:pPr>
      <w:r w:rsidRPr="00A24781">
        <w:rPr>
          <w:rStyle w:val="Znakapoznpodarou"/>
          <w:rFonts w:ascii="Times New Roman" w:hAnsi="Times New Roman" w:cs="Times New Roman"/>
        </w:rPr>
        <w:footnoteRef/>
      </w:r>
      <w:r w:rsidRPr="00A24781">
        <w:rPr>
          <w:rFonts w:ascii="Times New Roman" w:hAnsi="Times New Roman" w:cs="Times New Roman"/>
        </w:rPr>
        <w:t xml:space="preserve"> RŮŽIČKA, Miroslav, ZEZULOVÁ, Jana. </w:t>
      </w:r>
      <w:r w:rsidRPr="00A24781">
        <w:rPr>
          <w:rFonts w:ascii="Times New Roman" w:hAnsi="Times New Roman" w:cs="Times New Roman"/>
          <w:i/>
        </w:rPr>
        <w:t>Zadržení</w:t>
      </w:r>
      <w:r>
        <w:rPr>
          <w:rFonts w:ascii="Times New Roman" w:hAnsi="Times New Roman" w:cs="Times New Roman"/>
          <w:i/>
        </w:rPr>
        <w:t>…,</w:t>
      </w:r>
      <w:r w:rsidRPr="00A24781">
        <w:rPr>
          <w:rFonts w:ascii="Times New Roman" w:hAnsi="Times New Roman" w:cs="Times New Roman"/>
          <w:i/>
        </w:rPr>
        <w:t xml:space="preserve"> </w:t>
      </w:r>
      <w:r w:rsidRPr="00A24781">
        <w:rPr>
          <w:rFonts w:ascii="Times New Roman" w:hAnsi="Times New Roman" w:cs="Times New Roman"/>
        </w:rPr>
        <w:t>s. 430</w:t>
      </w:r>
      <w:r>
        <w:rPr>
          <w:rFonts w:ascii="Times New Roman" w:hAnsi="Times New Roman" w:cs="Times New Roman"/>
        </w:rPr>
        <w:t xml:space="preserve"> </w:t>
      </w:r>
      <w:r w:rsidRPr="00A24781">
        <w:rPr>
          <w:rFonts w:ascii="Times New Roman" w:hAnsi="Times New Roman" w:cs="Times New Roman"/>
        </w:rPr>
        <w:t>-</w:t>
      </w:r>
      <w:r>
        <w:rPr>
          <w:rFonts w:ascii="Times New Roman" w:hAnsi="Times New Roman" w:cs="Times New Roman"/>
        </w:rPr>
        <w:t xml:space="preserve"> </w:t>
      </w:r>
      <w:r w:rsidRPr="00A24781">
        <w:rPr>
          <w:rFonts w:ascii="Times New Roman" w:hAnsi="Times New Roman" w:cs="Times New Roman"/>
        </w:rPr>
        <w:t>431.</w:t>
      </w:r>
    </w:p>
  </w:footnote>
  <w:footnote w:id="55">
    <w:p w:rsidR="00016012" w:rsidRPr="00A24781" w:rsidRDefault="00016012">
      <w:pPr>
        <w:pStyle w:val="Textpoznpodarou"/>
        <w:rPr>
          <w:rFonts w:ascii="Times New Roman" w:hAnsi="Times New Roman" w:cs="Times New Roman"/>
        </w:rPr>
      </w:pPr>
      <w:r w:rsidRPr="00A24781">
        <w:rPr>
          <w:rStyle w:val="Znakapoznpodarou"/>
          <w:rFonts w:ascii="Times New Roman" w:hAnsi="Times New Roman" w:cs="Times New Roman"/>
        </w:rPr>
        <w:footnoteRef/>
      </w:r>
      <w:r w:rsidRPr="00A24781">
        <w:rPr>
          <w:rFonts w:ascii="Times New Roman" w:hAnsi="Times New Roman" w:cs="Times New Roman"/>
        </w:rPr>
        <w:t xml:space="preserve"> VANTUCH, Pavel. </w:t>
      </w:r>
      <w:r w:rsidRPr="00A24781">
        <w:rPr>
          <w:rFonts w:ascii="Times New Roman" w:hAnsi="Times New Roman" w:cs="Times New Roman"/>
          <w:i/>
        </w:rPr>
        <w:t>Obhajoba</w:t>
      </w:r>
      <w:r>
        <w:rPr>
          <w:rFonts w:ascii="Times New Roman" w:hAnsi="Times New Roman" w:cs="Times New Roman"/>
          <w:i/>
        </w:rPr>
        <w:t>…,</w:t>
      </w:r>
      <w:r w:rsidRPr="00A24781">
        <w:rPr>
          <w:rFonts w:ascii="Times New Roman" w:hAnsi="Times New Roman" w:cs="Times New Roman"/>
          <w:i/>
        </w:rPr>
        <w:t xml:space="preserve"> </w:t>
      </w:r>
      <w:r w:rsidRPr="00A24781">
        <w:rPr>
          <w:rFonts w:ascii="Times New Roman" w:hAnsi="Times New Roman" w:cs="Times New Roman"/>
        </w:rPr>
        <w:t>s. 274</w:t>
      </w:r>
      <w:r>
        <w:rPr>
          <w:rFonts w:ascii="Times New Roman" w:hAnsi="Times New Roman" w:cs="Times New Roman"/>
        </w:rPr>
        <w:t xml:space="preserve"> </w:t>
      </w:r>
      <w:r w:rsidRPr="00A24781">
        <w:rPr>
          <w:rFonts w:ascii="Times New Roman" w:hAnsi="Times New Roman" w:cs="Times New Roman"/>
        </w:rPr>
        <w:t>-</w:t>
      </w:r>
      <w:r>
        <w:rPr>
          <w:rFonts w:ascii="Times New Roman" w:hAnsi="Times New Roman" w:cs="Times New Roman"/>
        </w:rPr>
        <w:t xml:space="preserve"> </w:t>
      </w:r>
      <w:r w:rsidRPr="00A24781">
        <w:rPr>
          <w:rFonts w:ascii="Times New Roman" w:hAnsi="Times New Roman" w:cs="Times New Roman"/>
        </w:rPr>
        <w:t>275.</w:t>
      </w:r>
    </w:p>
  </w:footnote>
  <w:footnote w:id="56">
    <w:p w:rsidR="00016012" w:rsidRPr="00A24781" w:rsidRDefault="00016012">
      <w:pPr>
        <w:pStyle w:val="Textpoznpodarou"/>
        <w:rPr>
          <w:rFonts w:ascii="Times New Roman" w:hAnsi="Times New Roman" w:cs="Times New Roman"/>
        </w:rPr>
      </w:pPr>
      <w:r w:rsidRPr="00A24781">
        <w:rPr>
          <w:rStyle w:val="Znakapoznpodarou"/>
          <w:rFonts w:ascii="Times New Roman" w:hAnsi="Times New Roman" w:cs="Times New Roman"/>
        </w:rPr>
        <w:footnoteRef/>
      </w:r>
      <w:r w:rsidRPr="00A24781">
        <w:rPr>
          <w:rFonts w:ascii="Times New Roman" w:hAnsi="Times New Roman" w:cs="Times New Roman"/>
        </w:rPr>
        <w:t xml:space="preserve"> ŠÁMAL, Pavel a kol. </w:t>
      </w:r>
      <w:r w:rsidRPr="00A24781">
        <w:rPr>
          <w:rFonts w:ascii="Times New Roman" w:hAnsi="Times New Roman" w:cs="Times New Roman"/>
          <w:i/>
        </w:rPr>
        <w:t>Trestní řád</w:t>
      </w:r>
      <w:r>
        <w:rPr>
          <w:rFonts w:ascii="Times New Roman" w:hAnsi="Times New Roman" w:cs="Times New Roman"/>
          <w:i/>
        </w:rPr>
        <w:t>…,</w:t>
      </w:r>
      <w:r w:rsidRPr="00A24781">
        <w:rPr>
          <w:rFonts w:ascii="Times New Roman" w:hAnsi="Times New Roman" w:cs="Times New Roman"/>
          <w:i/>
        </w:rPr>
        <w:t xml:space="preserve"> </w:t>
      </w:r>
      <w:r w:rsidRPr="00A24781">
        <w:rPr>
          <w:rFonts w:ascii="Times New Roman" w:hAnsi="Times New Roman" w:cs="Times New Roman"/>
        </w:rPr>
        <w:t>s. 774</w:t>
      </w:r>
      <w:r>
        <w:rPr>
          <w:rFonts w:ascii="Times New Roman" w:hAnsi="Times New Roman" w:cs="Times New Roman"/>
        </w:rPr>
        <w:t xml:space="preserve"> </w:t>
      </w:r>
      <w:r w:rsidRPr="00A24781">
        <w:rPr>
          <w:rFonts w:ascii="Times New Roman" w:hAnsi="Times New Roman" w:cs="Times New Roman"/>
        </w:rPr>
        <w:t>-</w:t>
      </w:r>
      <w:r>
        <w:rPr>
          <w:rFonts w:ascii="Times New Roman" w:hAnsi="Times New Roman" w:cs="Times New Roman"/>
        </w:rPr>
        <w:t xml:space="preserve"> </w:t>
      </w:r>
      <w:r w:rsidRPr="00A24781">
        <w:rPr>
          <w:rFonts w:ascii="Times New Roman" w:hAnsi="Times New Roman" w:cs="Times New Roman"/>
        </w:rPr>
        <w:t>776.</w:t>
      </w:r>
    </w:p>
  </w:footnote>
  <w:footnote w:id="57">
    <w:p w:rsidR="00016012" w:rsidRPr="00A24781" w:rsidRDefault="00016012">
      <w:pPr>
        <w:pStyle w:val="Textpoznpodarou"/>
        <w:rPr>
          <w:rFonts w:ascii="Times New Roman" w:hAnsi="Times New Roman" w:cs="Times New Roman"/>
        </w:rPr>
      </w:pPr>
      <w:r w:rsidRPr="00A24781">
        <w:rPr>
          <w:rStyle w:val="Znakapoznpodarou"/>
          <w:rFonts w:ascii="Times New Roman" w:hAnsi="Times New Roman" w:cs="Times New Roman"/>
        </w:rPr>
        <w:footnoteRef/>
      </w:r>
      <w:r w:rsidRPr="00A24781">
        <w:rPr>
          <w:rFonts w:ascii="Times New Roman" w:hAnsi="Times New Roman" w:cs="Times New Roman"/>
        </w:rPr>
        <w:t xml:space="preserve"> ŠÁMAL, Pavel a kol. </w:t>
      </w:r>
      <w:r w:rsidRPr="00A24781">
        <w:rPr>
          <w:rFonts w:ascii="Times New Roman" w:hAnsi="Times New Roman" w:cs="Times New Roman"/>
          <w:i/>
        </w:rPr>
        <w:t>Trestní řád</w:t>
      </w:r>
      <w:r>
        <w:rPr>
          <w:rFonts w:ascii="Times New Roman" w:hAnsi="Times New Roman" w:cs="Times New Roman"/>
          <w:i/>
        </w:rPr>
        <w:t xml:space="preserve">…, </w:t>
      </w:r>
      <w:r w:rsidRPr="00A24781">
        <w:rPr>
          <w:rFonts w:ascii="Times New Roman" w:hAnsi="Times New Roman" w:cs="Times New Roman"/>
        </w:rPr>
        <w:t>s. 764</w:t>
      </w:r>
      <w:r>
        <w:rPr>
          <w:rFonts w:ascii="Times New Roman" w:hAnsi="Times New Roman" w:cs="Times New Roman"/>
        </w:rPr>
        <w:t xml:space="preserve"> </w:t>
      </w:r>
      <w:r w:rsidRPr="00A24781">
        <w:rPr>
          <w:rFonts w:ascii="Times New Roman" w:hAnsi="Times New Roman" w:cs="Times New Roman"/>
        </w:rPr>
        <w:t>-</w:t>
      </w:r>
      <w:r>
        <w:rPr>
          <w:rFonts w:ascii="Times New Roman" w:hAnsi="Times New Roman" w:cs="Times New Roman"/>
        </w:rPr>
        <w:t xml:space="preserve"> </w:t>
      </w:r>
      <w:r w:rsidRPr="00A24781">
        <w:rPr>
          <w:rFonts w:ascii="Times New Roman" w:hAnsi="Times New Roman" w:cs="Times New Roman"/>
        </w:rPr>
        <w:t>765.</w:t>
      </w:r>
    </w:p>
  </w:footnote>
  <w:footnote w:id="58">
    <w:p w:rsidR="00016012" w:rsidRPr="00A24781" w:rsidRDefault="00016012">
      <w:pPr>
        <w:pStyle w:val="Textpoznpodarou"/>
        <w:rPr>
          <w:rFonts w:ascii="Times New Roman" w:hAnsi="Times New Roman" w:cs="Times New Roman"/>
        </w:rPr>
      </w:pPr>
      <w:r w:rsidRPr="00A24781">
        <w:rPr>
          <w:rStyle w:val="Znakapoznpodarou"/>
          <w:rFonts w:ascii="Times New Roman" w:hAnsi="Times New Roman" w:cs="Times New Roman"/>
        </w:rPr>
        <w:footnoteRef/>
      </w:r>
      <w:r w:rsidRPr="00A24781">
        <w:rPr>
          <w:rFonts w:ascii="Times New Roman" w:hAnsi="Times New Roman" w:cs="Times New Roman"/>
        </w:rPr>
        <w:t xml:space="preserve"> RŮŽIČKA, Miroslav, ZEZULOVÁ, Jana. </w:t>
      </w:r>
      <w:r w:rsidRPr="00A24781">
        <w:rPr>
          <w:rFonts w:ascii="Times New Roman" w:hAnsi="Times New Roman" w:cs="Times New Roman"/>
          <w:i/>
        </w:rPr>
        <w:t>Zadržení</w:t>
      </w:r>
      <w:r>
        <w:rPr>
          <w:rFonts w:ascii="Times New Roman" w:hAnsi="Times New Roman" w:cs="Times New Roman"/>
          <w:i/>
        </w:rPr>
        <w:t>…,</w:t>
      </w:r>
      <w:r w:rsidRPr="00A24781">
        <w:rPr>
          <w:rFonts w:ascii="Times New Roman" w:hAnsi="Times New Roman" w:cs="Times New Roman"/>
          <w:i/>
        </w:rPr>
        <w:t xml:space="preserve"> </w:t>
      </w:r>
      <w:r w:rsidRPr="00A24781">
        <w:rPr>
          <w:rFonts w:ascii="Times New Roman" w:hAnsi="Times New Roman" w:cs="Times New Roman"/>
        </w:rPr>
        <w:t>s. 439</w:t>
      </w:r>
      <w:r>
        <w:rPr>
          <w:rFonts w:ascii="Times New Roman" w:hAnsi="Times New Roman" w:cs="Times New Roman"/>
        </w:rPr>
        <w:t xml:space="preserve"> </w:t>
      </w:r>
      <w:r w:rsidRPr="00A24781">
        <w:rPr>
          <w:rFonts w:ascii="Times New Roman" w:hAnsi="Times New Roman" w:cs="Times New Roman"/>
        </w:rPr>
        <w:t>-</w:t>
      </w:r>
      <w:r>
        <w:rPr>
          <w:rFonts w:ascii="Times New Roman" w:hAnsi="Times New Roman" w:cs="Times New Roman"/>
        </w:rPr>
        <w:t xml:space="preserve"> </w:t>
      </w:r>
      <w:r w:rsidRPr="00A24781">
        <w:rPr>
          <w:rFonts w:ascii="Times New Roman" w:hAnsi="Times New Roman" w:cs="Times New Roman"/>
        </w:rPr>
        <w:t>440.</w:t>
      </w:r>
    </w:p>
  </w:footnote>
  <w:footnote w:id="59">
    <w:p w:rsidR="00016012" w:rsidRPr="00A24781" w:rsidRDefault="00016012">
      <w:pPr>
        <w:pStyle w:val="Textpoznpodarou"/>
        <w:rPr>
          <w:rFonts w:ascii="Times New Roman" w:hAnsi="Times New Roman" w:cs="Times New Roman"/>
        </w:rPr>
      </w:pPr>
      <w:r w:rsidRPr="00A24781">
        <w:rPr>
          <w:rStyle w:val="Znakapoznpodarou"/>
          <w:rFonts w:ascii="Times New Roman" w:hAnsi="Times New Roman" w:cs="Times New Roman"/>
        </w:rPr>
        <w:footnoteRef/>
      </w:r>
      <w:r w:rsidRPr="00A24781">
        <w:rPr>
          <w:rFonts w:ascii="Times New Roman" w:hAnsi="Times New Roman" w:cs="Times New Roman"/>
        </w:rPr>
        <w:t xml:space="preserve"> ŠÁMAL, Pavel a kol. </w:t>
      </w:r>
      <w:r w:rsidRPr="00A24781">
        <w:rPr>
          <w:rFonts w:ascii="Times New Roman" w:hAnsi="Times New Roman" w:cs="Times New Roman"/>
          <w:i/>
        </w:rPr>
        <w:t>Trestní řád</w:t>
      </w:r>
      <w:r>
        <w:rPr>
          <w:rFonts w:ascii="Times New Roman" w:hAnsi="Times New Roman" w:cs="Times New Roman"/>
          <w:i/>
        </w:rPr>
        <w:t>…,</w:t>
      </w:r>
      <w:r w:rsidRPr="00A24781">
        <w:rPr>
          <w:rFonts w:ascii="Times New Roman" w:hAnsi="Times New Roman" w:cs="Times New Roman"/>
        </w:rPr>
        <w:t xml:space="preserve"> s. 765</w:t>
      </w:r>
      <w:r>
        <w:rPr>
          <w:rFonts w:ascii="Times New Roman" w:hAnsi="Times New Roman" w:cs="Times New Roman"/>
        </w:rPr>
        <w:t xml:space="preserve"> </w:t>
      </w:r>
      <w:r w:rsidRPr="00A24781">
        <w:rPr>
          <w:rFonts w:ascii="Times New Roman" w:hAnsi="Times New Roman" w:cs="Times New Roman"/>
        </w:rPr>
        <w:t>-</w:t>
      </w:r>
      <w:r>
        <w:rPr>
          <w:rFonts w:ascii="Times New Roman" w:hAnsi="Times New Roman" w:cs="Times New Roman"/>
        </w:rPr>
        <w:t xml:space="preserve"> </w:t>
      </w:r>
      <w:r w:rsidRPr="00A24781">
        <w:rPr>
          <w:rFonts w:ascii="Times New Roman" w:hAnsi="Times New Roman" w:cs="Times New Roman"/>
        </w:rPr>
        <w:t>766.</w:t>
      </w:r>
    </w:p>
  </w:footnote>
  <w:footnote w:id="60">
    <w:p w:rsidR="00016012" w:rsidRDefault="00016012">
      <w:pPr>
        <w:pStyle w:val="Textpoznpodarou"/>
      </w:pPr>
      <w:r w:rsidRPr="00A24781">
        <w:rPr>
          <w:rStyle w:val="Znakapoznpodarou"/>
          <w:rFonts w:ascii="Times New Roman" w:hAnsi="Times New Roman" w:cs="Times New Roman"/>
        </w:rPr>
        <w:footnoteRef/>
      </w:r>
      <w:r w:rsidRPr="00A24781">
        <w:rPr>
          <w:rFonts w:ascii="Times New Roman" w:hAnsi="Times New Roman" w:cs="Times New Roman"/>
        </w:rPr>
        <w:t xml:space="preserve"> RŮŽIČKA, Miroslav, ZEZULOVÁ, Jana. </w:t>
      </w:r>
      <w:r w:rsidRPr="00A24781">
        <w:rPr>
          <w:rFonts w:ascii="Times New Roman" w:hAnsi="Times New Roman" w:cs="Times New Roman"/>
          <w:i/>
        </w:rPr>
        <w:t>Zadržení</w:t>
      </w:r>
      <w:r>
        <w:rPr>
          <w:rFonts w:ascii="Times New Roman" w:hAnsi="Times New Roman" w:cs="Times New Roman"/>
          <w:i/>
        </w:rPr>
        <w:t>…,</w:t>
      </w:r>
      <w:r w:rsidRPr="00A24781">
        <w:rPr>
          <w:rFonts w:ascii="Times New Roman" w:hAnsi="Times New Roman" w:cs="Times New Roman"/>
          <w:i/>
        </w:rPr>
        <w:t xml:space="preserve"> </w:t>
      </w:r>
      <w:r w:rsidRPr="00A24781">
        <w:rPr>
          <w:rFonts w:ascii="Times New Roman" w:hAnsi="Times New Roman" w:cs="Times New Roman"/>
        </w:rPr>
        <w:t>s. 445 – 447.</w:t>
      </w:r>
    </w:p>
  </w:footnote>
  <w:footnote w:id="61">
    <w:p w:rsidR="00016012" w:rsidRPr="000C03EE" w:rsidRDefault="00016012">
      <w:pPr>
        <w:pStyle w:val="Textpoznpodarou"/>
        <w:rPr>
          <w:rFonts w:ascii="Times New Roman" w:hAnsi="Times New Roman" w:cs="Times New Roman"/>
        </w:rPr>
      </w:pPr>
      <w:r w:rsidRPr="000C03EE">
        <w:rPr>
          <w:rStyle w:val="Znakapoznpodarou"/>
          <w:rFonts w:ascii="Times New Roman" w:hAnsi="Times New Roman" w:cs="Times New Roman"/>
        </w:rPr>
        <w:footnoteRef/>
      </w:r>
      <w:r w:rsidRPr="000C03EE">
        <w:rPr>
          <w:rFonts w:ascii="Times New Roman" w:hAnsi="Times New Roman" w:cs="Times New Roman"/>
        </w:rPr>
        <w:t xml:space="preserve"> ŠÁMAL, Pavel a kol. </w:t>
      </w:r>
      <w:r w:rsidRPr="000C03EE">
        <w:rPr>
          <w:rFonts w:ascii="Times New Roman" w:hAnsi="Times New Roman" w:cs="Times New Roman"/>
          <w:i/>
        </w:rPr>
        <w:t>Trestní řád</w:t>
      </w:r>
      <w:r>
        <w:rPr>
          <w:rFonts w:ascii="Times New Roman" w:hAnsi="Times New Roman" w:cs="Times New Roman"/>
          <w:i/>
        </w:rPr>
        <w:t>…</w:t>
      </w:r>
      <w:r w:rsidRPr="000C03EE">
        <w:rPr>
          <w:rFonts w:ascii="Times New Roman" w:hAnsi="Times New Roman" w:cs="Times New Roman"/>
        </w:rPr>
        <w:t>, s. 900 – 902.</w:t>
      </w:r>
    </w:p>
  </w:footnote>
  <w:footnote w:id="62">
    <w:p w:rsidR="00016012" w:rsidRPr="000C03EE" w:rsidRDefault="00016012">
      <w:pPr>
        <w:pStyle w:val="Textpoznpodarou"/>
        <w:rPr>
          <w:rFonts w:ascii="Times New Roman" w:hAnsi="Times New Roman" w:cs="Times New Roman"/>
        </w:rPr>
      </w:pPr>
      <w:r w:rsidRPr="000C03EE">
        <w:rPr>
          <w:rStyle w:val="Znakapoznpodarou"/>
          <w:rFonts w:ascii="Times New Roman" w:hAnsi="Times New Roman" w:cs="Times New Roman"/>
        </w:rPr>
        <w:footnoteRef/>
      </w:r>
      <w:r w:rsidRPr="000C03EE">
        <w:rPr>
          <w:rFonts w:ascii="Times New Roman" w:hAnsi="Times New Roman" w:cs="Times New Roman"/>
        </w:rPr>
        <w:t xml:space="preserve"> RŮŽIČKA, Miroslav, ZEZULOVÁ, Jana. </w:t>
      </w:r>
      <w:r w:rsidRPr="000C03EE">
        <w:rPr>
          <w:rFonts w:ascii="Times New Roman" w:hAnsi="Times New Roman" w:cs="Times New Roman"/>
          <w:i/>
        </w:rPr>
        <w:t>Zadržení</w:t>
      </w:r>
      <w:r>
        <w:rPr>
          <w:rFonts w:ascii="Times New Roman" w:hAnsi="Times New Roman" w:cs="Times New Roman"/>
          <w:i/>
        </w:rPr>
        <w:t>…,</w:t>
      </w:r>
      <w:r w:rsidRPr="000C03EE">
        <w:rPr>
          <w:rFonts w:ascii="Times New Roman" w:hAnsi="Times New Roman" w:cs="Times New Roman"/>
          <w:i/>
        </w:rPr>
        <w:t xml:space="preserve"> </w:t>
      </w:r>
      <w:r w:rsidRPr="000C03EE">
        <w:rPr>
          <w:rFonts w:ascii="Times New Roman" w:hAnsi="Times New Roman" w:cs="Times New Roman"/>
        </w:rPr>
        <w:t>s. 451 – 453.</w:t>
      </w:r>
    </w:p>
  </w:footnote>
  <w:footnote w:id="63">
    <w:p w:rsidR="00016012" w:rsidRDefault="00016012">
      <w:pPr>
        <w:pStyle w:val="Textpoznpodarou"/>
      </w:pPr>
      <w:r w:rsidRPr="000C03EE">
        <w:rPr>
          <w:rStyle w:val="Znakapoznpodarou"/>
          <w:rFonts w:ascii="Times New Roman" w:hAnsi="Times New Roman" w:cs="Times New Roman"/>
        </w:rPr>
        <w:footnoteRef/>
      </w:r>
      <w:r w:rsidRPr="000C03EE">
        <w:rPr>
          <w:rFonts w:ascii="Times New Roman" w:hAnsi="Times New Roman" w:cs="Times New Roman"/>
        </w:rPr>
        <w:t xml:space="preserve"> ŠÁMAL, Pavel a kol. </w:t>
      </w:r>
      <w:r w:rsidRPr="000C03EE">
        <w:rPr>
          <w:rFonts w:ascii="Times New Roman" w:hAnsi="Times New Roman" w:cs="Times New Roman"/>
          <w:i/>
        </w:rPr>
        <w:t>Trestní řád</w:t>
      </w:r>
      <w:r>
        <w:rPr>
          <w:rFonts w:ascii="Times New Roman" w:hAnsi="Times New Roman" w:cs="Times New Roman"/>
          <w:i/>
        </w:rPr>
        <w:t>…,</w:t>
      </w:r>
      <w:r w:rsidRPr="000C03EE">
        <w:rPr>
          <w:rFonts w:ascii="Times New Roman" w:hAnsi="Times New Roman" w:cs="Times New Roman"/>
          <w:i/>
        </w:rPr>
        <w:t xml:space="preserve"> </w:t>
      </w:r>
      <w:r w:rsidRPr="000C03EE">
        <w:rPr>
          <w:rFonts w:ascii="Times New Roman" w:hAnsi="Times New Roman" w:cs="Times New Roman"/>
        </w:rPr>
        <w:t>s. 916 – 919.</w:t>
      </w:r>
    </w:p>
  </w:footnote>
  <w:footnote w:id="64">
    <w:p w:rsidR="00016012" w:rsidRPr="000C03EE" w:rsidRDefault="00016012">
      <w:pPr>
        <w:pStyle w:val="Textpoznpodarou"/>
        <w:rPr>
          <w:rFonts w:ascii="Times New Roman" w:hAnsi="Times New Roman" w:cs="Times New Roman"/>
        </w:rPr>
      </w:pPr>
      <w:r w:rsidRPr="000C03EE">
        <w:rPr>
          <w:rStyle w:val="Znakapoznpodarou"/>
          <w:rFonts w:ascii="Times New Roman" w:hAnsi="Times New Roman" w:cs="Times New Roman"/>
        </w:rPr>
        <w:footnoteRef/>
      </w:r>
      <w:r>
        <w:rPr>
          <w:rFonts w:ascii="Times New Roman" w:hAnsi="Times New Roman" w:cs="Times New Roman"/>
        </w:rPr>
        <w:t xml:space="preserve"> Tamtéž</w:t>
      </w:r>
      <w:r w:rsidRPr="000C03EE">
        <w:rPr>
          <w:rFonts w:ascii="Times New Roman" w:hAnsi="Times New Roman" w:cs="Times New Roman"/>
        </w:rPr>
        <w:t xml:space="preserve"> s. 925 – 926.</w:t>
      </w:r>
    </w:p>
  </w:footnote>
  <w:footnote w:id="65">
    <w:p w:rsidR="00016012" w:rsidRPr="000C03EE" w:rsidRDefault="00016012">
      <w:pPr>
        <w:pStyle w:val="Textpoznpodarou"/>
        <w:rPr>
          <w:rFonts w:ascii="Times New Roman" w:hAnsi="Times New Roman" w:cs="Times New Roman"/>
        </w:rPr>
      </w:pPr>
      <w:r w:rsidRPr="000C03EE">
        <w:rPr>
          <w:rStyle w:val="Znakapoznpodarou"/>
          <w:rFonts w:ascii="Times New Roman" w:hAnsi="Times New Roman" w:cs="Times New Roman"/>
        </w:rPr>
        <w:footnoteRef/>
      </w:r>
      <w:r w:rsidRPr="000C03EE">
        <w:rPr>
          <w:rFonts w:ascii="Times New Roman" w:hAnsi="Times New Roman" w:cs="Times New Roman"/>
        </w:rPr>
        <w:t xml:space="preserve"> JELÍNEK, Jiří a kol. </w:t>
      </w:r>
      <w:r w:rsidRPr="000C03EE">
        <w:rPr>
          <w:rFonts w:ascii="Times New Roman" w:hAnsi="Times New Roman" w:cs="Times New Roman"/>
          <w:i/>
        </w:rPr>
        <w:t>Trestní právo</w:t>
      </w:r>
      <w:r>
        <w:rPr>
          <w:rFonts w:ascii="Times New Roman" w:hAnsi="Times New Roman" w:cs="Times New Roman"/>
          <w:i/>
        </w:rPr>
        <w:t>…,</w:t>
      </w:r>
      <w:r w:rsidRPr="000C03EE">
        <w:rPr>
          <w:rFonts w:ascii="Times New Roman" w:hAnsi="Times New Roman" w:cs="Times New Roman"/>
          <w:i/>
        </w:rPr>
        <w:t xml:space="preserve"> </w:t>
      </w:r>
      <w:r w:rsidRPr="000C03EE">
        <w:rPr>
          <w:rFonts w:ascii="Times New Roman" w:hAnsi="Times New Roman" w:cs="Times New Roman"/>
        </w:rPr>
        <w:t>s. 339.</w:t>
      </w:r>
    </w:p>
  </w:footnote>
  <w:footnote w:id="66">
    <w:p w:rsidR="00016012" w:rsidRPr="000C03EE" w:rsidRDefault="00016012">
      <w:pPr>
        <w:pStyle w:val="Textpoznpodarou"/>
        <w:rPr>
          <w:rFonts w:ascii="Times New Roman" w:hAnsi="Times New Roman" w:cs="Times New Roman"/>
        </w:rPr>
      </w:pPr>
      <w:r w:rsidRPr="000C03EE">
        <w:rPr>
          <w:rStyle w:val="Znakapoznpodarou"/>
          <w:rFonts w:ascii="Times New Roman" w:hAnsi="Times New Roman" w:cs="Times New Roman"/>
        </w:rPr>
        <w:footnoteRef/>
      </w:r>
      <w:r w:rsidRPr="000C03EE">
        <w:rPr>
          <w:rFonts w:ascii="Times New Roman" w:hAnsi="Times New Roman" w:cs="Times New Roman"/>
        </w:rPr>
        <w:t xml:space="preserve"> VANTUCH, Pavel. </w:t>
      </w:r>
      <w:r w:rsidRPr="000C03EE">
        <w:rPr>
          <w:rFonts w:ascii="Times New Roman" w:hAnsi="Times New Roman" w:cs="Times New Roman"/>
          <w:i/>
        </w:rPr>
        <w:t>Obhajoba</w:t>
      </w:r>
      <w:r>
        <w:rPr>
          <w:rFonts w:ascii="Times New Roman" w:hAnsi="Times New Roman" w:cs="Times New Roman"/>
          <w:i/>
        </w:rPr>
        <w:t>…,</w:t>
      </w:r>
      <w:r w:rsidRPr="000C03EE">
        <w:rPr>
          <w:rFonts w:ascii="Times New Roman" w:hAnsi="Times New Roman" w:cs="Times New Roman"/>
          <w:i/>
        </w:rPr>
        <w:t xml:space="preserve"> </w:t>
      </w:r>
      <w:r w:rsidRPr="000C03EE">
        <w:rPr>
          <w:rFonts w:ascii="Times New Roman" w:hAnsi="Times New Roman" w:cs="Times New Roman"/>
        </w:rPr>
        <w:t>s. 330 - 331.</w:t>
      </w:r>
    </w:p>
  </w:footnote>
  <w:footnote w:id="67">
    <w:p w:rsidR="00016012" w:rsidRDefault="00016012">
      <w:pPr>
        <w:pStyle w:val="Textpoznpodarou"/>
      </w:pPr>
      <w:r w:rsidRPr="000C03EE">
        <w:rPr>
          <w:rStyle w:val="Znakapoznpodarou"/>
          <w:rFonts w:ascii="Times New Roman" w:hAnsi="Times New Roman" w:cs="Times New Roman"/>
        </w:rPr>
        <w:footnoteRef/>
      </w:r>
      <w:r w:rsidRPr="000C03EE">
        <w:rPr>
          <w:rFonts w:ascii="Times New Roman" w:hAnsi="Times New Roman" w:cs="Times New Roman"/>
        </w:rPr>
        <w:t xml:space="preserve"> MANDÁK, Václav. </w:t>
      </w:r>
      <w:r w:rsidRPr="000C03EE">
        <w:rPr>
          <w:rFonts w:ascii="Times New Roman" w:hAnsi="Times New Roman" w:cs="Times New Roman"/>
          <w:i/>
        </w:rPr>
        <w:t>Zajištění</w:t>
      </w:r>
      <w:r>
        <w:rPr>
          <w:rFonts w:ascii="Times New Roman" w:hAnsi="Times New Roman" w:cs="Times New Roman"/>
        </w:rPr>
        <w:t>….,</w:t>
      </w:r>
      <w:r w:rsidRPr="000C03EE">
        <w:rPr>
          <w:rFonts w:ascii="Times New Roman" w:hAnsi="Times New Roman" w:cs="Times New Roman"/>
        </w:rPr>
        <w:t xml:space="preserve"> s. 171.</w:t>
      </w:r>
    </w:p>
  </w:footnote>
  <w:footnote w:id="68">
    <w:p w:rsidR="00016012" w:rsidRPr="000C03EE" w:rsidRDefault="00016012">
      <w:pPr>
        <w:pStyle w:val="Textpoznpodarou"/>
        <w:rPr>
          <w:rFonts w:ascii="Times New Roman" w:hAnsi="Times New Roman" w:cs="Times New Roman"/>
        </w:rPr>
      </w:pPr>
      <w:r w:rsidRPr="000C03EE">
        <w:rPr>
          <w:rStyle w:val="Znakapoznpodarou"/>
          <w:rFonts w:ascii="Times New Roman" w:hAnsi="Times New Roman" w:cs="Times New Roman"/>
        </w:rPr>
        <w:footnoteRef/>
      </w:r>
      <w:r w:rsidRPr="000C03EE">
        <w:rPr>
          <w:rFonts w:ascii="Times New Roman" w:hAnsi="Times New Roman" w:cs="Times New Roman"/>
        </w:rPr>
        <w:t xml:space="preserve"> ŠÁMAL, Pavel a kol. </w:t>
      </w:r>
      <w:r w:rsidRPr="000C03EE">
        <w:rPr>
          <w:rFonts w:ascii="Times New Roman" w:hAnsi="Times New Roman" w:cs="Times New Roman"/>
          <w:i/>
        </w:rPr>
        <w:t>Trestní řád</w:t>
      </w:r>
      <w:r>
        <w:rPr>
          <w:rFonts w:ascii="Times New Roman" w:hAnsi="Times New Roman" w:cs="Times New Roman"/>
          <w:i/>
        </w:rPr>
        <w:t>…,</w:t>
      </w:r>
      <w:r w:rsidRPr="000C03EE">
        <w:rPr>
          <w:rFonts w:ascii="Times New Roman" w:hAnsi="Times New Roman" w:cs="Times New Roman"/>
          <w:i/>
        </w:rPr>
        <w:t xml:space="preserve"> </w:t>
      </w:r>
      <w:r w:rsidRPr="000C03EE">
        <w:rPr>
          <w:rFonts w:ascii="Times New Roman" w:hAnsi="Times New Roman" w:cs="Times New Roman"/>
        </w:rPr>
        <w:t>s. 956 – 957.</w:t>
      </w:r>
    </w:p>
  </w:footnote>
  <w:footnote w:id="69">
    <w:p w:rsidR="00016012" w:rsidRPr="000C03EE" w:rsidRDefault="00016012">
      <w:pPr>
        <w:pStyle w:val="Textpoznpodarou"/>
        <w:rPr>
          <w:rFonts w:ascii="Times New Roman" w:hAnsi="Times New Roman" w:cs="Times New Roman"/>
        </w:rPr>
      </w:pPr>
      <w:r w:rsidRPr="000C03EE">
        <w:rPr>
          <w:rStyle w:val="Znakapoznpodarou"/>
          <w:rFonts w:ascii="Times New Roman" w:hAnsi="Times New Roman" w:cs="Times New Roman"/>
        </w:rPr>
        <w:footnoteRef/>
      </w:r>
      <w:r w:rsidRPr="000C03EE">
        <w:rPr>
          <w:rFonts w:ascii="Times New Roman" w:hAnsi="Times New Roman" w:cs="Times New Roman"/>
        </w:rPr>
        <w:t xml:space="preserve"> VANTUCH, Pavel. </w:t>
      </w:r>
      <w:r w:rsidRPr="000C03EE">
        <w:rPr>
          <w:rFonts w:ascii="Times New Roman" w:hAnsi="Times New Roman" w:cs="Times New Roman"/>
          <w:i/>
        </w:rPr>
        <w:t>Obhajoba</w:t>
      </w:r>
      <w:r>
        <w:rPr>
          <w:rFonts w:ascii="Times New Roman" w:hAnsi="Times New Roman" w:cs="Times New Roman"/>
          <w:i/>
        </w:rPr>
        <w:t>…,</w:t>
      </w:r>
      <w:r w:rsidRPr="000C03EE">
        <w:rPr>
          <w:rFonts w:ascii="Times New Roman" w:hAnsi="Times New Roman" w:cs="Times New Roman"/>
          <w:i/>
        </w:rPr>
        <w:t xml:space="preserve"> </w:t>
      </w:r>
      <w:r w:rsidRPr="000C03EE">
        <w:rPr>
          <w:rFonts w:ascii="Times New Roman" w:hAnsi="Times New Roman" w:cs="Times New Roman"/>
        </w:rPr>
        <w:t>s. 331 – 332.</w:t>
      </w:r>
    </w:p>
  </w:footnote>
  <w:footnote w:id="70">
    <w:p w:rsidR="00016012" w:rsidRDefault="00016012">
      <w:pPr>
        <w:pStyle w:val="Textpoznpodarou"/>
      </w:pPr>
      <w:r w:rsidRPr="000C03EE">
        <w:rPr>
          <w:rStyle w:val="Znakapoznpodarou"/>
          <w:rFonts w:ascii="Times New Roman" w:hAnsi="Times New Roman" w:cs="Times New Roman"/>
        </w:rPr>
        <w:footnoteRef/>
      </w:r>
      <w:r w:rsidRPr="000C03EE">
        <w:rPr>
          <w:rFonts w:ascii="Times New Roman" w:hAnsi="Times New Roman" w:cs="Times New Roman"/>
        </w:rPr>
        <w:t xml:space="preserve"> ŠÁMAL, Pavel a kol. </w:t>
      </w:r>
      <w:r w:rsidRPr="000C03EE">
        <w:rPr>
          <w:rFonts w:ascii="Times New Roman" w:hAnsi="Times New Roman" w:cs="Times New Roman"/>
          <w:i/>
        </w:rPr>
        <w:t>Trestní řád</w:t>
      </w:r>
      <w:r>
        <w:rPr>
          <w:rFonts w:ascii="Times New Roman" w:hAnsi="Times New Roman" w:cs="Times New Roman"/>
          <w:i/>
        </w:rPr>
        <w:t>…,</w:t>
      </w:r>
      <w:r w:rsidRPr="000C03EE">
        <w:rPr>
          <w:rFonts w:ascii="Times New Roman" w:hAnsi="Times New Roman" w:cs="Times New Roman"/>
          <w:i/>
        </w:rPr>
        <w:t xml:space="preserve"> </w:t>
      </w:r>
      <w:r w:rsidRPr="000C03EE">
        <w:rPr>
          <w:rFonts w:ascii="Times New Roman" w:hAnsi="Times New Roman" w:cs="Times New Roman"/>
        </w:rPr>
        <w:t xml:space="preserve">s. 956 </w:t>
      </w:r>
      <w:r>
        <w:rPr>
          <w:rFonts w:ascii="Times New Roman" w:hAnsi="Times New Roman" w:cs="Times New Roman"/>
        </w:rPr>
        <w:t>–</w:t>
      </w:r>
      <w:r w:rsidRPr="000C03EE">
        <w:rPr>
          <w:rFonts w:ascii="Times New Roman" w:hAnsi="Times New Roman" w:cs="Times New Roman"/>
        </w:rPr>
        <w:t xml:space="preserve"> 958</w:t>
      </w:r>
      <w:r>
        <w:rPr>
          <w:rFonts w:ascii="Times New Roman" w:hAnsi="Times New Roman" w:cs="Times New Roman"/>
        </w:rPr>
        <w:t>.</w:t>
      </w:r>
    </w:p>
  </w:footnote>
  <w:footnote w:id="71">
    <w:p w:rsidR="00016012" w:rsidRPr="000C03EE" w:rsidRDefault="00016012">
      <w:pPr>
        <w:pStyle w:val="Textpoznpodarou"/>
        <w:rPr>
          <w:rFonts w:ascii="Times New Roman" w:hAnsi="Times New Roman" w:cs="Times New Roman"/>
        </w:rPr>
      </w:pPr>
      <w:r w:rsidRPr="000C03EE">
        <w:rPr>
          <w:rStyle w:val="Znakapoznpodarou"/>
          <w:rFonts w:ascii="Times New Roman" w:hAnsi="Times New Roman" w:cs="Times New Roman"/>
        </w:rPr>
        <w:footnoteRef/>
      </w:r>
      <w:r w:rsidRPr="000C03EE">
        <w:rPr>
          <w:rFonts w:ascii="Times New Roman" w:hAnsi="Times New Roman" w:cs="Times New Roman"/>
        </w:rPr>
        <w:t xml:space="preserve"> VICHEREK, Roman. </w:t>
      </w:r>
      <w:r w:rsidRPr="000C03EE">
        <w:rPr>
          <w:rFonts w:ascii="Times New Roman" w:hAnsi="Times New Roman" w:cs="Times New Roman"/>
          <w:i/>
        </w:rPr>
        <w:t>Co je nového v trestním řádu od 1. 1. 2012 – II. část</w:t>
      </w:r>
      <w:r w:rsidRPr="000C03EE">
        <w:rPr>
          <w:rFonts w:ascii="Times New Roman" w:hAnsi="Times New Roman" w:cs="Times New Roman"/>
        </w:rPr>
        <w:t>. [online]. epravo.cz, 10. února 2012 [cit. 20. dubna 2014]. Dostupné na &lt;http://www.epravo.cz/top/clanky/co-je-noveho-v-trestnim-radu-od-112012-ii-cast-80505.html&gt;.</w:t>
      </w:r>
    </w:p>
  </w:footnote>
  <w:footnote w:id="72">
    <w:p w:rsidR="00016012" w:rsidRDefault="00016012">
      <w:pPr>
        <w:pStyle w:val="Textpoznpodarou"/>
      </w:pPr>
      <w:r w:rsidRPr="000C03EE">
        <w:rPr>
          <w:rStyle w:val="Znakapoznpodarou"/>
          <w:rFonts w:ascii="Times New Roman" w:hAnsi="Times New Roman" w:cs="Times New Roman"/>
        </w:rPr>
        <w:footnoteRef/>
      </w:r>
      <w:r w:rsidRPr="000C03EE">
        <w:rPr>
          <w:rFonts w:ascii="Times New Roman" w:hAnsi="Times New Roman" w:cs="Times New Roman"/>
        </w:rPr>
        <w:t xml:space="preserve"> ŠÁMAL, Pavel a kol. </w:t>
      </w:r>
      <w:r>
        <w:rPr>
          <w:rFonts w:ascii="Times New Roman" w:hAnsi="Times New Roman" w:cs="Times New Roman"/>
          <w:i/>
        </w:rPr>
        <w:t xml:space="preserve">Trestní řád…, s. </w:t>
      </w:r>
      <w:r w:rsidRPr="000C03EE">
        <w:rPr>
          <w:rFonts w:ascii="Times New Roman" w:hAnsi="Times New Roman" w:cs="Times New Roman"/>
        </w:rPr>
        <w:t>806 – 809.</w:t>
      </w:r>
    </w:p>
  </w:footnote>
  <w:footnote w:id="73">
    <w:p w:rsidR="00016012" w:rsidRPr="000C03EE" w:rsidRDefault="00016012">
      <w:pPr>
        <w:pStyle w:val="Textpoznpodarou"/>
        <w:rPr>
          <w:rFonts w:ascii="Times New Roman" w:hAnsi="Times New Roman" w:cs="Times New Roman"/>
        </w:rPr>
      </w:pPr>
      <w:r w:rsidRPr="000C03EE">
        <w:rPr>
          <w:rStyle w:val="Znakapoznpodarou"/>
          <w:rFonts w:ascii="Times New Roman" w:hAnsi="Times New Roman" w:cs="Times New Roman"/>
        </w:rPr>
        <w:footnoteRef/>
      </w:r>
      <w:r w:rsidRPr="000C03EE">
        <w:rPr>
          <w:rFonts w:ascii="Times New Roman" w:hAnsi="Times New Roman" w:cs="Times New Roman"/>
        </w:rPr>
        <w:t xml:space="preserve"> RŮŽIČKA, Miroslav, ZEZULOVÁ, Jana. </w:t>
      </w:r>
      <w:r w:rsidRPr="000C03EE">
        <w:rPr>
          <w:rFonts w:ascii="Times New Roman" w:hAnsi="Times New Roman" w:cs="Times New Roman"/>
          <w:i/>
        </w:rPr>
        <w:t>Zadržení</w:t>
      </w:r>
      <w:r>
        <w:rPr>
          <w:rFonts w:ascii="Times New Roman" w:hAnsi="Times New Roman" w:cs="Times New Roman"/>
          <w:i/>
        </w:rPr>
        <w:t>…,</w:t>
      </w:r>
      <w:r w:rsidRPr="000C03EE">
        <w:rPr>
          <w:rFonts w:ascii="Times New Roman" w:hAnsi="Times New Roman" w:cs="Times New Roman"/>
          <w:i/>
        </w:rPr>
        <w:t xml:space="preserve"> </w:t>
      </w:r>
      <w:r w:rsidRPr="000C03EE">
        <w:rPr>
          <w:rFonts w:ascii="Times New Roman" w:hAnsi="Times New Roman" w:cs="Times New Roman"/>
        </w:rPr>
        <w:t>s. 473 – 474.</w:t>
      </w:r>
    </w:p>
  </w:footnote>
  <w:footnote w:id="74">
    <w:p w:rsidR="00016012" w:rsidRPr="000C03EE" w:rsidRDefault="00016012">
      <w:pPr>
        <w:pStyle w:val="Textpoznpodarou"/>
        <w:rPr>
          <w:rFonts w:ascii="Times New Roman" w:hAnsi="Times New Roman" w:cs="Times New Roman"/>
        </w:rPr>
      </w:pPr>
      <w:r w:rsidRPr="000C03EE">
        <w:rPr>
          <w:rStyle w:val="Znakapoznpodarou"/>
          <w:rFonts w:ascii="Times New Roman" w:hAnsi="Times New Roman" w:cs="Times New Roman"/>
        </w:rPr>
        <w:footnoteRef/>
      </w:r>
      <w:r w:rsidRPr="000C03EE">
        <w:rPr>
          <w:rFonts w:ascii="Times New Roman" w:hAnsi="Times New Roman" w:cs="Times New Roman"/>
        </w:rPr>
        <w:t xml:space="preserve"> ŠÁMAL, Pavel a kol. </w:t>
      </w:r>
      <w:r w:rsidRPr="000C03EE">
        <w:rPr>
          <w:rFonts w:ascii="Times New Roman" w:hAnsi="Times New Roman" w:cs="Times New Roman"/>
          <w:i/>
        </w:rPr>
        <w:t>Trestní řád</w:t>
      </w:r>
      <w:r>
        <w:rPr>
          <w:rFonts w:ascii="Times New Roman" w:hAnsi="Times New Roman" w:cs="Times New Roman"/>
          <w:i/>
        </w:rPr>
        <w:t xml:space="preserve">…, </w:t>
      </w:r>
      <w:r w:rsidRPr="000C03EE">
        <w:rPr>
          <w:rFonts w:ascii="Times New Roman" w:hAnsi="Times New Roman" w:cs="Times New Roman"/>
        </w:rPr>
        <w:t>s. 810 – 811.</w:t>
      </w:r>
    </w:p>
  </w:footnote>
  <w:footnote w:id="75">
    <w:p w:rsidR="00016012" w:rsidRDefault="00016012">
      <w:pPr>
        <w:pStyle w:val="Textpoznpodarou"/>
      </w:pPr>
      <w:r w:rsidRPr="000C03EE">
        <w:rPr>
          <w:rStyle w:val="Znakapoznpodarou"/>
          <w:rFonts w:ascii="Times New Roman" w:hAnsi="Times New Roman" w:cs="Times New Roman"/>
        </w:rPr>
        <w:footnoteRef/>
      </w:r>
      <w:r>
        <w:rPr>
          <w:rFonts w:ascii="Times New Roman" w:hAnsi="Times New Roman" w:cs="Times New Roman"/>
        </w:rPr>
        <w:t xml:space="preserve"> </w:t>
      </w:r>
      <w:r w:rsidRPr="000C03EE">
        <w:rPr>
          <w:rFonts w:ascii="Times New Roman" w:hAnsi="Times New Roman" w:cs="Times New Roman"/>
        </w:rPr>
        <w:t xml:space="preserve">ŠÁMAL, Pavel a kol. </w:t>
      </w:r>
      <w:r w:rsidRPr="000C03EE">
        <w:rPr>
          <w:rFonts w:ascii="Times New Roman" w:hAnsi="Times New Roman" w:cs="Times New Roman"/>
          <w:i/>
        </w:rPr>
        <w:t>Trestní řád</w:t>
      </w:r>
      <w:r>
        <w:rPr>
          <w:rFonts w:ascii="Times New Roman" w:hAnsi="Times New Roman" w:cs="Times New Roman"/>
          <w:i/>
        </w:rPr>
        <w:t xml:space="preserve">…, </w:t>
      </w:r>
      <w:r w:rsidRPr="000C03EE">
        <w:rPr>
          <w:rFonts w:ascii="Times New Roman" w:hAnsi="Times New Roman" w:cs="Times New Roman"/>
        </w:rPr>
        <w:t>s. 821.</w:t>
      </w:r>
    </w:p>
  </w:footnote>
  <w:footnote w:id="76">
    <w:p w:rsidR="00016012" w:rsidRPr="000C03EE" w:rsidRDefault="00016012">
      <w:pPr>
        <w:pStyle w:val="Textpoznpodarou"/>
        <w:rPr>
          <w:rFonts w:ascii="Times New Roman" w:hAnsi="Times New Roman" w:cs="Times New Roman"/>
        </w:rPr>
      </w:pPr>
      <w:r w:rsidRPr="000C03EE">
        <w:rPr>
          <w:rStyle w:val="Znakapoznpodarou"/>
          <w:rFonts w:ascii="Times New Roman" w:hAnsi="Times New Roman" w:cs="Times New Roman"/>
        </w:rPr>
        <w:footnoteRef/>
      </w:r>
      <w:r w:rsidRPr="000C03EE">
        <w:rPr>
          <w:rFonts w:ascii="Times New Roman" w:hAnsi="Times New Roman" w:cs="Times New Roman"/>
        </w:rPr>
        <w:t xml:space="preserve"> VICHEREK, Roman. </w:t>
      </w:r>
      <w:r w:rsidRPr="000C03EE">
        <w:rPr>
          <w:rFonts w:ascii="Times New Roman" w:hAnsi="Times New Roman" w:cs="Times New Roman"/>
          <w:i/>
        </w:rPr>
        <w:t>Co je nového v trestním řádu od 1. 1. 2012 – II. část</w:t>
      </w:r>
      <w:r w:rsidRPr="000C03EE">
        <w:rPr>
          <w:rFonts w:ascii="Times New Roman" w:hAnsi="Times New Roman" w:cs="Times New Roman"/>
        </w:rPr>
        <w:t>. [online]. epravo.cz, 10. února 2012 [cit. 21. dubna 2014]. Dostupné na &lt;http://www.epravo.cz/top/clanky/co-je-noveho-v-trestnim-radu-od-112012-ii-cast-80505.html&gt;.</w:t>
      </w:r>
    </w:p>
  </w:footnote>
  <w:footnote w:id="77">
    <w:p w:rsidR="00016012" w:rsidRPr="000C03EE" w:rsidRDefault="00016012">
      <w:pPr>
        <w:pStyle w:val="Textpoznpodarou"/>
        <w:rPr>
          <w:rFonts w:ascii="Times New Roman" w:hAnsi="Times New Roman" w:cs="Times New Roman"/>
        </w:rPr>
      </w:pPr>
      <w:r w:rsidRPr="000C03EE">
        <w:rPr>
          <w:rStyle w:val="Znakapoznpodarou"/>
          <w:rFonts w:ascii="Times New Roman" w:hAnsi="Times New Roman" w:cs="Times New Roman"/>
        </w:rPr>
        <w:footnoteRef/>
      </w:r>
      <w:r w:rsidRPr="000C03EE">
        <w:rPr>
          <w:rFonts w:ascii="Times New Roman" w:hAnsi="Times New Roman" w:cs="Times New Roman"/>
        </w:rPr>
        <w:t xml:space="preserve"> ŠÁMAL, Pavel a kol. </w:t>
      </w:r>
      <w:r w:rsidRPr="000C03EE">
        <w:rPr>
          <w:rFonts w:ascii="Times New Roman" w:hAnsi="Times New Roman" w:cs="Times New Roman"/>
          <w:i/>
        </w:rPr>
        <w:t>Trestní řád</w:t>
      </w:r>
      <w:r>
        <w:rPr>
          <w:rFonts w:ascii="Times New Roman" w:hAnsi="Times New Roman" w:cs="Times New Roman"/>
          <w:i/>
        </w:rPr>
        <w:t xml:space="preserve">…, </w:t>
      </w:r>
      <w:r w:rsidRPr="000C03EE">
        <w:rPr>
          <w:rFonts w:ascii="Times New Roman" w:hAnsi="Times New Roman" w:cs="Times New Roman"/>
        </w:rPr>
        <w:t>s. 906 – 907.</w:t>
      </w:r>
    </w:p>
  </w:footnote>
  <w:footnote w:id="78">
    <w:p w:rsidR="00016012" w:rsidRPr="00CF69A5" w:rsidRDefault="00016012">
      <w:pPr>
        <w:pStyle w:val="Textpoznpodarou"/>
        <w:rPr>
          <w:rFonts w:ascii="Times New Roman" w:hAnsi="Times New Roman" w:cs="Times New Roman"/>
        </w:rPr>
      </w:pPr>
      <w:r w:rsidRPr="00CF69A5">
        <w:rPr>
          <w:rStyle w:val="Znakapoznpodarou"/>
          <w:rFonts w:ascii="Times New Roman" w:hAnsi="Times New Roman" w:cs="Times New Roman"/>
        </w:rPr>
        <w:footnoteRef/>
      </w:r>
      <w:r w:rsidRPr="00CF69A5">
        <w:rPr>
          <w:rFonts w:ascii="Times New Roman" w:hAnsi="Times New Roman" w:cs="Times New Roman"/>
        </w:rPr>
        <w:t xml:space="preserve"> RŮŽIČKA, Miroslav, ZEZULOVÁ, Jana. </w:t>
      </w:r>
      <w:r w:rsidRPr="00CF69A5">
        <w:rPr>
          <w:rFonts w:ascii="Times New Roman" w:hAnsi="Times New Roman" w:cs="Times New Roman"/>
          <w:i/>
        </w:rPr>
        <w:t>Zadržení</w:t>
      </w:r>
      <w:r>
        <w:rPr>
          <w:rFonts w:ascii="Times New Roman" w:hAnsi="Times New Roman" w:cs="Times New Roman"/>
          <w:i/>
        </w:rPr>
        <w:t xml:space="preserve">…, s. </w:t>
      </w:r>
      <w:r w:rsidRPr="00CF69A5">
        <w:rPr>
          <w:rFonts w:ascii="Times New Roman" w:hAnsi="Times New Roman" w:cs="Times New Roman"/>
        </w:rPr>
        <w:t>486 – 487.</w:t>
      </w:r>
    </w:p>
  </w:footnote>
  <w:footnote w:id="79">
    <w:p w:rsidR="00016012" w:rsidRDefault="00016012">
      <w:pPr>
        <w:pStyle w:val="Textpoznpodarou"/>
      </w:pPr>
      <w:r w:rsidRPr="00CF69A5">
        <w:rPr>
          <w:rStyle w:val="Znakapoznpodarou"/>
          <w:rFonts w:ascii="Times New Roman" w:hAnsi="Times New Roman" w:cs="Times New Roman"/>
        </w:rPr>
        <w:footnoteRef/>
      </w:r>
      <w:r w:rsidRPr="00CF69A5">
        <w:rPr>
          <w:rFonts w:ascii="Times New Roman" w:hAnsi="Times New Roman" w:cs="Times New Roman"/>
        </w:rPr>
        <w:t xml:space="preserve"> nález Ústavního soudu ze dne 14. záři 1994, sp. zn. IV. ÚS 55/94</w:t>
      </w:r>
    </w:p>
  </w:footnote>
  <w:footnote w:id="80">
    <w:p w:rsidR="00016012" w:rsidRPr="00CF69A5" w:rsidRDefault="00016012">
      <w:pPr>
        <w:pStyle w:val="Textpoznpodarou"/>
        <w:rPr>
          <w:rFonts w:ascii="Times New Roman" w:hAnsi="Times New Roman" w:cs="Times New Roman"/>
        </w:rPr>
      </w:pPr>
      <w:r w:rsidRPr="00CF69A5">
        <w:rPr>
          <w:rStyle w:val="Znakapoznpodarou"/>
          <w:rFonts w:ascii="Times New Roman" w:hAnsi="Times New Roman" w:cs="Times New Roman"/>
        </w:rPr>
        <w:footnoteRef/>
      </w:r>
      <w:r w:rsidRPr="00CF69A5">
        <w:rPr>
          <w:rFonts w:ascii="Times New Roman" w:hAnsi="Times New Roman" w:cs="Times New Roman"/>
        </w:rPr>
        <w:t xml:space="preserve"> nález Ústavního soudu ze dne 22. března 1995, sp. zn. </w:t>
      </w:r>
      <w:r>
        <w:rPr>
          <w:rFonts w:ascii="Times New Roman" w:hAnsi="Times New Roman" w:cs="Times New Roman"/>
        </w:rPr>
        <w:t>IV. Ú</w:t>
      </w:r>
      <w:r w:rsidRPr="00CF69A5">
        <w:rPr>
          <w:rFonts w:ascii="Times New Roman" w:hAnsi="Times New Roman" w:cs="Times New Roman"/>
        </w:rPr>
        <w:t>S 173/94</w:t>
      </w:r>
    </w:p>
  </w:footnote>
  <w:footnote w:id="81">
    <w:p w:rsidR="00016012" w:rsidRPr="00CF69A5" w:rsidRDefault="00016012">
      <w:pPr>
        <w:pStyle w:val="Textpoznpodarou"/>
        <w:rPr>
          <w:rFonts w:ascii="Times New Roman" w:hAnsi="Times New Roman" w:cs="Times New Roman"/>
        </w:rPr>
      </w:pPr>
      <w:r w:rsidRPr="00CF69A5">
        <w:rPr>
          <w:rStyle w:val="Znakapoznpodarou"/>
          <w:rFonts w:ascii="Times New Roman" w:hAnsi="Times New Roman" w:cs="Times New Roman"/>
        </w:rPr>
        <w:footnoteRef/>
      </w:r>
      <w:r w:rsidRPr="00CF69A5">
        <w:rPr>
          <w:rFonts w:ascii="Times New Roman" w:hAnsi="Times New Roman" w:cs="Times New Roman"/>
        </w:rPr>
        <w:t xml:space="preserve"> nález Ústavního soudu ze dne</w:t>
      </w:r>
      <w:r>
        <w:rPr>
          <w:rFonts w:ascii="Times New Roman" w:hAnsi="Times New Roman" w:cs="Times New Roman"/>
        </w:rPr>
        <w:t xml:space="preserve"> 25. září 1996, sp. zn. III. ÚS 83/96</w:t>
      </w:r>
    </w:p>
  </w:footnote>
  <w:footnote w:id="82">
    <w:p w:rsidR="00016012" w:rsidRPr="009328B1" w:rsidRDefault="00016012">
      <w:pPr>
        <w:pStyle w:val="Textpoznpodarou"/>
        <w:rPr>
          <w:rFonts w:ascii="Times New Roman" w:hAnsi="Times New Roman" w:cs="Times New Roman"/>
        </w:rPr>
      </w:pPr>
      <w:r w:rsidRPr="009328B1">
        <w:rPr>
          <w:rStyle w:val="Znakapoznpodarou"/>
          <w:rFonts w:ascii="Times New Roman" w:hAnsi="Times New Roman" w:cs="Times New Roman"/>
        </w:rPr>
        <w:footnoteRef/>
      </w:r>
      <w:r w:rsidRPr="009328B1">
        <w:rPr>
          <w:rFonts w:ascii="Times New Roman" w:hAnsi="Times New Roman" w:cs="Times New Roman"/>
        </w:rPr>
        <w:t xml:space="preserve"> REPÍK, Bohumil. </w:t>
      </w:r>
      <w:r w:rsidRPr="009328B1">
        <w:rPr>
          <w:rFonts w:ascii="Times New Roman" w:hAnsi="Times New Roman" w:cs="Times New Roman"/>
          <w:i/>
        </w:rPr>
        <w:t xml:space="preserve">Evropská úmluva o lidských právech a trestní právo. </w:t>
      </w:r>
      <w:r w:rsidRPr="009328B1">
        <w:rPr>
          <w:rFonts w:ascii="Times New Roman" w:hAnsi="Times New Roman" w:cs="Times New Roman"/>
        </w:rPr>
        <w:t>Praha: Orac. 2002, s. 228.</w:t>
      </w:r>
    </w:p>
  </w:footnote>
  <w:footnote w:id="83">
    <w:p w:rsidR="00016012" w:rsidRPr="00243BA4" w:rsidRDefault="00016012">
      <w:pPr>
        <w:pStyle w:val="Textpoznpodarou"/>
        <w:rPr>
          <w:rFonts w:ascii="Times New Roman" w:hAnsi="Times New Roman" w:cs="Times New Roman"/>
        </w:rPr>
      </w:pPr>
      <w:r w:rsidRPr="00243BA4">
        <w:rPr>
          <w:rStyle w:val="Znakapoznpodarou"/>
          <w:rFonts w:ascii="Times New Roman" w:hAnsi="Times New Roman" w:cs="Times New Roman"/>
        </w:rPr>
        <w:footnoteRef/>
      </w:r>
      <w:r w:rsidRPr="00243BA4">
        <w:rPr>
          <w:rFonts w:ascii="Times New Roman" w:hAnsi="Times New Roman" w:cs="Times New Roman"/>
        </w:rPr>
        <w:t xml:space="preserve"> ŠÁMAL, Pavel a kol. </w:t>
      </w:r>
      <w:r w:rsidRPr="00243BA4">
        <w:rPr>
          <w:rFonts w:ascii="Times New Roman" w:hAnsi="Times New Roman" w:cs="Times New Roman"/>
          <w:i/>
        </w:rPr>
        <w:t>Trestní řád</w:t>
      </w:r>
      <w:r>
        <w:rPr>
          <w:rFonts w:ascii="Times New Roman" w:hAnsi="Times New Roman" w:cs="Times New Roman"/>
          <w:i/>
        </w:rPr>
        <w:t xml:space="preserve">…, </w:t>
      </w:r>
      <w:r w:rsidRPr="00243BA4">
        <w:rPr>
          <w:rFonts w:ascii="Times New Roman" w:hAnsi="Times New Roman" w:cs="Times New Roman"/>
        </w:rPr>
        <w:t>s. 830.</w:t>
      </w:r>
    </w:p>
  </w:footnote>
  <w:footnote w:id="84">
    <w:p w:rsidR="00016012" w:rsidRPr="00243BA4" w:rsidRDefault="00016012">
      <w:pPr>
        <w:pStyle w:val="Textpoznpodarou"/>
        <w:rPr>
          <w:rFonts w:ascii="Times New Roman" w:hAnsi="Times New Roman" w:cs="Times New Roman"/>
        </w:rPr>
      </w:pPr>
      <w:r w:rsidRPr="00243BA4">
        <w:rPr>
          <w:rStyle w:val="Znakapoznpodarou"/>
          <w:rFonts w:ascii="Times New Roman" w:hAnsi="Times New Roman" w:cs="Times New Roman"/>
        </w:rPr>
        <w:footnoteRef/>
      </w:r>
      <w:r w:rsidRPr="00243BA4">
        <w:rPr>
          <w:rFonts w:ascii="Times New Roman" w:hAnsi="Times New Roman" w:cs="Times New Roman"/>
        </w:rPr>
        <w:t xml:space="preserve"> JELÍNEK, Jiří a kol. </w:t>
      </w:r>
      <w:r w:rsidRPr="00243BA4">
        <w:rPr>
          <w:rFonts w:ascii="Times New Roman" w:hAnsi="Times New Roman" w:cs="Times New Roman"/>
          <w:i/>
        </w:rPr>
        <w:t>Trestní právo</w:t>
      </w:r>
      <w:r>
        <w:rPr>
          <w:rFonts w:ascii="Times New Roman" w:hAnsi="Times New Roman" w:cs="Times New Roman"/>
          <w:i/>
        </w:rPr>
        <w:t>…,</w:t>
      </w:r>
      <w:r w:rsidRPr="00243BA4">
        <w:rPr>
          <w:rFonts w:ascii="Times New Roman" w:hAnsi="Times New Roman" w:cs="Times New Roman"/>
          <w:i/>
        </w:rPr>
        <w:t xml:space="preserve"> </w:t>
      </w:r>
      <w:r w:rsidRPr="00243BA4">
        <w:rPr>
          <w:rFonts w:ascii="Times New Roman" w:hAnsi="Times New Roman" w:cs="Times New Roman"/>
        </w:rPr>
        <w:t>s. 335 – 336.</w:t>
      </w:r>
    </w:p>
  </w:footnote>
  <w:footnote w:id="85">
    <w:p w:rsidR="00016012" w:rsidRDefault="00016012">
      <w:pPr>
        <w:pStyle w:val="Textpoznpodarou"/>
      </w:pPr>
      <w:r w:rsidRPr="00243BA4">
        <w:rPr>
          <w:rStyle w:val="Znakapoznpodarou"/>
          <w:rFonts w:ascii="Times New Roman" w:hAnsi="Times New Roman" w:cs="Times New Roman"/>
        </w:rPr>
        <w:footnoteRef/>
      </w:r>
      <w:r w:rsidRPr="00243BA4">
        <w:rPr>
          <w:rFonts w:ascii="Times New Roman" w:hAnsi="Times New Roman" w:cs="Times New Roman"/>
        </w:rPr>
        <w:t xml:space="preserve"> VICHEREK, Roman. </w:t>
      </w:r>
      <w:r w:rsidRPr="00243BA4">
        <w:rPr>
          <w:rFonts w:ascii="Times New Roman" w:hAnsi="Times New Roman" w:cs="Times New Roman"/>
          <w:i/>
        </w:rPr>
        <w:t>Co je nového v trestním řádu od 1. 1. 2012 – II. část</w:t>
      </w:r>
      <w:r w:rsidRPr="00243BA4">
        <w:rPr>
          <w:rFonts w:ascii="Times New Roman" w:hAnsi="Times New Roman" w:cs="Times New Roman"/>
        </w:rPr>
        <w:t>. [online]. epravo.cz, 10. února 2012 [cit. 21. dubna 2014]. Dostupné na &lt;http://www.epravo.cz/top/clanky/co-je-noveho-v-trestnim-radu-od-112012-ii-cast-80505.html&gt;.</w:t>
      </w:r>
    </w:p>
  </w:footnote>
  <w:footnote w:id="86">
    <w:p w:rsidR="00016012" w:rsidRPr="00243BA4" w:rsidRDefault="00016012">
      <w:pPr>
        <w:pStyle w:val="Textpoznpodarou"/>
        <w:rPr>
          <w:rFonts w:ascii="Times New Roman" w:hAnsi="Times New Roman" w:cs="Times New Roman"/>
        </w:rPr>
      </w:pPr>
      <w:r w:rsidRPr="00243BA4">
        <w:rPr>
          <w:rStyle w:val="Znakapoznpodarou"/>
          <w:rFonts w:ascii="Times New Roman" w:hAnsi="Times New Roman" w:cs="Times New Roman"/>
        </w:rPr>
        <w:footnoteRef/>
      </w:r>
      <w:r w:rsidRPr="00243BA4">
        <w:rPr>
          <w:rFonts w:ascii="Times New Roman" w:hAnsi="Times New Roman" w:cs="Times New Roman"/>
        </w:rPr>
        <w:t xml:space="preserve"> ŠÁMAL, Pavel a kol. </w:t>
      </w:r>
      <w:r w:rsidRPr="00243BA4">
        <w:rPr>
          <w:rFonts w:ascii="Times New Roman" w:hAnsi="Times New Roman" w:cs="Times New Roman"/>
          <w:i/>
        </w:rPr>
        <w:t>Trestní řád</w:t>
      </w:r>
      <w:r>
        <w:rPr>
          <w:rFonts w:ascii="Times New Roman" w:hAnsi="Times New Roman" w:cs="Times New Roman"/>
          <w:i/>
        </w:rPr>
        <w:t>…,</w:t>
      </w:r>
      <w:r w:rsidRPr="00243BA4">
        <w:rPr>
          <w:rFonts w:ascii="Times New Roman" w:hAnsi="Times New Roman" w:cs="Times New Roman"/>
          <w:i/>
        </w:rPr>
        <w:t xml:space="preserve"> </w:t>
      </w:r>
      <w:r w:rsidRPr="00243BA4">
        <w:rPr>
          <w:rFonts w:ascii="Times New Roman" w:hAnsi="Times New Roman" w:cs="Times New Roman"/>
        </w:rPr>
        <w:t>s. 836 – 839.</w:t>
      </w:r>
    </w:p>
  </w:footnote>
  <w:footnote w:id="87">
    <w:p w:rsidR="00016012" w:rsidRPr="00243BA4" w:rsidRDefault="00016012">
      <w:pPr>
        <w:pStyle w:val="Textpoznpodarou"/>
        <w:rPr>
          <w:rFonts w:ascii="Times New Roman" w:hAnsi="Times New Roman" w:cs="Times New Roman"/>
        </w:rPr>
      </w:pPr>
      <w:r w:rsidRPr="00243BA4">
        <w:rPr>
          <w:rStyle w:val="Znakapoznpodarou"/>
          <w:rFonts w:ascii="Times New Roman" w:hAnsi="Times New Roman" w:cs="Times New Roman"/>
        </w:rPr>
        <w:footnoteRef/>
      </w:r>
      <w:r w:rsidRPr="00243BA4">
        <w:rPr>
          <w:rFonts w:ascii="Times New Roman" w:hAnsi="Times New Roman" w:cs="Times New Roman"/>
        </w:rPr>
        <w:t xml:space="preserve"> Za přečin považujeme všechny nedbalostní trestné činy a ty úmyslné trestné činy, na něž trestní zákon stanoví trest odnětí svobody s horní hranicí trestní sazby do pěti let, § 14 odst. 2 TZ</w:t>
      </w:r>
    </w:p>
  </w:footnote>
  <w:footnote w:id="88">
    <w:p w:rsidR="00016012" w:rsidRPr="00243BA4" w:rsidRDefault="00016012">
      <w:pPr>
        <w:pStyle w:val="Textpoznpodarou"/>
        <w:rPr>
          <w:rFonts w:ascii="Times New Roman" w:hAnsi="Times New Roman" w:cs="Times New Roman"/>
        </w:rPr>
      </w:pPr>
      <w:r w:rsidRPr="00243BA4">
        <w:rPr>
          <w:rStyle w:val="Znakapoznpodarou"/>
          <w:rFonts w:ascii="Times New Roman" w:hAnsi="Times New Roman" w:cs="Times New Roman"/>
        </w:rPr>
        <w:footnoteRef/>
      </w:r>
      <w:r w:rsidRPr="00243BA4">
        <w:rPr>
          <w:rFonts w:ascii="Times New Roman" w:hAnsi="Times New Roman" w:cs="Times New Roman"/>
        </w:rPr>
        <w:t xml:space="preserve"> Za zločin považujeme všechny trestné činy, které nejsou podle trestního zákona přečiny, § 14 odst. 3 TZ</w:t>
      </w:r>
    </w:p>
  </w:footnote>
  <w:footnote w:id="89">
    <w:p w:rsidR="00016012" w:rsidRPr="00243BA4" w:rsidRDefault="00016012">
      <w:pPr>
        <w:pStyle w:val="Textpoznpodarou"/>
        <w:rPr>
          <w:rFonts w:ascii="Times New Roman" w:hAnsi="Times New Roman" w:cs="Times New Roman"/>
        </w:rPr>
      </w:pPr>
      <w:r w:rsidRPr="00243BA4">
        <w:rPr>
          <w:rStyle w:val="Znakapoznpodarou"/>
          <w:rFonts w:ascii="Times New Roman" w:hAnsi="Times New Roman" w:cs="Times New Roman"/>
        </w:rPr>
        <w:footnoteRef/>
      </w:r>
      <w:r w:rsidRPr="00243BA4">
        <w:rPr>
          <w:rFonts w:ascii="Times New Roman" w:hAnsi="Times New Roman" w:cs="Times New Roman"/>
        </w:rPr>
        <w:t xml:space="preserve"> Zvlášť závažnými zločiny jsou ty úmyslné trestné činy, na něž trestní zákon stanoví trest odnětí svobody s horní hranicí trestní sazby nejméně deset let, § 14 odst. 3 TZ</w:t>
      </w:r>
    </w:p>
  </w:footnote>
  <w:footnote w:id="90">
    <w:p w:rsidR="00016012" w:rsidRPr="00243BA4" w:rsidRDefault="00016012">
      <w:pPr>
        <w:pStyle w:val="Textpoznpodarou"/>
        <w:rPr>
          <w:rFonts w:ascii="Times New Roman" w:hAnsi="Times New Roman" w:cs="Times New Roman"/>
        </w:rPr>
      </w:pPr>
      <w:r w:rsidRPr="00243BA4">
        <w:rPr>
          <w:rStyle w:val="Znakapoznpodarou"/>
          <w:rFonts w:ascii="Times New Roman" w:hAnsi="Times New Roman" w:cs="Times New Roman"/>
        </w:rPr>
        <w:footnoteRef/>
      </w:r>
      <w:r w:rsidRPr="00243BA4">
        <w:rPr>
          <w:rFonts w:ascii="Times New Roman" w:hAnsi="Times New Roman" w:cs="Times New Roman"/>
        </w:rPr>
        <w:t xml:space="preserve"> Výjimečným trestem rozumíme trest odnětí svobody na doživotí a trest v délce trvání nad 20 do 30 let, může být uložen jen za zvlášť závažný zločin, § 54 odst. 1 TZ</w:t>
      </w:r>
    </w:p>
  </w:footnote>
  <w:footnote w:id="91">
    <w:p w:rsidR="00016012" w:rsidRPr="00243BA4" w:rsidRDefault="00016012">
      <w:pPr>
        <w:pStyle w:val="Textpoznpodarou"/>
        <w:rPr>
          <w:rFonts w:ascii="Times New Roman" w:hAnsi="Times New Roman" w:cs="Times New Roman"/>
        </w:rPr>
      </w:pPr>
      <w:r w:rsidRPr="00243BA4">
        <w:rPr>
          <w:rStyle w:val="Znakapoznpodarou"/>
          <w:rFonts w:ascii="Times New Roman" w:hAnsi="Times New Roman" w:cs="Times New Roman"/>
        </w:rPr>
        <w:footnoteRef/>
      </w:r>
      <w:r w:rsidRPr="00243BA4">
        <w:rPr>
          <w:rFonts w:ascii="Times New Roman" w:hAnsi="Times New Roman" w:cs="Times New Roman"/>
        </w:rPr>
        <w:t xml:space="preserve"> JELÍNEK, Jiří a kol. </w:t>
      </w:r>
      <w:r w:rsidRPr="00243BA4">
        <w:rPr>
          <w:rFonts w:ascii="Times New Roman" w:hAnsi="Times New Roman" w:cs="Times New Roman"/>
          <w:i/>
        </w:rPr>
        <w:t>Trestní právo</w:t>
      </w:r>
      <w:r>
        <w:rPr>
          <w:rFonts w:ascii="Times New Roman" w:hAnsi="Times New Roman" w:cs="Times New Roman"/>
          <w:i/>
        </w:rPr>
        <w:t>…,</w:t>
      </w:r>
      <w:r w:rsidRPr="00243BA4">
        <w:rPr>
          <w:rFonts w:ascii="Times New Roman" w:hAnsi="Times New Roman" w:cs="Times New Roman"/>
          <w:i/>
        </w:rPr>
        <w:t xml:space="preserve"> </w:t>
      </w:r>
      <w:r w:rsidRPr="00243BA4">
        <w:rPr>
          <w:rFonts w:ascii="Times New Roman" w:hAnsi="Times New Roman" w:cs="Times New Roman"/>
        </w:rPr>
        <w:t>s. 336 – 337.</w:t>
      </w:r>
    </w:p>
  </w:footnote>
  <w:footnote w:id="92">
    <w:p w:rsidR="00016012" w:rsidRPr="00243BA4" w:rsidRDefault="00016012">
      <w:pPr>
        <w:pStyle w:val="Textpoznpodarou"/>
        <w:rPr>
          <w:rFonts w:ascii="Times New Roman" w:hAnsi="Times New Roman" w:cs="Times New Roman"/>
        </w:rPr>
      </w:pPr>
      <w:r w:rsidRPr="00243BA4">
        <w:rPr>
          <w:rStyle w:val="Znakapoznpodarou"/>
          <w:rFonts w:ascii="Times New Roman" w:hAnsi="Times New Roman" w:cs="Times New Roman"/>
        </w:rPr>
        <w:footnoteRef/>
      </w:r>
      <w:r>
        <w:rPr>
          <w:rFonts w:ascii="Times New Roman" w:hAnsi="Times New Roman" w:cs="Times New Roman"/>
        </w:rPr>
        <w:t xml:space="preserve"> u</w:t>
      </w:r>
      <w:r w:rsidRPr="00243BA4">
        <w:rPr>
          <w:rFonts w:ascii="Times New Roman" w:hAnsi="Times New Roman" w:cs="Times New Roman"/>
        </w:rPr>
        <w:t>snesení Krajského soudu v Českých Budějovicích ze dne 4. ledna 2002, sp. zn. 4 To 3/2002</w:t>
      </w:r>
    </w:p>
  </w:footnote>
  <w:footnote w:id="93">
    <w:p w:rsidR="00016012" w:rsidRPr="00243BA4" w:rsidRDefault="00016012">
      <w:pPr>
        <w:pStyle w:val="Textpoznpodarou"/>
        <w:rPr>
          <w:rFonts w:ascii="Times New Roman" w:hAnsi="Times New Roman" w:cs="Times New Roman"/>
        </w:rPr>
      </w:pPr>
      <w:r w:rsidRPr="00243BA4">
        <w:rPr>
          <w:rStyle w:val="Znakapoznpodarou"/>
          <w:rFonts w:ascii="Times New Roman" w:hAnsi="Times New Roman" w:cs="Times New Roman"/>
        </w:rPr>
        <w:footnoteRef/>
      </w:r>
      <w:r w:rsidRPr="00243BA4">
        <w:rPr>
          <w:rFonts w:ascii="Times New Roman" w:hAnsi="Times New Roman" w:cs="Times New Roman"/>
        </w:rPr>
        <w:t xml:space="preserve"> ŠÁMAL, Pavel a kol. </w:t>
      </w:r>
      <w:r w:rsidRPr="00243BA4">
        <w:rPr>
          <w:rFonts w:ascii="Times New Roman" w:hAnsi="Times New Roman" w:cs="Times New Roman"/>
          <w:i/>
        </w:rPr>
        <w:t>Trestní řád</w:t>
      </w:r>
      <w:r>
        <w:rPr>
          <w:rFonts w:ascii="Times New Roman" w:hAnsi="Times New Roman" w:cs="Times New Roman"/>
          <w:i/>
        </w:rPr>
        <w:t>…</w:t>
      </w:r>
      <w:r w:rsidRPr="00243BA4">
        <w:rPr>
          <w:rFonts w:ascii="Times New Roman" w:hAnsi="Times New Roman" w:cs="Times New Roman"/>
        </w:rPr>
        <w:t>, s. 851.</w:t>
      </w:r>
    </w:p>
  </w:footnote>
  <w:footnote w:id="94">
    <w:p w:rsidR="00016012" w:rsidRPr="00243BA4" w:rsidRDefault="00016012">
      <w:pPr>
        <w:pStyle w:val="Textpoznpodarou"/>
        <w:rPr>
          <w:rFonts w:ascii="Times New Roman" w:hAnsi="Times New Roman" w:cs="Times New Roman"/>
        </w:rPr>
      </w:pPr>
      <w:r w:rsidRPr="00243BA4">
        <w:rPr>
          <w:rStyle w:val="Znakapoznpodarou"/>
          <w:rFonts w:ascii="Times New Roman" w:hAnsi="Times New Roman" w:cs="Times New Roman"/>
        </w:rPr>
        <w:footnoteRef/>
      </w:r>
      <w:r w:rsidRPr="00243BA4">
        <w:rPr>
          <w:rFonts w:ascii="Times New Roman" w:hAnsi="Times New Roman" w:cs="Times New Roman"/>
        </w:rPr>
        <w:t xml:space="preserve"> VICHEREK, Roman. </w:t>
      </w:r>
      <w:r w:rsidRPr="00243BA4">
        <w:rPr>
          <w:rFonts w:ascii="Times New Roman" w:hAnsi="Times New Roman" w:cs="Times New Roman"/>
          <w:i/>
        </w:rPr>
        <w:t>Co je nového v trestním řádu od 1. 1. 2012 – II. část</w:t>
      </w:r>
      <w:r w:rsidRPr="00243BA4">
        <w:rPr>
          <w:rFonts w:ascii="Times New Roman" w:hAnsi="Times New Roman" w:cs="Times New Roman"/>
        </w:rPr>
        <w:t>. [online]. epravo.cz, 10. února 2012 [cit. 21. dubna 2014]. Dostupné na &lt;http://www.epravo.cz/top/clanky/co-je-noveho-v-trestnim-radu-od-112012-ii-cast-80505.html&gt;.</w:t>
      </w:r>
    </w:p>
  </w:footnote>
  <w:footnote w:id="95">
    <w:p w:rsidR="00016012" w:rsidRPr="00243BA4" w:rsidRDefault="00016012">
      <w:pPr>
        <w:pStyle w:val="Textpoznpodarou"/>
        <w:rPr>
          <w:rFonts w:ascii="Times New Roman" w:hAnsi="Times New Roman" w:cs="Times New Roman"/>
        </w:rPr>
      </w:pPr>
      <w:r w:rsidRPr="00243BA4">
        <w:rPr>
          <w:rStyle w:val="Znakapoznpodarou"/>
          <w:rFonts w:ascii="Times New Roman" w:hAnsi="Times New Roman" w:cs="Times New Roman"/>
        </w:rPr>
        <w:footnoteRef/>
      </w:r>
      <w:r w:rsidRPr="00243BA4">
        <w:rPr>
          <w:rFonts w:ascii="Times New Roman" w:hAnsi="Times New Roman" w:cs="Times New Roman"/>
        </w:rPr>
        <w:t xml:space="preserve"> JELÍNEK, Jiří a kol. </w:t>
      </w:r>
      <w:r w:rsidRPr="00243BA4">
        <w:rPr>
          <w:rFonts w:ascii="Times New Roman" w:hAnsi="Times New Roman" w:cs="Times New Roman"/>
          <w:i/>
        </w:rPr>
        <w:t>Trestní právo</w:t>
      </w:r>
      <w:r>
        <w:rPr>
          <w:rFonts w:ascii="Times New Roman" w:hAnsi="Times New Roman" w:cs="Times New Roman"/>
          <w:i/>
        </w:rPr>
        <w:t>…,</w:t>
      </w:r>
      <w:r w:rsidRPr="00243BA4">
        <w:rPr>
          <w:rFonts w:ascii="Times New Roman" w:hAnsi="Times New Roman" w:cs="Times New Roman"/>
          <w:i/>
        </w:rPr>
        <w:t xml:space="preserve"> </w:t>
      </w:r>
      <w:r w:rsidRPr="00243BA4">
        <w:rPr>
          <w:rFonts w:ascii="Times New Roman" w:hAnsi="Times New Roman" w:cs="Times New Roman"/>
        </w:rPr>
        <w:t>s. 337 – 338.</w:t>
      </w:r>
    </w:p>
  </w:footnote>
  <w:footnote w:id="96">
    <w:p w:rsidR="00016012" w:rsidRPr="00243BA4" w:rsidRDefault="00016012">
      <w:pPr>
        <w:pStyle w:val="Textpoznpodarou"/>
        <w:rPr>
          <w:rFonts w:ascii="Times New Roman" w:hAnsi="Times New Roman" w:cs="Times New Roman"/>
        </w:rPr>
      </w:pPr>
      <w:r w:rsidRPr="00243BA4">
        <w:rPr>
          <w:rStyle w:val="Znakapoznpodarou"/>
          <w:rFonts w:ascii="Times New Roman" w:hAnsi="Times New Roman" w:cs="Times New Roman"/>
        </w:rPr>
        <w:footnoteRef/>
      </w:r>
      <w:r w:rsidRPr="00243BA4">
        <w:rPr>
          <w:rFonts w:ascii="Times New Roman" w:hAnsi="Times New Roman" w:cs="Times New Roman"/>
        </w:rPr>
        <w:t xml:space="preserve"> ŠÁMAL, Pavel a kol. </w:t>
      </w:r>
      <w:r w:rsidRPr="00243BA4">
        <w:rPr>
          <w:rFonts w:ascii="Times New Roman" w:hAnsi="Times New Roman" w:cs="Times New Roman"/>
          <w:i/>
        </w:rPr>
        <w:t>Trestní řád</w:t>
      </w:r>
      <w:r>
        <w:rPr>
          <w:rFonts w:ascii="Times New Roman" w:hAnsi="Times New Roman" w:cs="Times New Roman"/>
          <w:i/>
        </w:rPr>
        <w:t>…,</w:t>
      </w:r>
      <w:r w:rsidRPr="00243BA4">
        <w:rPr>
          <w:rFonts w:ascii="Times New Roman" w:hAnsi="Times New Roman" w:cs="Times New Roman"/>
          <w:i/>
        </w:rPr>
        <w:t xml:space="preserve"> </w:t>
      </w:r>
      <w:r w:rsidRPr="00243BA4">
        <w:rPr>
          <w:rFonts w:ascii="Times New Roman" w:hAnsi="Times New Roman" w:cs="Times New Roman"/>
        </w:rPr>
        <w:t>s. 853 – 854.</w:t>
      </w:r>
    </w:p>
  </w:footnote>
  <w:footnote w:id="97">
    <w:p w:rsidR="00016012" w:rsidRDefault="00016012">
      <w:pPr>
        <w:pStyle w:val="Textpoznpodarou"/>
      </w:pPr>
      <w:r w:rsidRPr="00243BA4">
        <w:rPr>
          <w:rStyle w:val="Znakapoznpodarou"/>
          <w:rFonts w:ascii="Times New Roman" w:hAnsi="Times New Roman" w:cs="Times New Roman"/>
        </w:rPr>
        <w:footnoteRef/>
      </w:r>
      <w:r>
        <w:rPr>
          <w:rFonts w:ascii="Times New Roman" w:hAnsi="Times New Roman" w:cs="Times New Roman"/>
        </w:rPr>
        <w:t xml:space="preserve"> u</w:t>
      </w:r>
      <w:r w:rsidRPr="00243BA4">
        <w:rPr>
          <w:rFonts w:ascii="Times New Roman" w:hAnsi="Times New Roman" w:cs="Times New Roman"/>
        </w:rPr>
        <w:t>snesení Krajského soudu v Českých Budějovicích ze dne 25. července 2003, sp. zn. 3 To 656/2003</w:t>
      </w:r>
    </w:p>
  </w:footnote>
  <w:footnote w:id="98">
    <w:p w:rsidR="00016012" w:rsidRPr="00A435D0" w:rsidRDefault="00016012">
      <w:pPr>
        <w:pStyle w:val="Textpoznpodarou"/>
        <w:rPr>
          <w:rFonts w:ascii="Times New Roman" w:hAnsi="Times New Roman" w:cs="Times New Roman"/>
        </w:rPr>
      </w:pPr>
      <w:r w:rsidRPr="00A435D0">
        <w:rPr>
          <w:rStyle w:val="Znakapoznpodarou"/>
          <w:rFonts w:ascii="Times New Roman" w:hAnsi="Times New Roman" w:cs="Times New Roman"/>
        </w:rPr>
        <w:footnoteRef/>
      </w:r>
      <w:r w:rsidRPr="00A435D0">
        <w:rPr>
          <w:rFonts w:ascii="Times New Roman" w:hAnsi="Times New Roman" w:cs="Times New Roman"/>
        </w:rPr>
        <w:t xml:space="preserve"> ZEMAN, Pavel a kol. Opatření nahrazující vazbu v trestním řízení: poznatky z výzkumu. </w:t>
      </w:r>
      <w:r w:rsidRPr="00A435D0">
        <w:rPr>
          <w:rFonts w:ascii="Times New Roman" w:hAnsi="Times New Roman" w:cs="Times New Roman"/>
          <w:i/>
        </w:rPr>
        <w:t>Trestněprávní revue</w:t>
      </w:r>
      <w:r w:rsidRPr="00A435D0">
        <w:rPr>
          <w:rFonts w:ascii="Times New Roman" w:hAnsi="Times New Roman" w:cs="Times New Roman"/>
        </w:rPr>
        <w:t>, 2011, roč. 10, č. 5, s. 142.</w:t>
      </w:r>
    </w:p>
  </w:footnote>
  <w:footnote w:id="99">
    <w:p w:rsidR="00016012" w:rsidRPr="00A435D0" w:rsidRDefault="00016012">
      <w:pPr>
        <w:pStyle w:val="Textpoznpodarou"/>
        <w:rPr>
          <w:rFonts w:ascii="Times New Roman" w:hAnsi="Times New Roman" w:cs="Times New Roman"/>
        </w:rPr>
      </w:pPr>
      <w:r w:rsidRPr="00A435D0">
        <w:rPr>
          <w:rStyle w:val="Znakapoznpodarou"/>
          <w:rFonts w:ascii="Times New Roman" w:hAnsi="Times New Roman" w:cs="Times New Roman"/>
        </w:rPr>
        <w:footnoteRef/>
      </w:r>
      <w:r w:rsidRPr="00A435D0">
        <w:rPr>
          <w:rFonts w:ascii="Times New Roman" w:hAnsi="Times New Roman" w:cs="Times New Roman"/>
        </w:rPr>
        <w:t xml:space="preserve"> JELÍNEK, Jiří a kol. </w:t>
      </w:r>
      <w:r w:rsidRPr="00A435D0">
        <w:rPr>
          <w:rFonts w:ascii="Times New Roman" w:hAnsi="Times New Roman" w:cs="Times New Roman"/>
          <w:i/>
        </w:rPr>
        <w:t>Trestní právo</w:t>
      </w:r>
      <w:r>
        <w:rPr>
          <w:rFonts w:ascii="Times New Roman" w:hAnsi="Times New Roman" w:cs="Times New Roman"/>
          <w:i/>
        </w:rPr>
        <w:t>…,</w:t>
      </w:r>
      <w:r w:rsidRPr="00A435D0">
        <w:rPr>
          <w:rFonts w:ascii="Times New Roman" w:hAnsi="Times New Roman" w:cs="Times New Roman"/>
          <w:i/>
        </w:rPr>
        <w:t xml:space="preserve"> </w:t>
      </w:r>
      <w:r w:rsidRPr="00A435D0">
        <w:rPr>
          <w:rFonts w:ascii="Times New Roman" w:hAnsi="Times New Roman" w:cs="Times New Roman"/>
        </w:rPr>
        <w:t>s.</w:t>
      </w:r>
      <w:r>
        <w:rPr>
          <w:rFonts w:ascii="Times New Roman" w:hAnsi="Times New Roman" w:cs="Times New Roman"/>
        </w:rPr>
        <w:t xml:space="preserve"> 341.</w:t>
      </w:r>
    </w:p>
  </w:footnote>
  <w:footnote w:id="100">
    <w:p w:rsidR="00016012" w:rsidRPr="00243BA4" w:rsidRDefault="00016012">
      <w:pPr>
        <w:pStyle w:val="Textpoznpodarou"/>
        <w:rPr>
          <w:rFonts w:ascii="Times New Roman" w:hAnsi="Times New Roman" w:cs="Times New Roman"/>
        </w:rPr>
      </w:pPr>
      <w:r w:rsidRPr="00243BA4">
        <w:rPr>
          <w:rStyle w:val="Znakapoznpodarou"/>
          <w:rFonts w:ascii="Times New Roman" w:hAnsi="Times New Roman" w:cs="Times New Roman"/>
        </w:rPr>
        <w:footnoteRef/>
      </w:r>
      <w:r w:rsidRPr="00243BA4">
        <w:rPr>
          <w:rFonts w:ascii="Times New Roman" w:hAnsi="Times New Roman" w:cs="Times New Roman"/>
        </w:rPr>
        <w:t xml:space="preserve"> ŠÁMAL, Pavel a kol. </w:t>
      </w:r>
      <w:r w:rsidRPr="00243BA4">
        <w:rPr>
          <w:rFonts w:ascii="Times New Roman" w:hAnsi="Times New Roman" w:cs="Times New Roman"/>
          <w:i/>
        </w:rPr>
        <w:t>Trestní řád</w:t>
      </w:r>
      <w:r>
        <w:rPr>
          <w:rFonts w:ascii="Times New Roman" w:hAnsi="Times New Roman" w:cs="Times New Roman"/>
          <w:i/>
        </w:rPr>
        <w:t>…</w:t>
      </w:r>
      <w:r w:rsidRPr="00243BA4">
        <w:rPr>
          <w:rFonts w:ascii="Times New Roman" w:hAnsi="Times New Roman" w:cs="Times New Roman"/>
        </w:rPr>
        <w:t>, s. 866 – 867.</w:t>
      </w:r>
    </w:p>
  </w:footnote>
  <w:footnote w:id="101">
    <w:p w:rsidR="00016012" w:rsidRPr="00BD5882" w:rsidRDefault="00016012">
      <w:pPr>
        <w:pStyle w:val="Textpoznpodarou"/>
        <w:rPr>
          <w:rFonts w:ascii="Times New Roman" w:hAnsi="Times New Roman" w:cs="Times New Roman"/>
        </w:rPr>
      </w:pPr>
      <w:r w:rsidRPr="00BD5882">
        <w:rPr>
          <w:rStyle w:val="Znakapoznpodarou"/>
          <w:rFonts w:ascii="Times New Roman" w:hAnsi="Times New Roman" w:cs="Times New Roman"/>
        </w:rPr>
        <w:footnoteRef/>
      </w:r>
      <w:r w:rsidRPr="00BD5882">
        <w:rPr>
          <w:rFonts w:ascii="Times New Roman" w:hAnsi="Times New Roman" w:cs="Times New Roman"/>
        </w:rPr>
        <w:t xml:space="preserve"> Tamtéž s. 868 – 869.</w:t>
      </w:r>
    </w:p>
  </w:footnote>
  <w:footnote w:id="102">
    <w:p w:rsidR="00016012" w:rsidRPr="00CA24C0" w:rsidRDefault="00016012">
      <w:pPr>
        <w:pStyle w:val="Textpoznpodarou"/>
        <w:rPr>
          <w:rFonts w:ascii="Times New Roman" w:hAnsi="Times New Roman" w:cs="Times New Roman"/>
        </w:rPr>
      </w:pPr>
      <w:r w:rsidRPr="00CA24C0">
        <w:rPr>
          <w:rStyle w:val="Znakapoznpodarou"/>
          <w:rFonts w:ascii="Times New Roman" w:hAnsi="Times New Roman" w:cs="Times New Roman"/>
        </w:rPr>
        <w:footnoteRef/>
      </w:r>
      <w:r w:rsidRPr="00CA24C0">
        <w:rPr>
          <w:rFonts w:ascii="Times New Roman" w:hAnsi="Times New Roman" w:cs="Times New Roman"/>
        </w:rPr>
        <w:t xml:space="preserve"> VANTUCH, Pavel. </w:t>
      </w:r>
      <w:r w:rsidRPr="00CA24C0">
        <w:rPr>
          <w:rFonts w:ascii="Times New Roman" w:hAnsi="Times New Roman" w:cs="Times New Roman"/>
          <w:i/>
        </w:rPr>
        <w:t xml:space="preserve">Obhajoba…, </w:t>
      </w:r>
      <w:r w:rsidRPr="00CA24C0">
        <w:rPr>
          <w:rFonts w:ascii="Times New Roman" w:hAnsi="Times New Roman" w:cs="Times New Roman"/>
        </w:rPr>
        <w:t>s. 318 – 318.</w:t>
      </w:r>
    </w:p>
  </w:footnote>
  <w:footnote w:id="103">
    <w:p w:rsidR="00016012" w:rsidRPr="00CA24C0" w:rsidRDefault="00016012">
      <w:pPr>
        <w:pStyle w:val="Textpoznpodarou"/>
        <w:rPr>
          <w:rFonts w:ascii="Times New Roman" w:hAnsi="Times New Roman" w:cs="Times New Roman"/>
        </w:rPr>
      </w:pPr>
      <w:r w:rsidRPr="00CA24C0">
        <w:rPr>
          <w:rStyle w:val="Znakapoznpodarou"/>
          <w:rFonts w:ascii="Times New Roman" w:hAnsi="Times New Roman" w:cs="Times New Roman"/>
        </w:rPr>
        <w:footnoteRef/>
      </w:r>
      <w:r w:rsidRPr="00CA24C0">
        <w:rPr>
          <w:rFonts w:ascii="Times New Roman" w:hAnsi="Times New Roman" w:cs="Times New Roman"/>
        </w:rPr>
        <w:t xml:space="preserve"> ZEMAN, Pavel a kol. Opatření nahrazující vazbu v trestním řízení: poznatky z výzkumu. </w:t>
      </w:r>
      <w:r w:rsidRPr="00CA24C0">
        <w:rPr>
          <w:rFonts w:ascii="Times New Roman" w:hAnsi="Times New Roman" w:cs="Times New Roman"/>
          <w:i/>
        </w:rPr>
        <w:t>Trestněprávní revue</w:t>
      </w:r>
      <w:r w:rsidRPr="00CA24C0">
        <w:rPr>
          <w:rFonts w:ascii="Times New Roman" w:hAnsi="Times New Roman" w:cs="Times New Roman"/>
        </w:rPr>
        <w:t>, 2011, roč. 10, č. 5, s. 142.</w:t>
      </w:r>
    </w:p>
  </w:footnote>
  <w:footnote w:id="104">
    <w:p w:rsidR="00016012" w:rsidRPr="00CA24C0" w:rsidRDefault="00016012">
      <w:pPr>
        <w:pStyle w:val="Textpoznpodarou"/>
        <w:rPr>
          <w:rFonts w:ascii="Times New Roman" w:hAnsi="Times New Roman" w:cs="Times New Roman"/>
        </w:rPr>
      </w:pPr>
      <w:r w:rsidRPr="00CA24C0">
        <w:rPr>
          <w:rStyle w:val="Znakapoznpodarou"/>
          <w:rFonts w:ascii="Times New Roman" w:hAnsi="Times New Roman" w:cs="Times New Roman"/>
        </w:rPr>
        <w:footnoteRef/>
      </w:r>
      <w:r w:rsidRPr="00CA24C0">
        <w:rPr>
          <w:rFonts w:ascii="Times New Roman" w:hAnsi="Times New Roman" w:cs="Times New Roman"/>
        </w:rPr>
        <w:t xml:space="preserve"> ŠÁMAL, Pavel a kol. </w:t>
      </w:r>
      <w:r w:rsidRPr="00CA24C0">
        <w:rPr>
          <w:rFonts w:ascii="Times New Roman" w:hAnsi="Times New Roman" w:cs="Times New Roman"/>
          <w:i/>
        </w:rPr>
        <w:t>Trestní řád…</w:t>
      </w:r>
      <w:r w:rsidRPr="00CA24C0">
        <w:rPr>
          <w:rFonts w:ascii="Times New Roman" w:hAnsi="Times New Roman" w:cs="Times New Roman"/>
        </w:rPr>
        <w:t>, s. 870.</w:t>
      </w:r>
    </w:p>
  </w:footnote>
  <w:footnote w:id="105">
    <w:p w:rsidR="00016012" w:rsidRPr="00CA24C0" w:rsidRDefault="00016012" w:rsidP="009C0499">
      <w:pPr>
        <w:pStyle w:val="Textpoznpodarou"/>
        <w:rPr>
          <w:rFonts w:ascii="Times New Roman" w:hAnsi="Times New Roman" w:cs="Times New Roman"/>
        </w:rPr>
      </w:pPr>
      <w:r w:rsidRPr="00CA24C0">
        <w:rPr>
          <w:rStyle w:val="Znakapoznpodarou"/>
          <w:rFonts w:ascii="Times New Roman" w:hAnsi="Times New Roman" w:cs="Times New Roman"/>
        </w:rPr>
        <w:footnoteRef/>
      </w:r>
      <w:r w:rsidRPr="00CA24C0">
        <w:rPr>
          <w:rFonts w:ascii="Times New Roman" w:hAnsi="Times New Roman" w:cs="Times New Roman"/>
        </w:rPr>
        <w:t xml:space="preserve"> VANTUCH, Pavel. </w:t>
      </w:r>
      <w:r w:rsidRPr="00CA24C0">
        <w:rPr>
          <w:rFonts w:ascii="Times New Roman" w:hAnsi="Times New Roman" w:cs="Times New Roman"/>
          <w:i/>
        </w:rPr>
        <w:t>Obhajoba…,</w:t>
      </w:r>
      <w:r w:rsidRPr="00CA24C0">
        <w:rPr>
          <w:rFonts w:ascii="Times New Roman" w:hAnsi="Times New Roman" w:cs="Times New Roman"/>
        </w:rPr>
        <w:t xml:space="preserve"> s. 322.</w:t>
      </w:r>
    </w:p>
  </w:footnote>
  <w:footnote w:id="106">
    <w:p w:rsidR="00016012" w:rsidRPr="00CA24C0" w:rsidRDefault="00016012">
      <w:pPr>
        <w:pStyle w:val="Textpoznpodarou"/>
        <w:rPr>
          <w:rFonts w:ascii="Times New Roman" w:hAnsi="Times New Roman" w:cs="Times New Roman"/>
        </w:rPr>
      </w:pPr>
      <w:r w:rsidRPr="00CA24C0">
        <w:rPr>
          <w:rStyle w:val="Znakapoznpodarou"/>
          <w:rFonts w:ascii="Times New Roman" w:hAnsi="Times New Roman" w:cs="Times New Roman"/>
        </w:rPr>
        <w:footnoteRef/>
      </w:r>
      <w:r w:rsidRPr="00CA24C0">
        <w:rPr>
          <w:rFonts w:ascii="Times New Roman" w:hAnsi="Times New Roman" w:cs="Times New Roman"/>
        </w:rPr>
        <w:t xml:space="preserve"> ŠÁMAL, Pavel a kol. </w:t>
      </w:r>
      <w:r w:rsidRPr="00CA24C0">
        <w:rPr>
          <w:rFonts w:ascii="Times New Roman" w:hAnsi="Times New Roman" w:cs="Times New Roman"/>
          <w:i/>
        </w:rPr>
        <w:t xml:space="preserve">Trestní řád…, </w:t>
      </w:r>
      <w:r w:rsidRPr="00CA24C0">
        <w:rPr>
          <w:rFonts w:ascii="Times New Roman" w:hAnsi="Times New Roman" w:cs="Times New Roman"/>
        </w:rPr>
        <w:t>s. 886 – 887.</w:t>
      </w:r>
    </w:p>
  </w:footnote>
  <w:footnote w:id="107">
    <w:p w:rsidR="00016012" w:rsidRPr="00CA24C0" w:rsidRDefault="00016012">
      <w:pPr>
        <w:pStyle w:val="Textpoznpodarou"/>
        <w:rPr>
          <w:rFonts w:ascii="Times New Roman" w:hAnsi="Times New Roman" w:cs="Times New Roman"/>
        </w:rPr>
      </w:pPr>
      <w:r w:rsidRPr="00CA24C0">
        <w:rPr>
          <w:rStyle w:val="Znakapoznpodarou"/>
          <w:rFonts w:ascii="Times New Roman" w:hAnsi="Times New Roman" w:cs="Times New Roman"/>
        </w:rPr>
        <w:footnoteRef/>
      </w:r>
      <w:r w:rsidRPr="00CA24C0">
        <w:rPr>
          <w:rFonts w:ascii="Times New Roman" w:hAnsi="Times New Roman" w:cs="Times New Roman"/>
        </w:rPr>
        <w:t xml:space="preserve"> RŮŽIČKA, Miroslav, ZEZULOVÁ, Jana. </w:t>
      </w:r>
      <w:r w:rsidRPr="00CA24C0">
        <w:rPr>
          <w:rFonts w:ascii="Times New Roman" w:hAnsi="Times New Roman" w:cs="Times New Roman"/>
          <w:i/>
        </w:rPr>
        <w:t xml:space="preserve">Zadržení…, </w:t>
      </w:r>
      <w:r w:rsidRPr="00CA24C0">
        <w:rPr>
          <w:rFonts w:ascii="Times New Roman" w:hAnsi="Times New Roman" w:cs="Times New Roman"/>
        </w:rPr>
        <w:t>s. 533 – 534.</w:t>
      </w:r>
    </w:p>
  </w:footnote>
  <w:footnote w:id="108">
    <w:p w:rsidR="00016012" w:rsidRDefault="00016012">
      <w:pPr>
        <w:pStyle w:val="Textpoznpodarou"/>
      </w:pPr>
      <w:r w:rsidRPr="00CA24C0">
        <w:rPr>
          <w:rStyle w:val="Znakapoznpodarou"/>
          <w:rFonts w:ascii="Times New Roman" w:hAnsi="Times New Roman" w:cs="Times New Roman"/>
        </w:rPr>
        <w:footnoteRef/>
      </w:r>
      <w:r w:rsidRPr="00CA24C0">
        <w:rPr>
          <w:rFonts w:ascii="Times New Roman" w:hAnsi="Times New Roman" w:cs="Times New Roman"/>
        </w:rPr>
        <w:t xml:space="preserve"> JELÍNEK, Jiří a kol. Trestní zákoník a trestní řád s poznámkami a judikaturou. 4. aktualizované vydání. Praha: Leges, 2013, s. 669.</w:t>
      </w:r>
    </w:p>
  </w:footnote>
  <w:footnote w:id="109">
    <w:p w:rsidR="00016012" w:rsidRPr="00E017A0" w:rsidRDefault="00016012">
      <w:pPr>
        <w:pStyle w:val="Textpoznpodarou"/>
        <w:rPr>
          <w:rFonts w:ascii="Times New Roman" w:hAnsi="Times New Roman" w:cs="Times New Roman"/>
        </w:rPr>
      </w:pPr>
      <w:r w:rsidRPr="00E017A0">
        <w:rPr>
          <w:rStyle w:val="Znakapoznpodarou"/>
          <w:rFonts w:ascii="Times New Roman" w:hAnsi="Times New Roman" w:cs="Times New Roman"/>
        </w:rPr>
        <w:footnoteRef/>
      </w:r>
      <w:r w:rsidRPr="00E017A0">
        <w:rPr>
          <w:rFonts w:ascii="Times New Roman" w:hAnsi="Times New Roman" w:cs="Times New Roman"/>
        </w:rPr>
        <w:t xml:space="preserve"> JELÍNEK, Jiří. Předběžná opatření v trestním řízení.</w:t>
      </w:r>
      <w:r w:rsidRPr="00E017A0">
        <w:rPr>
          <w:rFonts w:ascii="Times New Roman" w:hAnsi="Times New Roman" w:cs="Times New Roman"/>
          <w:b/>
        </w:rPr>
        <w:t xml:space="preserve"> </w:t>
      </w:r>
      <w:r w:rsidRPr="00E017A0">
        <w:rPr>
          <w:rFonts w:ascii="Times New Roman" w:hAnsi="Times New Roman" w:cs="Times New Roman"/>
          <w:i/>
        </w:rPr>
        <w:t>Bulletin advokacie,</w:t>
      </w:r>
      <w:r w:rsidRPr="00E017A0">
        <w:rPr>
          <w:rFonts w:ascii="Times New Roman" w:hAnsi="Times New Roman" w:cs="Times New Roman"/>
        </w:rPr>
        <w:t xml:space="preserve"> 2013, roč. 20, č. 5, s. 27 – 28.</w:t>
      </w:r>
    </w:p>
  </w:footnote>
  <w:footnote w:id="110">
    <w:p w:rsidR="00016012" w:rsidRDefault="00016012">
      <w:pPr>
        <w:pStyle w:val="Textpoznpodarou"/>
      </w:pPr>
      <w:r w:rsidRPr="00E017A0">
        <w:rPr>
          <w:rStyle w:val="Znakapoznpodarou"/>
          <w:rFonts w:ascii="Times New Roman" w:hAnsi="Times New Roman" w:cs="Times New Roman"/>
        </w:rPr>
        <w:footnoteRef/>
      </w:r>
      <w:r w:rsidRPr="00E017A0">
        <w:rPr>
          <w:rFonts w:ascii="Times New Roman" w:hAnsi="Times New Roman" w:cs="Times New Roman"/>
        </w:rPr>
        <w:t xml:space="preserve"> JELÍNEK, Jiří a kol. </w:t>
      </w:r>
      <w:r w:rsidRPr="00E017A0">
        <w:rPr>
          <w:rFonts w:ascii="Times New Roman" w:hAnsi="Times New Roman" w:cs="Times New Roman"/>
          <w:i/>
        </w:rPr>
        <w:t xml:space="preserve">Trestní právo…, </w:t>
      </w:r>
      <w:r w:rsidRPr="00E017A0">
        <w:rPr>
          <w:rFonts w:ascii="Times New Roman" w:hAnsi="Times New Roman" w:cs="Times New Roman"/>
        </w:rPr>
        <w:t>s. 343.</w:t>
      </w:r>
    </w:p>
  </w:footnote>
  <w:footnote w:id="111">
    <w:p w:rsidR="00016012" w:rsidRPr="00FC4464" w:rsidRDefault="00016012">
      <w:pPr>
        <w:pStyle w:val="Textpoznpodarou"/>
        <w:rPr>
          <w:rFonts w:ascii="Times New Roman" w:hAnsi="Times New Roman" w:cs="Times New Roman"/>
        </w:rPr>
      </w:pPr>
      <w:r w:rsidRPr="00FC4464">
        <w:rPr>
          <w:rStyle w:val="Znakapoznpodarou"/>
          <w:rFonts w:ascii="Times New Roman" w:hAnsi="Times New Roman" w:cs="Times New Roman"/>
        </w:rPr>
        <w:footnoteRef/>
      </w:r>
      <w:r w:rsidRPr="00FC4464">
        <w:rPr>
          <w:rFonts w:ascii="Times New Roman" w:hAnsi="Times New Roman" w:cs="Times New Roman"/>
        </w:rPr>
        <w:t xml:space="preserve"> JELÍNEK, Jiří. Předběžná opatření v trestním řízení.</w:t>
      </w:r>
      <w:r w:rsidRPr="00FC4464">
        <w:rPr>
          <w:rFonts w:ascii="Times New Roman" w:hAnsi="Times New Roman" w:cs="Times New Roman"/>
          <w:b/>
        </w:rPr>
        <w:t xml:space="preserve"> </w:t>
      </w:r>
      <w:r w:rsidRPr="00FC4464">
        <w:rPr>
          <w:rFonts w:ascii="Times New Roman" w:hAnsi="Times New Roman" w:cs="Times New Roman"/>
          <w:i/>
        </w:rPr>
        <w:t>Bulletin advokacie,</w:t>
      </w:r>
      <w:r w:rsidRPr="00FC4464">
        <w:rPr>
          <w:rFonts w:ascii="Times New Roman" w:hAnsi="Times New Roman" w:cs="Times New Roman"/>
        </w:rPr>
        <w:t xml:space="preserve"> 2013, roč. 20, č. 5, s. 28 - 30.</w:t>
      </w:r>
    </w:p>
  </w:footnote>
  <w:footnote w:id="112">
    <w:p w:rsidR="00016012" w:rsidRDefault="00016012">
      <w:pPr>
        <w:pStyle w:val="Textpoznpodarou"/>
      </w:pPr>
      <w:r>
        <w:rPr>
          <w:rStyle w:val="Znakapoznpodarou"/>
        </w:rPr>
        <w:footnoteRef/>
      </w:r>
      <w:r>
        <w:t xml:space="preserve"> </w:t>
      </w:r>
      <w:r w:rsidRPr="000C03EE">
        <w:rPr>
          <w:rFonts w:ascii="Times New Roman" w:hAnsi="Times New Roman" w:cs="Times New Roman"/>
        </w:rPr>
        <w:t xml:space="preserve">VANTUCH, Pavel. </w:t>
      </w:r>
      <w:r w:rsidRPr="000C03EE">
        <w:rPr>
          <w:rFonts w:ascii="Times New Roman" w:hAnsi="Times New Roman" w:cs="Times New Roman"/>
          <w:i/>
        </w:rPr>
        <w:t>Obhajoba</w:t>
      </w:r>
      <w:r>
        <w:rPr>
          <w:rFonts w:ascii="Times New Roman" w:hAnsi="Times New Roman" w:cs="Times New Roman"/>
          <w:i/>
        </w:rPr>
        <w:t>…,</w:t>
      </w:r>
      <w:r w:rsidRPr="000C03EE">
        <w:rPr>
          <w:rFonts w:ascii="Times New Roman" w:hAnsi="Times New Roman" w:cs="Times New Roman"/>
          <w:i/>
        </w:rPr>
        <w:t xml:space="preserve"> </w:t>
      </w:r>
      <w:r w:rsidRPr="000C03EE">
        <w:rPr>
          <w:rFonts w:ascii="Times New Roman" w:hAnsi="Times New Roman" w:cs="Times New Roman"/>
        </w:rPr>
        <w:t>s.</w:t>
      </w:r>
      <w:r>
        <w:rPr>
          <w:rFonts w:ascii="Times New Roman" w:hAnsi="Times New Roman" w:cs="Times New Roman"/>
        </w:rPr>
        <w:t xml:space="preserve"> 623 – 624.</w:t>
      </w:r>
    </w:p>
  </w:footnote>
  <w:footnote w:id="113">
    <w:p w:rsidR="00016012" w:rsidRPr="00FC4464" w:rsidRDefault="00016012">
      <w:pPr>
        <w:pStyle w:val="Textpoznpodarou"/>
        <w:rPr>
          <w:rFonts w:ascii="Times New Roman" w:hAnsi="Times New Roman" w:cs="Times New Roman"/>
        </w:rPr>
      </w:pPr>
      <w:r w:rsidRPr="00FC4464">
        <w:rPr>
          <w:rStyle w:val="Znakapoznpodarou"/>
          <w:rFonts w:ascii="Times New Roman" w:hAnsi="Times New Roman" w:cs="Times New Roman"/>
        </w:rPr>
        <w:footnoteRef/>
      </w:r>
      <w:r w:rsidRPr="00FC4464">
        <w:rPr>
          <w:rFonts w:ascii="Times New Roman" w:hAnsi="Times New Roman" w:cs="Times New Roman"/>
        </w:rPr>
        <w:t xml:space="preserve"> </w:t>
      </w:r>
      <w:r w:rsidRPr="00FC4464">
        <w:rPr>
          <w:rFonts w:ascii="Times New Roman" w:hAnsi="Times New Roman" w:cs="Times New Roman"/>
          <w:i/>
        </w:rPr>
        <w:t>Kontroly ukázaly, že věznice často nerespektují práva obviněných</w:t>
      </w:r>
      <w:r w:rsidRPr="00FC4464">
        <w:rPr>
          <w:rFonts w:ascii="Times New Roman" w:hAnsi="Times New Roman" w:cs="Times New Roman"/>
        </w:rPr>
        <w:t>[online].ihned.cz, 25. 5. 2010[cit. 25. dubna 2014]. Dostupné na &lt;http://zpravy.ihned.cz/c1-43803200-kontroly-ukazaly-ze-veznice-casto-nerespektuji-prava-obvinenych&gt;.</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E7B34B1"/>
    <w:multiLevelType w:val="hybridMultilevel"/>
    <w:tmpl w:val="44C6BDAE"/>
    <w:lvl w:ilvl="0" w:tplc="51860E84">
      <w:start w:val="3"/>
      <w:numFmt w:val="bullet"/>
      <w:lvlText w:val="-"/>
      <w:lvlJc w:val="left"/>
      <w:pPr>
        <w:ind w:left="720" w:hanging="360"/>
      </w:pPr>
      <w:rPr>
        <w:rFonts w:ascii="Calibri" w:eastAsiaTheme="minorHAnsi" w:hAnsi="Calibri"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
    <w:nsid w:val="56BF268F"/>
    <w:multiLevelType w:val="hybridMultilevel"/>
    <w:tmpl w:val="1F3A5E66"/>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nsid w:val="57547698"/>
    <w:multiLevelType w:val="hybridMultilevel"/>
    <w:tmpl w:val="390497D8"/>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num w:numId="1">
    <w:abstractNumId w:val="0"/>
  </w:num>
  <w:num w:numId="2">
    <w:abstractNumId w:val="2"/>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08"/>
  <w:hyphenationZone w:val="425"/>
  <w:drawingGridHorizontalSpacing w:val="110"/>
  <w:displayHorizontalDrawingGridEvery w:val="2"/>
  <w:characterSpacingControl w:val="doNotCompress"/>
  <w:footnotePr>
    <w:footnote w:id="0"/>
    <w:footnote w:id="1"/>
  </w:footnotePr>
  <w:endnotePr>
    <w:endnote w:id="0"/>
    <w:endnote w:id="1"/>
  </w:endnotePr>
  <w:compat/>
  <w:rsids>
    <w:rsidRoot w:val="00BD28B2"/>
    <w:rsid w:val="000043FB"/>
    <w:rsid w:val="00005860"/>
    <w:rsid w:val="00010887"/>
    <w:rsid w:val="00010A31"/>
    <w:rsid w:val="00015E92"/>
    <w:rsid w:val="00016012"/>
    <w:rsid w:val="0001766A"/>
    <w:rsid w:val="00024E56"/>
    <w:rsid w:val="000256C8"/>
    <w:rsid w:val="000269D5"/>
    <w:rsid w:val="0003320A"/>
    <w:rsid w:val="00033343"/>
    <w:rsid w:val="000343B0"/>
    <w:rsid w:val="000377C8"/>
    <w:rsid w:val="000430BB"/>
    <w:rsid w:val="0004391E"/>
    <w:rsid w:val="00043F05"/>
    <w:rsid w:val="00044620"/>
    <w:rsid w:val="00045184"/>
    <w:rsid w:val="000555AB"/>
    <w:rsid w:val="0006099C"/>
    <w:rsid w:val="000627B1"/>
    <w:rsid w:val="00063601"/>
    <w:rsid w:val="00084A7D"/>
    <w:rsid w:val="00095E20"/>
    <w:rsid w:val="000A344F"/>
    <w:rsid w:val="000A477F"/>
    <w:rsid w:val="000A594A"/>
    <w:rsid w:val="000B08E8"/>
    <w:rsid w:val="000B14C3"/>
    <w:rsid w:val="000B3410"/>
    <w:rsid w:val="000C03EE"/>
    <w:rsid w:val="000D25ED"/>
    <w:rsid w:val="000E39F0"/>
    <w:rsid w:val="000E5652"/>
    <w:rsid w:val="000E73EB"/>
    <w:rsid w:val="000F03BD"/>
    <w:rsid w:val="000F3CC5"/>
    <w:rsid w:val="000F61A7"/>
    <w:rsid w:val="001021C9"/>
    <w:rsid w:val="00107376"/>
    <w:rsid w:val="001117AD"/>
    <w:rsid w:val="001128C4"/>
    <w:rsid w:val="00121A6F"/>
    <w:rsid w:val="00123DD6"/>
    <w:rsid w:val="00123EB7"/>
    <w:rsid w:val="00124CC7"/>
    <w:rsid w:val="0014555E"/>
    <w:rsid w:val="00152BF3"/>
    <w:rsid w:val="00154454"/>
    <w:rsid w:val="00160DCD"/>
    <w:rsid w:val="00161456"/>
    <w:rsid w:val="00163463"/>
    <w:rsid w:val="00166A77"/>
    <w:rsid w:val="001721B9"/>
    <w:rsid w:val="0017361A"/>
    <w:rsid w:val="0017477A"/>
    <w:rsid w:val="0019068B"/>
    <w:rsid w:val="00194963"/>
    <w:rsid w:val="00194DAB"/>
    <w:rsid w:val="001A275E"/>
    <w:rsid w:val="001B16AC"/>
    <w:rsid w:val="001B3930"/>
    <w:rsid w:val="001C1780"/>
    <w:rsid w:val="001C20AD"/>
    <w:rsid w:val="001C7649"/>
    <w:rsid w:val="001E6A59"/>
    <w:rsid w:val="001F38E4"/>
    <w:rsid w:val="00200238"/>
    <w:rsid w:val="00220314"/>
    <w:rsid w:val="00224858"/>
    <w:rsid w:val="002264B2"/>
    <w:rsid w:val="002270DE"/>
    <w:rsid w:val="00240488"/>
    <w:rsid w:val="00241BB5"/>
    <w:rsid w:val="00243BA4"/>
    <w:rsid w:val="00245A8D"/>
    <w:rsid w:val="002529BF"/>
    <w:rsid w:val="00265975"/>
    <w:rsid w:val="00274CA1"/>
    <w:rsid w:val="002808D4"/>
    <w:rsid w:val="0028361C"/>
    <w:rsid w:val="002846EB"/>
    <w:rsid w:val="0028629A"/>
    <w:rsid w:val="002A23F0"/>
    <w:rsid w:val="002A2CB3"/>
    <w:rsid w:val="002A4103"/>
    <w:rsid w:val="002A64F0"/>
    <w:rsid w:val="002B7013"/>
    <w:rsid w:val="002B7E37"/>
    <w:rsid w:val="002C2BF1"/>
    <w:rsid w:val="002C6625"/>
    <w:rsid w:val="002D000F"/>
    <w:rsid w:val="002D6FC2"/>
    <w:rsid w:val="002E1766"/>
    <w:rsid w:val="002E6BF8"/>
    <w:rsid w:val="002E6DB1"/>
    <w:rsid w:val="002F0D81"/>
    <w:rsid w:val="00311F0B"/>
    <w:rsid w:val="00335909"/>
    <w:rsid w:val="00344081"/>
    <w:rsid w:val="00344156"/>
    <w:rsid w:val="00347DF8"/>
    <w:rsid w:val="003542A7"/>
    <w:rsid w:val="00356844"/>
    <w:rsid w:val="00356CAF"/>
    <w:rsid w:val="00380CBB"/>
    <w:rsid w:val="00382F62"/>
    <w:rsid w:val="003851BE"/>
    <w:rsid w:val="00393B42"/>
    <w:rsid w:val="003A0733"/>
    <w:rsid w:val="003A2CAF"/>
    <w:rsid w:val="003A5E0C"/>
    <w:rsid w:val="003A72A8"/>
    <w:rsid w:val="003B1C54"/>
    <w:rsid w:val="003B79E9"/>
    <w:rsid w:val="003C1B52"/>
    <w:rsid w:val="003C5495"/>
    <w:rsid w:val="003D1515"/>
    <w:rsid w:val="003D6CB4"/>
    <w:rsid w:val="003E5104"/>
    <w:rsid w:val="003F001C"/>
    <w:rsid w:val="003F29FC"/>
    <w:rsid w:val="00400868"/>
    <w:rsid w:val="00401E6F"/>
    <w:rsid w:val="00404607"/>
    <w:rsid w:val="00411A7C"/>
    <w:rsid w:val="00427278"/>
    <w:rsid w:val="00427FBA"/>
    <w:rsid w:val="004340AF"/>
    <w:rsid w:val="0043487F"/>
    <w:rsid w:val="004516D4"/>
    <w:rsid w:val="00462513"/>
    <w:rsid w:val="00471909"/>
    <w:rsid w:val="00471BE3"/>
    <w:rsid w:val="00474C0E"/>
    <w:rsid w:val="00482F1F"/>
    <w:rsid w:val="00495875"/>
    <w:rsid w:val="004A0B2F"/>
    <w:rsid w:val="004A1E12"/>
    <w:rsid w:val="004D75CF"/>
    <w:rsid w:val="004E04AF"/>
    <w:rsid w:val="004E0EEC"/>
    <w:rsid w:val="004E5705"/>
    <w:rsid w:val="004F12A1"/>
    <w:rsid w:val="004F3B67"/>
    <w:rsid w:val="004F431F"/>
    <w:rsid w:val="004F536B"/>
    <w:rsid w:val="004F548C"/>
    <w:rsid w:val="004F7A57"/>
    <w:rsid w:val="00513A9B"/>
    <w:rsid w:val="00515362"/>
    <w:rsid w:val="00515726"/>
    <w:rsid w:val="00531C81"/>
    <w:rsid w:val="005352A8"/>
    <w:rsid w:val="00541FED"/>
    <w:rsid w:val="00553F8E"/>
    <w:rsid w:val="005569CB"/>
    <w:rsid w:val="00556AE9"/>
    <w:rsid w:val="005579AC"/>
    <w:rsid w:val="005639AC"/>
    <w:rsid w:val="0056582E"/>
    <w:rsid w:val="00571DCA"/>
    <w:rsid w:val="005731CD"/>
    <w:rsid w:val="00573234"/>
    <w:rsid w:val="0059405E"/>
    <w:rsid w:val="005947A5"/>
    <w:rsid w:val="00596634"/>
    <w:rsid w:val="005C300C"/>
    <w:rsid w:val="005C4E57"/>
    <w:rsid w:val="005D1585"/>
    <w:rsid w:val="005D319B"/>
    <w:rsid w:val="005D3E10"/>
    <w:rsid w:val="005E076F"/>
    <w:rsid w:val="005E680C"/>
    <w:rsid w:val="005F707C"/>
    <w:rsid w:val="006051D0"/>
    <w:rsid w:val="0060743A"/>
    <w:rsid w:val="006164A6"/>
    <w:rsid w:val="006165A3"/>
    <w:rsid w:val="006276B7"/>
    <w:rsid w:val="00627BB0"/>
    <w:rsid w:val="0064432C"/>
    <w:rsid w:val="00645819"/>
    <w:rsid w:val="00656B45"/>
    <w:rsid w:val="0066199F"/>
    <w:rsid w:val="0066332C"/>
    <w:rsid w:val="006641A1"/>
    <w:rsid w:val="00666DB5"/>
    <w:rsid w:val="0069250D"/>
    <w:rsid w:val="006A4935"/>
    <w:rsid w:val="006B2804"/>
    <w:rsid w:val="006B6A98"/>
    <w:rsid w:val="006C0756"/>
    <w:rsid w:val="006C28CE"/>
    <w:rsid w:val="006E1C44"/>
    <w:rsid w:val="006F119C"/>
    <w:rsid w:val="007131D4"/>
    <w:rsid w:val="00717F9A"/>
    <w:rsid w:val="007247ED"/>
    <w:rsid w:val="0073170F"/>
    <w:rsid w:val="007352BD"/>
    <w:rsid w:val="00745CB9"/>
    <w:rsid w:val="007567F0"/>
    <w:rsid w:val="00763D34"/>
    <w:rsid w:val="007A0D60"/>
    <w:rsid w:val="007A3197"/>
    <w:rsid w:val="007A6C99"/>
    <w:rsid w:val="007A7F8D"/>
    <w:rsid w:val="007B278B"/>
    <w:rsid w:val="007B7F70"/>
    <w:rsid w:val="007C62A9"/>
    <w:rsid w:val="007C64F3"/>
    <w:rsid w:val="007D069D"/>
    <w:rsid w:val="007D1404"/>
    <w:rsid w:val="007D329F"/>
    <w:rsid w:val="007D34E5"/>
    <w:rsid w:val="007D4CBB"/>
    <w:rsid w:val="007D57EE"/>
    <w:rsid w:val="007E141E"/>
    <w:rsid w:val="007F503A"/>
    <w:rsid w:val="007F6A21"/>
    <w:rsid w:val="00806913"/>
    <w:rsid w:val="0080720F"/>
    <w:rsid w:val="00817290"/>
    <w:rsid w:val="008204A6"/>
    <w:rsid w:val="0082258B"/>
    <w:rsid w:val="00823C9F"/>
    <w:rsid w:val="008251B0"/>
    <w:rsid w:val="00846D46"/>
    <w:rsid w:val="00847163"/>
    <w:rsid w:val="00850C10"/>
    <w:rsid w:val="00852EF4"/>
    <w:rsid w:val="0086168E"/>
    <w:rsid w:val="00861F76"/>
    <w:rsid w:val="00867A6C"/>
    <w:rsid w:val="00871989"/>
    <w:rsid w:val="00884C46"/>
    <w:rsid w:val="00892964"/>
    <w:rsid w:val="008A4F2C"/>
    <w:rsid w:val="008A613E"/>
    <w:rsid w:val="008C0ACF"/>
    <w:rsid w:val="008C3776"/>
    <w:rsid w:val="008D34C3"/>
    <w:rsid w:val="008E3F94"/>
    <w:rsid w:val="008F4113"/>
    <w:rsid w:val="00904268"/>
    <w:rsid w:val="00907C0E"/>
    <w:rsid w:val="00912B6E"/>
    <w:rsid w:val="0091529F"/>
    <w:rsid w:val="00925D99"/>
    <w:rsid w:val="0092746C"/>
    <w:rsid w:val="00927FE1"/>
    <w:rsid w:val="009319EF"/>
    <w:rsid w:val="009328B1"/>
    <w:rsid w:val="00936A45"/>
    <w:rsid w:val="00945F51"/>
    <w:rsid w:val="00950D07"/>
    <w:rsid w:val="00954525"/>
    <w:rsid w:val="0095494D"/>
    <w:rsid w:val="00965E2B"/>
    <w:rsid w:val="00970B89"/>
    <w:rsid w:val="009718BD"/>
    <w:rsid w:val="00980803"/>
    <w:rsid w:val="00983C4B"/>
    <w:rsid w:val="00983F21"/>
    <w:rsid w:val="009853A0"/>
    <w:rsid w:val="00990AFA"/>
    <w:rsid w:val="00993F7F"/>
    <w:rsid w:val="009A78D1"/>
    <w:rsid w:val="009B177B"/>
    <w:rsid w:val="009C0499"/>
    <w:rsid w:val="009C56E9"/>
    <w:rsid w:val="009C5EE3"/>
    <w:rsid w:val="009D335C"/>
    <w:rsid w:val="009D5324"/>
    <w:rsid w:val="009D7409"/>
    <w:rsid w:val="009E3FAC"/>
    <w:rsid w:val="009F1573"/>
    <w:rsid w:val="009F70AE"/>
    <w:rsid w:val="00A00BE9"/>
    <w:rsid w:val="00A013EF"/>
    <w:rsid w:val="00A014E4"/>
    <w:rsid w:val="00A0215F"/>
    <w:rsid w:val="00A1207A"/>
    <w:rsid w:val="00A17415"/>
    <w:rsid w:val="00A24781"/>
    <w:rsid w:val="00A30FEA"/>
    <w:rsid w:val="00A41228"/>
    <w:rsid w:val="00A435D0"/>
    <w:rsid w:val="00A43E2E"/>
    <w:rsid w:val="00A54E4B"/>
    <w:rsid w:val="00A5512E"/>
    <w:rsid w:val="00A55641"/>
    <w:rsid w:val="00A6381A"/>
    <w:rsid w:val="00A64A3E"/>
    <w:rsid w:val="00A652CA"/>
    <w:rsid w:val="00A656E9"/>
    <w:rsid w:val="00A65B8A"/>
    <w:rsid w:val="00A668D1"/>
    <w:rsid w:val="00A7472A"/>
    <w:rsid w:val="00A76064"/>
    <w:rsid w:val="00A769D2"/>
    <w:rsid w:val="00A776A1"/>
    <w:rsid w:val="00A819A4"/>
    <w:rsid w:val="00A90F1C"/>
    <w:rsid w:val="00A92E6F"/>
    <w:rsid w:val="00A956DE"/>
    <w:rsid w:val="00AA1D49"/>
    <w:rsid w:val="00AB7EEB"/>
    <w:rsid w:val="00AD5CEB"/>
    <w:rsid w:val="00AE50D8"/>
    <w:rsid w:val="00AF3CCD"/>
    <w:rsid w:val="00B05064"/>
    <w:rsid w:val="00B12251"/>
    <w:rsid w:val="00B13AAF"/>
    <w:rsid w:val="00B17878"/>
    <w:rsid w:val="00B273DD"/>
    <w:rsid w:val="00B31787"/>
    <w:rsid w:val="00B32E65"/>
    <w:rsid w:val="00B40D76"/>
    <w:rsid w:val="00B42064"/>
    <w:rsid w:val="00B42536"/>
    <w:rsid w:val="00B42FAD"/>
    <w:rsid w:val="00B511EC"/>
    <w:rsid w:val="00B54C76"/>
    <w:rsid w:val="00B575B3"/>
    <w:rsid w:val="00B6642D"/>
    <w:rsid w:val="00B75B65"/>
    <w:rsid w:val="00B8356B"/>
    <w:rsid w:val="00B844AB"/>
    <w:rsid w:val="00B846C3"/>
    <w:rsid w:val="00BA3299"/>
    <w:rsid w:val="00BA52BB"/>
    <w:rsid w:val="00BA5DE7"/>
    <w:rsid w:val="00BA6A31"/>
    <w:rsid w:val="00BA77F5"/>
    <w:rsid w:val="00BB70E6"/>
    <w:rsid w:val="00BC0505"/>
    <w:rsid w:val="00BC299A"/>
    <w:rsid w:val="00BC3D92"/>
    <w:rsid w:val="00BC44F7"/>
    <w:rsid w:val="00BD0C28"/>
    <w:rsid w:val="00BD28B2"/>
    <w:rsid w:val="00BD3106"/>
    <w:rsid w:val="00BD3F10"/>
    <w:rsid w:val="00BD5882"/>
    <w:rsid w:val="00BD74CC"/>
    <w:rsid w:val="00BE003F"/>
    <w:rsid w:val="00BE075D"/>
    <w:rsid w:val="00BE491E"/>
    <w:rsid w:val="00BF4C65"/>
    <w:rsid w:val="00BF6395"/>
    <w:rsid w:val="00C151C8"/>
    <w:rsid w:val="00C15EAF"/>
    <w:rsid w:val="00C16459"/>
    <w:rsid w:val="00C209B0"/>
    <w:rsid w:val="00C302B3"/>
    <w:rsid w:val="00C336AC"/>
    <w:rsid w:val="00C372E3"/>
    <w:rsid w:val="00C377A4"/>
    <w:rsid w:val="00C47C05"/>
    <w:rsid w:val="00C5443B"/>
    <w:rsid w:val="00C55196"/>
    <w:rsid w:val="00C67B98"/>
    <w:rsid w:val="00C72680"/>
    <w:rsid w:val="00C83947"/>
    <w:rsid w:val="00C87994"/>
    <w:rsid w:val="00C91C98"/>
    <w:rsid w:val="00C94546"/>
    <w:rsid w:val="00C95F72"/>
    <w:rsid w:val="00CA02B0"/>
    <w:rsid w:val="00CA24C0"/>
    <w:rsid w:val="00CB0021"/>
    <w:rsid w:val="00CC001E"/>
    <w:rsid w:val="00CC1DF8"/>
    <w:rsid w:val="00CC5862"/>
    <w:rsid w:val="00CC7702"/>
    <w:rsid w:val="00CD0E57"/>
    <w:rsid w:val="00CE4EFE"/>
    <w:rsid w:val="00CF4153"/>
    <w:rsid w:val="00CF69A5"/>
    <w:rsid w:val="00D11237"/>
    <w:rsid w:val="00D161D8"/>
    <w:rsid w:val="00D16208"/>
    <w:rsid w:val="00D21509"/>
    <w:rsid w:val="00D228C3"/>
    <w:rsid w:val="00D30B8A"/>
    <w:rsid w:val="00D41CE0"/>
    <w:rsid w:val="00D43CDE"/>
    <w:rsid w:val="00D46536"/>
    <w:rsid w:val="00D51379"/>
    <w:rsid w:val="00D51E6A"/>
    <w:rsid w:val="00D57D52"/>
    <w:rsid w:val="00D61C1E"/>
    <w:rsid w:val="00D62EF6"/>
    <w:rsid w:val="00D63C9F"/>
    <w:rsid w:val="00D72A36"/>
    <w:rsid w:val="00D73625"/>
    <w:rsid w:val="00DA6E3F"/>
    <w:rsid w:val="00DB36E1"/>
    <w:rsid w:val="00DB4051"/>
    <w:rsid w:val="00DC365C"/>
    <w:rsid w:val="00DD1AE4"/>
    <w:rsid w:val="00DE107C"/>
    <w:rsid w:val="00DE4C4D"/>
    <w:rsid w:val="00DF7FDF"/>
    <w:rsid w:val="00E017A0"/>
    <w:rsid w:val="00E01C82"/>
    <w:rsid w:val="00E07971"/>
    <w:rsid w:val="00E121AB"/>
    <w:rsid w:val="00E1310B"/>
    <w:rsid w:val="00E13790"/>
    <w:rsid w:val="00E17462"/>
    <w:rsid w:val="00E2624B"/>
    <w:rsid w:val="00E27695"/>
    <w:rsid w:val="00E363FD"/>
    <w:rsid w:val="00E36B2F"/>
    <w:rsid w:val="00E4280F"/>
    <w:rsid w:val="00E45CAA"/>
    <w:rsid w:val="00E45F6F"/>
    <w:rsid w:val="00E46F23"/>
    <w:rsid w:val="00E6074A"/>
    <w:rsid w:val="00E65B4E"/>
    <w:rsid w:val="00E708E2"/>
    <w:rsid w:val="00E754E1"/>
    <w:rsid w:val="00E81366"/>
    <w:rsid w:val="00E94ADB"/>
    <w:rsid w:val="00E95C4A"/>
    <w:rsid w:val="00EB1A4A"/>
    <w:rsid w:val="00EB3DC2"/>
    <w:rsid w:val="00EE203A"/>
    <w:rsid w:val="00EE5898"/>
    <w:rsid w:val="00EF0518"/>
    <w:rsid w:val="00EF080D"/>
    <w:rsid w:val="00EF2CD8"/>
    <w:rsid w:val="00EF7F33"/>
    <w:rsid w:val="00F02F0E"/>
    <w:rsid w:val="00F117BC"/>
    <w:rsid w:val="00F1377F"/>
    <w:rsid w:val="00F2204C"/>
    <w:rsid w:val="00F361D0"/>
    <w:rsid w:val="00F448AB"/>
    <w:rsid w:val="00F70614"/>
    <w:rsid w:val="00F71A14"/>
    <w:rsid w:val="00F846D5"/>
    <w:rsid w:val="00F85024"/>
    <w:rsid w:val="00F91BA2"/>
    <w:rsid w:val="00FA06DF"/>
    <w:rsid w:val="00FB5965"/>
    <w:rsid w:val="00FB78A0"/>
    <w:rsid w:val="00FC199B"/>
    <w:rsid w:val="00FC4464"/>
    <w:rsid w:val="00FC47EF"/>
    <w:rsid w:val="00FD15B5"/>
    <w:rsid w:val="00FD515B"/>
    <w:rsid w:val="00FE7B9E"/>
  </w:rsids>
  <m:mathPr>
    <m:mathFont m:val="Cambria Math"/>
    <m:brkBin m:val="before"/>
    <m:brkBinSub m:val="--"/>
    <m:smallFrac m:val="off"/>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945F51"/>
  </w:style>
  <w:style w:type="paragraph" w:styleId="Nadpis1">
    <w:name w:val="heading 1"/>
    <w:basedOn w:val="Normln"/>
    <w:next w:val="Normln"/>
    <w:link w:val="Nadpis1Char"/>
    <w:uiPriority w:val="9"/>
    <w:qFormat/>
    <w:rsid w:val="00BD28B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Nadpis2">
    <w:name w:val="heading 2"/>
    <w:basedOn w:val="Normln"/>
    <w:next w:val="Normln"/>
    <w:link w:val="Nadpis2Char"/>
    <w:uiPriority w:val="9"/>
    <w:unhideWhenUsed/>
    <w:qFormat/>
    <w:rsid w:val="003F29FC"/>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qFormat/>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character" w:customStyle="1" w:styleId="Nadpis1Char">
    <w:name w:val="Nadpis 1 Char"/>
    <w:basedOn w:val="Standardnpsmoodstavce"/>
    <w:link w:val="Nadpis1"/>
    <w:uiPriority w:val="9"/>
    <w:rsid w:val="00BD28B2"/>
    <w:rPr>
      <w:rFonts w:asciiTheme="majorHAnsi" w:eastAsiaTheme="majorEastAsia" w:hAnsiTheme="majorHAnsi" w:cstheme="majorBidi"/>
      <w:b/>
      <w:bCs/>
      <w:color w:val="365F91" w:themeColor="accent1" w:themeShade="BF"/>
      <w:sz w:val="28"/>
      <w:szCs w:val="28"/>
    </w:rPr>
  </w:style>
  <w:style w:type="paragraph" w:styleId="Textpoznpodarou">
    <w:name w:val="footnote text"/>
    <w:basedOn w:val="Normln"/>
    <w:link w:val="TextpoznpodarouChar"/>
    <w:unhideWhenUsed/>
    <w:rsid w:val="003C5495"/>
    <w:pPr>
      <w:spacing w:after="0" w:line="240" w:lineRule="auto"/>
    </w:pPr>
    <w:rPr>
      <w:sz w:val="20"/>
      <w:szCs w:val="20"/>
    </w:rPr>
  </w:style>
  <w:style w:type="character" w:customStyle="1" w:styleId="TextpoznpodarouChar">
    <w:name w:val="Text pozn. pod čarou Char"/>
    <w:basedOn w:val="Standardnpsmoodstavce"/>
    <w:link w:val="Textpoznpodarou"/>
    <w:uiPriority w:val="99"/>
    <w:rsid w:val="003C5495"/>
    <w:rPr>
      <w:sz w:val="20"/>
      <w:szCs w:val="20"/>
    </w:rPr>
  </w:style>
  <w:style w:type="character" w:styleId="Znakapoznpodarou">
    <w:name w:val="footnote reference"/>
    <w:basedOn w:val="Standardnpsmoodstavce"/>
    <w:uiPriority w:val="99"/>
    <w:semiHidden/>
    <w:unhideWhenUsed/>
    <w:rsid w:val="003C5495"/>
    <w:rPr>
      <w:vertAlign w:val="superscript"/>
    </w:rPr>
  </w:style>
  <w:style w:type="paragraph" w:styleId="Odstavecseseznamem">
    <w:name w:val="List Paragraph"/>
    <w:basedOn w:val="Normln"/>
    <w:uiPriority w:val="34"/>
    <w:qFormat/>
    <w:rsid w:val="003B79E9"/>
    <w:pPr>
      <w:ind w:left="720"/>
      <w:contextualSpacing/>
    </w:pPr>
  </w:style>
  <w:style w:type="character" w:customStyle="1" w:styleId="Nadpis2Char">
    <w:name w:val="Nadpis 2 Char"/>
    <w:basedOn w:val="Standardnpsmoodstavce"/>
    <w:link w:val="Nadpis2"/>
    <w:uiPriority w:val="9"/>
    <w:rsid w:val="003F29FC"/>
    <w:rPr>
      <w:rFonts w:asciiTheme="majorHAnsi" w:eastAsiaTheme="majorEastAsia" w:hAnsiTheme="majorHAnsi" w:cstheme="majorBidi"/>
      <w:b/>
      <w:bCs/>
      <w:color w:val="4F81BD" w:themeColor="accent1"/>
      <w:sz w:val="26"/>
      <w:szCs w:val="26"/>
    </w:rPr>
  </w:style>
  <w:style w:type="character" w:styleId="Hypertextovodkaz">
    <w:name w:val="Hyperlink"/>
    <w:basedOn w:val="Standardnpsmoodstavce"/>
    <w:uiPriority w:val="99"/>
    <w:unhideWhenUsed/>
    <w:rsid w:val="00EE5898"/>
    <w:rPr>
      <w:color w:val="0000FF" w:themeColor="hyperlink"/>
      <w:u w:val="single"/>
    </w:rPr>
  </w:style>
  <w:style w:type="paragraph" w:styleId="Obsah2">
    <w:name w:val="toc 2"/>
    <w:basedOn w:val="Normln"/>
    <w:next w:val="Normln"/>
    <w:autoRedefine/>
    <w:uiPriority w:val="39"/>
    <w:unhideWhenUsed/>
    <w:rsid w:val="00F361D0"/>
    <w:pPr>
      <w:spacing w:after="100"/>
      <w:ind w:left="220"/>
    </w:pPr>
  </w:style>
  <w:style w:type="paragraph" w:styleId="Obsah1">
    <w:name w:val="toc 1"/>
    <w:basedOn w:val="Normln"/>
    <w:next w:val="Normln"/>
    <w:autoRedefine/>
    <w:uiPriority w:val="39"/>
    <w:unhideWhenUsed/>
    <w:rsid w:val="00F361D0"/>
    <w:pPr>
      <w:spacing w:after="100"/>
    </w:pPr>
  </w:style>
  <w:style w:type="paragraph" w:styleId="Zhlav">
    <w:name w:val="header"/>
    <w:basedOn w:val="Normln"/>
    <w:link w:val="ZhlavChar"/>
    <w:uiPriority w:val="99"/>
    <w:semiHidden/>
    <w:unhideWhenUsed/>
    <w:rsid w:val="004F536B"/>
    <w:pPr>
      <w:tabs>
        <w:tab w:val="center" w:pos="4536"/>
        <w:tab w:val="right" w:pos="9072"/>
      </w:tabs>
      <w:spacing w:after="0" w:line="240" w:lineRule="auto"/>
    </w:pPr>
  </w:style>
  <w:style w:type="character" w:customStyle="1" w:styleId="ZhlavChar">
    <w:name w:val="Záhlaví Char"/>
    <w:basedOn w:val="Standardnpsmoodstavce"/>
    <w:link w:val="Zhlav"/>
    <w:uiPriority w:val="99"/>
    <w:semiHidden/>
    <w:rsid w:val="004F536B"/>
  </w:style>
  <w:style w:type="paragraph" w:styleId="Zpat">
    <w:name w:val="footer"/>
    <w:basedOn w:val="Normln"/>
    <w:link w:val="ZpatChar"/>
    <w:uiPriority w:val="99"/>
    <w:unhideWhenUsed/>
    <w:rsid w:val="004F536B"/>
    <w:pPr>
      <w:tabs>
        <w:tab w:val="center" w:pos="4536"/>
        <w:tab w:val="right" w:pos="9072"/>
      </w:tabs>
      <w:spacing w:after="0" w:line="240" w:lineRule="auto"/>
    </w:pPr>
  </w:style>
  <w:style w:type="character" w:customStyle="1" w:styleId="ZpatChar">
    <w:name w:val="Zápatí Char"/>
    <w:basedOn w:val="Standardnpsmoodstavce"/>
    <w:link w:val="Zpat"/>
    <w:uiPriority w:val="99"/>
    <w:rsid w:val="004F536B"/>
  </w:style>
  <w:style w:type="paragraph" w:styleId="Nadpisobsahu">
    <w:name w:val="TOC Heading"/>
    <w:basedOn w:val="Nadpis1"/>
    <w:next w:val="Normln"/>
    <w:uiPriority w:val="39"/>
    <w:semiHidden/>
    <w:unhideWhenUsed/>
    <w:qFormat/>
    <w:rsid w:val="00FE7B9E"/>
    <w:pPr>
      <w:outlineLvl w:val="9"/>
    </w:pPr>
  </w:style>
  <w:style w:type="paragraph" w:styleId="Textbubliny">
    <w:name w:val="Balloon Text"/>
    <w:basedOn w:val="Normln"/>
    <w:link w:val="TextbublinyChar"/>
    <w:uiPriority w:val="99"/>
    <w:semiHidden/>
    <w:unhideWhenUsed/>
    <w:rsid w:val="00FE7B9E"/>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FE7B9E"/>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s>
</file>

<file path=word/theme/theme1.xml><?xml version="1.0" encoding="utf-8"?>
<a:theme xmlns:a="http://schemas.openxmlformats.org/drawingml/2006/main" name="Motiv sady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BA82CD-F483-4E45-B27D-E1F8148C07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80</Pages>
  <Words>17473</Words>
  <Characters>103097</Characters>
  <Application>Microsoft Office Word</Application>
  <DocSecurity>0</DocSecurity>
  <Lines>859</Lines>
  <Paragraphs>240</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120330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notebook</dc:creator>
  <cp:lastModifiedBy>notebook</cp:lastModifiedBy>
  <cp:revision>2</cp:revision>
  <dcterms:created xsi:type="dcterms:W3CDTF">2014-04-30T06:25:00Z</dcterms:created>
  <dcterms:modified xsi:type="dcterms:W3CDTF">2014-04-30T06:25:00Z</dcterms:modified>
</cp:coreProperties>
</file>